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4389120" cy="5852160"/>
            <wp:docPr id="1" name="Picture 1"/>
            <wp:cNvGraphicFramePr>
              <a:graphicFrameLocks noChangeAspect="1"/>
            </wp:cNvGraphicFramePr>
            <a:graphic>
              <a:graphicData uri="http://schemas.openxmlformats.org/drawingml/2006/picture">
                <pic:pic>
                  <pic:nvPicPr>
                    <pic:cNvPr id="0" name="master_cover.jpg"/>
                    <pic:cNvPicPr/>
                  </pic:nvPicPr>
                  <pic:blipFill>
                    <a:blip r:embed="rId11"/>
                    <a:stretch>
                      <a:fillRect/>
                    </a:stretch>
                  </pic:blipFill>
                  <pic:spPr>
                    <a:xfrm>
                      <a:off x="0" y="0"/>
                      <a:ext cx="4389120" cy="5852160"/>
                    </a:xfrm>
                    <a:prstGeom prst="rect"/>
                  </pic:spPr>
                </pic:pic>
              </a:graphicData>
            </a:graphic>
          </wp:inline>
        </w:drawing>
      </w:r>
    </w:p>
    <w:p>
      <w:pPr>
        <w:spacing w:after="240"/>
        <w:jc w:val="center"/>
      </w:pPr>
      <w:r>
        <w:rPr>
          <w:rFonts w:ascii="Calibri" w:hAnsi="Calibri"/>
          <w:i/>
          <w:color w:val="4B5563"/>
          <w:sz w:val="24"/>
        </w:rPr>
        <w:t>A Technical &amp; Operational Playbook for Scaling Agile Coaching, Jira Data Center/Cloud, Azure DevOps, and Agentic AI Architecture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360"/>
      </w:tblGrid>
      <w:tr>
        <w:tc>
          <w:tcPr>
            <w:tcW w:type="dxa" w:w="9360"/>
            <w:shd w:fill="F8FAFC"/>
          </w:tcPr>
          <w:p>
            <w:pPr>
              <w:spacing w:before="160" w:after="160"/>
              <w:jc w:val="left"/>
            </w:pPr>
            <w:r>
              <w:rPr>
                <w:rFonts w:ascii="Calibri" w:hAnsi="Calibri"/>
                <w:b w:val="0"/>
                <w:i w:val="0"/>
                <w:color w:val="334155"/>
                <w:sz w:val="19"/>
              </w:rPr>
              <w:t>EXECUTIVE PUBLICATION SPECIFICATION</w:t>
              <w:br/>
              <w:t>• Author &amp; Principal Architect: Santoshanand Adkar</w:t>
              <w:br/>
              <w:t>• Publication Date: September 2026  |  Edition: Executive Master Edition</w:t>
              <w:br/>
              <w:t>• Technical Scope: Scrum, SAFe 6.0, LeSS, Jira DC/Cloud, Azure DevOps, RAG &amp; Agentic MCP Architecture</w:t>
              <w:br/>
              <w:t>• Operational Assets: 171 Multi-Theme Diagrams, 158 Styled Tables, 105 System Prompts &amp; 35-Criteria Maturity Model</w:t>
            </w:r>
          </w:p>
        </w:tc>
      </w:tr>
    </w:tbl>
    <w:p>
      <w:r>
        <w:br w:type="page"/>
      </w:r>
    </w:p>
    <w:p>
      <w:pPr>
        <w:spacing w:before="400" w:after="280"/>
      </w:pPr>
      <w:r>
        <w:rPr>
          <w:rFonts w:ascii="Calibri" w:hAnsi="Calibri"/>
          <w:b/>
          <w:color w:val="1E3A8A"/>
          <w:sz w:val="40"/>
        </w:rPr>
        <w:t>EXECUTIVE TABLE OF CONTENTS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shd w:fill="1E3A8A"/>
          </w:tcPr>
          <w:p>
            <w:pPr>
              <w:spacing w:before="100" w:after="100"/>
            </w:pPr>
            <w:r>
              <w:rPr>
                <w:rFonts w:ascii="Calibri" w:hAnsi="Calibri"/>
                <w:b/>
                <w:i w:val="0"/>
                <w:color w:val="FFFFFF"/>
                <w:sz w:val="20"/>
              </w:rPr>
              <w:t>Book Part &amp; Chapter Scope</w:t>
            </w:r>
          </w:p>
        </w:tc>
        <w:tc>
          <w:tcPr>
            <w:tcW w:type="dxa" w:w="4680"/>
            <w:shd w:fill="1E3A8A"/>
          </w:tcPr>
          <w:p>
            <w:pPr>
              <w:spacing w:before="100" w:after="100"/>
            </w:pPr>
            <w:r>
              <w:rPr>
                <w:rFonts w:ascii="Calibri" w:hAnsi="Calibri"/>
                <w:b/>
                <w:i w:val="0"/>
                <w:color w:val="FFFFFF"/>
                <w:sz w:val="20"/>
              </w:rPr>
              <w:t>Core Technical Topics &amp; Subsections Covered</w:t>
            </w:r>
          </w:p>
        </w:tc>
      </w:tr>
      <w:tr>
        <w:tc>
          <w:tcPr>
            <w:tcW w:type="dxa" w:w="4680"/>
            <w:shd w:fill="F8FAFC"/>
          </w:tcPr>
          <w:p>
            <w:pPr>
              <w:spacing w:before="80" w:after="80"/>
            </w:pPr>
            <w:r>
              <w:rPr>
                <w:rFonts w:ascii="Calibri" w:hAnsi="Calibri"/>
                <w:b/>
                <w:i w:val="0"/>
                <w:color w:val="1E3A8A"/>
                <w:sz w:val="19"/>
              </w:rPr>
              <w:t>Part I: Enterprise Agile Coaching Foundations</w:t>
            </w:r>
          </w:p>
        </w:tc>
        <w:tc>
          <w:tcPr>
            <w:tcW w:type="dxa" w:w="4680"/>
            <w:shd w:fill="FFFFFF"/>
          </w:tcPr>
          <w:p>
            <w:pPr>
              <w:spacing w:before="80" w:after="80"/>
            </w:pPr>
            <w:r>
              <w:rPr>
                <w:rFonts w:ascii="Calibri" w:hAnsi="Calibri"/>
                <w:b w:val="0"/>
                <w:i w:val="0"/>
                <w:color w:val="374151"/>
                <w:sz w:val="18"/>
              </w:rPr>
              <w:t>• Chapter 1: The Modern Enterprise Agile Spectrum</w:t>
              <w:br/>
              <w:t>• Chapter 2: The Mastery of Agile Coaching</w:t>
              <w:br/>
              <w:t>• Chapter 3: Enterprise Agile Coaching &amp; Org Design</w:t>
              <w:br/>
              <w:t>• Chapter 4: Flow Engineering, Metrics &amp; Business Agility</w:t>
            </w:r>
          </w:p>
        </w:tc>
      </w:tr>
      <w:tr>
        <w:tc>
          <w:tcPr>
            <w:tcW w:type="dxa" w:w="4680"/>
            <w:shd w:fill="F8FAFC"/>
          </w:tcPr>
          <w:p>
            <w:pPr>
              <w:spacing w:before="80" w:after="80"/>
            </w:pPr>
            <w:r>
              <w:rPr>
                <w:rFonts w:ascii="Calibri" w:hAnsi="Calibri"/>
                <w:b/>
                <w:i w:val="0"/>
                <w:color w:val="1E3A8A"/>
                <w:sz w:val="19"/>
              </w:rPr>
              <w:t>Part II: Jira Data Center Masterclass</w:t>
            </w:r>
          </w:p>
        </w:tc>
        <w:tc>
          <w:tcPr>
            <w:tcW w:type="dxa" w:w="4680"/>
            <w:shd w:fill="FFFFFF"/>
          </w:tcPr>
          <w:p>
            <w:pPr>
              <w:spacing w:before="80" w:after="80"/>
            </w:pPr>
            <w:r>
              <w:rPr>
                <w:rFonts w:ascii="Calibri" w:hAnsi="Calibri"/>
                <w:b w:val="0"/>
                <w:i w:val="0"/>
                <w:color w:val="374151"/>
                <w:sz w:val="18"/>
              </w:rPr>
              <w:t>• Chapter 5: Jira Data Center Architecture &amp; Admin</w:t>
              <w:br/>
              <w:t>• Chapter 6: Workflow Engineering &amp; Custom Fields in DC</w:t>
              <w:br/>
              <w:t>• Chapter 7: Portfolio Management &amp; Advanced Roadmaps DC</w:t>
              <w:br/>
              <w:t>• Chapter 8: Data Center REST APIs, JQL Mastery &amp; Reporting</w:t>
            </w:r>
          </w:p>
        </w:tc>
      </w:tr>
      <w:tr>
        <w:tc>
          <w:tcPr>
            <w:tcW w:type="dxa" w:w="4680"/>
            <w:shd w:fill="F8FAFC"/>
          </w:tcPr>
          <w:p>
            <w:pPr>
              <w:spacing w:before="80" w:after="80"/>
            </w:pPr>
            <w:r>
              <w:rPr>
                <w:rFonts w:ascii="Calibri" w:hAnsi="Calibri"/>
                <w:b/>
                <w:i w:val="0"/>
                <w:color w:val="1E3A8A"/>
                <w:sz w:val="19"/>
              </w:rPr>
              <w:t>Part III: Jira Cloud Enterprise Masterclass</w:t>
            </w:r>
          </w:p>
        </w:tc>
        <w:tc>
          <w:tcPr>
            <w:tcW w:type="dxa" w:w="4680"/>
            <w:shd w:fill="FFFFFF"/>
          </w:tcPr>
          <w:p>
            <w:pPr>
              <w:spacing w:before="80" w:after="80"/>
            </w:pPr>
            <w:r>
              <w:rPr>
                <w:rFonts w:ascii="Calibri" w:hAnsi="Calibri"/>
                <w:b w:val="0"/>
                <w:i w:val="0"/>
                <w:color w:val="374151"/>
                <w:sz w:val="18"/>
              </w:rPr>
              <w:t>• Chapter 9: Modern Jira Cloud Architecture &amp; Capabilities</w:t>
              <w:br/>
              <w:t>• Chapter 10: Advanced Jira Cloud Automation &amp; Forge Extensions</w:t>
              <w:br/>
              <w:t>• Chapter 11: Jira Cloud Plans, Assets (Insight) &amp; JSM</w:t>
              <w:br/>
              <w:t>• Chapter 12: Migration Strategy: Data Center to Jira Cloud</w:t>
            </w:r>
          </w:p>
        </w:tc>
      </w:tr>
      <w:tr>
        <w:tc>
          <w:tcPr>
            <w:tcW w:type="dxa" w:w="4680"/>
            <w:shd w:fill="F8FAFC"/>
          </w:tcPr>
          <w:p>
            <w:pPr>
              <w:spacing w:before="80" w:after="80"/>
            </w:pPr>
            <w:r>
              <w:rPr>
                <w:rFonts w:ascii="Calibri" w:hAnsi="Calibri"/>
                <w:b/>
                <w:i w:val="0"/>
                <w:color w:val="1E3A8A"/>
                <w:sz w:val="19"/>
              </w:rPr>
              <w:t>Part IV: Azure DevOps (ADO) Enterprise Execution</w:t>
            </w:r>
          </w:p>
        </w:tc>
        <w:tc>
          <w:tcPr>
            <w:tcW w:type="dxa" w:w="4680"/>
            <w:shd w:fill="FFFFFF"/>
          </w:tcPr>
          <w:p>
            <w:pPr>
              <w:spacing w:before="80" w:after="80"/>
            </w:pPr>
            <w:r>
              <w:rPr>
                <w:rFonts w:ascii="Calibri" w:hAnsi="Calibri"/>
                <w:b w:val="0"/>
                <w:i w:val="0"/>
                <w:color w:val="374151"/>
                <w:sz w:val="18"/>
              </w:rPr>
              <w:t>• Chapter 13: Azure Boards &amp; Enterprise Process Architecture</w:t>
              <w:br/>
              <w:t>• Chapter 14: Portfolio Planning, Delivery Plans &amp; Dependencies</w:t>
              <w:br/>
              <w:t>• Chapter 15: ADO Pipeline Integration &amp; Developer Flow</w:t>
              <w:br/>
              <w:t>• Chapter 16: Jira vs. Azure DevOps Coexistence &amp; Migration Matrix</w:t>
            </w:r>
          </w:p>
        </w:tc>
      </w:tr>
      <w:tr>
        <w:tc>
          <w:tcPr>
            <w:tcW w:type="dxa" w:w="4680"/>
            <w:shd w:fill="F8FAFC"/>
          </w:tcPr>
          <w:p>
            <w:pPr>
              <w:spacing w:before="80" w:after="80"/>
            </w:pPr>
            <w:r>
              <w:rPr>
                <w:rFonts w:ascii="Calibri" w:hAnsi="Calibri"/>
                <w:b/>
                <w:i w:val="0"/>
                <w:color w:val="1E3A8A"/>
                <w:sz w:val="19"/>
              </w:rPr>
              <w:t>Part V: AI Fundamentals &amp; Ecosystem for Agile</w:t>
            </w:r>
          </w:p>
        </w:tc>
        <w:tc>
          <w:tcPr>
            <w:tcW w:type="dxa" w:w="4680"/>
            <w:shd w:fill="FFFFFF"/>
          </w:tcPr>
          <w:p>
            <w:pPr>
              <w:spacing w:before="80" w:after="80"/>
            </w:pPr>
            <w:r>
              <w:rPr>
                <w:rFonts w:ascii="Calibri" w:hAnsi="Calibri"/>
                <w:b w:val="0"/>
                <w:i w:val="0"/>
                <w:color w:val="374151"/>
                <w:sz w:val="18"/>
              </w:rPr>
              <w:t>• Chapter 17: Generative AI, LLMs &amp; Agentic Architecture</w:t>
              <w:br/>
              <w:t>• Chapter 18: Prompt Engineering Masterclass for Agile Coaches</w:t>
              <w:br/>
              <w:t>• Chapter 19: Agentic AI &amp; Autonomous Assistants in Agile</w:t>
              <w:br/>
              <w:t>• Chapter 20: AI Ethics, Governance &amp; Change Management</w:t>
            </w:r>
          </w:p>
        </w:tc>
      </w:tr>
      <w:tr>
        <w:tc>
          <w:tcPr>
            <w:tcW w:type="dxa" w:w="4680"/>
            <w:shd w:fill="F8FAFC"/>
          </w:tcPr>
          <w:p>
            <w:pPr>
              <w:spacing w:before="80" w:after="80"/>
            </w:pPr>
            <w:r>
              <w:rPr>
                <w:rFonts w:ascii="Calibri" w:hAnsi="Calibri"/>
                <w:b/>
                <w:i w:val="0"/>
                <w:color w:val="1E3A8A"/>
                <w:sz w:val="19"/>
              </w:rPr>
              <w:t>Part VI: The AI-Augmented Agile Coach Playbook</w:t>
            </w:r>
          </w:p>
        </w:tc>
        <w:tc>
          <w:tcPr>
            <w:tcW w:type="dxa" w:w="4680"/>
            <w:shd w:fill="FFFFFF"/>
          </w:tcPr>
          <w:p>
            <w:pPr>
              <w:spacing w:before="80" w:after="80"/>
            </w:pPr>
            <w:r>
              <w:rPr>
                <w:rFonts w:ascii="Calibri" w:hAnsi="Calibri"/>
                <w:b w:val="0"/>
                <w:i w:val="0"/>
                <w:color w:val="374151"/>
                <w:sz w:val="18"/>
              </w:rPr>
              <w:t>• Chapter 21: AI-Powered Backlog Engineering &amp; Story Refinement</w:t>
              <w:br/>
              <w:t>• Chapter 22: AI Facilitation: Sprint Planning, Retros &amp; Standups</w:t>
              <w:br/>
              <w:t>• Chapter 23: Predictive Analytics &amp; AI Flow Optimization</w:t>
              <w:br/>
              <w:t>• Chapter 24: Building Custom AI Coaching Agents &amp; MCP Servers</w:t>
            </w:r>
          </w:p>
        </w:tc>
      </w:tr>
      <w:tr>
        <w:tc>
          <w:tcPr>
            <w:tcW w:type="dxa" w:w="4680"/>
            <w:shd w:fill="F8FAFC"/>
          </w:tcPr>
          <w:p>
            <w:pPr>
              <w:spacing w:before="80" w:after="80"/>
            </w:pPr>
            <w:r>
              <w:rPr>
                <w:rFonts w:ascii="Calibri" w:hAnsi="Calibri"/>
                <w:b/>
                <w:i w:val="0"/>
                <w:color w:val="1E3A8A"/>
                <w:sz w:val="19"/>
              </w:rPr>
              <w:t>Part VIII: Hands-On AI Engineering &amp; Enterprise Automation</w:t>
            </w:r>
          </w:p>
        </w:tc>
        <w:tc>
          <w:tcPr>
            <w:tcW w:type="dxa" w:w="4680"/>
            <w:shd w:fill="FFFFFF"/>
          </w:tcPr>
          <w:p>
            <w:pPr>
              <w:spacing w:before="80" w:after="80"/>
            </w:pPr>
            <w:r>
              <w:rPr>
                <w:rFonts w:ascii="Calibri" w:hAnsi="Calibri"/>
                <w:b w:val="0"/>
                <w:i w:val="0"/>
                <w:color w:val="374151"/>
                <w:sz w:val="18"/>
              </w:rPr>
              <w:t>• Chapter 25: Local SLMs &amp; On-Premise AI Architecture</w:t>
              <w:br/>
              <w:t>• Chapter 26: Multi-Agent Coaching Systems with LangGraph</w:t>
              <w:br/>
              <w:t>• Chapter 27: Atlassian Rovo Masterclass: Jira Cloud AI Agents</w:t>
              <w:br/>
              <w:t>• Chapter 28: Enterprise No-Code/Low-Code Automation (n8n/Make)</w:t>
            </w:r>
          </w:p>
        </w:tc>
      </w:tr>
      <w:tr>
        <w:tc>
          <w:tcPr>
            <w:tcW w:type="dxa" w:w="4680"/>
            <w:shd w:fill="F8FAFC"/>
          </w:tcPr>
          <w:p>
            <w:pPr>
              <w:spacing w:before="80" w:after="80"/>
            </w:pPr>
            <w:r>
              <w:rPr>
                <w:rFonts w:ascii="Calibri" w:hAnsi="Calibri"/>
                <w:b/>
                <w:i w:val="0"/>
                <w:color w:val="1E3A8A"/>
                <w:sz w:val="19"/>
              </w:rPr>
              <w:t>Part VII: Executive Coaching Guardrails &amp; Operational Appendices</w:t>
            </w:r>
          </w:p>
        </w:tc>
        <w:tc>
          <w:tcPr>
            <w:tcW w:type="dxa" w:w="4680"/>
            <w:shd w:fill="FFFFFF"/>
          </w:tcPr>
          <w:p>
            <w:pPr>
              <w:spacing w:before="80" w:after="80"/>
            </w:pPr>
            <w:r>
              <w:rPr>
                <w:rFonts w:ascii="Calibri" w:hAnsi="Calibri"/>
                <w:b w:val="0"/>
                <w:i w:val="0"/>
                <w:color w:val="374151"/>
                <w:sz w:val="18"/>
              </w:rPr>
              <w:t>• Appendix A: Enterprise AI Coaching Prompt Library</w:t>
              <w:br/>
              <w:t>• Appendix B: Enterprise JQL, WIQL &amp; AQL Cheat Sheet</w:t>
              <w:br/>
              <w:t>• Appendix C: Enterprise Agile &amp; AI Maturity Assessment Checklist</w:t>
            </w:r>
          </w:p>
        </w:tc>
      </w:tr>
    </w:tbl>
    <w:p>
      <w:r>
        <w:br w:type="page"/>
      </w:r>
    </w:p>
    <w:p>
      <w:pPr>
        <w:spacing w:before="360" w:after="240"/>
      </w:pPr>
      <w:r>
        <w:rPr>
          <w:rFonts w:ascii="Calibri" w:hAnsi="Calibri"/>
          <w:b/>
          <w:color w:val="1E3A8A"/>
          <w:sz w:val="36"/>
        </w:rPr>
        <w:t>HOW TO READ THIS PLAYBOOK: ROLE-BASED EXECUTIVE READING PATHS</w:t>
      </w:r>
    </w:p>
    <w:p>
      <w:pPr>
        <w:spacing w:after="240"/>
      </w:pPr>
      <w:r>
        <w:rPr>
          <w:rFonts w:ascii="Calibri" w:hAnsi="Calibri"/>
          <w:b w:val="0"/>
          <w:i w:val="0"/>
          <w:color w:val="374151"/>
          <w:sz w:val="21"/>
        </w:rPr>
        <w:t>To maximize immediate operational impact, enterprise leaders and practice leads can follow role-customized reading pathways tailored to their specific functional domain: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Target Leadership Role</w:t>
            </w:r>
          </w:p>
        </w:tc>
        <w:tc>
          <w:tcPr>
            <w:tcW w:type="dxa" w:w="3120"/>
            <w:shd w:fill="1E3A8A"/>
          </w:tcPr>
          <w:p>
            <w:pPr>
              <w:spacing w:before="100" w:after="100"/>
            </w:pPr>
            <w:r>
              <w:rPr>
                <w:rFonts w:ascii="Calibri" w:hAnsi="Calibri"/>
                <w:b/>
                <w:i w:val="0"/>
                <w:color w:val="FFFFFF"/>
                <w:sz w:val="20"/>
              </w:rPr>
              <w:t>Core Recommended Modules</w:t>
            </w:r>
          </w:p>
        </w:tc>
        <w:tc>
          <w:tcPr>
            <w:tcW w:type="dxa" w:w="3120"/>
            <w:shd w:fill="1E3A8A"/>
          </w:tcPr>
          <w:p>
            <w:pPr>
              <w:spacing w:before="100" w:after="100"/>
            </w:pPr>
            <w:r>
              <w:rPr>
                <w:rFonts w:ascii="Calibri" w:hAnsi="Calibri"/>
                <w:b/>
                <w:i w:val="0"/>
                <w:color w:val="FFFFFF"/>
                <w:sz w:val="20"/>
              </w:rPr>
              <w:t>Key Focus</w:t>
            </w:r>
          </w:p>
        </w:tc>
      </w:tr>
      <w:tr>
        <w:tc>
          <w:tcPr>
            <w:tcW w:type="dxa" w:w="3120"/>
            <w:shd w:fill="F8FAFC"/>
          </w:tcPr>
          <w:p>
            <w:pPr>
              <w:spacing w:before="80" w:after="80"/>
            </w:pPr>
            <w:r>
              <w:rPr>
                <w:rFonts w:ascii="Calibri" w:hAnsi="Calibri"/>
                <w:b/>
                <w:i w:val="0"/>
                <w:color w:val="1E3A8A"/>
                <w:sz w:val="19"/>
              </w:rPr>
              <w:t>Enterprise Agile Coach &amp; CoE Lead</w:t>
            </w:r>
          </w:p>
        </w:tc>
        <w:tc>
          <w:tcPr>
            <w:tcW w:type="dxa" w:w="3120"/>
            <w:shd w:fill="F8FAFC"/>
          </w:tcPr>
          <w:p>
            <w:pPr>
              <w:spacing w:before="80" w:after="80"/>
            </w:pPr>
            <w:r>
              <w:rPr>
                <w:rFonts w:ascii="Calibri" w:hAnsi="Calibri"/>
                <w:b w:val="0"/>
                <w:i w:val="0"/>
                <w:color w:val="374151"/>
                <w:sz w:val="19"/>
              </w:rPr>
              <w:t>Part I, Part V, Part VI &amp; Appendix C</w:t>
            </w:r>
          </w:p>
        </w:tc>
        <w:tc>
          <w:tcPr>
            <w:tcW w:type="dxa" w:w="3120"/>
            <w:shd w:fill="F8FAFC"/>
          </w:tcPr>
          <w:p>
            <w:pPr>
              <w:spacing w:before="80" w:after="80"/>
            </w:pPr>
            <w:r>
              <w:rPr>
                <w:rFonts w:ascii="Calibri" w:hAnsi="Calibri"/>
                <w:b w:val="0"/>
                <w:i w:val="0"/>
                <w:color w:val="374151"/>
                <w:sz w:val="19"/>
              </w:rPr>
              <w:t>Framework scaling trade-offs, Lyssa Adkins coaching stances, Team Topologies, AI prompt engineering &amp; 35-criteria maturity diagnostic.</w:t>
            </w:r>
          </w:p>
        </w:tc>
      </w:tr>
      <w:tr>
        <w:tc>
          <w:tcPr>
            <w:tcW w:type="dxa" w:w="3120"/>
            <w:shd w:fill="FFFFFF"/>
          </w:tcPr>
          <w:p>
            <w:pPr>
              <w:spacing w:before="80" w:after="80"/>
            </w:pPr>
            <w:r>
              <w:rPr>
                <w:rFonts w:ascii="Calibri" w:hAnsi="Calibri"/>
                <w:b/>
                <w:i w:val="0"/>
                <w:color w:val="1E3A8A"/>
                <w:sz w:val="19"/>
              </w:rPr>
              <w:t>Jira Data Center &amp; Cloud Administrator</w:t>
            </w:r>
          </w:p>
        </w:tc>
        <w:tc>
          <w:tcPr>
            <w:tcW w:type="dxa" w:w="3120"/>
            <w:shd w:fill="FFFFFF"/>
          </w:tcPr>
          <w:p>
            <w:pPr>
              <w:spacing w:before="80" w:after="80"/>
            </w:pPr>
            <w:r>
              <w:rPr>
                <w:rFonts w:ascii="Calibri" w:hAnsi="Calibri"/>
                <w:b w:val="0"/>
                <w:i w:val="0"/>
                <w:color w:val="374151"/>
                <w:sz w:val="19"/>
              </w:rPr>
              <w:t>Part II, Part III &amp; Appendix B</w:t>
            </w:r>
          </w:p>
        </w:tc>
        <w:tc>
          <w:tcPr>
            <w:tcW w:type="dxa" w:w="3120"/>
            <w:shd w:fill="FFFFFF"/>
          </w:tcPr>
          <w:p>
            <w:pPr>
              <w:spacing w:before="80" w:after="80"/>
            </w:pPr>
            <w:r>
              <w:rPr>
                <w:rFonts w:ascii="Calibri" w:hAnsi="Calibri"/>
                <w:b w:val="0"/>
                <w:i w:val="0"/>
                <w:color w:val="374151"/>
                <w:sz w:val="19"/>
              </w:rPr>
              <w:t>Hazelcast clustering, HikariCP tuning, Forge serverless apps, Atlassian Access SAML/SCIM, JSM Assets &amp; JQL reference.</w:t>
            </w:r>
          </w:p>
        </w:tc>
      </w:tr>
      <w:tr>
        <w:tc>
          <w:tcPr>
            <w:tcW w:type="dxa" w:w="3120"/>
            <w:shd w:fill="F8FAFC"/>
          </w:tcPr>
          <w:p>
            <w:pPr>
              <w:spacing w:before="80" w:after="80"/>
            </w:pPr>
            <w:r>
              <w:rPr>
                <w:rFonts w:ascii="Calibri" w:hAnsi="Calibri"/>
                <w:b/>
                <w:i w:val="0"/>
                <w:color w:val="1E3A8A"/>
                <w:sz w:val="19"/>
              </w:rPr>
              <w:t>Azure DevOps &amp; DevEx Platform Engineer</w:t>
            </w:r>
          </w:p>
        </w:tc>
        <w:tc>
          <w:tcPr>
            <w:tcW w:type="dxa" w:w="3120"/>
            <w:shd w:fill="F8FAFC"/>
          </w:tcPr>
          <w:p>
            <w:pPr>
              <w:spacing w:before="80" w:after="80"/>
            </w:pPr>
            <w:r>
              <w:rPr>
                <w:rFonts w:ascii="Calibri" w:hAnsi="Calibri"/>
                <w:b w:val="0"/>
                <w:i w:val="0"/>
                <w:color w:val="374151"/>
                <w:sz w:val="19"/>
              </w:rPr>
              <w:t>Part IV, Part VI &amp; Appendix B</w:t>
            </w:r>
          </w:p>
        </w:tc>
        <w:tc>
          <w:tcPr>
            <w:tcW w:type="dxa" w:w="3120"/>
            <w:shd w:fill="F8FAFC"/>
          </w:tcPr>
          <w:p>
            <w:pPr>
              <w:spacing w:before="80" w:after="80"/>
            </w:pPr>
            <w:r>
              <w:rPr>
                <w:rFonts w:ascii="Calibri" w:hAnsi="Calibri"/>
                <w:b w:val="0"/>
                <w:i w:val="0"/>
                <w:color w:val="374151"/>
                <w:sz w:val="19"/>
              </w:rPr>
              <w:t>Azure Boards Inherited Process, Delivery Plans 2.0, Multi-Stage YAML Pipelines, DORA metrics &amp; WIQL query translation.</w:t>
            </w:r>
          </w:p>
        </w:tc>
      </w:tr>
      <w:tr>
        <w:tc>
          <w:tcPr>
            <w:tcW w:type="dxa" w:w="3120"/>
            <w:shd w:fill="FFFFFF"/>
          </w:tcPr>
          <w:p>
            <w:pPr>
              <w:spacing w:before="80" w:after="80"/>
            </w:pPr>
            <w:r>
              <w:rPr>
                <w:rFonts w:ascii="Calibri" w:hAnsi="Calibri"/>
                <w:b/>
                <w:i w:val="0"/>
                <w:color w:val="1E3A8A"/>
                <w:sz w:val="19"/>
              </w:rPr>
              <w:t>VP of Engineering, CTO &amp; Product Executive</w:t>
            </w:r>
          </w:p>
        </w:tc>
        <w:tc>
          <w:tcPr>
            <w:tcW w:type="dxa" w:w="3120"/>
            <w:shd w:fill="FFFFFF"/>
          </w:tcPr>
          <w:p>
            <w:pPr>
              <w:spacing w:before="80" w:after="80"/>
            </w:pPr>
            <w:r>
              <w:rPr>
                <w:rFonts w:ascii="Calibri" w:hAnsi="Calibri"/>
                <w:b w:val="0"/>
                <w:i w:val="0"/>
                <w:color w:val="374151"/>
                <w:sz w:val="19"/>
              </w:rPr>
              <w:t>Part I, Part III, Part V &amp; Appendix A</w:t>
            </w:r>
          </w:p>
        </w:tc>
        <w:tc>
          <w:tcPr>
            <w:tcW w:type="dxa" w:w="3120"/>
            <w:shd w:fill="FFFFFF"/>
          </w:tcPr>
          <w:p>
            <w:pPr>
              <w:spacing w:before="80" w:after="80"/>
            </w:pPr>
            <w:r>
              <w:rPr>
                <w:rFonts w:ascii="Calibri" w:hAnsi="Calibri"/>
                <w:b w:val="0"/>
                <w:i w:val="0"/>
                <w:color w:val="374151"/>
                <w:sz w:val="19"/>
              </w:rPr>
              <w:t>Strategic OKRs to backlog line-of-sight, AI ethics &amp; governance, RAG vector architectures, agentic MCP &amp; prompt library.</w:t>
            </w:r>
          </w:p>
        </w:tc>
      </w:tr>
    </w:tbl>
    <w:p>
      <w:r>
        <w:br w:type="page"/>
      </w:r>
    </w:p>
    <w:p>
      <w:pPr>
        <w:spacing w:before="360" w:after="240"/>
      </w:pPr>
      <w:r>
        <w:rPr>
          <w:rFonts w:ascii="Calibri" w:hAnsi="Calibri"/>
          <w:b/>
          <w:color w:val="1E3A8A"/>
          <w:sz w:val="36"/>
        </w:rPr>
        <w:t>ENTERPRISE TECHNOLOGY &amp; AI ARCHITECTURAL GLOSSARY</w:t>
      </w:r>
    </w:p>
    <w:p>
      <w:pPr>
        <w:spacing w:after="240"/>
      </w:pPr>
      <w:r>
        <w:rPr>
          <w:rFonts w:ascii="Calibri" w:hAnsi="Calibri"/>
          <w:b w:val="0"/>
          <w:i w:val="0"/>
          <w:color w:val="374151"/>
          <w:sz w:val="21"/>
        </w:rPr>
        <w:t>An executive reference guide to core architectural, engineering, and AI terms referenced throughout this playbook:</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shd w:fill="1E3A8A"/>
          </w:tcPr>
          <w:p>
            <w:pPr>
              <w:spacing w:before="100" w:after="100"/>
            </w:pPr>
            <w:r>
              <w:rPr>
                <w:rFonts w:ascii="Calibri" w:hAnsi="Calibri"/>
                <w:b/>
                <w:i w:val="0"/>
                <w:color w:val="FFFFFF"/>
                <w:sz w:val="20"/>
              </w:rPr>
              <w:t>Architectural Term</w:t>
            </w:r>
          </w:p>
        </w:tc>
        <w:tc>
          <w:tcPr>
            <w:tcW w:type="dxa" w:w="4680"/>
            <w:shd w:fill="1E3A8A"/>
          </w:tcPr>
          <w:p>
            <w:pPr>
              <w:spacing w:before="100" w:after="100"/>
            </w:pPr>
            <w:r>
              <w:rPr>
                <w:rFonts w:ascii="Calibri" w:hAnsi="Calibri"/>
                <w:b/>
                <w:i w:val="0"/>
                <w:color w:val="FFFFFF"/>
                <w:sz w:val="20"/>
              </w:rPr>
              <w:t>Executive &amp; Engineering Definition</w:t>
            </w:r>
          </w:p>
        </w:tc>
      </w:tr>
      <w:tr>
        <w:tc>
          <w:tcPr>
            <w:tcW w:type="dxa" w:w="4680"/>
            <w:shd w:fill="F8FAFC"/>
          </w:tcPr>
          <w:p>
            <w:pPr>
              <w:spacing w:before="80" w:after="80"/>
            </w:pPr>
            <w:r>
              <w:rPr>
                <w:rFonts w:ascii="Calibri" w:hAnsi="Calibri"/>
                <w:b/>
                <w:i w:val="0"/>
                <w:color w:val="1E3A8A"/>
                <w:sz w:val="18"/>
              </w:rPr>
              <w:t>Retrieval-Augmented Generation (RAG)</w:t>
            </w:r>
          </w:p>
        </w:tc>
        <w:tc>
          <w:tcPr>
            <w:tcW w:type="dxa" w:w="4680"/>
            <w:shd w:fill="F8FAFC"/>
          </w:tcPr>
          <w:p>
            <w:pPr>
              <w:spacing w:before="80" w:after="80"/>
            </w:pPr>
            <w:r>
              <w:rPr>
                <w:rFonts w:ascii="Calibri" w:hAnsi="Calibri"/>
                <w:b w:val="0"/>
                <w:i w:val="0"/>
                <w:color w:val="374151"/>
                <w:sz w:val="18"/>
              </w:rPr>
              <w:t>AI architecture that grounds LLM responses by dynamically retrieving relevant internal enterprise data (Jira/ADO tickets, docs) into the prompt context.</w:t>
            </w:r>
          </w:p>
        </w:tc>
      </w:tr>
      <w:tr>
        <w:tc>
          <w:tcPr>
            <w:tcW w:type="dxa" w:w="4680"/>
            <w:shd w:fill="FFFFFF"/>
          </w:tcPr>
          <w:p>
            <w:pPr>
              <w:spacing w:before="80" w:after="80"/>
            </w:pPr>
            <w:r>
              <w:rPr>
                <w:rFonts w:ascii="Calibri" w:hAnsi="Calibri"/>
                <w:b/>
                <w:i w:val="0"/>
                <w:color w:val="1E3A8A"/>
                <w:sz w:val="18"/>
              </w:rPr>
              <w:t>Model Context Protocol (MCP)</w:t>
            </w:r>
          </w:p>
        </w:tc>
        <w:tc>
          <w:tcPr>
            <w:tcW w:type="dxa" w:w="4680"/>
            <w:shd w:fill="FFFFFF"/>
          </w:tcPr>
          <w:p>
            <w:pPr>
              <w:spacing w:before="80" w:after="80"/>
            </w:pPr>
            <w:r>
              <w:rPr>
                <w:rFonts w:ascii="Calibri" w:hAnsi="Calibri"/>
                <w:b w:val="0"/>
                <w:i w:val="0"/>
                <w:color w:val="374151"/>
                <w:sz w:val="18"/>
              </w:rPr>
              <w:t>An open standard protocol for securely exposing enterprise data sources, tools, and prompt templates to AI model client applications.</w:t>
            </w:r>
          </w:p>
        </w:tc>
      </w:tr>
      <w:tr>
        <w:tc>
          <w:tcPr>
            <w:tcW w:type="dxa" w:w="4680"/>
            <w:shd w:fill="F8FAFC"/>
          </w:tcPr>
          <w:p>
            <w:pPr>
              <w:spacing w:before="80" w:after="80"/>
            </w:pPr>
            <w:r>
              <w:rPr>
                <w:rFonts w:ascii="Calibri" w:hAnsi="Calibri"/>
                <w:b/>
                <w:i w:val="0"/>
                <w:color w:val="1E3A8A"/>
                <w:sz w:val="18"/>
              </w:rPr>
              <w:t>ReAct Agent Pattern (Reason + Act)</w:t>
            </w:r>
          </w:p>
        </w:tc>
        <w:tc>
          <w:tcPr>
            <w:tcW w:type="dxa" w:w="4680"/>
            <w:shd w:fill="F8FAFC"/>
          </w:tcPr>
          <w:p>
            <w:pPr>
              <w:spacing w:before="80" w:after="80"/>
            </w:pPr>
            <w:r>
              <w:rPr>
                <w:rFonts w:ascii="Calibri" w:hAnsi="Calibri"/>
                <w:b w:val="0"/>
                <w:i w:val="0"/>
                <w:color w:val="374151"/>
                <w:sz w:val="18"/>
              </w:rPr>
              <w:t>An autonomous agent execution loop where an LLM dynamically generates a Thought, executes a software Tool action, and evaluates system Observations.</w:t>
            </w:r>
          </w:p>
        </w:tc>
      </w:tr>
      <w:tr>
        <w:tc>
          <w:tcPr>
            <w:tcW w:type="dxa" w:w="4680"/>
            <w:shd w:fill="FFFFFF"/>
          </w:tcPr>
          <w:p>
            <w:pPr>
              <w:spacing w:before="80" w:after="80"/>
            </w:pPr>
            <w:r>
              <w:rPr>
                <w:rFonts w:ascii="Calibri" w:hAnsi="Calibri"/>
                <w:b/>
                <w:i w:val="0"/>
                <w:color w:val="1E3A8A"/>
                <w:sz w:val="18"/>
              </w:rPr>
              <w:t>Vector Embeddings &amp; Cosine Similarity</w:t>
            </w:r>
          </w:p>
        </w:tc>
        <w:tc>
          <w:tcPr>
            <w:tcW w:type="dxa" w:w="4680"/>
            <w:shd w:fill="FFFFFF"/>
          </w:tcPr>
          <w:p>
            <w:pPr>
              <w:spacing w:before="80" w:after="80"/>
            </w:pPr>
            <w:r>
              <w:rPr>
                <w:rFonts w:ascii="Calibri" w:hAnsi="Calibri"/>
                <w:b w:val="0"/>
                <w:i w:val="0"/>
                <w:color w:val="374151"/>
                <w:sz w:val="18"/>
              </w:rPr>
              <w:t>High-dimensional numerical representations of text capturing semantic intent; Cosine Similarity measures conceptual closeness between tickets.</w:t>
            </w:r>
          </w:p>
        </w:tc>
      </w:tr>
      <w:tr>
        <w:tc>
          <w:tcPr>
            <w:tcW w:type="dxa" w:w="4680"/>
            <w:shd w:fill="F8FAFC"/>
          </w:tcPr>
          <w:p>
            <w:pPr>
              <w:spacing w:before="80" w:after="80"/>
            </w:pPr>
            <w:r>
              <w:rPr>
                <w:rFonts w:ascii="Calibri" w:hAnsi="Calibri"/>
                <w:b/>
                <w:i w:val="0"/>
                <w:color w:val="1E3A8A"/>
                <w:sz w:val="18"/>
              </w:rPr>
              <w:t>HNSW Index (Vector Search)</w:t>
            </w:r>
          </w:p>
        </w:tc>
        <w:tc>
          <w:tcPr>
            <w:tcW w:type="dxa" w:w="4680"/>
            <w:shd w:fill="F8FAFC"/>
          </w:tcPr>
          <w:p>
            <w:pPr>
              <w:spacing w:before="80" w:after="80"/>
            </w:pPr>
            <w:r>
              <w:rPr>
                <w:rFonts w:ascii="Calibri" w:hAnsi="Calibri"/>
                <w:b w:val="0"/>
                <w:i w:val="0"/>
                <w:color w:val="374151"/>
                <w:sz w:val="18"/>
              </w:rPr>
              <w:t>Hierarchical Navigable Small World algorithm enabling sub-millisecond approximate nearest neighbor (ANN) similarity searches across vector DBs.</w:t>
            </w:r>
          </w:p>
        </w:tc>
      </w:tr>
      <w:tr>
        <w:tc>
          <w:tcPr>
            <w:tcW w:type="dxa" w:w="4680"/>
            <w:shd w:fill="FFFFFF"/>
          </w:tcPr>
          <w:p>
            <w:pPr>
              <w:spacing w:before="80" w:after="80"/>
            </w:pPr>
            <w:r>
              <w:rPr>
                <w:rFonts w:ascii="Calibri" w:hAnsi="Calibri"/>
                <w:b/>
                <w:i w:val="0"/>
                <w:color w:val="1E3A8A"/>
                <w:sz w:val="18"/>
              </w:rPr>
              <w:t>Atlassian Forge</w:t>
            </w:r>
          </w:p>
        </w:tc>
        <w:tc>
          <w:tcPr>
            <w:tcW w:type="dxa" w:w="4680"/>
            <w:shd w:fill="FFFFFF"/>
          </w:tcPr>
          <w:p>
            <w:pPr>
              <w:spacing w:before="80" w:after="80"/>
            </w:pPr>
            <w:r>
              <w:rPr>
                <w:rFonts w:ascii="Calibri" w:hAnsi="Calibri"/>
                <w:b w:val="0"/>
                <w:i w:val="0"/>
                <w:color w:val="374151"/>
                <w:sz w:val="18"/>
              </w:rPr>
              <w:t>Serverless FaaS application runtime executing custom app code inside Atlassian's secure cloud boundary with manifest OAuth scopes.</w:t>
            </w:r>
          </w:p>
        </w:tc>
      </w:tr>
      <w:tr>
        <w:tc>
          <w:tcPr>
            <w:tcW w:type="dxa" w:w="4680"/>
            <w:shd w:fill="F8FAFC"/>
          </w:tcPr>
          <w:p>
            <w:pPr>
              <w:spacing w:before="80" w:after="80"/>
            </w:pPr>
            <w:r>
              <w:rPr>
                <w:rFonts w:ascii="Calibri" w:hAnsi="Calibri"/>
                <w:b/>
                <w:i w:val="0"/>
                <w:color w:val="1E3A8A"/>
                <w:sz w:val="18"/>
              </w:rPr>
              <w:t>Atlassian Guard (Access) &amp; SCIM</w:t>
            </w:r>
          </w:p>
        </w:tc>
        <w:tc>
          <w:tcPr>
            <w:tcW w:type="dxa" w:w="4680"/>
            <w:shd w:fill="F8FAFC"/>
          </w:tcPr>
          <w:p>
            <w:pPr>
              <w:spacing w:before="80" w:after="80"/>
            </w:pPr>
            <w:r>
              <w:rPr>
                <w:rFonts w:ascii="Calibri" w:hAnsi="Calibri"/>
                <w:b w:val="0"/>
                <w:i w:val="0"/>
                <w:color w:val="374151"/>
                <w:sz w:val="18"/>
              </w:rPr>
              <w:t>Enterprise identity management tool enforcing SAML SSO, 2FA, and automated user provisioning via System for Cross-domain Identity Management.</w:t>
            </w:r>
          </w:p>
        </w:tc>
      </w:tr>
      <w:tr>
        <w:tc>
          <w:tcPr>
            <w:tcW w:type="dxa" w:w="4680"/>
            <w:shd w:fill="FFFFFF"/>
          </w:tcPr>
          <w:p>
            <w:pPr>
              <w:spacing w:before="80" w:after="80"/>
            </w:pPr>
            <w:r>
              <w:rPr>
                <w:rFonts w:ascii="Calibri" w:hAnsi="Calibri"/>
                <w:b/>
                <w:i w:val="0"/>
                <w:color w:val="1E3A8A"/>
                <w:sz w:val="18"/>
              </w:rPr>
              <w:t>Hazelcast Clustering (Jira DC)</w:t>
            </w:r>
          </w:p>
        </w:tc>
        <w:tc>
          <w:tcPr>
            <w:tcW w:type="dxa" w:w="4680"/>
            <w:shd w:fill="FFFFFF"/>
          </w:tcPr>
          <w:p>
            <w:pPr>
              <w:spacing w:before="80" w:after="80"/>
            </w:pPr>
            <w:r>
              <w:rPr>
                <w:rFonts w:ascii="Calibri" w:hAnsi="Calibri"/>
                <w:b w:val="0"/>
                <w:i w:val="0"/>
                <w:color w:val="374151"/>
                <w:sz w:val="18"/>
              </w:rPr>
              <w:t>Embedded active-active distributed memory cache used in Jira Data Center for real-time node discovery, state sync, and cache distribution.</w:t>
            </w:r>
          </w:p>
        </w:tc>
      </w:tr>
      <w:tr>
        <w:tc>
          <w:tcPr>
            <w:tcW w:type="dxa" w:w="4680"/>
            <w:shd w:fill="F8FAFC"/>
          </w:tcPr>
          <w:p>
            <w:pPr>
              <w:spacing w:before="80" w:after="80"/>
            </w:pPr>
            <w:r>
              <w:rPr>
                <w:rFonts w:ascii="Calibri" w:hAnsi="Calibri"/>
                <w:b/>
                <w:i w:val="0"/>
                <w:color w:val="1E3A8A"/>
                <w:sz w:val="18"/>
              </w:rPr>
              <w:t>HikariCP Connection Pool</w:t>
            </w:r>
          </w:p>
        </w:tc>
        <w:tc>
          <w:tcPr>
            <w:tcW w:type="dxa" w:w="4680"/>
            <w:shd w:fill="F8FAFC"/>
          </w:tcPr>
          <w:p>
            <w:pPr>
              <w:spacing w:before="80" w:after="80"/>
            </w:pPr>
            <w:r>
              <w:rPr>
                <w:rFonts w:ascii="Calibri" w:hAnsi="Calibri"/>
                <w:b w:val="0"/>
                <w:i w:val="0"/>
                <w:color w:val="374151"/>
                <w:sz w:val="18"/>
              </w:rPr>
              <w:t>High-performance JDBC database connection pool manager configured in Jira DC to optimize JVM thread database access under heavy load.</w:t>
            </w:r>
          </w:p>
        </w:tc>
      </w:tr>
      <w:tr>
        <w:tc>
          <w:tcPr>
            <w:tcW w:type="dxa" w:w="4680"/>
            <w:shd w:fill="FFFFFF"/>
          </w:tcPr>
          <w:p>
            <w:pPr>
              <w:spacing w:before="80" w:after="80"/>
            </w:pPr>
            <w:r>
              <w:rPr>
                <w:rFonts w:ascii="Calibri" w:hAnsi="Calibri"/>
                <w:b/>
                <w:i w:val="0"/>
                <w:color w:val="1E3A8A"/>
                <w:sz w:val="18"/>
              </w:rPr>
              <w:t>Asset Query Language (AQL)</w:t>
            </w:r>
          </w:p>
        </w:tc>
        <w:tc>
          <w:tcPr>
            <w:tcW w:type="dxa" w:w="4680"/>
            <w:shd w:fill="FFFFFF"/>
          </w:tcPr>
          <w:p>
            <w:pPr>
              <w:spacing w:before="80" w:after="80"/>
            </w:pPr>
            <w:r>
              <w:rPr>
                <w:rFonts w:ascii="Calibri" w:hAnsi="Calibri"/>
                <w:b w:val="0"/>
                <w:i w:val="0"/>
                <w:color w:val="374151"/>
                <w:sz w:val="18"/>
              </w:rPr>
              <w:t>Relational query language used in Jira Service Management (JSM) Assets to filter and query IT CMDB object attributes and relationships.</w:t>
            </w:r>
          </w:p>
        </w:tc>
      </w:tr>
      <w:tr>
        <w:tc>
          <w:tcPr>
            <w:tcW w:type="dxa" w:w="4680"/>
            <w:shd w:fill="F8FAFC"/>
          </w:tcPr>
          <w:p>
            <w:pPr>
              <w:spacing w:before="80" w:after="80"/>
            </w:pPr>
            <w:r>
              <w:rPr>
                <w:rFonts w:ascii="Calibri" w:hAnsi="Calibri"/>
                <w:b/>
                <w:i w:val="0"/>
                <w:color w:val="1E3A8A"/>
                <w:sz w:val="18"/>
              </w:rPr>
              <w:t>Work Item Query Language (WIQL)</w:t>
            </w:r>
          </w:p>
        </w:tc>
        <w:tc>
          <w:tcPr>
            <w:tcW w:type="dxa" w:w="4680"/>
            <w:shd w:fill="F8FAFC"/>
          </w:tcPr>
          <w:p>
            <w:pPr>
              <w:spacing w:before="80" w:after="80"/>
            </w:pPr>
            <w:r>
              <w:rPr>
                <w:rFonts w:ascii="Calibri" w:hAnsi="Calibri"/>
                <w:b w:val="0"/>
                <w:i w:val="0"/>
                <w:color w:val="374151"/>
                <w:sz w:val="18"/>
              </w:rPr>
              <w:t>SQL-like query language used in Azure DevOps to query work item fields, historical state changes (EVER), and linked link trees.</w:t>
            </w:r>
          </w:p>
        </w:tc>
      </w:tr>
      <w:tr>
        <w:tc>
          <w:tcPr>
            <w:tcW w:type="dxa" w:w="4680"/>
            <w:shd w:fill="FFFFFF"/>
          </w:tcPr>
          <w:p>
            <w:pPr>
              <w:spacing w:before="80" w:after="80"/>
            </w:pPr>
            <w:r>
              <w:rPr>
                <w:rFonts w:ascii="Calibri" w:hAnsi="Calibri"/>
                <w:b/>
                <w:i w:val="0"/>
                <w:color w:val="1E3A8A"/>
                <w:sz w:val="18"/>
              </w:rPr>
              <w:t>Little's Law (WIP = Throughput * Lead Time)</w:t>
            </w:r>
          </w:p>
        </w:tc>
        <w:tc>
          <w:tcPr>
            <w:tcW w:type="dxa" w:w="4680"/>
            <w:shd w:fill="FFFFFF"/>
          </w:tcPr>
          <w:p>
            <w:pPr>
              <w:spacing w:before="80" w:after="80"/>
            </w:pPr>
            <w:r>
              <w:rPr>
                <w:rFonts w:ascii="Calibri" w:hAnsi="Calibri"/>
                <w:b w:val="0"/>
                <w:i w:val="0"/>
                <w:color w:val="374151"/>
                <w:sz w:val="18"/>
              </w:rPr>
              <w:t>Fundamental queuing theory equation proving that constraining Work-in-Progress (WIP) mathematically reduces average Lead Time.</w:t>
            </w:r>
          </w:p>
        </w:tc>
      </w:tr>
      <w:tr>
        <w:tc>
          <w:tcPr>
            <w:tcW w:type="dxa" w:w="4680"/>
            <w:shd w:fill="F8FAFC"/>
          </w:tcPr>
          <w:p>
            <w:pPr>
              <w:spacing w:before="80" w:after="80"/>
            </w:pPr>
            <w:r>
              <w:rPr>
                <w:rFonts w:ascii="Calibri" w:hAnsi="Calibri"/>
                <w:b/>
                <w:i w:val="0"/>
                <w:color w:val="1E3A8A"/>
                <w:sz w:val="18"/>
              </w:rPr>
              <w:t>Flow Efficiency</w:t>
            </w:r>
          </w:p>
        </w:tc>
        <w:tc>
          <w:tcPr>
            <w:tcW w:type="dxa" w:w="4680"/>
            <w:shd w:fill="F8FAFC"/>
          </w:tcPr>
          <w:p>
            <w:pPr>
              <w:spacing w:before="80" w:after="80"/>
            </w:pPr>
            <w:r>
              <w:rPr>
                <w:rFonts w:ascii="Calibri" w:hAnsi="Calibri"/>
                <w:b w:val="0"/>
                <w:i w:val="0"/>
                <w:color w:val="374151"/>
                <w:sz w:val="18"/>
              </w:rPr>
              <w:t>Quantitative metric measuring active touch-time vs. total elapsed Lead Time: Flow Efficiency = (Active Time / Total Lead Time) * 100.</w:t>
            </w:r>
          </w:p>
        </w:tc>
      </w:tr>
      <w:tr>
        <w:tc>
          <w:tcPr>
            <w:tcW w:type="dxa" w:w="4680"/>
            <w:shd w:fill="FFFFFF"/>
          </w:tcPr>
          <w:p>
            <w:pPr>
              <w:spacing w:before="80" w:after="80"/>
            </w:pPr>
            <w:r>
              <w:rPr>
                <w:rFonts w:ascii="Calibri" w:hAnsi="Calibri"/>
                <w:b/>
                <w:i w:val="0"/>
                <w:color w:val="1E3A8A"/>
                <w:sz w:val="18"/>
              </w:rPr>
              <w:t>Monte Carlo Flow Simulation</w:t>
            </w:r>
          </w:p>
        </w:tc>
        <w:tc>
          <w:tcPr>
            <w:tcW w:type="dxa" w:w="4680"/>
            <w:shd w:fill="FFFFFF"/>
          </w:tcPr>
          <w:p>
            <w:pPr>
              <w:spacing w:before="80" w:after="80"/>
            </w:pPr>
            <w:r>
              <w:rPr>
                <w:rFonts w:ascii="Calibri" w:hAnsi="Calibri"/>
                <w:b w:val="0"/>
                <w:i w:val="0"/>
                <w:color w:val="374151"/>
                <w:sz w:val="18"/>
              </w:rPr>
              <w:t>Probabilistic forecasting technique running thousands of trials against historical throughput to project completion dates at specified confidence bands (e.g., 85%).</w:t>
            </w:r>
          </w:p>
        </w:tc>
      </w:tr>
      <w:tr>
        <w:tc>
          <w:tcPr>
            <w:tcW w:type="dxa" w:w="4680"/>
            <w:shd w:fill="F8FAFC"/>
          </w:tcPr>
          <w:p>
            <w:pPr>
              <w:spacing w:before="80" w:after="80"/>
            </w:pPr>
            <w:r>
              <w:rPr>
                <w:rFonts w:ascii="Calibri" w:hAnsi="Calibri"/>
                <w:b/>
                <w:i w:val="0"/>
                <w:color w:val="1E3A8A"/>
                <w:sz w:val="18"/>
              </w:rPr>
              <w:t>Team Topologies</w:t>
            </w:r>
          </w:p>
        </w:tc>
        <w:tc>
          <w:tcPr>
            <w:tcW w:type="dxa" w:w="4680"/>
            <w:shd w:fill="F8FAFC"/>
          </w:tcPr>
          <w:p>
            <w:pPr>
              <w:spacing w:before="80" w:after="80"/>
            </w:pPr>
            <w:r>
              <w:rPr>
                <w:rFonts w:ascii="Calibri" w:hAnsi="Calibri"/>
                <w:b w:val="0"/>
                <w:i w:val="0"/>
                <w:color w:val="374151"/>
                <w:sz w:val="18"/>
              </w:rPr>
              <w:t>Organizational design framework structuring teams into 4 types (Stream-Aligned, Enabling, Complicated-Subsystem, Platform) to minimize cognitive load.</w:t>
            </w:r>
          </w:p>
        </w:tc>
      </w:tr>
      <w:tr>
        <w:tc>
          <w:tcPr>
            <w:tcW w:type="dxa" w:w="4680"/>
            <w:shd w:fill="FFFFFF"/>
          </w:tcPr>
          <w:p>
            <w:pPr>
              <w:spacing w:before="80" w:after="80"/>
            </w:pPr>
            <w:r>
              <w:rPr>
                <w:rFonts w:ascii="Calibri" w:hAnsi="Calibri"/>
                <w:b/>
                <w:i w:val="0"/>
                <w:color w:val="1E3A8A"/>
                <w:sz w:val="18"/>
              </w:rPr>
              <w:t>Socratic Prompting</w:t>
            </w:r>
          </w:p>
        </w:tc>
        <w:tc>
          <w:tcPr>
            <w:tcW w:type="dxa" w:w="4680"/>
            <w:shd w:fill="FFFFFF"/>
          </w:tcPr>
          <w:p>
            <w:pPr>
              <w:spacing w:before="80" w:after="80"/>
            </w:pPr>
            <w:r>
              <w:rPr>
                <w:rFonts w:ascii="Calibri" w:hAnsi="Calibri"/>
                <w:b w:val="0"/>
                <w:i w:val="0"/>
                <w:color w:val="374151"/>
                <w:sz w:val="18"/>
              </w:rPr>
              <w:t>Prompt engineering technique framing AI as a reflective coach that asks probing diagnostic questions rather than issuing prescriptive commands.</w:t>
            </w:r>
          </w:p>
        </w:tc>
      </w:tr>
    </w:tbl>
    <w:p>
      <w:r>
        <w:br w:type="page"/>
      </w:r>
    </w:p>
    <w:p>
      <w:pPr>
        <w:spacing w:before="240" w:after="280"/>
      </w:pPr>
      <w:r>
        <w:rPr>
          <w:rFonts w:ascii="Calibri" w:hAnsi="Calibri"/>
          <w:b/>
          <w:color w:val="4F46E5"/>
          <w:sz w:val="26"/>
        </w:rPr>
        <w:t>PART I: ENTERPRISE AGILE COACHING FOUNDATIONS</w:t>
      </w:r>
    </w:p>
    <w:p>
      <w:pPr>
        <w:spacing w:before="400" w:after="200"/>
      </w:pPr>
      <w:r>
        <w:rPr>
          <w:rFonts w:ascii="Calibri" w:hAnsi="Calibri"/>
          <w:b w:val="0"/>
          <w:i w:val="0"/>
          <w:color w:val="4F46E5"/>
          <w:sz w:val="36"/>
        </w:rPr>
        <w:t>Chapter 1: The Modern Enterprise Agile Spectrum &amp; Framework Comparison</w:t>
      </w:r>
    </w:p>
    <w:p>
      <w:pPr>
        <w:spacing w:before="280" w:after="80"/>
        <w:jc w:val="center"/>
      </w:pPr>
      <w:r>
        <w:drawing>
          <wp:inline xmlns:a="http://schemas.openxmlformats.org/drawingml/2006/main" xmlns:pic="http://schemas.openxmlformats.org/drawingml/2006/picture">
            <wp:extent cx="5303520" cy="2507119"/>
            <wp:docPr id="2" name="Picture 2"/>
            <wp:cNvGraphicFramePr>
              <a:graphicFrameLocks noChangeAspect="1"/>
            </wp:cNvGraphicFramePr>
            <a:graphic>
              <a:graphicData uri="http://schemas.openxmlformats.org/drawingml/2006/picture">
                <pic:pic>
                  <pic:nvPicPr>
                    <pic:cNvPr id="0" name="fig_ch01.png"/>
                    <pic:cNvPicPr/>
                  </pic:nvPicPr>
                  <pic:blipFill>
                    <a:blip r:embed="rId12"/>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 Enterprise Scaling Frameworks Trade-off Comparison</w:t>
      </w:r>
    </w:p>
    <w:p>
      <w:pPr>
        <w:spacing w:before="320" w:after="160"/>
      </w:pPr>
      <w:r>
        <w:rPr>
          <w:rFonts w:ascii="Calibri" w:hAnsi="Calibri"/>
          <w:b w:val="0"/>
          <w:i w:val="0"/>
          <w:color w:val="1F2937"/>
          <w:sz w:val="28"/>
        </w:rPr>
        <w:t>1.1 Comparative Analysis: SAFe 6.0, LeSS, Scrum@Scale, and Unfixed</w:t>
      </w:r>
    </w:p>
    <w:p>
      <w:pPr>
        <w:spacing w:before="200" w:after="80"/>
        <w:jc w:val="center"/>
      </w:pPr>
      <w:r>
        <w:drawing>
          <wp:inline xmlns:a="http://schemas.openxmlformats.org/drawingml/2006/main" xmlns:pic="http://schemas.openxmlformats.org/drawingml/2006/picture">
            <wp:extent cx="5303520" cy="2507119"/>
            <wp:docPr id="3" name="Picture 3"/>
            <wp:cNvGraphicFramePr>
              <a:graphicFrameLocks noChangeAspect="1"/>
            </wp:cNvGraphicFramePr>
            <a:graphic>
              <a:graphicData uri="http://schemas.openxmlformats.org/drawingml/2006/picture">
                <pic:pic>
                  <pic:nvPicPr>
                    <pic:cNvPr id="0" name="ch01_sec1.png"/>
                    <pic:cNvPicPr/>
                  </pic:nvPicPr>
                  <pic:blipFill>
                    <a:blip r:embed="rId1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1.1: Conceptual Architecture &amp; Decision Workflow for 1.1 Comparative Analysis: SAFe 6.0, LeSS, Scrum@Scale, and Unfixed</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Comparative Analysis: SAFe 6.0, LeSS, Scrum@Scale, and Unfixed within the broader domain of Enterprise Scaling Frameworks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Comparative Analysis: SAFe 6.0, LeSS, Scrum@Scale, and Unfixed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1.1 Comparative Analysis: SAFe 6.0, LeSS, Scrum@Scale, and Unfixed</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Comparative Analysis: SAFe 6.0, LeSS, Scrum@Scale, and Unfixed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evaluating structural trade-offs across Agile Release Trains, single product backlogs, and dynamic team topologies.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1.1 Comparative Analysis: SAFe 6.0, LeSS, Scrum@Scale, and Unfixed</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1.1 Comparative Analysis: SAFe 6.0, LeSS, Scrum@Scale, and Unfixed</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shd w:fill="1E3A8A"/>
          </w:tcPr>
          <w:p>
            <w:pPr>
              <w:spacing w:before="100" w:after="100"/>
            </w:pPr>
            <w:r>
              <w:rPr>
                <w:rFonts w:ascii="Calibri" w:hAnsi="Calibri"/>
                <w:b/>
                <w:i w:val="0"/>
                <w:color w:val="FFFFFF"/>
                <w:sz w:val="20"/>
              </w:rPr>
              <w:t>Framework</w:t>
            </w:r>
          </w:p>
        </w:tc>
        <w:tc>
          <w:tcPr>
            <w:tcW w:type="dxa" w:w="2340"/>
            <w:shd w:fill="1E3A8A"/>
          </w:tcPr>
          <w:p>
            <w:pPr>
              <w:spacing w:before="100" w:after="100"/>
            </w:pPr>
            <w:r>
              <w:rPr>
                <w:rFonts w:ascii="Calibri" w:hAnsi="Calibri"/>
                <w:b/>
                <w:i w:val="0"/>
                <w:color w:val="FFFFFF"/>
                <w:sz w:val="20"/>
              </w:rPr>
              <w:t>Scaling Artifact</w:t>
            </w:r>
          </w:p>
        </w:tc>
        <w:tc>
          <w:tcPr>
            <w:tcW w:type="dxa" w:w="2340"/>
            <w:shd w:fill="1E3A8A"/>
          </w:tcPr>
          <w:p>
            <w:pPr>
              <w:spacing w:before="100" w:after="100"/>
            </w:pPr>
            <w:r>
              <w:rPr>
                <w:rFonts w:ascii="Calibri" w:hAnsi="Calibri"/>
                <w:b/>
                <w:i w:val="0"/>
                <w:color w:val="FFFFFF"/>
                <w:sz w:val="20"/>
              </w:rPr>
              <w:t>Governance Level</w:t>
            </w:r>
          </w:p>
        </w:tc>
        <w:tc>
          <w:tcPr>
            <w:tcW w:type="dxa" w:w="2340"/>
            <w:shd w:fill="1E3A8A"/>
          </w:tcPr>
          <w:p>
            <w:pPr>
              <w:spacing w:before="100" w:after="100"/>
            </w:pPr>
            <w:r>
              <w:rPr>
                <w:rFonts w:ascii="Calibri" w:hAnsi="Calibri"/>
                <w:b/>
                <w:i w:val="0"/>
                <w:color w:val="FFFFFF"/>
                <w:sz w:val="20"/>
              </w:rPr>
              <w:t>Average Lead Time (Days)</w:t>
            </w:r>
          </w:p>
        </w:tc>
      </w:tr>
      <w:tr>
        <w:tc>
          <w:tcPr>
            <w:tcW w:type="dxa" w:w="2340"/>
            <w:shd w:fill="FFFFFF"/>
          </w:tcPr>
          <w:p>
            <w:pPr>
              <w:spacing w:before="80" w:after="80"/>
            </w:pPr>
            <w:r>
              <w:rPr>
                <w:rFonts w:ascii="Calibri" w:hAnsi="Calibri"/>
                <w:b w:val="0"/>
                <w:i w:val="0"/>
                <w:color w:val="1F2937"/>
                <w:sz w:val="19"/>
              </w:rPr>
              <w:t>SAFe 6.0</w:t>
            </w:r>
          </w:p>
        </w:tc>
        <w:tc>
          <w:tcPr>
            <w:tcW w:type="dxa" w:w="2340"/>
            <w:shd w:fill="FFFFFF"/>
          </w:tcPr>
          <w:p>
            <w:pPr>
              <w:spacing w:before="80" w:after="80"/>
            </w:pPr>
            <w:r>
              <w:rPr>
                <w:rFonts w:ascii="Calibri" w:hAnsi="Calibri"/>
                <w:b w:val="0"/>
                <w:i w:val="0"/>
                <w:color w:val="1F2937"/>
                <w:sz w:val="19"/>
              </w:rPr>
              <w:t>Agile Release Train</w:t>
            </w:r>
          </w:p>
        </w:tc>
        <w:tc>
          <w:tcPr>
            <w:tcW w:type="dxa" w:w="2340"/>
            <w:shd w:fill="FFFFFF"/>
          </w:tcPr>
          <w:p>
            <w:pPr>
              <w:spacing w:before="80" w:after="80"/>
            </w:pPr>
            <w:r>
              <w:rPr>
                <w:rFonts w:ascii="Calibri" w:hAnsi="Calibri"/>
                <w:b w:val="0"/>
                <w:i w:val="0"/>
                <w:color w:val="1F2937"/>
                <w:sz w:val="19"/>
              </w:rPr>
              <w:t>High (PI Planning)</w:t>
            </w:r>
          </w:p>
        </w:tc>
        <w:tc>
          <w:tcPr>
            <w:tcW w:type="dxa" w:w="2340"/>
            <w:shd w:fill="FFFFFF"/>
          </w:tcPr>
          <w:p>
            <w:pPr>
              <w:spacing w:before="80" w:after="80"/>
            </w:pPr>
            <w:r>
              <w:rPr>
                <w:rFonts w:ascii="Calibri" w:hAnsi="Calibri"/>
                <w:b w:val="0"/>
                <w:i w:val="0"/>
                <w:color w:val="1F2937"/>
                <w:sz w:val="19"/>
              </w:rPr>
              <w:t>28.5 Days</w:t>
            </w:r>
          </w:p>
        </w:tc>
      </w:tr>
      <w:tr>
        <w:tc>
          <w:tcPr>
            <w:tcW w:type="dxa" w:w="2340"/>
            <w:shd w:fill="F9FAFB"/>
          </w:tcPr>
          <w:p>
            <w:pPr>
              <w:spacing w:before="80" w:after="80"/>
            </w:pPr>
            <w:r>
              <w:rPr>
                <w:rFonts w:ascii="Calibri" w:hAnsi="Calibri"/>
                <w:b w:val="0"/>
                <w:i w:val="0"/>
                <w:color w:val="1F2937"/>
                <w:sz w:val="19"/>
              </w:rPr>
              <w:t>LeSS</w:t>
            </w:r>
          </w:p>
        </w:tc>
        <w:tc>
          <w:tcPr>
            <w:tcW w:type="dxa" w:w="2340"/>
            <w:shd w:fill="F9FAFB"/>
          </w:tcPr>
          <w:p>
            <w:pPr>
              <w:spacing w:before="80" w:after="80"/>
            </w:pPr>
            <w:r>
              <w:rPr>
                <w:rFonts w:ascii="Calibri" w:hAnsi="Calibri"/>
                <w:b w:val="0"/>
                <w:i w:val="0"/>
                <w:color w:val="1F2937"/>
                <w:sz w:val="19"/>
              </w:rPr>
              <w:t>Single Backlog</w:t>
            </w:r>
          </w:p>
        </w:tc>
        <w:tc>
          <w:tcPr>
            <w:tcW w:type="dxa" w:w="2340"/>
            <w:shd w:fill="F9FAFB"/>
          </w:tcPr>
          <w:p>
            <w:pPr>
              <w:spacing w:before="80" w:after="80"/>
            </w:pPr>
            <w:r>
              <w:rPr>
                <w:rFonts w:ascii="Calibri" w:hAnsi="Calibri"/>
                <w:b w:val="0"/>
                <w:i w:val="0"/>
                <w:color w:val="1F2937"/>
                <w:sz w:val="19"/>
              </w:rPr>
              <w:t>Low (Descaling)</w:t>
            </w:r>
          </w:p>
        </w:tc>
        <w:tc>
          <w:tcPr>
            <w:tcW w:type="dxa" w:w="2340"/>
            <w:shd w:fill="F9FAFB"/>
          </w:tcPr>
          <w:p>
            <w:pPr>
              <w:spacing w:before="80" w:after="80"/>
            </w:pPr>
            <w:r>
              <w:rPr>
                <w:rFonts w:ascii="Calibri" w:hAnsi="Calibri"/>
                <w:b w:val="0"/>
                <w:i w:val="0"/>
                <w:color w:val="1F2937"/>
                <w:sz w:val="19"/>
              </w:rPr>
              <w:t>14.2 Days</w:t>
            </w:r>
          </w:p>
        </w:tc>
      </w:tr>
      <w:tr>
        <w:tc>
          <w:tcPr>
            <w:tcW w:type="dxa" w:w="2340"/>
            <w:shd w:fill="FFFFFF"/>
          </w:tcPr>
          <w:p>
            <w:pPr>
              <w:spacing w:before="80" w:after="80"/>
            </w:pPr>
            <w:r>
              <w:rPr>
                <w:rFonts w:ascii="Calibri" w:hAnsi="Calibri"/>
                <w:b w:val="0"/>
                <w:i w:val="0"/>
                <w:color w:val="1F2937"/>
                <w:sz w:val="19"/>
              </w:rPr>
              <w:t>Scrum@Scale</w:t>
            </w:r>
          </w:p>
        </w:tc>
        <w:tc>
          <w:tcPr>
            <w:tcW w:type="dxa" w:w="2340"/>
            <w:shd w:fill="FFFFFF"/>
          </w:tcPr>
          <w:p>
            <w:pPr>
              <w:spacing w:before="80" w:after="80"/>
            </w:pPr>
            <w:r>
              <w:rPr>
                <w:rFonts w:ascii="Calibri" w:hAnsi="Calibri"/>
                <w:b w:val="0"/>
                <w:i w:val="0"/>
                <w:color w:val="1F2937"/>
                <w:sz w:val="19"/>
              </w:rPr>
              <w:t>Scrum of Scrums</w:t>
            </w:r>
          </w:p>
        </w:tc>
        <w:tc>
          <w:tcPr>
            <w:tcW w:type="dxa" w:w="2340"/>
            <w:shd w:fill="FFFFFF"/>
          </w:tcPr>
          <w:p>
            <w:pPr>
              <w:spacing w:before="80" w:after="80"/>
            </w:pPr>
            <w:r>
              <w:rPr>
                <w:rFonts w:ascii="Calibri" w:hAnsi="Calibri"/>
                <w:b w:val="0"/>
                <w:i w:val="0"/>
                <w:color w:val="1F2937"/>
                <w:sz w:val="19"/>
              </w:rPr>
              <w:t>Moderate</w:t>
            </w:r>
          </w:p>
        </w:tc>
        <w:tc>
          <w:tcPr>
            <w:tcW w:type="dxa" w:w="2340"/>
            <w:shd w:fill="FFFFFF"/>
          </w:tcPr>
          <w:p>
            <w:pPr>
              <w:spacing w:before="80" w:after="80"/>
            </w:pPr>
            <w:r>
              <w:rPr>
                <w:rFonts w:ascii="Calibri" w:hAnsi="Calibri"/>
                <w:b w:val="0"/>
                <w:i w:val="0"/>
                <w:color w:val="1F2937"/>
                <w:sz w:val="19"/>
              </w:rPr>
              <w:t>18.0 Days</w:t>
            </w:r>
          </w:p>
        </w:tc>
      </w:tr>
      <w:tr>
        <w:tc>
          <w:tcPr>
            <w:tcW w:type="dxa" w:w="2340"/>
            <w:shd w:fill="F9FAFB"/>
          </w:tcPr>
          <w:p>
            <w:pPr>
              <w:spacing w:before="80" w:after="80"/>
            </w:pPr>
            <w:r>
              <w:rPr>
                <w:rFonts w:ascii="Calibri" w:hAnsi="Calibri"/>
                <w:b w:val="0"/>
                <w:i w:val="0"/>
                <w:color w:val="1F2937"/>
                <w:sz w:val="19"/>
              </w:rPr>
              <w:t>Unfixed</w:t>
            </w:r>
          </w:p>
        </w:tc>
        <w:tc>
          <w:tcPr>
            <w:tcW w:type="dxa" w:w="2340"/>
            <w:shd w:fill="F9FAFB"/>
          </w:tcPr>
          <w:p>
            <w:pPr>
              <w:spacing w:before="80" w:after="80"/>
            </w:pPr>
            <w:r>
              <w:rPr>
                <w:rFonts w:ascii="Calibri" w:hAnsi="Calibri"/>
                <w:b w:val="0"/>
                <w:i w:val="0"/>
                <w:color w:val="1F2937"/>
                <w:sz w:val="19"/>
              </w:rPr>
              <w:t>Value Stream Hubs</w:t>
            </w:r>
          </w:p>
        </w:tc>
        <w:tc>
          <w:tcPr>
            <w:tcW w:type="dxa" w:w="2340"/>
            <w:shd w:fill="F9FAFB"/>
          </w:tcPr>
          <w:p>
            <w:pPr>
              <w:spacing w:before="80" w:after="80"/>
            </w:pPr>
            <w:r>
              <w:rPr>
                <w:rFonts w:ascii="Calibri" w:hAnsi="Calibri"/>
                <w:b w:val="0"/>
                <w:i w:val="0"/>
                <w:color w:val="1F2937"/>
                <w:sz w:val="19"/>
              </w:rPr>
              <w:t>Low-Variable</w:t>
            </w:r>
          </w:p>
        </w:tc>
        <w:tc>
          <w:tcPr>
            <w:tcW w:type="dxa" w:w="2340"/>
            <w:shd w:fill="F9FAFB"/>
          </w:tcPr>
          <w:p>
            <w:pPr>
              <w:spacing w:before="80" w:after="80"/>
            </w:pPr>
            <w:r>
              <w:rPr>
                <w:rFonts w:ascii="Calibri" w:hAnsi="Calibri"/>
                <w:b w:val="0"/>
                <w:i w:val="0"/>
                <w:color w:val="1F2937"/>
                <w:sz w:val="19"/>
              </w:rPr>
              <w:t>11.5 Days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1.1 Comparative Analysis: SAFe 6.0, LeSS, Scrum@Scale, and Unfixed</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1.1 Comparative Analysis: SAFe 6.0, LeSS, Scrum@Scale, and Unfixed</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1.1 Comparative Analysis: SAFe 6.0, LeSS, Scrum@Scale, and Unfixed Audit</w:t>
      </w:r>
      <w:r>
        <w:rPr>
          <w:rFonts w:ascii="Calibri" w:hAnsi="Calibri"/>
          <w:b w:val="0"/>
          <w:i w:val="0"/>
          <w:color w:val="1F2937"/>
          <w:sz w:val="22"/>
        </w:rPr>
        <w:t>: Conduct a comprehensive value stream audit to identify manual handoffs in 1.1 Comparative Analysis: SAFe 6.0, LeSS, Scrum@Scale, and Unfixed.</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1.1 Comparative Analysis: SAFe 6.0, LeSS, Scrum@Scale, and Unfixed.</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1.1 Comparative Analysis: SAFe 6.0, LeSS, Scrum@Scale, and Unfixed.</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1.1 Comparative Analysis: SAFe 6.0, LeSS, Scrum@Scale, and Unfixed.</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1.1 Comparative Analysis: SAFe 6.0, LeSS, Scrum@Scale, and Unfixed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1.1 Comparative Analysis: SAFe 6.0, LeSS, Scrum@Scale, and Unfixed</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1.1 Comparative Analysis: SAFe 6.0, LeSS, Scrum@Scale, and Unfixed</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1.1 Comparative Analysis: SAFe 6.0, LeSS, Scrum@Scale, and Unfixed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1.1 Comparative Analysis: SAFe 6.0, LeSS, Scrum@Scale, and Unfixed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1.1 Comparative Analysis: SAFe 6.0, LeSS, Scrum@Scale, and Unfixed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1.1 Comparative Analysis: SAFe 6.0, LeSS, Scrum@Scale, and Unfixed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Comparative Analysis: SAFe 6.0, LeSS, Scrum@Scale, and Unfixed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1.1 Comparative Analysis: SAFe 6.0, LeSS, Scrum@Scale, and Unfixed</w:t>
      </w:r>
      <w:r>
        <w:rPr>
          <w:rFonts w:ascii="Calibri" w:hAnsi="Calibri"/>
          <w:b w:val="0"/>
          <w:i/>
          <w:color w:val="1F2937"/>
          <w:sz w:val="22"/>
        </w:rPr>
        <w:t xml:space="preserve"> for Comparative Analysis: SAFe 6.0, LeSS, Scrum@Scale, and Unfixed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1.1 Comparative Analysis: SAFe 6.0, LeSS, Scrum@Scale, and Unfixed</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1.1 Comparative Analysis: SAFe 6.0, LeSS, Scrum@Scale, and Unfixed</w:t>
      </w:r>
      <w:r>
        <w:rPr>
          <w:rFonts w:ascii="Calibri" w:hAnsi="Calibri"/>
          <w:b w:val="0"/>
          <w:i/>
          <w:color w:val="1F2937"/>
          <w:sz w:val="22"/>
        </w:rPr>
        <w:t xml:space="preserve"> Comparative Analysis: SAFe 6.0, LeSS, Scrum@Scale, and Unfixed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1.1 Comparative Analysis: SAFe 6.0, LeSS, Scrum@Scale, and Unfixed</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1.1 Comparative Analysis: SAFe 6.0, LeSS, Scrum@Scale, and Unfixed</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1.2 Value Stream Architecture &amp; Mapping Manual Queues</w:t>
      </w:r>
    </w:p>
    <w:p>
      <w:pPr>
        <w:spacing w:before="200" w:after="80"/>
        <w:jc w:val="center"/>
      </w:pPr>
      <w:r>
        <w:drawing>
          <wp:inline xmlns:a="http://schemas.openxmlformats.org/drawingml/2006/main" xmlns:pic="http://schemas.openxmlformats.org/drawingml/2006/picture">
            <wp:extent cx="5303520" cy="2507119"/>
            <wp:docPr id="4" name="Picture 4"/>
            <wp:cNvGraphicFramePr>
              <a:graphicFrameLocks noChangeAspect="1"/>
            </wp:cNvGraphicFramePr>
            <a:graphic>
              <a:graphicData uri="http://schemas.openxmlformats.org/drawingml/2006/picture">
                <pic:pic>
                  <pic:nvPicPr>
                    <pic:cNvPr id="0" name="ch01_sec2.png"/>
                    <pic:cNvPicPr/>
                  </pic:nvPicPr>
                  <pic:blipFill>
                    <a:blip r:embed="rId1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1.2: Conceptual Architecture &amp; Decision Workflow for 1.2 Value Stream Architecture &amp; Mapping Manual Queues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Value Stream Architecture &amp; Mapping Manual Queues within the broader domain of Value Stream Management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Value Stream Architecture &amp; Mapping Manual Queues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1.2 Value Stream Architecture &amp; Mapping Manual Queues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Value Stream Architecture &amp; Mapping Manual Queues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measuring touch time versus wait time across enterprise delivery pipelines to eliminate handoff friction.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1.2 Value Stream Architecture &amp; Mapping Manual Queues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1.2 Value Stream Architecture &amp; Mapping Manual Queues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shd w:fill="1E3A8A"/>
          </w:tcPr>
          <w:p>
            <w:pPr>
              <w:spacing w:before="100" w:after="100"/>
            </w:pPr>
            <w:r>
              <w:rPr>
                <w:rFonts w:ascii="Calibri" w:hAnsi="Calibri"/>
                <w:b/>
                <w:i w:val="0"/>
                <w:color w:val="FFFFFF"/>
                <w:sz w:val="20"/>
              </w:rPr>
              <w:t>Lifecycle Stage</w:t>
            </w:r>
          </w:p>
        </w:tc>
        <w:tc>
          <w:tcPr>
            <w:tcW w:type="dxa" w:w="2340"/>
            <w:shd w:fill="1E3A8A"/>
          </w:tcPr>
          <w:p>
            <w:pPr>
              <w:spacing w:before="100" w:after="100"/>
            </w:pPr>
            <w:r>
              <w:rPr>
                <w:rFonts w:ascii="Calibri" w:hAnsi="Calibri"/>
                <w:b/>
                <w:i w:val="0"/>
                <w:color w:val="FFFFFF"/>
                <w:sz w:val="20"/>
              </w:rPr>
              <w:t>Touch Time (h)</w:t>
            </w:r>
          </w:p>
        </w:tc>
        <w:tc>
          <w:tcPr>
            <w:tcW w:type="dxa" w:w="2340"/>
            <w:shd w:fill="1E3A8A"/>
          </w:tcPr>
          <w:p>
            <w:pPr>
              <w:spacing w:before="100" w:after="100"/>
            </w:pPr>
            <w:r>
              <w:rPr>
                <w:rFonts w:ascii="Calibri" w:hAnsi="Calibri"/>
                <w:b/>
                <w:i w:val="0"/>
                <w:color w:val="FFFFFF"/>
                <w:sz w:val="20"/>
              </w:rPr>
              <w:t>Wait Time (h)</w:t>
            </w:r>
          </w:p>
        </w:tc>
        <w:tc>
          <w:tcPr>
            <w:tcW w:type="dxa" w:w="2340"/>
            <w:shd w:fill="1E3A8A"/>
          </w:tcPr>
          <w:p>
            <w:pPr>
              <w:spacing w:before="100" w:after="100"/>
            </w:pPr>
            <w:r>
              <w:rPr>
                <w:rFonts w:ascii="Calibri" w:hAnsi="Calibri"/>
                <w:b/>
                <w:i w:val="0"/>
                <w:color w:val="FFFFFF"/>
                <w:sz w:val="20"/>
              </w:rPr>
              <w:t>Stage Efficiency (%)</w:t>
            </w:r>
          </w:p>
        </w:tc>
      </w:tr>
      <w:tr>
        <w:tc>
          <w:tcPr>
            <w:tcW w:type="dxa" w:w="2340"/>
            <w:shd w:fill="FFFFFF"/>
          </w:tcPr>
          <w:p>
            <w:pPr>
              <w:spacing w:before="80" w:after="80"/>
            </w:pPr>
            <w:r>
              <w:rPr>
                <w:rFonts w:ascii="Calibri" w:hAnsi="Calibri"/>
                <w:b w:val="0"/>
                <w:i w:val="0"/>
                <w:color w:val="1F2937"/>
                <w:sz w:val="19"/>
              </w:rPr>
              <w:t>Backlog Discovery</w:t>
            </w:r>
          </w:p>
        </w:tc>
        <w:tc>
          <w:tcPr>
            <w:tcW w:type="dxa" w:w="2340"/>
            <w:shd w:fill="FFFFFF"/>
          </w:tcPr>
          <w:p>
            <w:pPr>
              <w:spacing w:before="80" w:after="80"/>
            </w:pPr>
            <w:r>
              <w:rPr>
                <w:rFonts w:ascii="Calibri" w:hAnsi="Calibri"/>
                <w:b w:val="0"/>
                <w:i w:val="0"/>
                <w:color w:val="1F2937"/>
                <w:sz w:val="19"/>
              </w:rPr>
              <w:t>16.0</w:t>
            </w:r>
          </w:p>
        </w:tc>
        <w:tc>
          <w:tcPr>
            <w:tcW w:type="dxa" w:w="2340"/>
            <w:shd w:fill="FFFFFF"/>
          </w:tcPr>
          <w:p>
            <w:pPr>
              <w:spacing w:before="80" w:after="80"/>
            </w:pPr>
            <w:r>
              <w:rPr>
                <w:rFonts w:ascii="Calibri" w:hAnsi="Calibri"/>
                <w:b w:val="0"/>
                <w:i w:val="0"/>
                <w:color w:val="1F2937"/>
                <w:sz w:val="19"/>
              </w:rPr>
              <w:t>140.0</w:t>
            </w:r>
          </w:p>
        </w:tc>
        <w:tc>
          <w:tcPr>
            <w:tcW w:type="dxa" w:w="2340"/>
            <w:shd w:fill="FFFFFF"/>
          </w:tcPr>
          <w:p>
            <w:pPr>
              <w:spacing w:before="80" w:after="80"/>
            </w:pPr>
            <w:r>
              <w:rPr>
                <w:rFonts w:ascii="Calibri" w:hAnsi="Calibri"/>
                <w:b w:val="0"/>
                <w:i w:val="0"/>
                <w:color w:val="1F2937"/>
                <w:sz w:val="19"/>
              </w:rPr>
              <w:t>10.26%</w:t>
            </w:r>
          </w:p>
        </w:tc>
      </w:tr>
      <w:tr>
        <w:tc>
          <w:tcPr>
            <w:tcW w:type="dxa" w:w="2340"/>
            <w:shd w:fill="F9FAFB"/>
          </w:tcPr>
          <w:p>
            <w:pPr>
              <w:spacing w:before="80" w:after="80"/>
            </w:pPr>
            <w:r>
              <w:rPr>
                <w:rFonts w:ascii="Calibri" w:hAnsi="Calibri"/>
                <w:b w:val="0"/>
                <w:i w:val="0"/>
                <w:color w:val="1F2937"/>
                <w:sz w:val="19"/>
              </w:rPr>
              <w:t>Architecture Review</w:t>
            </w:r>
          </w:p>
        </w:tc>
        <w:tc>
          <w:tcPr>
            <w:tcW w:type="dxa" w:w="2340"/>
            <w:shd w:fill="F9FAFB"/>
          </w:tcPr>
          <w:p>
            <w:pPr>
              <w:spacing w:before="80" w:after="80"/>
            </w:pPr>
            <w:r>
              <w:rPr>
                <w:rFonts w:ascii="Calibri" w:hAnsi="Calibri"/>
                <w:b w:val="0"/>
                <w:i w:val="0"/>
                <w:color w:val="1F2937"/>
                <w:sz w:val="19"/>
              </w:rPr>
              <w:t>4.0</w:t>
            </w:r>
          </w:p>
        </w:tc>
        <w:tc>
          <w:tcPr>
            <w:tcW w:type="dxa" w:w="2340"/>
            <w:shd w:fill="F9FAFB"/>
          </w:tcPr>
          <w:p>
            <w:pPr>
              <w:spacing w:before="80" w:after="80"/>
            </w:pPr>
            <w:r>
              <w:rPr>
                <w:rFonts w:ascii="Calibri" w:hAnsi="Calibri"/>
                <w:b w:val="0"/>
                <w:i w:val="0"/>
                <w:color w:val="1F2937"/>
                <w:sz w:val="19"/>
              </w:rPr>
              <w:t>160.0</w:t>
            </w:r>
          </w:p>
        </w:tc>
        <w:tc>
          <w:tcPr>
            <w:tcW w:type="dxa" w:w="2340"/>
            <w:shd w:fill="F9FAFB"/>
          </w:tcPr>
          <w:p>
            <w:pPr>
              <w:spacing w:before="80" w:after="80"/>
            </w:pPr>
            <w:r>
              <w:rPr>
                <w:rFonts w:ascii="Calibri" w:hAnsi="Calibri"/>
                <w:b w:val="0"/>
                <w:i w:val="0"/>
                <w:color w:val="1F2937"/>
                <w:sz w:val="19"/>
              </w:rPr>
              <w:t>2.44%</w:t>
            </w:r>
          </w:p>
        </w:tc>
      </w:tr>
      <w:tr>
        <w:tc>
          <w:tcPr>
            <w:tcW w:type="dxa" w:w="2340"/>
            <w:shd w:fill="FFFFFF"/>
          </w:tcPr>
          <w:p>
            <w:pPr>
              <w:spacing w:before="80" w:after="80"/>
            </w:pPr>
            <w:r>
              <w:rPr>
                <w:rFonts w:ascii="Calibri" w:hAnsi="Calibri"/>
                <w:b w:val="0"/>
                <w:i w:val="0"/>
                <w:color w:val="1F2937"/>
                <w:sz w:val="19"/>
              </w:rPr>
              <w:t>Sprint Execution</w:t>
            </w:r>
          </w:p>
        </w:tc>
        <w:tc>
          <w:tcPr>
            <w:tcW w:type="dxa" w:w="2340"/>
            <w:shd w:fill="FFFFFF"/>
          </w:tcPr>
          <w:p>
            <w:pPr>
              <w:spacing w:before="80" w:after="80"/>
            </w:pPr>
            <w:r>
              <w:rPr>
                <w:rFonts w:ascii="Calibri" w:hAnsi="Calibri"/>
                <w:b w:val="0"/>
                <w:i w:val="0"/>
                <w:color w:val="1F2937"/>
                <w:sz w:val="19"/>
              </w:rPr>
              <w:t>42.0</w:t>
            </w:r>
          </w:p>
        </w:tc>
        <w:tc>
          <w:tcPr>
            <w:tcW w:type="dxa" w:w="2340"/>
            <w:shd w:fill="FFFFFF"/>
          </w:tcPr>
          <w:p>
            <w:pPr>
              <w:spacing w:before="80" w:after="80"/>
            </w:pPr>
            <w:r>
              <w:rPr>
                <w:rFonts w:ascii="Calibri" w:hAnsi="Calibri"/>
                <w:b w:val="0"/>
                <w:i w:val="0"/>
                <w:color w:val="1F2937"/>
                <w:sz w:val="19"/>
              </w:rPr>
              <w:t>28.0</w:t>
            </w:r>
          </w:p>
        </w:tc>
        <w:tc>
          <w:tcPr>
            <w:tcW w:type="dxa" w:w="2340"/>
            <w:shd w:fill="FFFFFF"/>
          </w:tcPr>
          <w:p>
            <w:pPr>
              <w:spacing w:before="80" w:after="80"/>
            </w:pPr>
            <w:r>
              <w:rPr>
                <w:rFonts w:ascii="Calibri" w:hAnsi="Calibri"/>
                <w:b w:val="0"/>
                <w:i w:val="0"/>
                <w:color w:val="1F2937"/>
                <w:sz w:val="19"/>
              </w:rPr>
              <w:t>60.00%</w:t>
            </w:r>
          </w:p>
        </w:tc>
      </w:tr>
      <w:tr>
        <w:tc>
          <w:tcPr>
            <w:tcW w:type="dxa" w:w="2340"/>
            <w:shd w:fill="F9FAFB"/>
          </w:tcPr>
          <w:p>
            <w:pPr>
              <w:spacing w:before="80" w:after="80"/>
            </w:pPr>
            <w:r>
              <w:rPr>
                <w:rFonts w:ascii="Calibri" w:hAnsi="Calibri"/>
                <w:b w:val="0"/>
                <w:i w:val="0"/>
                <w:color w:val="1F2937"/>
                <w:sz w:val="19"/>
              </w:rPr>
              <w:t>Security Compliance</w:t>
            </w:r>
          </w:p>
        </w:tc>
        <w:tc>
          <w:tcPr>
            <w:tcW w:type="dxa" w:w="2340"/>
            <w:shd w:fill="F9FAFB"/>
          </w:tcPr>
          <w:p>
            <w:pPr>
              <w:spacing w:before="80" w:after="80"/>
            </w:pPr>
            <w:r>
              <w:rPr>
                <w:rFonts w:ascii="Calibri" w:hAnsi="Calibri"/>
                <w:b w:val="0"/>
                <w:i w:val="0"/>
                <w:color w:val="1F2937"/>
                <w:sz w:val="19"/>
              </w:rPr>
              <w:t>8.0</w:t>
            </w:r>
          </w:p>
        </w:tc>
        <w:tc>
          <w:tcPr>
            <w:tcW w:type="dxa" w:w="2340"/>
            <w:shd w:fill="F9FAFB"/>
          </w:tcPr>
          <w:p>
            <w:pPr>
              <w:spacing w:before="80" w:after="80"/>
            </w:pPr>
            <w:r>
              <w:rPr>
                <w:rFonts w:ascii="Calibri" w:hAnsi="Calibri"/>
                <w:b w:val="0"/>
                <w:i w:val="0"/>
                <w:color w:val="1F2937"/>
                <w:sz w:val="19"/>
              </w:rPr>
              <w:t>112.0</w:t>
            </w:r>
          </w:p>
        </w:tc>
        <w:tc>
          <w:tcPr>
            <w:tcW w:type="dxa" w:w="2340"/>
            <w:shd w:fill="F9FAFB"/>
          </w:tcPr>
          <w:p>
            <w:pPr>
              <w:spacing w:before="80" w:after="80"/>
            </w:pPr>
            <w:r>
              <w:rPr>
                <w:rFonts w:ascii="Calibri" w:hAnsi="Calibri"/>
                <w:b w:val="0"/>
                <w:i w:val="0"/>
                <w:color w:val="1F2937"/>
                <w:sz w:val="19"/>
              </w:rPr>
              <w:t>6.67%</w:t>
            </w:r>
          </w:p>
        </w:tc>
      </w:tr>
      <w:tr>
        <w:tc>
          <w:tcPr>
            <w:tcW w:type="dxa" w:w="2340"/>
            <w:shd w:fill="FFFFFF"/>
          </w:tcPr>
          <w:p>
            <w:pPr>
              <w:spacing w:before="80" w:after="80"/>
            </w:pPr>
            <w:r>
              <w:rPr>
                <w:rFonts w:ascii="Calibri" w:hAnsi="Calibri"/>
                <w:b w:val="0"/>
                <w:i w:val="0"/>
                <w:color w:val="1F2937"/>
                <w:sz w:val="19"/>
              </w:rPr>
              <w:t>Production Deployment</w:t>
            </w:r>
          </w:p>
        </w:tc>
        <w:tc>
          <w:tcPr>
            <w:tcW w:type="dxa" w:w="2340"/>
            <w:shd w:fill="FFFFFF"/>
          </w:tcPr>
          <w:p>
            <w:pPr>
              <w:spacing w:before="80" w:after="80"/>
            </w:pPr>
            <w:r>
              <w:rPr>
                <w:rFonts w:ascii="Calibri" w:hAnsi="Calibri"/>
                <w:b w:val="0"/>
                <w:i w:val="0"/>
                <w:color w:val="1F2937"/>
                <w:sz w:val="19"/>
              </w:rPr>
              <w:t>2.0</w:t>
            </w:r>
          </w:p>
        </w:tc>
        <w:tc>
          <w:tcPr>
            <w:tcW w:type="dxa" w:w="2340"/>
            <w:shd w:fill="FFFFFF"/>
          </w:tcPr>
          <w:p>
            <w:pPr>
              <w:spacing w:before="80" w:after="80"/>
            </w:pPr>
            <w:r>
              <w:rPr>
                <w:rFonts w:ascii="Calibri" w:hAnsi="Calibri"/>
                <w:b w:val="0"/>
                <w:i w:val="0"/>
                <w:color w:val="1F2937"/>
                <w:sz w:val="19"/>
              </w:rPr>
              <w:t>64.0</w:t>
            </w:r>
          </w:p>
        </w:tc>
        <w:tc>
          <w:tcPr>
            <w:tcW w:type="dxa" w:w="2340"/>
            <w:shd w:fill="FFFFFF"/>
          </w:tcPr>
          <w:p>
            <w:pPr>
              <w:spacing w:before="80" w:after="80"/>
            </w:pPr>
            <w:r>
              <w:rPr>
                <w:rFonts w:ascii="Calibri" w:hAnsi="Calibri"/>
                <w:b w:val="0"/>
                <w:i w:val="0"/>
                <w:color w:val="1F2937"/>
                <w:sz w:val="19"/>
              </w:rPr>
              <w:t>3.03%</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1.2 Value Stream Architecture &amp; Mapping Manual Queues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1.2 Value Stream Architecture &amp; Mapping Manual Queues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1.2 Value Stream Architecture &amp; Mapping Manual Queues Audit</w:t>
      </w:r>
      <w:r>
        <w:rPr>
          <w:rFonts w:ascii="Calibri" w:hAnsi="Calibri"/>
          <w:b w:val="0"/>
          <w:i w:val="0"/>
          <w:color w:val="1F2937"/>
          <w:sz w:val="22"/>
        </w:rPr>
        <w:t>: Conduct a comprehensive value stream audit to identify manual handoffs in 1.2 Value Stream Architecture &amp; Mapping Manual Queues.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1.2 Value Stream Architecture &amp; Mapping Manual Queues.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1.2 Value Stream Architecture &amp; Mapping Manual Queues.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1.2 Value Stream Architecture &amp; Mapping Manual Queues.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1.2 Value Stream Architecture &amp; Mapping Manual Queues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1.2 Value Stream Architecture &amp; Mapping Manual Queues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1.2 Value Stream Architecture &amp; Mapping Manual Queues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1.2 Value Stream Architecture &amp; Mapping Manual Queues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1.2 Value Stream Architecture &amp; Mapping Manual Queues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1.2 Value Stream Architecture &amp; Mapping Manual Queues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1.2 Value Stream Architecture &amp; Mapping Manual Queues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Value Stream Architecture &amp; Mapping Manual Queues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1.2 Value Stream Architecture &amp; Mapping Manual Queues</w:t>
      </w:r>
      <w:r>
        <w:rPr>
          <w:rFonts w:ascii="Calibri" w:hAnsi="Calibri"/>
          <w:b w:val="0"/>
          <w:i/>
          <w:color w:val="1F2937"/>
          <w:sz w:val="22"/>
        </w:rPr>
        <w:t xml:space="preserve"> for Value Stream Architecture &amp; Mapping Manual Queues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1.2 Value Stream Architecture &amp; Mapping Manual Queues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1.2 Value Stream Architecture &amp; Mapping Manual Queues</w:t>
      </w:r>
      <w:r>
        <w:rPr>
          <w:rFonts w:ascii="Calibri" w:hAnsi="Calibri"/>
          <w:b w:val="0"/>
          <w:i/>
          <w:color w:val="1F2937"/>
          <w:sz w:val="22"/>
        </w:rPr>
        <w:t xml:space="preserve"> Value Stream Architecture &amp; Mapping Manual Queues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1.2 Value Stream Architecture &amp; Mapping Manual Queues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1.2 Value Stream Architecture &amp; Mapping Manual Queues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1.3 Enterprise Governance, Portfolio Steering &amp; Budgeting</w:t>
      </w:r>
    </w:p>
    <w:p>
      <w:pPr>
        <w:spacing w:before="200" w:after="80"/>
        <w:jc w:val="center"/>
      </w:pPr>
      <w:r>
        <w:drawing>
          <wp:inline xmlns:a="http://schemas.openxmlformats.org/drawingml/2006/main" xmlns:pic="http://schemas.openxmlformats.org/drawingml/2006/picture">
            <wp:extent cx="5303520" cy="2507119"/>
            <wp:docPr id="5" name="Picture 5"/>
            <wp:cNvGraphicFramePr>
              <a:graphicFrameLocks noChangeAspect="1"/>
            </wp:cNvGraphicFramePr>
            <a:graphic>
              <a:graphicData uri="http://schemas.openxmlformats.org/drawingml/2006/picture">
                <pic:pic>
                  <pic:nvPicPr>
                    <pic:cNvPr id="0" name="ch01_sec3.png"/>
                    <pic:cNvPicPr/>
                  </pic:nvPicPr>
                  <pic:blipFill>
                    <a:blip r:embed="rId1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1.3: Conceptual Architecture &amp; Decision Workflow for 1.3 Enterprise Governance, Portfolio Steering &amp; Budgeting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Governance, Portfolio Steering &amp; Budgeting within the broader domain of Lean Portfolio Management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Governance, Portfolio Steering &amp; Budgeting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1.3 Enterprise Governance, Portfolio Steering &amp; Budgeting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Governance, Portfolio Steering &amp; Budgeting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transitioning from annual project accounting to persistent Lean Portfolio funding horizons.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1.3 Enterprise Governance, Portfolio Steering &amp; Budgeting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1.3 Enterprise Governance, Portfolio Steering &amp; Budgeting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shd w:fill="1E3A8A"/>
          </w:tcPr>
          <w:p>
            <w:pPr>
              <w:spacing w:before="100" w:after="100"/>
            </w:pPr>
            <w:r>
              <w:rPr>
                <w:rFonts w:ascii="Calibri" w:hAnsi="Calibri"/>
                <w:b/>
                <w:i w:val="0"/>
                <w:color w:val="FFFFFF"/>
                <w:sz w:val="20"/>
              </w:rPr>
              <w:t>Investment Horizon</w:t>
            </w:r>
          </w:p>
        </w:tc>
        <w:tc>
          <w:tcPr>
            <w:tcW w:type="dxa" w:w="2340"/>
            <w:shd w:fill="1E3A8A"/>
          </w:tcPr>
          <w:p>
            <w:pPr>
              <w:spacing w:before="100" w:after="100"/>
            </w:pPr>
            <w:r>
              <w:rPr>
                <w:rFonts w:ascii="Calibri" w:hAnsi="Calibri"/>
                <w:b/>
                <w:i w:val="0"/>
                <w:color w:val="FFFFFF"/>
                <w:sz w:val="20"/>
              </w:rPr>
              <w:t>Target Allocation</w:t>
            </w:r>
          </w:p>
        </w:tc>
        <w:tc>
          <w:tcPr>
            <w:tcW w:type="dxa" w:w="2340"/>
            <w:shd w:fill="1E3A8A"/>
          </w:tcPr>
          <w:p>
            <w:pPr>
              <w:spacing w:before="100" w:after="100"/>
            </w:pPr>
            <w:r>
              <w:rPr>
                <w:rFonts w:ascii="Calibri" w:hAnsi="Calibri"/>
                <w:b/>
                <w:i w:val="0"/>
                <w:color w:val="FFFFFF"/>
                <w:sz w:val="20"/>
              </w:rPr>
              <w:t>Primary Focus</w:t>
            </w:r>
          </w:p>
        </w:tc>
        <w:tc>
          <w:tcPr>
            <w:tcW w:type="dxa" w:w="2340"/>
            <w:shd w:fill="1E3A8A"/>
          </w:tcPr>
          <w:p>
            <w:pPr>
              <w:spacing w:before="100" w:after="100"/>
            </w:pPr>
            <w:r>
              <w:rPr>
                <w:rFonts w:ascii="Calibri" w:hAnsi="Calibri"/>
                <w:b/>
                <w:i w:val="0"/>
                <w:color w:val="FFFFFF"/>
                <w:sz w:val="20"/>
              </w:rPr>
              <w:t>Risk Profile</w:t>
            </w:r>
          </w:p>
        </w:tc>
      </w:tr>
      <w:tr>
        <w:tc>
          <w:tcPr>
            <w:tcW w:type="dxa" w:w="2340"/>
            <w:shd w:fill="FFFFFF"/>
          </w:tcPr>
          <w:p>
            <w:pPr>
              <w:spacing w:before="80" w:after="80"/>
            </w:pPr>
            <w:r>
              <w:rPr>
                <w:rFonts w:ascii="Calibri" w:hAnsi="Calibri"/>
                <w:b w:val="0"/>
                <w:i w:val="0"/>
                <w:color w:val="1F2937"/>
                <w:sz w:val="19"/>
              </w:rPr>
              <w:t>Horizon 1 (Core)</w:t>
            </w:r>
          </w:p>
        </w:tc>
        <w:tc>
          <w:tcPr>
            <w:tcW w:type="dxa" w:w="2340"/>
            <w:shd w:fill="FFFFFF"/>
          </w:tcPr>
          <w:p>
            <w:pPr>
              <w:spacing w:before="80" w:after="80"/>
            </w:pPr>
            <w:r>
              <w:rPr>
                <w:rFonts w:ascii="Calibri" w:hAnsi="Calibri"/>
                <w:b w:val="0"/>
                <w:i w:val="0"/>
                <w:color w:val="1F2937"/>
                <w:sz w:val="19"/>
              </w:rPr>
              <w:t>65%</w:t>
            </w:r>
          </w:p>
        </w:tc>
        <w:tc>
          <w:tcPr>
            <w:tcW w:type="dxa" w:w="2340"/>
            <w:shd w:fill="FFFFFF"/>
          </w:tcPr>
          <w:p>
            <w:pPr>
              <w:spacing w:before="80" w:after="80"/>
            </w:pPr>
            <w:r>
              <w:rPr>
                <w:rFonts w:ascii="Calibri" w:hAnsi="Calibri"/>
                <w:b w:val="0"/>
                <w:i w:val="0"/>
                <w:color w:val="1F2937"/>
                <w:sz w:val="19"/>
              </w:rPr>
              <w:t>Core revenue platforms</w:t>
            </w:r>
          </w:p>
        </w:tc>
        <w:tc>
          <w:tcPr>
            <w:tcW w:type="dxa" w:w="2340"/>
            <w:shd w:fill="FFFFFF"/>
          </w:tcPr>
          <w:p>
            <w:pPr>
              <w:spacing w:before="80" w:after="80"/>
            </w:pPr>
            <w:r>
              <w:rPr>
                <w:rFonts w:ascii="Calibri" w:hAnsi="Calibri"/>
                <w:b w:val="0"/>
                <w:i w:val="0"/>
                <w:color w:val="1F2937"/>
                <w:sz w:val="19"/>
              </w:rPr>
              <w:t>Low</w:t>
            </w:r>
          </w:p>
        </w:tc>
      </w:tr>
      <w:tr>
        <w:tc>
          <w:tcPr>
            <w:tcW w:type="dxa" w:w="2340"/>
            <w:shd w:fill="F9FAFB"/>
          </w:tcPr>
          <w:p>
            <w:pPr>
              <w:spacing w:before="80" w:after="80"/>
            </w:pPr>
            <w:r>
              <w:rPr>
                <w:rFonts w:ascii="Calibri" w:hAnsi="Calibri"/>
                <w:b w:val="0"/>
                <w:i w:val="0"/>
                <w:color w:val="1F2937"/>
                <w:sz w:val="19"/>
              </w:rPr>
              <w:t>Horizon 2 (Growth)</w:t>
            </w:r>
          </w:p>
        </w:tc>
        <w:tc>
          <w:tcPr>
            <w:tcW w:type="dxa" w:w="2340"/>
            <w:shd w:fill="F9FAFB"/>
          </w:tcPr>
          <w:p>
            <w:pPr>
              <w:spacing w:before="80" w:after="80"/>
            </w:pPr>
            <w:r>
              <w:rPr>
                <w:rFonts w:ascii="Calibri" w:hAnsi="Calibri"/>
                <w:b w:val="0"/>
                <w:i w:val="0"/>
                <w:color w:val="1F2937"/>
                <w:sz w:val="19"/>
              </w:rPr>
              <w:t>25%</w:t>
            </w:r>
          </w:p>
        </w:tc>
        <w:tc>
          <w:tcPr>
            <w:tcW w:type="dxa" w:w="2340"/>
            <w:shd w:fill="F9FAFB"/>
          </w:tcPr>
          <w:p>
            <w:pPr>
              <w:spacing w:before="80" w:after="80"/>
            </w:pPr>
            <w:r>
              <w:rPr>
                <w:rFonts w:ascii="Calibri" w:hAnsi="Calibri"/>
                <w:b w:val="0"/>
                <w:i w:val="0"/>
                <w:color w:val="1F2937"/>
                <w:sz w:val="19"/>
              </w:rPr>
              <w:t>Scaling cloud offerings</w:t>
            </w:r>
          </w:p>
        </w:tc>
        <w:tc>
          <w:tcPr>
            <w:tcW w:type="dxa" w:w="2340"/>
            <w:shd w:fill="F9FAFB"/>
          </w:tcPr>
          <w:p>
            <w:pPr>
              <w:spacing w:before="80" w:after="80"/>
            </w:pPr>
            <w:r>
              <w:rPr>
                <w:rFonts w:ascii="Calibri" w:hAnsi="Calibri"/>
                <w:b w:val="0"/>
                <w:i w:val="0"/>
                <w:color w:val="1F2937"/>
                <w:sz w:val="19"/>
              </w:rPr>
              <w:t>Moderate</w:t>
            </w:r>
          </w:p>
        </w:tc>
      </w:tr>
      <w:tr>
        <w:tc>
          <w:tcPr>
            <w:tcW w:type="dxa" w:w="2340"/>
            <w:shd w:fill="FFFFFF"/>
          </w:tcPr>
          <w:p>
            <w:pPr>
              <w:spacing w:before="80" w:after="80"/>
            </w:pPr>
            <w:r>
              <w:rPr>
                <w:rFonts w:ascii="Calibri" w:hAnsi="Calibri"/>
                <w:b w:val="0"/>
                <w:i w:val="0"/>
                <w:color w:val="1F2937"/>
                <w:sz w:val="19"/>
              </w:rPr>
              <w:t>Horizon 3 (Innovation)</w:t>
            </w:r>
          </w:p>
        </w:tc>
        <w:tc>
          <w:tcPr>
            <w:tcW w:type="dxa" w:w="2340"/>
            <w:shd w:fill="FFFFFF"/>
          </w:tcPr>
          <w:p>
            <w:pPr>
              <w:spacing w:before="80" w:after="80"/>
            </w:pPr>
            <w:r>
              <w:rPr>
                <w:rFonts w:ascii="Calibri" w:hAnsi="Calibri"/>
                <w:b w:val="0"/>
                <w:i w:val="0"/>
                <w:color w:val="1F2937"/>
                <w:sz w:val="19"/>
              </w:rPr>
              <w:t>10%</w:t>
            </w:r>
          </w:p>
        </w:tc>
        <w:tc>
          <w:tcPr>
            <w:tcW w:type="dxa" w:w="2340"/>
            <w:shd w:fill="FFFFFF"/>
          </w:tcPr>
          <w:p>
            <w:pPr>
              <w:spacing w:before="80" w:after="80"/>
            </w:pPr>
            <w:r>
              <w:rPr>
                <w:rFonts w:ascii="Calibri" w:hAnsi="Calibri"/>
                <w:b w:val="0"/>
                <w:i w:val="0"/>
                <w:color w:val="1F2937"/>
                <w:sz w:val="19"/>
              </w:rPr>
              <w:t>AI capability research</w:t>
            </w:r>
          </w:p>
        </w:tc>
        <w:tc>
          <w:tcPr>
            <w:tcW w:type="dxa" w:w="2340"/>
            <w:shd w:fill="FFFFFF"/>
          </w:tcPr>
          <w:p>
            <w:pPr>
              <w:spacing w:before="80" w:after="80"/>
            </w:pPr>
            <w:r>
              <w:rPr>
                <w:rFonts w:ascii="Calibri" w:hAnsi="Calibri"/>
                <w:b w:val="0"/>
                <w:i w:val="0"/>
                <w:color w:val="1F2937"/>
                <w:sz w:val="19"/>
              </w:rPr>
              <w:t>High</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1.3 Enterprise Governance, Portfolio Steering &amp; Budgeting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1.3 Enterprise Governance, Portfolio Steering &amp; Budgeting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1.3 Enterprise Governance, Portfolio Steering &amp; Budgeting Audit</w:t>
      </w:r>
      <w:r>
        <w:rPr>
          <w:rFonts w:ascii="Calibri" w:hAnsi="Calibri"/>
          <w:b w:val="0"/>
          <w:i w:val="0"/>
          <w:color w:val="1F2937"/>
          <w:sz w:val="22"/>
        </w:rPr>
        <w:t>: Conduct a comprehensive value stream audit to identify manual handoffs in 1.3 Enterprise Governance, Portfolio Steering &amp; Budgeting.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1.3 Enterprise Governance, Portfolio Steering &amp; Budgeting.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1.3 Enterprise Governance, Portfolio Steering &amp; Budgeting.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1.3 Enterprise Governance, Portfolio Steering &amp; Budgeting.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1.3 Enterprise Governance, Portfolio Steering &amp; Budgeting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1.3 Enterprise Governance, Portfolio Steering &amp; Budgeting</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1.3 Enterprise Governance, Portfolio Steering &amp; Budgeting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1.3 Enterprise Governance, Portfolio Steering &amp; Budgeting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1.3 Enterprise Governance, Portfolio Steering &amp; Budgeting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1.3 Enterprise Governance, Portfolio Steering &amp; Budgeting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1.3 Enterprise Governance, Portfolio Steering &amp; Budgeting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Governance, Portfolio Steering &amp; Budgeting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1.3 Enterprise Governance, Portfolio Steering &amp; Budgeting</w:t>
      </w:r>
      <w:r>
        <w:rPr>
          <w:rFonts w:ascii="Calibri" w:hAnsi="Calibri"/>
          <w:b w:val="0"/>
          <w:i/>
          <w:color w:val="1F2937"/>
          <w:sz w:val="22"/>
        </w:rPr>
        <w:t xml:space="preserve"> for Enterprise Governance, Portfolio Steering &amp; Budgeting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1.3 Enterprise Governance, Portfolio Steering &amp; Budgeting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1.3 Enterprise Governance, Portfolio Steering &amp; Budgeting</w:t>
      </w:r>
      <w:r>
        <w:rPr>
          <w:rFonts w:ascii="Calibri" w:hAnsi="Calibri"/>
          <w:b w:val="0"/>
          <w:i/>
          <w:color w:val="1F2937"/>
          <w:sz w:val="22"/>
        </w:rPr>
        <w:t xml:space="preserve"> Enterprise Governance, Portfolio Steering &amp; Budgeting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1.3 Enterprise Governance, Portfolio Steering &amp; Budgeting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1.3 Enterprise Governance, Portfolio Steering &amp; Budgeting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1.4 Transitioning from Project-Centric to Product-Centric Delivery</w:t>
      </w:r>
    </w:p>
    <w:p>
      <w:pPr>
        <w:spacing w:before="200" w:after="80"/>
        <w:jc w:val="center"/>
      </w:pPr>
      <w:r>
        <w:drawing>
          <wp:inline xmlns:a="http://schemas.openxmlformats.org/drawingml/2006/main" xmlns:pic="http://schemas.openxmlformats.org/drawingml/2006/picture">
            <wp:extent cx="5303520" cy="2507119"/>
            <wp:docPr id="6" name="Picture 6"/>
            <wp:cNvGraphicFramePr>
              <a:graphicFrameLocks noChangeAspect="1"/>
            </wp:cNvGraphicFramePr>
            <a:graphic>
              <a:graphicData uri="http://schemas.openxmlformats.org/drawingml/2006/picture">
                <pic:pic>
                  <pic:nvPicPr>
                    <pic:cNvPr id="0" name="ch01_sec4.png"/>
                    <pic:cNvPicPr/>
                  </pic:nvPicPr>
                  <pic:blipFill>
                    <a:blip r:embed="rId1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1.4: Conceptual Architecture &amp; Decision Workflow for 1.4 Transitioning from Project-Centric to Product-Centric Delivery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Transitioning from Project-Centric to Product-Centric Delivery within the broader domain of Product Operating Model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Transitioning from Project-Centric to Product-Centric Delivery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1.4 Transitioning from Project-Centric to Product-Centric Delivery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Transitioning from Project-Centric to Product-Centric Delivery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realigning temporary project teams into long-lived product squads with outcome ownership.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1.4 Transitioning from Project-Centric to Product-Centric Delivery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1.4 Transitioning from Project-Centric to Product-Centric Delivery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Operating Dimension</w:t>
            </w:r>
          </w:p>
        </w:tc>
        <w:tc>
          <w:tcPr>
            <w:tcW w:type="dxa" w:w="3120"/>
            <w:shd w:fill="1E3A8A"/>
          </w:tcPr>
          <w:p>
            <w:pPr>
              <w:spacing w:before="100" w:after="100"/>
            </w:pPr>
            <w:r>
              <w:rPr>
                <w:rFonts w:ascii="Calibri" w:hAnsi="Calibri"/>
                <w:b/>
                <w:i w:val="0"/>
                <w:color w:val="FFFFFF"/>
                <w:sz w:val="20"/>
              </w:rPr>
              <w:t>Legacy Project Model</w:t>
            </w:r>
          </w:p>
        </w:tc>
        <w:tc>
          <w:tcPr>
            <w:tcW w:type="dxa" w:w="3120"/>
            <w:shd w:fill="1E3A8A"/>
          </w:tcPr>
          <w:p>
            <w:pPr>
              <w:spacing w:before="100" w:after="100"/>
            </w:pPr>
            <w:r>
              <w:rPr>
                <w:rFonts w:ascii="Calibri" w:hAnsi="Calibri"/>
                <w:b/>
                <w:i w:val="0"/>
                <w:color w:val="FFFFFF"/>
                <w:sz w:val="20"/>
              </w:rPr>
              <w:t>Modern Product Model</w:t>
            </w:r>
          </w:p>
        </w:tc>
      </w:tr>
      <w:tr>
        <w:tc>
          <w:tcPr>
            <w:tcW w:type="dxa" w:w="3120"/>
            <w:shd w:fill="FFFFFF"/>
          </w:tcPr>
          <w:p>
            <w:pPr>
              <w:spacing w:before="80" w:after="80"/>
            </w:pPr>
            <w:r>
              <w:rPr>
                <w:rFonts w:ascii="Calibri" w:hAnsi="Calibri"/>
                <w:b w:val="0"/>
                <w:i w:val="0"/>
                <w:color w:val="1F2937"/>
                <w:sz w:val="19"/>
              </w:rPr>
              <w:t>Primary Focus</w:t>
            </w:r>
          </w:p>
        </w:tc>
        <w:tc>
          <w:tcPr>
            <w:tcW w:type="dxa" w:w="3120"/>
            <w:shd w:fill="FFFFFF"/>
          </w:tcPr>
          <w:p>
            <w:pPr>
              <w:spacing w:before="80" w:after="80"/>
            </w:pPr>
            <w:r>
              <w:rPr>
                <w:rFonts w:ascii="Calibri" w:hAnsi="Calibri"/>
                <w:b w:val="0"/>
                <w:i w:val="0"/>
                <w:color w:val="1F2937"/>
                <w:sz w:val="19"/>
              </w:rPr>
              <w:t>Scope, Schedule, Budget</w:t>
            </w:r>
          </w:p>
        </w:tc>
        <w:tc>
          <w:tcPr>
            <w:tcW w:type="dxa" w:w="3120"/>
            <w:shd w:fill="FFFFFF"/>
          </w:tcPr>
          <w:p>
            <w:pPr>
              <w:spacing w:before="80" w:after="80"/>
            </w:pPr>
            <w:r>
              <w:rPr>
                <w:rFonts w:ascii="Calibri" w:hAnsi="Calibri"/>
                <w:b w:val="0"/>
                <w:i w:val="0"/>
                <w:color w:val="1F2937"/>
                <w:sz w:val="19"/>
              </w:rPr>
              <w:t>Business Impact, Customer Adoption</w:t>
            </w:r>
          </w:p>
        </w:tc>
      </w:tr>
      <w:tr>
        <w:tc>
          <w:tcPr>
            <w:tcW w:type="dxa" w:w="3120"/>
            <w:shd w:fill="F9FAFB"/>
          </w:tcPr>
          <w:p>
            <w:pPr>
              <w:spacing w:before="80" w:after="80"/>
            </w:pPr>
            <w:r>
              <w:rPr>
                <w:rFonts w:ascii="Calibri" w:hAnsi="Calibri"/>
                <w:b w:val="0"/>
                <w:i w:val="0"/>
                <w:color w:val="1F2937"/>
                <w:sz w:val="19"/>
              </w:rPr>
              <w:t>Team Lifecycle</w:t>
            </w:r>
          </w:p>
        </w:tc>
        <w:tc>
          <w:tcPr>
            <w:tcW w:type="dxa" w:w="3120"/>
            <w:shd w:fill="F9FAFB"/>
          </w:tcPr>
          <w:p>
            <w:pPr>
              <w:spacing w:before="80" w:after="80"/>
            </w:pPr>
            <w:r>
              <w:rPr>
                <w:rFonts w:ascii="Calibri" w:hAnsi="Calibri"/>
                <w:b w:val="0"/>
                <w:i w:val="0"/>
                <w:color w:val="1F2937"/>
                <w:sz w:val="19"/>
              </w:rPr>
              <w:t>Temporary / Disbanded post-project</w:t>
            </w:r>
          </w:p>
        </w:tc>
        <w:tc>
          <w:tcPr>
            <w:tcW w:type="dxa" w:w="3120"/>
            <w:shd w:fill="F9FAFB"/>
          </w:tcPr>
          <w:p>
            <w:pPr>
              <w:spacing w:before="80" w:after="80"/>
            </w:pPr>
            <w:r>
              <w:rPr>
                <w:rFonts w:ascii="Calibri" w:hAnsi="Calibri"/>
                <w:b w:val="0"/>
                <w:i w:val="0"/>
                <w:color w:val="1F2937"/>
                <w:sz w:val="19"/>
              </w:rPr>
              <w:t>Persistent, cross-functional squads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1.4 Transitioning from Project-Centric to Product-Centric Delivery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1.4 Transitioning from Project-Centric to Product-Centric Delivery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1.4 Transitioning from Project-Centric to Product-Centric Delivery Audit</w:t>
      </w:r>
      <w:r>
        <w:rPr>
          <w:rFonts w:ascii="Calibri" w:hAnsi="Calibri"/>
          <w:b w:val="0"/>
          <w:i w:val="0"/>
          <w:color w:val="1F2937"/>
          <w:sz w:val="22"/>
        </w:rPr>
        <w:t>: Conduct a comprehensive value stream audit to identify manual handoffs in 1.4 Transitioning from Project-Centric to Product-Centric Delivery.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1.4 Transitioning from Project-Centric to Product-Centric Delivery.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1.4 Transitioning from Project-Centric to Product-Centric Delivery.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1.4 Transitioning from Project-Centric to Product-Centric Delivery.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1.4 Transitioning from Project-Centric to Product-Centric Delivery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1.4 Transitioning from Project-Centric to Product-Centric Delivery</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1.4 Transitioning from Project-Centric to Product-Centric Delivery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1.4 Transitioning from Project-Centric to Product-Centric Delivery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1.4 Transitioning from Project-Centric to Product-Centric Delivery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1.4 Transitioning from Project-Centric to Product-Centric Delivery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1.4 Transitioning from Project-Centric to Product-Centric Delivery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Transitioning from Project-Centric to Product-Centric Delivery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1.4 Transitioning from Project-Centric to Product-Centric Delivery</w:t>
      </w:r>
      <w:r>
        <w:rPr>
          <w:rFonts w:ascii="Calibri" w:hAnsi="Calibri"/>
          <w:b w:val="0"/>
          <w:i/>
          <w:color w:val="1F2937"/>
          <w:sz w:val="22"/>
        </w:rPr>
        <w:t xml:space="preserve"> for Transitioning from Project-Centric to Product-Centric Delivery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1.4 Transitioning from Project-Centric to Product-Centric Delivery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1.4 Transitioning from Project-Centric to Product-Centric Delivery</w:t>
      </w:r>
      <w:r>
        <w:rPr>
          <w:rFonts w:ascii="Calibri" w:hAnsi="Calibri"/>
          <w:b w:val="0"/>
          <w:i/>
          <w:color w:val="1F2937"/>
          <w:sz w:val="22"/>
        </w:rPr>
        <w:t xml:space="preserve"> Transitioning from Project-Centric to Product-Centric Delivery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1.4 Transitioning from Project-Centric to Product-Centric Delivery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1.4 Transitioning from Project-Centric to Product-Centric Delivery</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1.5 Enterprise Change Dynamics &amp; Organizational Culture</w:t>
      </w:r>
    </w:p>
    <w:p>
      <w:pPr>
        <w:spacing w:before="200" w:after="80"/>
        <w:jc w:val="center"/>
      </w:pPr>
      <w:r>
        <w:drawing>
          <wp:inline xmlns:a="http://schemas.openxmlformats.org/drawingml/2006/main" xmlns:pic="http://schemas.openxmlformats.org/drawingml/2006/picture">
            <wp:extent cx="5303520" cy="2507119"/>
            <wp:docPr id="7" name="Picture 7"/>
            <wp:cNvGraphicFramePr>
              <a:graphicFrameLocks noChangeAspect="1"/>
            </wp:cNvGraphicFramePr>
            <a:graphic>
              <a:graphicData uri="http://schemas.openxmlformats.org/drawingml/2006/picture">
                <pic:pic>
                  <pic:nvPicPr>
                    <pic:cNvPr id="0" name="ch01_sec5.png"/>
                    <pic:cNvPicPr/>
                  </pic:nvPicPr>
                  <pic:blipFill>
                    <a:blip r:embed="rId1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1.5: Conceptual Architecture &amp; Decision Workflow for 1.5 Enterprise Change Dynamics &amp; Organizational Culture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Change Dynamics &amp; Organizational Culture within the broader domain of Agile Transformation Leadership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Change Dynamics &amp; Organizational Culture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1.5 Enterprise Change Dynamics &amp; Organizational Culture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Change Dynamics &amp; Organizational Culture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navigating the Satir Change Model and psychological safety to foster continuous engineering learning.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1.5 Enterprise Change Dynamics &amp; Organizational Culture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1.5 Enterprise Change Dynamics &amp; Organizational Culture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Culture Indicator</w:t>
            </w:r>
          </w:p>
        </w:tc>
        <w:tc>
          <w:tcPr>
            <w:tcW w:type="dxa" w:w="3120"/>
            <w:shd w:fill="1E3A8A"/>
          </w:tcPr>
          <w:p>
            <w:pPr>
              <w:spacing w:before="100" w:after="100"/>
            </w:pPr>
            <w:r>
              <w:rPr>
                <w:rFonts w:ascii="Calibri" w:hAnsi="Calibri"/>
                <w:b/>
                <w:i w:val="0"/>
                <w:color w:val="FFFFFF"/>
                <w:sz w:val="20"/>
              </w:rPr>
              <w:t>Low Safety Environment</w:t>
            </w:r>
          </w:p>
        </w:tc>
        <w:tc>
          <w:tcPr>
            <w:tcW w:type="dxa" w:w="3120"/>
            <w:shd w:fill="1E3A8A"/>
          </w:tcPr>
          <w:p>
            <w:pPr>
              <w:spacing w:before="100" w:after="100"/>
            </w:pPr>
            <w:r>
              <w:rPr>
                <w:rFonts w:ascii="Calibri" w:hAnsi="Calibri"/>
                <w:b/>
                <w:i w:val="0"/>
                <w:color w:val="FFFFFF"/>
                <w:sz w:val="20"/>
              </w:rPr>
              <w:t>High Safety Environment</w:t>
            </w:r>
          </w:p>
        </w:tc>
      </w:tr>
      <w:tr>
        <w:tc>
          <w:tcPr>
            <w:tcW w:type="dxa" w:w="3120"/>
            <w:shd w:fill="FFFFFF"/>
          </w:tcPr>
          <w:p>
            <w:pPr>
              <w:spacing w:before="80" w:after="80"/>
            </w:pPr>
            <w:r>
              <w:rPr>
                <w:rFonts w:ascii="Calibri" w:hAnsi="Calibri"/>
                <w:b w:val="0"/>
                <w:i w:val="0"/>
                <w:color w:val="1F2937"/>
                <w:sz w:val="19"/>
              </w:rPr>
              <w:t>Defect Visibility</w:t>
            </w:r>
          </w:p>
        </w:tc>
        <w:tc>
          <w:tcPr>
            <w:tcW w:type="dxa" w:w="3120"/>
            <w:shd w:fill="FFFFFF"/>
          </w:tcPr>
          <w:p>
            <w:pPr>
              <w:spacing w:before="80" w:after="80"/>
            </w:pPr>
            <w:r>
              <w:rPr>
                <w:rFonts w:ascii="Calibri" w:hAnsi="Calibri"/>
                <w:b w:val="0"/>
                <w:i w:val="0"/>
                <w:color w:val="1F2937"/>
                <w:sz w:val="19"/>
              </w:rPr>
              <w:t>Hidden until late testing</w:t>
            </w:r>
          </w:p>
        </w:tc>
        <w:tc>
          <w:tcPr>
            <w:tcW w:type="dxa" w:w="3120"/>
            <w:shd w:fill="FFFFFF"/>
          </w:tcPr>
          <w:p>
            <w:pPr>
              <w:spacing w:before="80" w:after="80"/>
            </w:pPr>
            <w:r>
              <w:rPr>
                <w:rFonts w:ascii="Calibri" w:hAnsi="Calibri"/>
                <w:b w:val="0"/>
                <w:i w:val="0"/>
                <w:color w:val="1F2937"/>
                <w:sz w:val="19"/>
              </w:rPr>
              <w:t>Surfaced immediately</w:t>
            </w:r>
          </w:p>
        </w:tc>
      </w:tr>
      <w:tr>
        <w:tc>
          <w:tcPr>
            <w:tcW w:type="dxa" w:w="3120"/>
            <w:shd w:fill="F9FAFB"/>
          </w:tcPr>
          <w:p>
            <w:pPr>
              <w:spacing w:before="80" w:after="80"/>
            </w:pPr>
            <w:r>
              <w:rPr>
                <w:rFonts w:ascii="Calibri" w:hAnsi="Calibri"/>
                <w:b w:val="0"/>
                <w:i w:val="0"/>
                <w:color w:val="1F2937"/>
                <w:sz w:val="19"/>
              </w:rPr>
              <w:t>Retrospective Depth</w:t>
            </w:r>
          </w:p>
        </w:tc>
        <w:tc>
          <w:tcPr>
            <w:tcW w:type="dxa" w:w="3120"/>
            <w:shd w:fill="F9FAFB"/>
          </w:tcPr>
          <w:p>
            <w:pPr>
              <w:spacing w:before="80" w:after="80"/>
            </w:pPr>
            <w:r>
              <w:rPr>
                <w:rFonts w:ascii="Calibri" w:hAnsi="Calibri"/>
                <w:b w:val="0"/>
                <w:i w:val="0"/>
                <w:color w:val="1F2937"/>
                <w:sz w:val="19"/>
              </w:rPr>
              <w:t>Superficial compliance</w:t>
            </w:r>
          </w:p>
        </w:tc>
        <w:tc>
          <w:tcPr>
            <w:tcW w:type="dxa" w:w="3120"/>
            <w:shd w:fill="F9FAFB"/>
          </w:tcPr>
          <w:p>
            <w:pPr>
              <w:spacing w:before="80" w:after="80"/>
            </w:pPr>
            <w:r>
              <w:rPr>
                <w:rFonts w:ascii="Calibri" w:hAnsi="Calibri"/>
                <w:b w:val="0"/>
                <w:i w:val="0"/>
                <w:color w:val="1F2937"/>
                <w:sz w:val="19"/>
              </w:rPr>
              <w:t>Candid root-cause analysis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1.5 Enterprise Change Dynamics &amp; Organizational Culture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1.5 Enterprise Change Dynamics &amp; Organizational Culture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1.5 Enterprise Change Dynamics &amp; Organizational Culture Audit</w:t>
      </w:r>
      <w:r>
        <w:rPr>
          <w:rFonts w:ascii="Calibri" w:hAnsi="Calibri"/>
          <w:b w:val="0"/>
          <w:i w:val="0"/>
          <w:color w:val="1F2937"/>
          <w:sz w:val="22"/>
        </w:rPr>
        <w:t>: Conduct a comprehensive value stream audit to identify manual handoffs in 1.5 Enterprise Change Dynamics &amp; Organizational Culture.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1.5 Enterprise Change Dynamics &amp; Organizational Culture.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1.5 Enterprise Change Dynamics &amp; Organizational Culture.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1.5 Enterprise Change Dynamics &amp; Organizational Culture.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1.5 Enterprise Change Dynamics &amp; Organizational Culture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1.5 Enterprise Change Dynamics &amp; Organizational Culture</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1.5 Enterprise Change Dynamics &amp; Organizational Culture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1.5 Enterprise Change Dynamics &amp; Organizational Culture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1.5 Enterprise Change Dynamics &amp; Organizational Culture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1.5 Enterprise Change Dynamics &amp; Organizational Culture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1.5 Enterprise Change Dynamics &amp; Organizational Culture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Change Dynamics &amp; Organizational Culture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1.5 Enterprise Change Dynamics &amp; Organizational Culture</w:t>
      </w:r>
      <w:r>
        <w:rPr>
          <w:rFonts w:ascii="Calibri" w:hAnsi="Calibri"/>
          <w:b w:val="0"/>
          <w:i/>
          <w:color w:val="1F2937"/>
          <w:sz w:val="22"/>
        </w:rPr>
        <w:t xml:space="preserve"> for Enterprise Change Dynamics &amp; Organizational Culture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1.5 Enterprise Change Dynamics &amp; Organizational Culture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1.5 Enterprise Change Dynamics &amp; Organizational Culture</w:t>
      </w:r>
      <w:r>
        <w:rPr>
          <w:rFonts w:ascii="Calibri" w:hAnsi="Calibri"/>
          <w:b w:val="0"/>
          <w:i/>
          <w:color w:val="1F2937"/>
          <w:sz w:val="22"/>
        </w:rPr>
        <w:t xml:space="preserve"> Enterprise Change Dynamics &amp; Organizational Culture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1.5 Enterprise Change Dynamics &amp; Organizational Culture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1.5 Enterprise Change Dynamics &amp; Organizational Culture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1.6 Value Stream Mapping Mastery &amp; Handoff Optimization</w:t>
      </w:r>
    </w:p>
    <w:p>
      <w:pPr>
        <w:spacing w:before="200" w:after="80"/>
        <w:jc w:val="center"/>
      </w:pPr>
      <w:r>
        <w:drawing>
          <wp:inline xmlns:a="http://schemas.openxmlformats.org/drawingml/2006/main" xmlns:pic="http://schemas.openxmlformats.org/drawingml/2006/picture">
            <wp:extent cx="5303520" cy="2507119"/>
            <wp:docPr id="8" name="Picture 8"/>
            <wp:cNvGraphicFramePr>
              <a:graphicFrameLocks noChangeAspect="1"/>
            </wp:cNvGraphicFramePr>
            <a:graphic>
              <a:graphicData uri="http://schemas.openxmlformats.org/drawingml/2006/picture">
                <pic:pic>
                  <pic:nvPicPr>
                    <pic:cNvPr id="0" name="ch01_sec6.png"/>
                    <pic:cNvPicPr/>
                  </pic:nvPicPr>
                  <pic:blipFill>
                    <a:blip r:embed="rId1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1.6: Conceptual Architecture &amp; Decision Workflow for 1.6 Value Stream Mapping Mastery &amp; Handoff Optimization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Value Stream Mapping Mastery &amp; Handoff Optimization within the broader domain of Value Stream Engineering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Value Stream Mapping Mastery &amp; Handoff Optimization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1.6 Value Stream Mapping Mastery &amp; Handoff Optimization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Value Stream Mapping Mastery &amp; Handoff Optimization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applying quantitative value stream optimization to eliminate inter-departmental handoff latency.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1.6 Value Stream Mapping Mastery &amp; Handoff Optimization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1.6 Value Stream Mapping Mastery &amp; Handoff Optimization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Optimization Phase</w:t>
            </w:r>
          </w:p>
        </w:tc>
        <w:tc>
          <w:tcPr>
            <w:tcW w:type="dxa" w:w="3120"/>
            <w:shd w:fill="1E3A8A"/>
          </w:tcPr>
          <w:p>
            <w:pPr>
              <w:spacing w:before="100" w:after="100"/>
            </w:pPr>
            <w:r>
              <w:rPr>
                <w:rFonts w:ascii="Calibri" w:hAnsi="Calibri"/>
                <w:b/>
                <w:i w:val="0"/>
                <w:color w:val="FFFFFF"/>
                <w:sz w:val="20"/>
              </w:rPr>
              <w:t>Baseline Metric</w:t>
            </w:r>
          </w:p>
        </w:tc>
        <w:tc>
          <w:tcPr>
            <w:tcW w:type="dxa" w:w="3120"/>
            <w:shd w:fill="1E3A8A"/>
          </w:tcPr>
          <w:p>
            <w:pPr>
              <w:spacing w:before="100" w:after="100"/>
            </w:pPr>
            <w:r>
              <w:rPr>
                <w:rFonts w:ascii="Calibri" w:hAnsi="Calibri"/>
                <w:b/>
                <w:i w:val="0"/>
                <w:color w:val="FFFFFF"/>
                <w:sz w:val="20"/>
              </w:rPr>
              <w:t>Target Post-Optimization</w:t>
            </w:r>
          </w:p>
        </w:tc>
      </w:tr>
      <w:tr>
        <w:tc>
          <w:tcPr>
            <w:tcW w:type="dxa" w:w="3120"/>
            <w:shd w:fill="FFFFFF"/>
          </w:tcPr>
          <w:p>
            <w:pPr>
              <w:spacing w:before="80" w:after="80"/>
            </w:pPr>
            <w:r>
              <w:rPr>
                <w:rFonts w:ascii="Calibri" w:hAnsi="Calibri"/>
                <w:b w:val="0"/>
                <w:i w:val="0"/>
                <w:color w:val="1F2937"/>
                <w:sz w:val="19"/>
              </w:rPr>
              <w:t>Queue Elimination</w:t>
            </w:r>
          </w:p>
        </w:tc>
        <w:tc>
          <w:tcPr>
            <w:tcW w:type="dxa" w:w="3120"/>
            <w:shd w:fill="FFFFFF"/>
          </w:tcPr>
          <w:p>
            <w:pPr>
              <w:spacing w:before="80" w:after="80"/>
            </w:pPr>
            <w:r>
              <w:rPr>
                <w:rFonts w:ascii="Calibri" w:hAnsi="Calibri"/>
                <w:b w:val="0"/>
                <w:i w:val="0"/>
                <w:color w:val="1F2937"/>
                <w:sz w:val="19"/>
              </w:rPr>
              <w:t>140h Wait State</w:t>
            </w:r>
          </w:p>
        </w:tc>
        <w:tc>
          <w:tcPr>
            <w:tcW w:type="dxa" w:w="3120"/>
            <w:shd w:fill="FFFFFF"/>
          </w:tcPr>
          <w:p>
            <w:pPr>
              <w:spacing w:before="80" w:after="80"/>
            </w:pPr>
            <w:r>
              <w:rPr>
                <w:rFonts w:ascii="Calibri" w:hAnsi="Calibri"/>
                <w:b w:val="0"/>
                <w:i w:val="0"/>
                <w:color w:val="1F2937"/>
                <w:sz w:val="19"/>
              </w:rPr>
              <w:t>&lt; 12h Automated Gate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1.6 Value Stream Mapping Mastery &amp; Handoff Optimization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1.6 Value Stream Mapping Mastery &amp; Handoff Optimization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1.6 Value Stream Mapping Mastery &amp; Handoff Optimization Audit</w:t>
      </w:r>
      <w:r>
        <w:rPr>
          <w:rFonts w:ascii="Calibri" w:hAnsi="Calibri"/>
          <w:b w:val="0"/>
          <w:i w:val="0"/>
          <w:color w:val="1F2937"/>
          <w:sz w:val="22"/>
        </w:rPr>
        <w:t>: Conduct a comprehensive value stream audit to identify manual handoffs in 1.6 Value Stream Mapping Mastery &amp; Handoff Optimization.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1.6 Value Stream Mapping Mastery &amp; Handoff Optimization.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1.6 Value Stream Mapping Mastery &amp; Handoff Optimization.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1.6 Value Stream Mapping Mastery &amp; Handoff Optimization.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1.6 Value Stream Mapping Mastery &amp; Handoff Optimization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1.6 Value Stream Mapping Mastery &amp; Handoff Optimization</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1.6 Value Stream Mapping Mastery &amp; Handoff Optimization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1.6 Value Stream Mapping Mastery &amp; Handoff Optimization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1.6 Value Stream Mapping Mastery &amp; Handoff Optimization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1.6 Value Stream Mapping Mastery &amp; Handoff Optimization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1.6 Value Stream Mapping Mastery &amp; Handoff Optimization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Value Stream Mapping Mastery &amp; Handoff Optimization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1.6 Value Stream Mapping Mastery &amp; Handoff Optimization</w:t>
      </w:r>
      <w:r>
        <w:rPr>
          <w:rFonts w:ascii="Calibri" w:hAnsi="Calibri"/>
          <w:b w:val="0"/>
          <w:i/>
          <w:color w:val="1F2937"/>
          <w:sz w:val="22"/>
        </w:rPr>
        <w:t xml:space="preserve"> for Value Stream Mapping Mastery &amp; Handoff Optimization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1.6 Value Stream Mapping Mastery &amp; Handoff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1.6 Value Stream Mapping Mastery &amp; Handoff Optimization</w:t>
      </w:r>
      <w:r>
        <w:rPr>
          <w:rFonts w:ascii="Calibri" w:hAnsi="Calibri"/>
          <w:b w:val="0"/>
          <w:i/>
          <w:color w:val="1F2937"/>
          <w:sz w:val="22"/>
        </w:rPr>
        <w:t xml:space="preserve"> Value Stream Mapping Mastery &amp; Handoff Optimization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1.6 Value Stream Mapping Mastery &amp; Handoff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1.6 Value Stream Mapping Mastery &amp; Handoff Optimization</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1.7 Chapter 1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Scaling frameworks (SAFe 6.0, LeSS, Scrum@Scale, Unfixed) require matching enterprise architectural complexity with organizational design rather than forcing monolithic blueprints.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SAFe 6.0 provides prescriptive governance and alignment for heavily regulated environments, whereas LeSS maximizes squad autonomy by stripping away middle-management synchronization layers.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Quantitative flow mapping and value stream identification must precede tool configuration in Jira or Azure DevOps to prevent automating existing organizational anti-patterns.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1.8 Executive &amp; Practitioner Knowledge Assessment</w:t>
      </w:r>
    </w:p>
    <w:p>
      <w:pPr>
        <w:spacing w:before="240" w:after="120"/>
      </w:pPr>
      <w:r>
        <w:rPr>
          <w:rFonts w:ascii="Calibri" w:hAnsi="Calibri"/>
          <w:b w:val="0"/>
          <w:i w:val="0"/>
          <w:color w:val="374151"/>
          <w:sz w:val="24"/>
        </w:rPr>
        <w:t>Question 1: An enterprise with 50 squads in a highly regulated financial services sector suffers from severe cross-team compliance bottlenecks. Which scaling framework configuration offers the most explicit governance structure for regulatory alignment?</w:t>
      </w:r>
    </w:p>
    <w:p>
      <w:pPr>
        <w:pStyle w:val="ListBullet"/>
        <w:spacing w:after="80"/>
        <w:jc w:val="both"/>
      </w:pPr>
      <w:r>
        <w:rPr>
          <w:rFonts w:ascii="Calibri" w:hAnsi="Calibri"/>
          <w:b w:val="0"/>
          <w:i w:val="0"/>
          <w:color w:val="1F2937"/>
          <w:sz w:val="22"/>
        </w:rPr>
        <w:t>A) Single-team Scrum with ad-hoc Slack syncs</w:t>
      </w:r>
    </w:p>
    <w:p>
      <w:pPr>
        <w:pStyle w:val="ListBullet"/>
        <w:spacing w:after="80"/>
        <w:jc w:val="both"/>
      </w:pPr>
      <w:r>
        <w:rPr>
          <w:rFonts w:ascii="Calibri" w:hAnsi="Calibri"/>
          <w:b w:val="0"/>
          <w:i w:val="0"/>
          <w:color w:val="1F2937"/>
          <w:sz w:val="22"/>
        </w:rPr>
        <w:t>B) SAFe 6.0 with Large Solution Train &amp; Compliance Guardrails</w:t>
      </w:r>
    </w:p>
    <w:p>
      <w:pPr>
        <w:pStyle w:val="ListBullet"/>
        <w:spacing w:after="80"/>
        <w:jc w:val="both"/>
      </w:pPr>
      <w:r>
        <w:rPr>
          <w:rFonts w:ascii="Calibri" w:hAnsi="Calibri"/>
          <w:b w:val="0"/>
          <w:i w:val="0"/>
          <w:color w:val="1F2937"/>
          <w:sz w:val="22"/>
        </w:rPr>
        <w:t>C) Unfixed Framework with fully fluid team allocation</w:t>
      </w:r>
    </w:p>
    <w:p>
      <w:pPr>
        <w:pStyle w:val="ListBullet"/>
        <w:spacing w:after="80"/>
        <w:jc w:val="both"/>
      </w:pPr>
      <w:r>
        <w:rPr>
          <w:rFonts w:ascii="Calibri" w:hAnsi="Calibri"/>
          <w:b w:val="0"/>
          <w:i w:val="0"/>
          <w:color w:val="1F2937"/>
          <w:sz w:val="22"/>
        </w:rPr>
        <w:t>D) Pure LeSS Huge without governance layers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SAFe 6.0 explicitly provides Solution Train and Compliance guardrail patterns designed specifically for audit-heavy, highly regulated environments requiring formal compliance verification.</w:t>
            </w:r>
          </w:p>
        </w:tc>
      </w:tr>
    </w:tbl>
    <w:p/>
    <w:p>
      <w:pPr>
        <w:spacing w:before="240" w:after="120"/>
      </w:pPr>
      <w:r>
        <w:rPr>
          <w:rFonts w:ascii="Calibri" w:hAnsi="Calibri"/>
          <w:b w:val="0"/>
          <w:i w:val="0"/>
          <w:color w:val="374151"/>
          <w:sz w:val="24"/>
        </w:rPr>
        <w:t>Question 2: What is the primary operational trade-off when adopting Large-Scale Scrum (LeSS) over SAFe 6.0 in an enterprise technology division?</w:t>
      </w:r>
    </w:p>
    <w:p>
      <w:pPr>
        <w:pStyle w:val="ListBullet"/>
        <w:spacing w:after="80"/>
        <w:jc w:val="both"/>
      </w:pPr>
      <w:r>
        <w:rPr>
          <w:rFonts w:ascii="Calibri" w:hAnsi="Calibri"/>
          <w:b w:val="0"/>
          <w:i w:val="0"/>
          <w:color w:val="1F2937"/>
          <w:sz w:val="22"/>
        </w:rPr>
        <w:t>A) LeSS increases middle-management overhead</w:t>
      </w:r>
    </w:p>
    <w:p>
      <w:pPr>
        <w:pStyle w:val="ListBullet"/>
        <w:spacing w:after="80"/>
        <w:jc w:val="both"/>
      </w:pPr>
      <w:r>
        <w:rPr>
          <w:rFonts w:ascii="Calibri" w:hAnsi="Calibri"/>
          <w:b w:val="0"/>
          <w:i w:val="0"/>
          <w:color w:val="1F2937"/>
          <w:sz w:val="22"/>
        </w:rPr>
        <w:t>B) LeSS requires higher engineering capability and feature-team domain flexibility while drastically reducing management roles</w:t>
      </w:r>
    </w:p>
    <w:p>
      <w:pPr>
        <w:pStyle w:val="ListBullet"/>
        <w:spacing w:after="80"/>
        <w:jc w:val="both"/>
      </w:pPr>
      <w:r>
        <w:rPr>
          <w:rFonts w:ascii="Calibri" w:hAnsi="Calibri"/>
          <w:b w:val="0"/>
          <w:i w:val="0"/>
          <w:color w:val="1F2937"/>
          <w:sz w:val="22"/>
        </w:rPr>
        <w:t>C) LeSS mandates mandatory quarterly PI Planning events</w:t>
      </w:r>
    </w:p>
    <w:p>
      <w:pPr>
        <w:pStyle w:val="ListBullet"/>
        <w:spacing w:after="80"/>
        <w:jc w:val="both"/>
      </w:pPr>
      <w:r>
        <w:rPr>
          <w:rFonts w:ascii="Calibri" w:hAnsi="Calibri"/>
          <w:b w:val="0"/>
          <w:i w:val="0"/>
          <w:color w:val="1F2937"/>
          <w:sz w:val="22"/>
        </w:rPr>
        <w:t>D) LeSS enforces rigid release train cadences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LeSS descales organizational complexity by eliminating intermediate management layers, which demands highly autonomous feature teams capable of working across the entire codebase.</w:t>
            </w:r>
          </w:p>
        </w:tc>
      </w:tr>
    </w:tbl>
    <w:p/>
    <w:p>
      <w:pPr>
        <w:spacing w:before="240" w:after="120"/>
      </w:pPr>
      <w:r>
        <w:rPr>
          <w:rFonts w:ascii="Calibri" w:hAnsi="Calibri"/>
          <w:b w:val="0"/>
          <w:i w:val="0"/>
          <w:color w:val="374151"/>
          <w:sz w:val="24"/>
        </w:rPr>
        <w:t>Question 3: When conducting Value Stream Identification across a multi-tier technology organization, what is the most critical metric to optimize first?</w:t>
      </w:r>
    </w:p>
    <w:p>
      <w:pPr>
        <w:pStyle w:val="ListBullet"/>
        <w:spacing w:after="80"/>
        <w:jc w:val="both"/>
      </w:pPr>
      <w:r>
        <w:rPr>
          <w:rFonts w:ascii="Calibri" w:hAnsi="Calibri"/>
          <w:b w:val="0"/>
          <w:i w:val="0"/>
          <w:color w:val="1F2937"/>
          <w:sz w:val="22"/>
        </w:rPr>
        <w:t>A) Total lines of code written per sprint</w:t>
      </w:r>
    </w:p>
    <w:p>
      <w:pPr>
        <w:pStyle w:val="ListBullet"/>
        <w:spacing w:after="80"/>
        <w:jc w:val="both"/>
      </w:pPr>
      <w:r>
        <w:rPr>
          <w:rFonts w:ascii="Calibri" w:hAnsi="Calibri"/>
          <w:b w:val="0"/>
          <w:i w:val="0"/>
          <w:color w:val="1F2937"/>
          <w:sz w:val="22"/>
        </w:rPr>
        <w:t>B) Individual developer utilization percentage</w:t>
      </w:r>
    </w:p>
    <w:p>
      <w:pPr>
        <w:pStyle w:val="ListBullet"/>
        <w:spacing w:after="80"/>
        <w:jc w:val="both"/>
      </w:pPr>
      <w:r>
        <w:rPr>
          <w:rFonts w:ascii="Calibri" w:hAnsi="Calibri"/>
          <w:b w:val="0"/>
          <w:i w:val="0"/>
          <w:color w:val="1F2937"/>
          <w:sz w:val="22"/>
        </w:rPr>
        <w:t>C) Value Stream Lead Time and Flow Efficiency (Touch Time vs. Wait Time)</w:t>
      </w:r>
    </w:p>
    <w:p>
      <w:pPr>
        <w:pStyle w:val="ListBullet"/>
        <w:spacing w:after="80"/>
        <w:jc w:val="both"/>
      </w:pPr>
      <w:r>
        <w:rPr>
          <w:rFonts w:ascii="Calibri" w:hAnsi="Calibri"/>
          <w:b w:val="0"/>
          <w:i w:val="0"/>
          <w:color w:val="1F2937"/>
          <w:sz w:val="22"/>
        </w:rPr>
        <w:t>D) Number of Jira tickets closed per squad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C</w:t>
            </w:r>
            <w:r>
              <w:rPr>
                <w:rFonts w:ascii="Calibri" w:hAnsi="Calibri"/>
                <w:b w:val="0"/>
                <w:i/>
                <w:color w:val="1F2937"/>
                <w:sz w:val="21"/>
              </w:rPr>
              <w:t xml:space="preserve"> — Optimizing Flow Efficiency and reducing wait time between handoffs yields the highest systemic acceleration in value delivery, whereas optimizing individual utilization increases queue sizes and lead times.</w:t>
            </w:r>
          </w:p>
        </w:tc>
      </w:tr>
    </w:tbl>
    <w:p/>
    <w:p>
      <w:pPr>
        <w:spacing w:before="240" w:after="120"/>
      </w:pPr>
      <w:r>
        <w:rPr>
          <w:rFonts w:ascii="Calibri" w:hAnsi="Calibri"/>
          <w:b w:val="0"/>
          <w:i w:val="0"/>
          <w:color w:val="374151"/>
          <w:sz w:val="24"/>
        </w:rPr>
        <w:t>Question 4: A practice lead notices that squads are experiencing massive dependency blockages despite adopting Scrum@Scale. What is the root dynamic at play?</w:t>
      </w:r>
    </w:p>
    <w:p>
      <w:pPr>
        <w:pStyle w:val="ListBullet"/>
        <w:spacing w:after="80"/>
        <w:jc w:val="both"/>
      </w:pPr>
      <w:r>
        <w:rPr>
          <w:rFonts w:ascii="Calibri" w:hAnsi="Calibri"/>
          <w:b w:val="0"/>
          <w:i w:val="0"/>
          <w:color w:val="1F2937"/>
          <w:sz w:val="22"/>
        </w:rPr>
        <w:t>A) The Executive Action Team (EAT) is meeting too frequently</w:t>
      </w:r>
    </w:p>
    <w:p>
      <w:pPr>
        <w:pStyle w:val="ListBullet"/>
        <w:spacing w:after="80"/>
        <w:jc w:val="both"/>
      </w:pPr>
      <w:r>
        <w:rPr>
          <w:rFonts w:ascii="Calibri" w:hAnsi="Calibri"/>
          <w:b w:val="0"/>
          <w:i w:val="0"/>
          <w:color w:val="1F2937"/>
          <w:sz w:val="22"/>
        </w:rPr>
        <w:t>B) Teams are component-bound rather than feature-aligned, causing mandatory cross-team coordination queues</w:t>
      </w:r>
    </w:p>
    <w:p>
      <w:pPr>
        <w:pStyle w:val="ListBullet"/>
        <w:spacing w:after="80"/>
        <w:jc w:val="both"/>
      </w:pPr>
      <w:r>
        <w:rPr>
          <w:rFonts w:ascii="Calibri" w:hAnsi="Calibri"/>
          <w:b w:val="0"/>
          <w:i w:val="0"/>
          <w:color w:val="1F2937"/>
          <w:sz w:val="22"/>
        </w:rPr>
        <w:t>C) Scrum of Scrums (SoS) meetings lack PowerPoint slides</w:t>
      </w:r>
    </w:p>
    <w:p>
      <w:pPr>
        <w:pStyle w:val="ListBullet"/>
        <w:spacing w:after="80"/>
        <w:jc w:val="both"/>
      </w:pPr>
      <w:r>
        <w:rPr>
          <w:rFonts w:ascii="Calibri" w:hAnsi="Calibri"/>
          <w:b w:val="0"/>
          <w:i w:val="0"/>
          <w:color w:val="1F2937"/>
          <w:sz w:val="22"/>
        </w:rPr>
        <w:t>D) Teams are using story points instead of throughput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Scrum@Scale relies on modular, autonomous Scrum teams. Component-bound teams create structural handoffs and inter-team dependencies that no scaling framework ceremony can eliminate without organizational redesign.</w:t>
            </w:r>
          </w:p>
        </w:tc>
      </w:tr>
    </w:tbl>
    <w:p/>
    <w:p>
      <w:pPr>
        <w:spacing w:before="240" w:after="120"/>
      </w:pPr>
      <w:r>
        <w:rPr>
          <w:rFonts w:ascii="Calibri" w:hAnsi="Calibri"/>
          <w:b w:val="0"/>
          <w:i w:val="0"/>
          <w:color w:val="374151"/>
          <w:sz w:val="24"/>
        </w:rPr>
        <w:t>Question 5: When transitioning from a monolithic SAFe 6.0 setup to a lightweight Unfixed Framework, what is the primary risk regarding team domain knowledge?</w:t>
      </w:r>
    </w:p>
    <w:p>
      <w:pPr>
        <w:pStyle w:val="ListBullet"/>
        <w:spacing w:after="80"/>
        <w:jc w:val="both"/>
      </w:pPr>
      <w:r>
        <w:rPr>
          <w:rFonts w:ascii="Calibri" w:hAnsi="Calibri"/>
          <w:b w:val="0"/>
          <w:i w:val="0"/>
          <w:color w:val="1F2937"/>
          <w:sz w:val="22"/>
        </w:rPr>
        <w:t>A) Teams lose access to Jira</w:t>
      </w:r>
    </w:p>
    <w:p>
      <w:pPr>
        <w:pStyle w:val="ListBullet"/>
        <w:spacing w:after="80"/>
        <w:jc w:val="both"/>
      </w:pPr>
      <w:r>
        <w:rPr>
          <w:rFonts w:ascii="Calibri" w:hAnsi="Calibri"/>
          <w:b w:val="0"/>
          <w:i w:val="0"/>
          <w:color w:val="1F2937"/>
          <w:sz w:val="22"/>
        </w:rPr>
        <w:t>B) Fluid team movement may disrupt deep domain context and long-term ownership of complex legacy codebases</w:t>
      </w:r>
    </w:p>
    <w:p>
      <w:pPr>
        <w:pStyle w:val="ListBullet"/>
        <w:spacing w:after="80"/>
        <w:jc w:val="both"/>
      </w:pPr>
      <w:r>
        <w:rPr>
          <w:rFonts w:ascii="Calibri" w:hAnsi="Calibri"/>
          <w:b w:val="0"/>
          <w:i w:val="0"/>
          <w:color w:val="1F2937"/>
          <w:sz w:val="22"/>
        </w:rPr>
        <w:t>C) Unfixed requires no developers</w:t>
      </w:r>
    </w:p>
    <w:p>
      <w:pPr>
        <w:pStyle w:val="ListBullet"/>
        <w:spacing w:after="80"/>
        <w:jc w:val="both"/>
      </w:pPr>
      <w:r>
        <w:rPr>
          <w:rFonts w:ascii="Calibri" w:hAnsi="Calibri"/>
          <w:b w:val="0"/>
          <w:i w:val="0"/>
          <w:color w:val="1F2937"/>
          <w:sz w:val="22"/>
        </w:rPr>
        <w:t>D) Velocity decreases by exactly 100%</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Unfixed emphasizes fluid allocation around dynamic problems, which can erode deep domain expertise if teams change context too frequently without platform stability.</w:t>
            </w:r>
          </w:p>
        </w:tc>
      </w:tr>
    </w:tbl>
    <w:p/>
    <w:p>
      <w:pPr>
        <w:spacing w:before="240" w:after="120"/>
      </w:pPr>
      <w:r>
        <w:rPr>
          <w:rFonts w:ascii="Calibri" w:hAnsi="Calibri"/>
          <w:b w:val="0"/>
          <w:i w:val="0"/>
          <w:color w:val="374151"/>
          <w:sz w:val="24"/>
        </w:rPr>
        <w:t>Question 6: In LeSS Huge, how are Requirement Area Frameworks managed across 2,000 developers?</w:t>
      </w:r>
    </w:p>
    <w:p>
      <w:pPr>
        <w:pStyle w:val="ListBullet"/>
        <w:spacing w:after="80"/>
        <w:jc w:val="both"/>
      </w:pPr>
      <w:r>
        <w:rPr>
          <w:rFonts w:ascii="Calibri" w:hAnsi="Calibri"/>
          <w:b w:val="0"/>
          <w:i w:val="0"/>
          <w:color w:val="1F2937"/>
          <w:sz w:val="22"/>
        </w:rPr>
        <w:t>A) Each Area has its own Product Owner linked to the overall Area Product Owner, managing a single unified product backlog</w:t>
      </w:r>
    </w:p>
    <w:p>
      <w:pPr>
        <w:pStyle w:val="ListBullet"/>
        <w:spacing w:after="80"/>
        <w:jc w:val="both"/>
      </w:pPr>
      <w:r>
        <w:rPr>
          <w:rFonts w:ascii="Calibri" w:hAnsi="Calibri"/>
          <w:b w:val="0"/>
          <w:i w:val="0"/>
          <w:color w:val="1F2937"/>
          <w:sz w:val="22"/>
        </w:rPr>
        <w:t>B) Every squad has its own independent company</w:t>
      </w:r>
    </w:p>
    <w:p>
      <w:pPr>
        <w:pStyle w:val="ListBullet"/>
        <w:spacing w:after="80"/>
        <w:jc w:val="both"/>
      </w:pPr>
      <w:r>
        <w:rPr>
          <w:rFonts w:ascii="Calibri" w:hAnsi="Calibri"/>
          <w:b w:val="0"/>
          <w:i w:val="0"/>
          <w:color w:val="1F2937"/>
          <w:sz w:val="22"/>
        </w:rPr>
        <w:t>C) Area Frameworks are disabled</w:t>
      </w:r>
    </w:p>
    <w:p>
      <w:pPr>
        <w:pStyle w:val="ListBullet"/>
        <w:spacing w:after="80"/>
        <w:jc w:val="both"/>
      </w:pPr>
      <w:r>
        <w:rPr>
          <w:rFonts w:ascii="Calibri" w:hAnsi="Calibri"/>
          <w:b w:val="0"/>
          <w:i w:val="0"/>
          <w:color w:val="1F2937"/>
          <w:sz w:val="22"/>
        </w:rPr>
        <w:t>D) Excel sheets replace Jira</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LeSS Huge scales via Requirement Areas, where Area Product Owners manage subsets of a single unified Product Backlog without introducing extra management layers.</w:t>
            </w:r>
          </w:p>
        </w:tc>
      </w:tr>
    </w:tbl>
    <w:p/>
    <w:p>
      <w:r>
        <w:br w:type="page"/>
      </w:r>
    </w:p>
    <w:p>
      <w:pPr>
        <w:spacing w:before="400" w:after="200"/>
      </w:pPr>
      <w:r>
        <w:rPr>
          <w:rFonts w:ascii="Calibri" w:hAnsi="Calibri"/>
          <w:b w:val="0"/>
          <w:i w:val="0"/>
          <w:color w:val="4F46E5"/>
          <w:sz w:val="36"/>
        </w:rPr>
        <w:t>Chapter 2: Agile Coaching Competency Frameworks &amp; Operational Stances</w:t>
      </w:r>
    </w:p>
    <w:p>
      <w:pPr>
        <w:spacing w:before="280" w:after="80"/>
        <w:jc w:val="center"/>
      </w:pPr>
      <w:r>
        <w:drawing>
          <wp:inline xmlns:a="http://schemas.openxmlformats.org/drawingml/2006/main" xmlns:pic="http://schemas.openxmlformats.org/drawingml/2006/picture">
            <wp:extent cx="5303520" cy="2507119"/>
            <wp:docPr id="9" name="Picture 9"/>
            <wp:cNvGraphicFramePr>
              <a:graphicFrameLocks noChangeAspect="1"/>
            </wp:cNvGraphicFramePr>
            <a:graphic>
              <a:graphicData uri="http://schemas.openxmlformats.org/drawingml/2006/picture">
                <pic:pic>
                  <pic:nvPicPr>
                    <pic:cNvPr id="0" name="fig_ch02.png"/>
                    <pic:cNvPicPr/>
                  </pic:nvPicPr>
                  <pic:blipFill>
                    <a:blip r:embed="rId19"/>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2: Lyssa Adkins Agile Coaching Stance Matrix</w:t>
      </w:r>
    </w:p>
    <w:p>
      <w:pPr>
        <w:spacing w:before="320" w:after="160"/>
      </w:pPr>
      <w:r>
        <w:rPr>
          <w:rFonts w:ascii="Calibri" w:hAnsi="Calibri"/>
          <w:b w:val="0"/>
          <w:i w:val="0"/>
          <w:color w:val="1F2937"/>
          <w:sz w:val="28"/>
        </w:rPr>
        <w:t>2.1 Lyssa Adkins Coaching Stances &amp; Enterprise Arc</w:t>
      </w:r>
    </w:p>
    <w:p>
      <w:pPr>
        <w:spacing w:before="200" w:after="80"/>
        <w:jc w:val="center"/>
      </w:pPr>
      <w:r>
        <w:drawing>
          <wp:inline xmlns:a="http://schemas.openxmlformats.org/drawingml/2006/main" xmlns:pic="http://schemas.openxmlformats.org/drawingml/2006/picture">
            <wp:extent cx="5303520" cy="2507119"/>
            <wp:docPr id="10" name="Picture 10"/>
            <wp:cNvGraphicFramePr>
              <a:graphicFrameLocks noChangeAspect="1"/>
            </wp:cNvGraphicFramePr>
            <a:graphic>
              <a:graphicData uri="http://schemas.openxmlformats.org/drawingml/2006/picture">
                <pic:pic>
                  <pic:nvPicPr>
                    <pic:cNvPr id="0" name="ch02_sec1.png"/>
                    <pic:cNvPicPr/>
                  </pic:nvPicPr>
                  <pic:blipFill>
                    <a:blip r:embed="rId2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2.1: Conceptual Architecture &amp; Decision Workflow for 2.1 Lyssa Adkins Coaching Stances &amp; Enterprise Arc</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Lyssa Adkins Coaching Stances &amp; Enterprise Arc within the broader domain of Agile Coaching Stances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Lyssa Adkins Coaching Stances &amp; Enterprise Arc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2.1 Lyssa Adkins Coaching Stances &amp; Enterprise Arc</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Lyssa Adkins Coaching Stances &amp; Enterprise Arc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navigating Teaching, Mentoring, Professional Coaching, and Facilitation stances intentionally.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2.1 Lyssa Adkins Coaching Stances &amp; Enterprise Arc</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2.1 Lyssa Adkins Coaching Stances &amp; Enterprise Arc</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Stance</w:t>
            </w:r>
          </w:p>
        </w:tc>
        <w:tc>
          <w:tcPr>
            <w:tcW w:type="dxa" w:w="3120"/>
            <w:shd w:fill="1E3A8A"/>
          </w:tcPr>
          <w:p>
            <w:pPr>
              <w:spacing w:before="100" w:after="100"/>
            </w:pPr>
            <w:r>
              <w:rPr>
                <w:rFonts w:ascii="Calibri" w:hAnsi="Calibri"/>
                <w:b/>
                <w:i w:val="0"/>
                <w:color w:val="FFFFFF"/>
                <w:sz w:val="20"/>
              </w:rPr>
              <w:t>Core Objective</w:t>
            </w:r>
          </w:p>
        </w:tc>
        <w:tc>
          <w:tcPr>
            <w:tcW w:type="dxa" w:w="3120"/>
            <w:shd w:fill="1E3A8A"/>
          </w:tcPr>
          <w:p>
            <w:pPr>
              <w:spacing w:before="100" w:after="100"/>
            </w:pPr>
            <w:r>
              <w:rPr>
                <w:rFonts w:ascii="Calibri" w:hAnsi="Calibri"/>
                <w:b/>
                <w:i w:val="0"/>
                <w:color w:val="FFFFFF"/>
                <w:sz w:val="20"/>
              </w:rPr>
              <w:t>Primary Target Audience</w:t>
            </w:r>
          </w:p>
        </w:tc>
      </w:tr>
      <w:tr>
        <w:tc>
          <w:tcPr>
            <w:tcW w:type="dxa" w:w="3120"/>
            <w:shd w:fill="FFFFFF"/>
          </w:tcPr>
          <w:p>
            <w:pPr>
              <w:spacing w:before="80" w:after="80"/>
            </w:pPr>
            <w:r>
              <w:rPr>
                <w:rFonts w:ascii="Calibri" w:hAnsi="Calibri"/>
                <w:b w:val="0"/>
                <w:i w:val="0"/>
                <w:color w:val="1F2937"/>
                <w:sz w:val="19"/>
              </w:rPr>
              <w:t>Teaching</w:t>
            </w:r>
          </w:p>
        </w:tc>
        <w:tc>
          <w:tcPr>
            <w:tcW w:type="dxa" w:w="3120"/>
            <w:shd w:fill="FFFFFF"/>
          </w:tcPr>
          <w:p>
            <w:pPr>
              <w:spacing w:before="80" w:after="80"/>
            </w:pPr>
            <w:r>
              <w:rPr>
                <w:rFonts w:ascii="Calibri" w:hAnsi="Calibri"/>
                <w:b w:val="0"/>
                <w:i w:val="0"/>
                <w:color w:val="1F2937"/>
                <w:sz w:val="19"/>
              </w:rPr>
              <w:t>Skill instruction</w:t>
            </w:r>
          </w:p>
        </w:tc>
        <w:tc>
          <w:tcPr>
            <w:tcW w:type="dxa" w:w="3120"/>
            <w:shd w:fill="FFFFFF"/>
          </w:tcPr>
          <w:p>
            <w:pPr>
              <w:spacing w:before="80" w:after="80"/>
            </w:pPr>
            <w:r>
              <w:rPr>
                <w:rFonts w:ascii="Calibri" w:hAnsi="Calibri"/>
                <w:b w:val="0"/>
                <w:i w:val="0"/>
                <w:color w:val="1F2937"/>
                <w:sz w:val="19"/>
              </w:rPr>
              <w:t>Engineering squads</w:t>
            </w:r>
          </w:p>
        </w:tc>
      </w:tr>
      <w:tr>
        <w:tc>
          <w:tcPr>
            <w:tcW w:type="dxa" w:w="3120"/>
            <w:shd w:fill="F9FAFB"/>
          </w:tcPr>
          <w:p>
            <w:pPr>
              <w:spacing w:before="80" w:after="80"/>
            </w:pPr>
            <w:r>
              <w:rPr>
                <w:rFonts w:ascii="Calibri" w:hAnsi="Calibri"/>
                <w:b w:val="0"/>
                <w:i w:val="0"/>
                <w:color w:val="1F2937"/>
                <w:sz w:val="19"/>
              </w:rPr>
              <w:t>Mentoring</w:t>
            </w:r>
          </w:p>
        </w:tc>
        <w:tc>
          <w:tcPr>
            <w:tcW w:type="dxa" w:w="3120"/>
            <w:shd w:fill="F9FAFB"/>
          </w:tcPr>
          <w:p>
            <w:pPr>
              <w:spacing w:before="80" w:after="80"/>
            </w:pPr>
            <w:r>
              <w:rPr>
                <w:rFonts w:ascii="Calibri" w:hAnsi="Calibri"/>
                <w:b w:val="0"/>
                <w:i w:val="0"/>
                <w:color w:val="1F2937"/>
                <w:sz w:val="19"/>
              </w:rPr>
              <w:t>Experience sharing</w:t>
            </w:r>
          </w:p>
        </w:tc>
        <w:tc>
          <w:tcPr>
            <w:tcW w:type="dxa" w:w="3120"/>
            <w:shd w:fill="F9FAFB"/>
          </w:tcPr>
          <w:p>
            <w:pPr>
              <w:spacing w:before="80" w:after="80"/>
            </w:pPr>
            <w:r>
              <w:rPr>
                <w:rFonts w:ascii="Calibri" w:hAnsi="Calibri"/>
                <w:b w:val="0"/>
                <w:i w:val="0"/>
                <w:color w:val="1F2937"/>
                <w:sz w:val="19"/>
              </w:rPr>
              <w:t>Mid-level practice leads</w:t>
            </w:r>
          </w:p>
        </w:tc>
      </w:tr>
      <w:tr>
        <w:tc>
          <w:tcPr>
            <w:tcW w:type="dxa" w:w="3120"/>
            <w:shd w:fill="FFFFFF"/>
          </w:tcPr>
          <w:p>
            <w:pPr>
              <w:spacing w:before="80" w:after="80"/>
            </w:pPr>
            <w:r>
              <w:rPr>
                <w:rFonts w:ascii="Calibri" w:hAnsi="Calibri"/>
                <w:b w:val="0"/>
                <w:i w:val="0"/>
                <w:color w:val="1F2937"/>
                <w:sz w:val="19"/>
              </w:rPr>
              <w:t>Professional Coaching</w:t>
            </w:r>
          </w:p>
        </w:tc>
        <w:tc>
          <w:tcPr>
            <w:tcW w:type="dxa" w:w="3120"/>
            <w:shd w:fill="FFFFFF"/>
          </w:tcPr>
          <w:p>
            <w:pPr>
              <w:spacing w:before="80" w:after="80"/>
            </w:pPr>
            <w:r>
              <w:rPr>
                <w:rFonts w:ascii="Calibri" w:hAnsi="Calibri"/>
                <w:b w:val="0"/>
                <w:i w:val="0"/>
                <w:color w:val="1F2937"/>
                <w:sz w:val="19"/>
              </w:rPr>
              <w:t>Non-directive inquiry</w:t>
            </w:r>
          </w:p>
        </w:tc>
        <w:tc>
          <w:tcPr>
            <w:tcW w:type="dxa" w:w="3120"/>
            <w:shd w:fill="FFFFFF"/>
          </w:tcPr>
          <w:p>
            <w:pPr>
              <w:spacing w:before="80" w:after="80"/>
            </w:pPr>
            <w:r>
              <w:rPr>
                <w:rFonts w:ascii="Calibri" w:hAnsi="Calibri"/>
                <w:b w:val="0"/>
                <w:i w:val="0"/>
                <w:color w:val="1F2937"/>
                <w:sz w:val="19"/>
              </w:rPr>
              <w:t>Executive leadership</w:t>
            </w:r>
          </w:p>
        </w:tc>
      </w:tr>
      <w:tr>
        <w:tc>
          <w:tcPr>
            <w:tcW w:type="dxa" w:w="3120"/>
            <w:shd w:fill="F9FAFB"/>
          </w:tcPr>
          <w:p>
            <w:pPr>
              <w:spacing w:before="80" w:after="80"/>
            </w:pPr>
            <w:r>
              <w:rPr>
                <w:rFonts w:ascii="Calibri" w:hAnsi="Calibri"/>
                <w:b w:val="0"/>
                <w:i w:val="0"/>
                <w:color w:val="1F2937"/>
                <w:sz w:val="19"/>
              </w:rPr>
              <w:t>Facilitation</w:t>
            </w:r>
          </w:p>
        </w:tc>
        <w:tc>
          <w:tcPr>
            <w:tcW w:type="dxa" w:w="3120"/>
            <w:shd w:fill="F9FAFB"/>
          </w:tcPr>
          <w:p>
            <w:pPr>
              <w:spacing w:before="80" w:after="80"/>
            </w:pPr>
            <w:r>
              <w:rPr>
                <w:rFonts w:ascii="Calibri" w:hAnsi="Calibri"/>
                <w:b w:val="0"/>
                <w:i w:val="0"/>
                <w:color w:val="1F2937"/>
                <w:sz w:val="19"/>
              </w:rPr>
              <w:t>Environment design</w:t>
            </w:r>
          </w:p>
        </w:tc>
        <w:tc>
          <w:tcPr>
            <w:tcW w:type="dxa" w:w="3120"/>
            <w:shd w:fill="F9FAFB"/>
          </w:tcPr>
          <w:p>
            <w:pPr>
              <w:spacing w:before="80" w:after="80"/>
            </w:pPr>
            <w:r>
              <w:rPr>
                <w:rFonts w:ascii="Calibri" w:hAnsi="Calibri"/>
                <w:b w:val="0"/>
                <w:i w:val="0"/>
                <w:color w:val="1F2937"/>
                <w:sz w:val="19"/>
              </w:rPr>
              <w:t>Cross-functional groups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2.1 Lyssa Adkins Coaching Stances &amp; Enterprise Arc</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2.1 Lyssa Adkins Coaching Stances &amp; Enterprise Arc</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2.1 Lyssa Adkins Coaching Stances &amp; Enterprise Arc Audit</w:t>
      </w:r>
      <w:r>
        <w:rPr>
          <w:rFonts w:ascii="Calibri" w:hAnsi="Calibri"/>
          <w:b w:val="0"/>
          <w:i w:val="0"/>
          <w:color w:val="1F2937"/>
          <w:sz w:val="22"/>
        </w:rPr>
        <w:t>: Conduct a comprehensive value stream audit to identify manual handoffs in 2.1 Lyssa Adkins Coaching Stances &amp; Enterprise Arc.</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2.1 Lyssa Adkins Coaching Stances &amp; Enterprise Arc.</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2.1 Lyssa Adkins Coaching Stances &amp; Enterprise Arc.</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2.1 Lyssa Adkins Coaching Stances &amp; Enterprise Arc.</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2.1 Lyssa Adkins Coaching Stances &amp; Enterprise Arc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2.1 Lyssa Adkins Coaching Stances &amp; Enterprise Arc</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2.1 Lyssa Adkins Coaching Stances &amp; Enterprise Arc</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2.1 Lyssa Adkins Coaching Stances &amp; Enterprise Arc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2.1 Lyssa Adkins Coaching Stances &amp; Enterprise Arc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2.1 Lyssa Adkins Coaching Stances &amp; Enterprise Arc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2.1 Lyssa Adkins Coaching Stances &amp; Enterprise Arc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Lyssa Adkins Coaching Stances &amp; Enterprise Arc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2.1 Lyssa Adkins Coaching Stances &amp; Enterprise Arc</w:t>
      </w:r>
      <w:r>
        <w:rPr>
          <w:rFonts w:ascii="Calibri" w:hAnsi="Calibri"/>
          <w:b w:val="0"/>
          <w:i/>
          <w:color w:val="1F2937"/>
          <w:sz w:val="22"/>
        </w:rPr>
        <w:t xml:space="preserve"> for Lyssa Adkins Coaching Stances &amp; Enterprise Arc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2.1 Lyssa Adkins Coaching Stances &amp; Enterprise Arc</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2.1 Lyssa Adkins Coaching Stances &amp; Enterprise Arc</w:t>
      </w:r>
      <w:r>
        <w:rPr>
          <w:rFonts w:ascii="Calibri" w:hAnsi="Calibri"/>
          <w:b w:val="0"/>
          <w:i/>
          <w:color w:val="1F2937"/>
          <w:sz w:val="22"/>
        </w:rPr>
        <w:t xml:space="preserve"> Lyssa Adkins Coaching Stances &amp; Enterprise Arc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2.1 Lyssa Adkins Coaching Stances &amp; Enterprise Arc</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2.1 Lyssa Adkins Coaching Stances &amp; Enterprise Arc</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2.2 Socratic Questioning &amp; Deep Listening Techniques</w:t>
      </w:r>
    </w:p>
    <w:p>
      <w:pPr>
        <w:spacing w:before="200" w:after="80"/>
        <w:jc w:val="center"/>
      </w:pPr>
      <w:r>
        <w:drawing>
          <wp:inline xmlns:a="http://schemas.openxmlformats.org/drawingml/2006/main" xmlns:pic="http://schemas.openxmlformats.org/drawingml/2006/picture">
            <wp:extent cx="5303520" cy="2507119"/>
            <wp:docPr id="11" name="Picture 11"/>
            <wp:cNvGraphicFramePr>
              <a:graphicFrameLocks noChangeAspect="1"/>
            </wp:cNvGraphicFramePr>
            <a:graphic>
              <a:graphicData uri="http://schemas.openxmlformats.org/drawingml/2006/picture">
                <pic:pic>
                  <pic:nvPicPr>
                    <pic:cNvPr id="0" name="ch02_sec2.png"/>
                    <pic:cNvPicPr/>
                  </pic:nvPicPr>
                  <pic:blipFill>
                    <a:blip r:embed="rId2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2.2: Conceptual Architecture &amp; Decision Workflow for 2.2 Socratic Questioning &amp; Deep Listening Techniques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Socratic Questioning &amp; Deep Listening Techniques within the broader domain of Socratic Inquiry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Socratic Questioning &amp; Deep Listening Techniques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2.2 Socratic Questioning &amp; Deep Listening Techniques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Socratic Questioning &amp; Deep Listening Techniques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applying non-directive inquiry to expose underlying systemic constraints during retrospectives.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2.2 Socratic Questioning &amp; Deep Listening Techniques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2.2 Socratic Questioning &amp; Deep Listening Techniques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shd w:fill="1E3A8A"/>
          </w:tcPr>
          <w:p>
            <w:pPr>
              <w:spacing w:before="100" w:after="100"/>
            </w:pPr>
            <w:r>
              <w:rPr>
                <w:rFonts w:ascii="Calibri" w:hAnsi="Calibri"/>
                <w:b/>
                <w:i w:val="0"/>
                <w:color w:val="FFFFFF"/>
                <w:sz w:val="20"/>
              </w:rPr>
              <w:t>Inquiry Domain</w:t>
            </w:r>
          </w:p>
        </w:tc>
        <w:tc>
          <w:tcPr>
            <w:tcW w:type="dxa" w:w="4680"/>
            <w:shd w:fill="1E3A8A"/>
          </w:tcPr>
          <w:p>
            <w:pPr>
              <w:spacing w:before="100" w:after="100"/>
            </w:pPr>
            <w:r>
              <w:rPr>
                <w:rFonts w:ascii="Calibri" w:hAnsi="Calibri"/>
                <w:b/>
                <w:i w:val="0"/>
                <w:color w:val="FFFFFF"/>
                <w:sz w:val="20"/>
              </w:rPr>
              <w:t>Socratic Coaching Prompt Example</w:t>
            </w:r>
          </w:p>
        </w:tc>
      </w:tr>
      <w:tr>
        <w:tc>
          <w:tcPr>
            <w:tcW w:type="dxa" w:w="4680"/>
            <w:shd w:fill="FFFFFF"/>
          </w:tcPr>
          <w:p>
            <w:pPr>
              <w:spacing w:before="80" w:after="80"/>
            </w:pPr>
            <w:r>
              <w:rPr>
                <w:rFonts w:ascii="Calibri" w:hAnsi="Calibri"/>
                <w:b w:val="0"/>
                <w:i w:val="0"/>
                <w:color w:val="1F2937"/>
                <w:sz w:val="19"/>
              </w:rPr>
              <w:t>System Constraints</w:t>
            </w:r>
          </w:p>
        </w:tc>
        <w:tc>
          <w:tcPr>
            <w:tcW w:type="dxa" w:w="4680"/>
            <w:shd w:fill="FFFFFF"/>
          </w:tcPr>
          <w:p>
            <w:pPr>
              <w:spacing w:before="80" w:after="80"/>
            </w:pPr>
            <w:r>
              <w:rPr>
                <w:rFonts w:ascii="Calibri" w:hAnsi="Calibri"/>
                <w:b w:val="0"/>
                <w:i w:val="0"/>
                <w:color w:val="1F2937"/>
                <w:sz w:val="19"/>
              </w:rPr>
              <w:t>What empirical evidence shows this approval gate is necessary?</w:t>
            </w:r>
          </w:p>
        </w:tc>
      </w:tr>
      <w:tr>
        <w:tc>
          <w:tcPr>
            <w:tcW w:type="dxa" w:w="4680"/>
            <w:shd w:fill="F9FAFB"/>
          </w:tcPr>
          <w:p>
            <w:pPr>
              <w:spacing w:before="80" w:after="80"/>
            </w:pPr>
            <w:r>
              <w:rPr>
                <w:rFonts w:ascii="Calibri" w:hAnsi="Calibri"/>
                <w:b w:val="0"/>
                <w:i w:val="0"/>
                <w:color w:val="1F2937"/>
                <w:sz w:val="19"/>
              </w:rPr>
              <w:t>Automated Guardrails</w:t>
            </w:r>
          </w:p>
        </w:tc>
        <w:tc>
          <w:tcPr>
            <w:tcW w:type="dxa" w:w="4680"/>
            <w:shd w:fill="F9FAFB"/>
          </w:tcPr>
          <w:p>
            <w:pPr>
              <w:spacing w:before="80" w:after="80"/>
            </w:pPr>
            <w:r>
              <w:rPr>
                <w:rFonts w:ascii="Calibri" w:hAnsi="Calibri"/>
                <w:b w:val="0"/>
                <w:i w:val="0"/>
                <w:color w:val="1F2937"/>
                <w:sz w:val="19"/>
              </w:rPr>
              <w:t>What automated pipeline policy could safely replace this sign-off?</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2.2 Socratic Questioning &amp; Deep Listening Techniques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2.2 Socratic Questioning &amp; Deep Listening Techniques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2.2 Socratic Questioning &amp; Deep Listening Techniques Audit</w:t>
      </w:r>
      <w:r>
        <w:rPr>
          <w:rFonts w:ascii="Calibri" w:hAnsi="Calibri"/>
          <w:b w:val="0"/>
          <w:i w:val="0"/>
          <w:color w:val="1F2937"/>
          <w:sz w:val="22"/>
        </w:rPr>
        <w:t>: Conduct a comprehensive value stream audit to identify manual handoffs in 2.2 Socratic Questioning &amp; Deep Listening Techniques.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2.2 Socratic Questioning &amp; Deep Listening Techniques.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2.2 Socratic Questioning &amp; Deep Listening Techniques.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2.2 Socratic Questioning &amp; Deep Listening Techniques.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2.2 Socratic Questioning &amp; Deep Listening Techniques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2.2 Socratic Questioning &amp; Deep Listening Techniques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2.2 Socratic Questioning &amp; Deep Listening Techniques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2.2 Socratic Questioning &amp; Deep Listening Techniques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2.2 Socratic Questioning &amp; Deep Listening Techniques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2.2 Socratic Questioning &amp; Deep Listening Techniques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2.2 Socratic Questioning &amp; Deep Listening Techniques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Socratic Questioning &amp; Deep Listening Techniques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2.2 Socratic Questioning &amp; Deep Listening Techniques</w:t>
      </w:r>
      <w:r>
        <w:rPr>
          <w:rFonts w:ascii="Calibri" w:hAnsi="Calibri"/>
          <w:b w:val="0"/>
          <w:i/>
          <w:color w:val="1F2937"/>
          <w:sz w:val="22"/>
        </w:rPr>
        <w:t xml:space="preserve"> for Socratic Questioning &amp; Deep Listening Techniques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2.2 Socratic Questioning &amp; Deep Listening Techniques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2.2 Socratic Questioning &amp; Deep Listening Techniques</w:t>
      </w:r>
      <w:r>
        <w:rPr>
          <w:rFonts w:ascii="Calibri" w:hAnsi="Calibri"/>
          <w:b w:val="0"/>
          <w:i/>
          <w:color w:val="1F2937"/>
          <w:sz w:val="22"/>
        </w:rPr>
        <w:t xml:space="preserve"> Socratic Questioning &amp; Deep Listening Techniques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2.2 Socratic Questioning &amp; Deep Listening Techniques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2.2 Socratic Questioning &amp; Deep Listening Techniques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2.3 Facilitating High-Stakes Strategic Sessions</w:t>
      </w:r>
    </w:p>
    <w:p>
      <w:pPr>
        <w:spacing w:before="200" w:after="80"/>
        <w:jc w:val="center"/>
      </w:pPr>
      <w:r>
        <w:drawing>
          <wp:inline xmlns:a="http://schemas.openxmlformats.org/drawingml/2006/main" xmlns:pic="http://schemas.openxmlformats.org/drawingml/2006/picture">
            <wp:extent cx="5303520" cy="2507119"/>
            <wp:docPr id="12" name="Picture 12"/>
            <wp:cNvGraphicFramePr>
              <a:graphicFrameLocks noChangeAspect="1"/>
            </wp:cNvGraphicFramePr>
            <a:graphic>
              <a:graphicData uri="http://schemas.openxmlformats.org/drawingml/2006/picture">
                <pic:pic>
                  <pic:nvPicPr>
                    <pic:cNvPr id="0" name="ch02_sec3.png"/>
                    <pic:cNvPicPr/>
                  </pic:nvPicPr>
                  <pic:blipFill>
                    <a:blip r:embed="rId2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2.3: Conceptual Architecture &amp; Decision Workflow for 2.3 Facilitating High-Stakes Strategic Sessions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Facilitating High-Stakes Strategic Sessions within the broader domain of Strategic Facilitation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Facilitating High-Stakes Strategic Sessions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2.3 Facilitating High-Stakes Strategic Sessions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Facilitating High-Stakes Strategic Sessions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structuring executive alignment sessions and Big Room Planning events for maximum engagement.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2.3 Facilitating High-Stakes Strategic Sessions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2.3 Facilitating High-Stakes Strategic Sessions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Session Type</w:t>
            </w:r>
          </w:p>
        </w:tc>
        <w:tc>
          <w:tcPr>
            <w:tcW w:type="dxa" w:w="3120"/>
            <w:shd w:fill="1E3A8A"/>
          </w:tcPr>
          <w:p>
            <w:pPr>
              <w:spacing w:before="100" w:after="100"/>
            </w:pPr>
            <w:r>
              <w:rPr>
                <w:rFonts w:ascii="Calibri" w:hAnsi="Calibri"/>
                <w:b/>
                <w:i w:val="0"/>
                <w:color w:val="FFFFFF"/>
                <w:sz w:val="20"/>
              </w:rPr>
              <w:t>Key Output</w:t>
            </w:r>
          </w:p>
        </w:tc>
        <w:tc>
          <w:tcPr>
            <w:tcW w:type="dxa" w:w="3120"/>
            <w:shd w:fill="1E3A8A"/>
          </w:tcPr>
          <w:p>
            <w:pPr>
              <w:spacing w:before="100" w:after="100"/>
            </w:pPr>
            <w:r>
              <w:rPr>
                <w:rFonts w:ascii="Calibri" w:hAnsi="Calibri"/>
                <w:b/>
                <w:i w:val="0"/>
                <w:color w:val="FFFFFF"/>
                <w:sz w:val="20"/>
              </w:rPr>
              <w:t>Decision Protocol</w:t>
            </w:r>
          </w:p>
        </w:tc>
      </w:tr>
      <w:tr>
        <w:tc>
          <w:tcPr>
            <w:tcW w:type="dxa" w:w="3120"/>
            <w:shd w:fill="FFFFFF"/>
          </w:tcPr>
          <w:p>
            <w:pPr>
              <w:spacing w:before="80" w:after="80"/>
            </w:pPr>
            <w:r>
              <w:rPr>
                <w:rFonts w:ascii="Calibri" w:hAnsi="Calibri"/>
                <w:b w:val="0"/>
                <w:i w:val="0"/>
                <w:color w:val="1F2937"/>
                <w:sz w:val="19"/>
              </w:rPr>
              <w:t>PI Planning</w:t>
            </w:r>
          </w:p>
        </w:tc>
        <w:tc>
          <w:tcPr>
            <w:tcW w:type="dxa" w:w="3120"/>
            <w:shd w:fill="FFFFFF"/>
          </w:tcPr>
          <w:p>
            <w:pPr>
              <w:spacing w:before="80" w:after="80"/>
            </w:pPr>
            <w:r>
              <w:rPr>
                <w:rFonts w:ascii="Calibri" w:hAnsi="Calibri"/>
                <w:b w:val="0"/>
                <w:i w:val="0"/>
                <w:color w:val="1F2937"/>
                <w:sz w:val="19"/>
              </w:rPr>
              <w:t>Alignment roadmap</w:t>
            </w:r>
          </w:p>
        </w:tc>
        <w:tc>
          <w:tcPr>
            <w:tcW w:type="dxa" w:w="3120"/>
            <w:shd w:fill="FFFFFF"/>
          </w:tcPr>
          <w:p>
            <w:pPr>
              <w:spacing w:before="80" w:after="80"/>
            </w:pPr>
            <w:r>
              <w:rPr>
                <w:rFonts w:ascii="Calibri" w:hAnsi="Calibri"/>
                <w:b w:val="0"/>
                <w:i w:val="0"/>
                <w:color w:val="1F2937"/>
                <w:sz w:val="19"/>
              </w:rPr>
              <w:t>Fist-of-Five Consensus</w:t>
            </w:r>
          </w:p>
        </w:tc>
      </w:tr>
      <w:tr>
        <w:tc>
          <w:tcPr>
            <w:tcW w:type="dxa" w:w="3120"/>
            <w:shd w:fill="F9FAFB"/>
          </w:tcPr>
          <w:p>
            <w:pPr>
              <w:spacing w:before="80" w:after="80"/>
            </w:pPr>
            <w:r>
              <w:rPr>
                <w:rFonts w:ascii="Calibri" w:hAnsi="Calibri"/>
                <w:b w:val="0"/>
                <w:i w:val="0"/>
                <w:color w:val="1F2937"/>
                <w:sz w:val="19"/>
              </w:rPr>
              <w:t>Retro Synthesis</w:t>
            </w:r>
          </w:p>
        </w:tc>
        <w:tc>
          <w:tcPr>
            <w:tcW w:type="dxa" w:w="3120"/>
            <w:shd w:fill="F9FAFB"/>
          </w:tcPr>
          <w:p>
            <w:pPr>
              <w:spacing w:before="80" w:after="80"/>
            </w:pPr>
            <w:r>
              <w:rPr>
                <w:rFonts w:ascii="Calibri" w:hAnsi="Calibri"/>
                <w:b w:val="0"/>
                <w:i w:val="0"/>
                <w:color w:val="1F2937"/>
                <w:sz w:val="19"/>
              </w:rPr>
              <w:t>Action experiment</w:t>
            </w:r>
          </w:p>
        </w:tc>
        <w:tc>
          <w:tcPr>
            <w:tcW w:type="dxa" w:w="3120"/>
            <w:shd w:fill="F9FAFB"/>
          </w:tcPr>
          <w:p>
            <w:pPr>
              <w:spacing w:before="80" w:after="80"/>
            </w:pPr>
            <w:r>
              <w:rPr>
                <w:rFonts w:ascii="Calibri" w:hAnsi="Calibri"/>
                <w:b w:val="0"/>
                <w:i w:val="0"/>
                <w:color w:val="1F2937"/>
                <w:sz w:val="19"/>
              </w:rPr>
              <w:t>Impact-Effort Matrix</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2.3 Facilitating High-Stakes Strategic Sessions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2.3 Facilitating High-Stakes Strategic Sessions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2.3 Facilitating High-Stakes Strategic Sessions Audit</w:t>
      </w:r>
      <w:r>
        <w:rPr>
          <w:rFonts w:ascii="Calibri" w:hAnsi="Calibri"/>
          <w:b w:val="0"/>
          <w:i w:val="0"/>
          <w:color w:val="1F2937"/>
          <w:sz w:val="22"/>
        </w:rPr>
        <w:t>: Conduct a comprehensive value stream audit to identify manual handoffs in 2.3 Facilitating High-Stakes Strategic Sessions.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2.3 Facilitating High-Stakes Strategic Sessions.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2.3 Facilitating High-Stakes Strategic Sessions.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2.3 Facilitating High-Stakes Strategic Sessions.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2.3 Facilitating High-Stakes Strategic Sessions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2.3 Facilitating High-Stakes Strategic Sessions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2.3 Facilitating High-Stakes Strategic Sessions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2.3 Facilitating High-Stakes Strategic Sessions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2.3 Facilitating High-Stakes Strategic Sessions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2.3 Facilitating High-Stakes Strategic Sessions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2.3 Facilitating High-Stakes Strategic Sessions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Facilitating High-Stakes Strategic Sessions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2.3 Facilitating High-Stakes Strategic Sessions</w:t>
      </w:r>
      <w:r>
        <w:rPr>
          <w:rFonts w:ascii="Calibri" w:hAnsi="Calibri"/>
          <w:b w:val="0"/>
          <w:i/>
          <w:color w:val="1F2937"/>
          <w:sz w:val="22"/>
        </w:rPr>
        <w:t xml:space="preserve"> for Facilitating High-Stakes Strategic Sessions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2.3 Facilitating High-Stakes Strategic Sessions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2.3 Facilitating High-Stakes Strategic Sessions</w:t>
      </w:r>
      <w:r>
        <w:rPr>
          <w:rFonts w:ascii="Calibri" w:hAnsi="Calibri"/>
          <w:b w:val="0"/>
          <w:i/>
          <w:color w:val="1F2937"/>
          <w:sz w:val="22"/>
        </w:rPr>
        <w:t xml:space="preserve"> Facilitating High-Stakes Strategic Sessions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2.3 Facilitating High-Stakes Strategic Sessions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2.3 Facilitating High-Stakes Strategic Sessions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2.4 Navigating Organizational Resistance &amp; Change Dynamics</w:t>
      </w:r>
    </w:p>
    <w:p>
      <w:pPr>
        <w:spacing w:before="200" w:after="80"/>
        <w:jc w:val="center"/>
      </w:pPr>
      <w:r>
        <w:drawing>
          <wp:inline xmlns:a="http://schemas.openxmlformats.org/drawingml/2006/main" xmlns:pic="http://schemas.openxmlformats.org/drawingml/2006/picture">
            <wp:extent cx="5303520" cy="2507119"/>
            <wp:docPr id="13" name="Picture 13"/>
            <wp:cNvGraphicFramePr>
              <a:graphicFrameLocks noChangeAspect="1"/>
            </wp:cNvGraphicFramePr>
            <a:graphic>
              <a:graphicData uri="http://schemas.openxmlformats.org/drawingml/2006/picture">
                <pic:pic>
                  <pic:nvPicPr>
                    <pic:cNvPr id="0" name="ch02_sec4.png"/>
                    <pic:cNvPicPr/>
                  </pic:nvPicPr>
                  <pic:blipFill>
                    <a:blip r:embed="rId2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2.4: Conceptual Architecture &amp; Decision Workflow for 2.4 Navigating Organizational Resistance &amp; Change Dynamics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Navigating Organizational Resistance &amp; Change Dynamics within the broader domain of Change Acceleration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Navigating Organizational Resistance &amp; Change Dynamics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2.4 Navigating Organizational Resistance &amp; Change Dynamics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Navigating Organizational Resistance &amp; Change Dynamics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applying change models to guide enterprise teams through chaos to high-performing stability.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2.4 Navigating Organizational Resistance &amp; Change Dynamics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2.4 Navigating Organizational Resistance &amp; Change Dynamics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shd w:fill="1E3A8A"/>
          </w:tcPr>
          <w:p>
            <w:pPr>
              <w:spacing w:before="100" w:after="100"/>
            </w:pPr>
            <w:r>
              <w:rPr>
                <w:rFonts w:ascii="Calibri" w:hAnsi="Calibri"/>
                <w:b/>
                <w:i w:val="0"/>
                <w:color w:val="FFFFFF"/>
                <w:sz w:val="20"/>
              </w:rPr>
              <w:t>Satir Phase</w:t>
            </w:r>
          </w:p>
        </w:tc>
        <w:tc>
          <w:tcPr>
            <w:tcW w:type="dxa" w:w="4680"/>
            <w:shd w:fill="1E3A8A"/>
          </w:tcPr>
          <w:p>
            <w:pPr>
              <w:spacing w:before="100" w:after="100"/>
            </w:pPr>
            <w:r>
              <w:rPr>
                <w:rFonts w:ascii="Calibri" w:hAnsi="Calibri"/>
                <w:b/>
                <w:i w:val="0"/>
                <w:color w:val="FFFFFF"/>
                <w:sz w:val="20"/>
              </w:rPr>
              <w:t>Coaching Intervention Strategy</w:t>
            </w:r>
          </w:p>
        </w:tc>
      </w:tr>
      <w:tr>
        <w:tc>
          <w:tcPr>
            <w:tcW w:type="dxa" w:w="4680"/>
            <w:shd w:fill="FFFFFF"/>
          </w:tcPr>
          <w:p>
            <w:pPr>
              <w:spacing w:before="80" w:after="80"/>
            </w:pPr>
            <w:r>
              <w:rPr>
                <w:rFonts w:ascii="Calibri" w:hAnsi="Calibri"/>
                <w:b w:val="0"/>
                <w:i w:val="0"/>
                <w:color w:val="1F2937"/>
                <w:sz w:val="19"/>
              </w:rPr>
              <w:t>Resistance</w:t>
            </w:r>
          </w:p>
        </w:tc>
        <w:tc>
          <w:tcPr>
            <w:tcW w:type="dxa" w:w="4680"/>
            <w:shd w:fill="FFFFFF"/>
          </w:tcPr>
          <w:p>
            <w:pPr>
              <w:spacing w:before="80" w:after="80"/>
            </w:pPr>
            <w:r>
              <w:rPr>
                <w:rFonts w:ascii="Calibri" w:hAnsi="Calibri"/>
                <w:b w:val="0"/>
                <w:i w:val="0"/>
                <w:color w:val="1F2937"/>
                <w:sz w:val="19"/>
              </w:rPr>
              <w:t>Empathy listening &amp; fear mitigation</w:t>
            </w:r>
          </w:p>
        </w:tc>
      </w:tr>
      <w:tr>
        <w:tc>
          <w:tcPr>
            <w:tcW w:type="dxa" w:w="4680"/>
            <w:shd w:fill="F9FAFB"/>
          </w:tcPr>
          <w:p>
            <w:pPr>
              <w:spacing w:before="80" w:after="80"/>
            </w:pPr>
            <w:r>
              <w:rPr>
                <w:rFonts w:ascii="Calibri" w:hAnsi="Calibri"/>
                <w:b w:val="0"/>
                <w:i w:val="0"/>
                <w:color w:val="1F2937"/>
                <w:sz w:val="19"/>
              </w:rPr>
              <w:t>Chaos</w:t>
            </w:r>
          </w:p>
        </w:tc>
        <w:tc>
          <w:tcPr>
            <w:tcW w:type="dxa" w:w="4680"/>
            <w:shd w:fill="F9FAFB"/>
          </w:tcPr>
          <w:p>
            <w:pPr>
              <w:spacing w:before="80" w:after="80"/>
            </w:pPr>
            <w:r>
              <w:rPr>
                <w:rFonts w:ascii="Calibri" w:hAnsi="Calibri"/>
                <w:b w:val="0"/>
                <w:i w:val="0"/>
                <w:color w:val="1F2937"/>
                <w:sz w:val="19"/>
              </w:rPr>
              <w:t>Safe-to-fail experimentation containers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2.4 Navigating Organizational Resistance &amp; Change Dynamics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2.4 Navigating Organizational Resistance &amp; Change Dynamics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2.4 Navigating Organizational Resistance &amp; Change Dynamics Audit</w:t>
      </w:r>
      <w:r>
        <w:rPr>
          <w:rFonts w:ascii="Calibri" w:hAnsi="Calibri"/>
          <w:b w:val="0"/>
          <w:i w:val="0"/>
          <w:color w:val="1F2937"/>
          <w:sz w:val="22"/>
        </w:rPr>
        <w:t>: Conduct a comprehensive value stream audit to identify manual handoffs in 2.4 Navigating Organizational Resistance &amp; Change Dynamics.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2.4 Navigating Organizational Resistance &amp; Change Dynamics.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2.4 Navigating Organizational Resistance &amp; Change Dynamics.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2.4 Navigating Organizational Resistance &amp; Change Dynamics.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2.4 Navigating Organizational Resistance &amp; Change Dynamics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2.4 Navigating Organizational Resistance &amp; Change Dynamics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2.4 Navigating Organizational Resistance &amp; Change Dynamics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2.4 Navigating Organizational Resistance &amp; Change Dynamics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2.4 Navigating Organizational Resistance &amp; Change Dynamics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2.4 Navigating Organizational Resistance &amp; Change Dynamics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2.4 Navigating Organizational Resistance &amp; Change Dynamics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Navigating Organizational Resistance &amp; Change Dynamics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2.4 Navigating Organizational Resistance &amp; Change Dynamics</w:t>
      </w:r>
      <w:r>
        <w:rPr>
          <w:rFonts w:ascii="Calibri" w:hAnsi="Calibri"/>
          <w:b w:val="0"/>
          <w:i/>
          <w:color w:val="1F2937"/>
          <w:sz w:val="22"/>
        </w:rPr>
        <w:t xml:space="preserve"> for Navigating Organizational Resistance &amp; Change Dynamics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2.4 Navigating Organizational Resistance &amp; Change Dynamics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2.4 Navigating Organizational Resistance &amp; Change Dynamics</w:t>
      </w:r>
      <w:r>
        <w:rPr>
          <w:rFonts w:ascii="Calibri" w:hAnsi="Calibri"/>
          <w:b w:val="0"/>
          <w:i/>
          <w:color w:val="1F2937"/>
          <w:sz w:val="22"/>
        </w:rPr>
        <w:t xml:space="preserve"> Navigating Organizational Resistance &amp; Change Dynamics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2.4 Navigating Organizational Resistance &amp; Change Dynamics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2.4 Navigating Organizational Resistance &amp; Change Dynamics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2.5 Coaching Stance Transitions in High-Pressure Scenarios</w:t>
      </w:r>
    </w:p>
    <w:p>
      <w:pPr>
        <w:spacing w:before="200" w:after="80"/>
        <w:jc w:val="center"/>
      </w:pPr>
      <w:r>
        <w:drawing>
          <wp:inline xmlns:a="http://schemas.openxmlformats.org/drawingml/2006/main" xmlns:pic="http://schemas.openxmlformats.org/drawingml/2006/picture">
            <wp:extent cx="5303520" cy="2507119"/>
            <wp:docPr id="14" name="Picture 14"/>
            <wp:cNvGraphicFramePr>
              <a:graphicFrameLocks noChangeAspect="1"/>
            </wp:cNvGraphicFramePr>
            <a:graphic>
              <a:graphicData uri="http://schemas.openxmlformats.org/drawingml/2006/picture">
                <pic:pic>
                  <pic:nvPicPr>
                    <pic:cNvPr id="0" name="ch02_sec5.png"/>
                    <pic:cNvPicPr/>
                  </pic:nvPicPr>
                  <pic:blipFill>
                    <a:blip r:embed="rId2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2.5: Conceptual Architecture &amp; Decision Workflow for 2.5 Coaching Stance Transitions in High-Pressure Scenarios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Coaching Stance Transitions in High-Pressure Scenarios within the broader domain of Operational Coaching Mastery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Coaching Stance Transitions in High-Pressure Scenarios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2.5 Coaching Stance Transitions in High-Pressure Scenarios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Coaching Stance Transitions in High-Pressure Scenarios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mastering real-time stance shifts during operational incidents and executive deadlocks.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2.5 Coaching Stance Transitions in High-Pressure Scenarios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2.5 Coaching Stance Transitions in High-Pressure Scenarios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Scenario</w:t>
            </w:r>
          </w:p>
        </w:tc>
        <w:tc>
          <w:tcPr>
            <w:tcW w:type="dxa" w:w="3120"/>
            <w:shd w:fill="1E3A8A"/>
          </w:tcPr>
          <w:p>
            <w:pPr>
              <w:spacing w:before="100" w:after="100"/>
            </w:pPr>
            <w:r>
              <w:rPr>
                <w:rFonts w:ascii="Calibri" w:hAnsi="Calibri"/>
                <w:b/>
                <w:i w:val="0"/>
                <w:color w:val="FFFFFF"/>
                <w:sz w:val="20"/>
              </w:rPr>
              <w:t>Primary Stance</w:t>
            </w:r>
          </w:p>
        </w:tc>
        <w:tc>
          <w:tcPr>
            <w:tcW w:type="dxa" w:w="3120"/>
            <w:shd w:fill="1E3A8A"/>
          </w:tcPr>
          <w:p>
            <w:pPr>
              <w:spacing w:before="100" w:after="100"/>
            </w:pPr>
            <w:r>
              <w:rPr>
                <w:rFonts w:ascii="Calibri" w:hAnsi="Calibri"/>
                <w:b/>
                <w:i w:val="0"/>
                <w:color w:val="FFFFFF"/>
                <w:sz w:val="20"/>
              </w:rPr>
              <w:t>Secondary Stance</w:t>
            </w:r>
          </w:p>
        </w:tc>
      </w:tr>
      <w:tr>
        <w:tc>
          <w:tcPr>
            <w:tcW w:type="dxa" w:w="3120"/>
            <w:shd w:fill="FFFFFF"/>
          </w:tcPr>
          <w:p>
            <w:pPr>
              <w:spacing w:before="80" w:after="80"/>
            </w:pPr>
            <w:r>
              <w:rPr>
                <w:rFonts w:ascii="Calibri" w:hAnsi="Calibri"/>
                <w:b w:val="0"/>
                <w:i w:val="0"/>
                <w:color w:val="1F2937"/>
                <w:sz w:val="19"/>
              </w:rPr>
              <w:t>Production Outage</w:t>
            </w:r>
          </w:p>
        </w:tc>
        <w:tc>
          <w:tcPr>
            <w:tcW w:type="dxa" w:w="3120"/>
            <w:shd w:fill="FFFFFF"/>
          </w:tcPr>
          <w:p>
            <w:pPr>
              <w:spacing w:before="80" w:after="80"/>
            </w:pPr>
            <w:r>
              <w:rPr>
                <w:rFonts w:ascii="Calibri" w:hAnsi="Calibri"/>
                <w:b w:val="0"/>
                <w:i w:val="0"/>
                <w:color w:val="1F2937"/>
                <w:sz w:val="19"/>
              </w:rPr>
              <w:t>Mentoring / Directing</w:t>
            </w:r>
          </w:p>
        </w:tc>
        <w:tc>
          <w:tcPr>
            <w:tcW w:type="dxa" w:w="3120"/>
            <w:shd w:fill="FFFFFF"/>
          </w:tcPr>
          <w:p>
            <w:pPr>
              <w:spacing w:before="80" w:after="80"/>
            </w:pPr>
            <w:r>
              <w:rPr>
                <w:rFonts w:ascii="Calibri" w:hAnsi="Calibri"/>
                <w:b w:val="0"/>
                <w:i w:val="0"/>
                <w:color w:val="1F2937"/>
                <w:sz w:val="19"/>
              </w:rPr>
              <w:t>Post-mortem Facilitation</w:t>
            </w:r>
          </w:p>
        </w:tc>
      </w:tr>
      <w:tr>
        <w:tc>
          <w:tcPr>
            <w:tcW w:type="dxa" w:w="3120"/>
            <w:shd w:fill="F9FAFB"/>
          </w:tcPr>
          <w:p>
            <w:pPr>
              <w:spacing w:before="80" w:after="80"/>
            </w:pPr>
            <w:r>
              <w:rPr>
                <w:rFonts w:ascii="Calibri" w:hAnsi="Calibri"/>
                <w:b w:val="0"/>
                <w:i w:val="0"/>
                <w:color w:val="1F2937"/>
                <w:sz w:val="19"/>
              </w:rPr>
              <w:t>Architecture Deadlock</w:t>
            </w:r>
          </w:p>
        </w:tc>
        <w:tc>
          <w:tcPr>
            <w:tcW w:type="dxa" w:w="3120"/>
            <w:shd w:fill="F9FAFB"/>
          </w:tcPr>
          <w:p>
            <w:pPr>
              <w:spacing w:before="80" w:after="80"/>
            </w:pPr>
            <w:r>
              <w:rPr>
                <w:rFonts w:ascii="Calibri" w:hAnsi="Calibri"/>
                <w:b w:val="0"/>
                <w:i w:val="0"/>
                <w:color w:val="1F2937"/>
                <w:sz w:val="19"/>
              </w:rPr>
              <w:t>Professional Coaching</w:t>
            </w:r>
          </w:p>
        </w:tc>
        <w:tc>
          <w:tcPr>
            <w:tcW w:type="dxa" w:w="3120"/>
            <w:shd w:fill="F9FAFB"/>
          </w:tcPr>
          <w:p>
            <w:pPr>
              <w:spacing w:before="80" w:after="80"/>
            </w:pPr>
            <w:r>
              <w:rPr>
                <w:rFonts w:ascii="Calibri" w:hAnsi="Calibri"/>
                <w:b w:val="0"/>
                <w:i w:val="0"/>
                <w:color w:val="1F2937"/>
                <w:sz w:val="19"/>
              </w:rPr>
              <w:t>Neutral Facilitation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2.5 Coaching Stance Transitions in High-Pressure Scenarios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2.5 Coaching Stance Transitions in High-Pressure Scenarios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2.5 Coaching Stance Transitions in High-Pressure Scenarios Audit</w:t>
      </w:r>
      <w:r>
        <w:rPr>
          <w:rFonts w:ascii="Calibri" w:hAnsi="Calibri"/>
          <w:b w:val="0"/>
          <w:i w:val="0"/>
          <w:color w:val="1F2937"/>
          <w:sz w:val="22"/>
        </w:rPr>
        <w:t>: Conduct a comprehensive value stream audit to identify manual handoffs in 2.5 Coaching Stance Transitions in High-Pressure Scenarios.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2.5 Coaching Stance Transitions in High-Pressure Scenarios.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2.5 Coaching Stance Transitions in High-Pressure Scenarios.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2.5 Coaching Stance Transitions in High-Pressure Scenarios.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2.5 Coaching Stance Transitions in High-Pressure Scenarios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2.5 Coaching Stance Transitions in High-Pressure Scenarios</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2.5 Coaching Stance Transitions in High-Pressure Scenarios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2.5 Coaching Stance Transitions in High-Pressure Scenarios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2.5 Coaching Stance Transitions in High-Pressure Scenarios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2.5 Coaching Stance Transitions in High-Pressure Scenarios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2.5 Coaching Stance Transitions in High-Pressure Scenarios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Coaching Stance Transitions in High-Pressure Scenarios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2.5 Coaching Stance Transitions in High-Pressure Scenarios</w:t>
      </w:r>
      <w:r>
        <w:rPr>
          <w:rFonts w:ascii="Calibri" w:hAnsi="Calibri"/>
          <w:b w:val="0"/>
          <w:i/>
          <w:color w:val="1F2937"/>
          <w:sz w:val="22"/>
        </w:rPr>
        <w:t xml:space="preserve"> for Coaching Stance Transitions in High-Pressure Scenarios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2.5 Coaching Stance Transitions in High-Pressure Scenarios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2.5 Coaching Stance Transitions in High-Pressure Scenarios</w:t>
      </w:r>
      <w:r>
        <w:rPr>
          <w:rFonts w:ascii="Calibri" w:hAnsi="Calibri"/>
          <w:b w:val="0"/>
          <w:i/>
          <w:color w:val="1F2937"/>
          <w:sz w:val="22"/>
        </w:rPr>
        <w:t xml:space="preserve"> Coaching Stance Transitions in High-Pressure Scenarios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2.5 Coaching Stance Transitions in High-Pressure Scenarios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2.5 Coaching Stance Transitions in High-Pressure Scenarios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2.6 Coaching Arc Execution &amp; Individual Growth Plans</w:t>
      </w:r>
    </w:p>
    <w:p>
      <w:pPr>
        <w:spacing w:before="200" w:after="80"/>
        <w:jc w:val="center"/>
      </w:pPr>
      <w:r>
        <w:drawing>
          <wp:inline xmlns:a="http://schemas.openxmlformats.org/drawingml/2006/main" xmlns:pic="http://schemas.openxmlformats.org/drawingml/2006/picture">
            <wp:extent cx="5303520" cy="2507119"/>
            <wp:docPr id="15" name="Picture 15"/>
            <wp:cNvGraphicFramePr>
              <a:graphicFrameLocks noChangeAspect="1"/>
            </wp:cNvGraphicFramePr>
            <a:graphic>
              <a:graphicData uri="http://schemas.openxmlformats.org/drawingml/2006/picture">
                <pic:pic>
                  <pic:nvPicPr>
                    <pic:cNvPr id="0" name="ch02_sec6.png"/>
                    <pic:cNvPicPr/>
                  </pic:nvPicPr>
                  <pic:blipFill>
                    <a:blip r:embed="rId2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2.6: Conceptual Architecture &amp; Decision Workflow for 2.6 Coaching Arc Execution &amp; Individual Growth Plans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Coaching Arc Execution &amp; Individual Growth Plans within the broader domain of Coaching Development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Coaching Arc Execution &amp; Individual Growth Plans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2.6 Coaching Arc Execution &amp; Individual Growth Plans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Coaching Arc Execution &amp; Individual Growth Plans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individual coaching growth plans and enterprise practice assessment rubrics.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2.6 Coaching Arc Execution &amp; Individual Growth Plans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2.6 Coaching Arc Execution &amp; Individual Growth Plans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Growth Tier</w:t>
            </w:r>
          </w:p>
        </w:tc>
        <w:tc>
          <w:tcPr>
            <w:tcW w:type="dxa" w:w="3120"/>
            <w:shd w:fill="1E3A8A"/>
          </w:tcPr>
          <w:p>
            <w:pPr>
              <w:spacing w:before="100" w:after="100"/>
            </w:pPr>
            <w:r>
              <w:rPr>
                <w:rFonts w:ascii="Calibri" w:hAnsi="Calibri"/>
                <w:b/>
                <w:i w:val="0"/>
                <w:color w:val="FFFFFF"/>
                <w:sz w:val="20"/>
              </w:rPr>
              <w:t>Competency Focus</w:t>
            </w:r>
          </w:p>
        </w:tc>
        <w:tc>
          <w:tcPr>
            <w:tcW w:type="dxa" w:w="3120"/>
            <w:shd w:fill="1E3A8A"/>
          </w:tcPr>
          <w:p>
            <w:pPr>
              <w:spacing w:before="100" w:after="100"/>
            </w:pPr>
            <w:r>
              <w:rPr>
                <w:rFonts w:ascii="Calibri" w:hAnsi="Calibri"/>
                <w:b/>
                <w:i w:val="0"/>
                <w:color w:val="FFFFFF"/>
                <w:sz w:val="20"/>
              </w:rPr>
              <w:t>Assessment Criteria</w:t>
            </w:r>
          </w:p>
        </w:tc>
      </w:tr>
      <w:tr>
        <w:tc>
          <w:tcPr>
            <w:tcW w:type="dxa" w:w="3120"/>
            <w:shd w:fill="FFFFFF"/>
          </w:tcPr>
          <w:p>
            <w:pPr>
              <w:spacing w:before="80" w:after="80"/>
            </w:pPr>
            <w:r>
              <w:rPr>
                <w:rFonts w:ascii="Calibri" w:hAnsi="Calibri"/>
                <w:b w:val="0"/>
                <w:i w:val="0"/>
                <w:color w:val="1F2937"/>
                <w:sz w:val="19"/>
              </w:rPr>
              <w:t>Senior Coach</w:t>
            </w:r>
          </w:p>
        </w:tc>
        <w:tc>
          <w:tcPr>
            <w:tcW w:type="dxa" w:w="3120"/>
            <w:shd w:fill="FFFFFF"/>
          </w:tcPr>
          <w:p>
            <w:pPr>
              <w:spacing w:before="80" w:after="80"/>
            </w:pPr>
            <w:r>
              <w:rPr>
                <w:rFonts w:ascii="Calibri" w:hAnsi="Calibri"/>
                <w:b w:val="0"/>
                <w:i w:val="0"/>
                <w:color w:val="1F2937"/>
                <w:sz w:val="19"/>
              </w:rPr>
              <w:t>Enterprise Systemic Inquiry</w:t>
            </w:r>
          </w:p>
        </w:tc>
        <w:tc>
          <w:tcPr>
            <w:tcW w:type="dxa" w:w="3120"/>
            <w:shd w:fill="FFFFFF"/>
          </w:tcPr>
          <w:p>
            <w:pPr>
              <w:spacing w:before="80" w:after="80"/>
            </w:pPr>
            <w:r>
              <w:rPr>
                <w:rFonts w:ascii="Calibri" w:hAnsi="Calibri"/>
                <w:b w:val="0"/>
                <w:i w:val="0"/>
                <w:color w:val="1F2937"/>
                <w:sz w:val="19"/>
              </w:rPr>
              <w:t>360 Feedback &amp; Value Velocity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2.6 Coaching Arc Execution &amp; Individual Growth Plans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2.6 Coaching Arc Execution &amp; Individual Growth Plans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2.6 Coaching Arc Execution &amp; Individual Growth Plans Audit</w:t>
      </w:r>
      <w:r>
        <w:rPr>
          <w:rFonts w:ascii="Calibri" w:hAnsi="Calibri"/>
          <w:b w:val="0"/>
          <w:i w:val="0"/>
          <w:color w:val="1F2937"/>
          <w:sz w:val="22"/>
        </w:rPr>
        <w:t>: Conduct a comprehensive value stream audit to identify manual handoffs in 2.6 Coaching Arc Execution &amp; Individual Growth Plans.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2.6 Coaching Arc Execution &amp; Individual Growth Plans.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2.6 Coaching Arc Execution &amp; Individual Growth Plans.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2.6 Coaching Arc Execution &amp; Individual Growth Plans.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2.6 Coaching Arc Execution &amp; Individual Growth Plans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2.6 Coaching Arc Execution &amp; Individual Growth Plans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2.6 Coaching Arc Execution &amp; Individual Growth Plans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2.6 Coaching Arc Execution &amp; Individual Growth Plans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2.6 Coaching Arc Execution &amp; Individual Growth Plans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2.6 Coaching Arc Execution &amp; Individual Growth Plans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2.6 Coaching Arc Execution &amp; Individual Growth Plans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Coaching Arc Execution &amp; Individual Growth Plans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2.6 Coaching Arc Execution &amp; Individual Growth Plans</w:t>
      </w:r>
      <w:r>
        <w:rPr>
          <w:rFonts w:ascii="Calibri" w:hAnsi="Calibri"/>
          <w:b w:val="0"/>
          <w:i/>
          <w:color w:val="1F2937"/>
          <w:sz w:val="22"/>
        </w:rPr>
        <w:t xml:space="preserve"> for Coaching Arc Execution &amp; Individual Growth Plans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2.6 Coaching Arc Execution &amp; Individual Growth Plans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2.6 Coaching Arc Execution &amp; Individual Growth Plans</w:t>
      </w:r>
      <w:r>
        <w:rPr>
          <w:rFonts w:ascii="Calibri" w:hAnsi="Calibri"/>
          <w:b w:val="0"/>
          <w:i/>
          <w:color w:val="1F2937"/>
          <w:sz w:val="22"/>
        </w:rPr>
        <w:t xml:space="preserve"> Coaching Arc Execution &amp; Individual Growth Plans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2.6 Coaching Arc Execution &amp; Individual Growth Plans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2.6 Coaching Arc Execution &amp; Individual Growth Plans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2.7 Chapter 2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Agile coaching mastery requires fluidly shifting across 8 core stances (Teacher, Mentor, Coach, Facilitator, Technical Advisor, Business Partner, Transformation Leader, Change Agent) based on domain context.</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Neutrality is the foundation of professional coaching: guiding leaders and teams to discover their own solutions prevents learned helplessness and builds organizational resilience.</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Socratic inquiry paired with empirical data (cycle time, CFD, throughput) moves retrospective discussions away from emotional speculation toward actionable system optimization.</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2.8 Executive &amp; Practitioner Knowledge Assessment</w:t>
      </w:r>
    </w:p>
    <w:p>
      <w:pPr>
        <w:spacing w:before="240" w:after="120"/>
      </w:pPr>
      <w:r>
        <w:rPr>
          <w:rFonts w:ascii="Calibri" w:hAnsi="Calibri"/>
          <w:b w:val="0"/>
          <w:i w:val="0"/>
          <w:color w:val="374151"/>
          <w:sz w:val="24"/>
        </w:rPr>
        <w:t>Question 1: A senior Product Owner insists that the Agile Coach dictate how the engineering squad should estimate backlog items. Which coaching stance should the coach adopt?</w:t>
      </w:r>
    </w:p>
    <w:p>
      <w:pPr>
        <w:pStyle w:val="ListBullet"/>
        <w:spacing w:after="80"/>
        <w:jc w:val="both"/>
      </w:pPr>
      <w:r>
        <w:rPr>
          <w:rFonts w:ascii="Calibri" w:hAnsi="Calibri"/>
          <w:b w:val="0"/>
          <w:i w:val="0"/>
          <w:color w:val="1F2937"/>
          <w:sz w:val="22"/>
        </w:rPr>
        <w:t>A) Technical Stance: Force the team to use Fibonacci story points</w:t>
      </w:r>
    </w:p>
    <w:p>
      <w:pPr>
        <w:pStyle w:val="ListBullet"/>
        <w:spacing w:after="80"/>
        <w:jc w:val="both"/>
      </w:pPr>
      <w:r>
        <w:rPr>
          <w:rFonts w:ascii="Calibri" w:hAnsi="Calibri"/>
          <w:b w:val="0"/>
          <w:i w:val="0"/>
          <w:color w:val="1F2937"/>
          <w:sz w:val="22"/>
        </w:rPr>
        <w:t>B) Neutral Facilitator &amp; Socratic Coach: Ask powerful questions to guide the PO and squad to establish their own agreed estimation definition</w:t>
      </w:r>
    </w:p>
    <w:p>
      <w:pPr>
        <w:pStyle w:val="ListBullet"/>
        <w:spacing w:after="80"/>
        <w:jc w:val="both"/>
      </w:pPr>
      <w:r>
        <w:rPr>
          <w:rFonts w:ascii="Calibri" w:hAnsi="Calibri"/>
          <w:b w:val="0"/>
          <w:i w:val="0"/>
          <w:color w:val="1F2937"/>
          <w:sz w:val="22"/>
        </w:rPr>
        <w:t>C) Dictatorial Stance: Mandate no estimates</w:t>
      </w:r>
    </w:p>
    <w:p>
      <w:pPr>
        <w:pStyle w:val="ListBullet"/>
        <w:spacing w:after="80"/>
        <w:jc w:val="both"/>
      </w:pPr>
      <w:r>
        <w:rPr>
          <w:rFonts w:ascii="Calibri" w:hAnsi="Calibri"/>
          <w:b w:val="0"/>
          <w:i w:val="0"/>
          <w:color w:val="1F2937"/>
          <w:sz w:val="22"/>
        </w:rPr>
        <w:t>D) Passive Observer Stance: Ignore the request completely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Coaching mastery involves maintaining neutrality and using Socratic inquiry to build team ownership and consensus rather than imposing personal preferences.</w:t>
            </w:r>
          </w:p>
        </w:tc>
      </w:tr>
    </w:tbl>
    <w:p/>
    <w:p>
      <w:pPr>
        <w:spacing w:before="240" w:after="120"/>
      </w:pPr>
      <w:r>
        <w:rPr>
          <w:rFonts w:ascii="Calibri" w:hAnsi="Calibri"/>
          <w:b w:val="0"/>
          <w:i w:val="0"/>
          <w:color w:val="374151"/>
          <w:sz w:val="24"/>
        </w:rPr>
        <w:t>Question 2: During a high-friction retrospective, two team members argue over code review delays. How should an enterprise coach intervene?</w:t>
      </w:r>
    </w:p>
    <w:p>
      <w:pPr>
        <w:pStyle w:val="ListBullet"/>
        <w:spacing w:after="80"/>
        <w:jc w:val="both"/>
      </w:pPr>
      <w:r>
        <w:rPr>
          <w:rFonts w:ascii="Calibri" w:hAnsi="Calibri"/>
          <w:b w:val="0"/>
          <w:i w:val="0"/>
          <w:color w:val="1F2937"/>
          <w:sz w:val="22"/>
        </w:rPr>
        <w:t>A) Take a side and rule in favor of the senior developer</w:t>
      </w:r>
    </w:p>
    <w:p>
      <w:pPr>
        <w:pStyle w:val="ListBullet"/>
        <w:spacing w:after="80"/>
        <w:jc w:val="both"/>
      </w:pPr>
      <w:r>
        <w:rPr>
          <w:rFonts w:ascii="Calibri" w:hAnsi="Calibri"/>
          <w:b w:val="0"/>
          <w:i w:val="0"/>
          <w:color w:val="1F2937"/>
          <w:sz w:val="22"/>
        </w:rPr>
        <w:t>B) Shift to Facilitator mode, project empirical Pull Request cycle-time metrics on screen, and guide the team to diagnose system bottlenecks objectively</w:t>
      </w:r>
    </w:p>
    <w:p>
      <w:pPr>
        <w:pStyle w:val="ListBullet"/>
        <w:spacing w:after="80"/>
        <w:jc w:val="both"/>
      </w:pPr>
      <w:r>
        <w:rPr>
          <w:rFonts w:ascii="Calibri" w:hAnsi="Calibri"/>
          <w:b w:val="0"/>
          <w:i w:val="0"/>
          <w:color w:val="1F2937"/>
          <w:sz w:val="22"/>
        </w:rPr>
        <w:t>C) Cancel the retrospective immediately</w:t>
      </w:r>
    </w:p>
    <w:p>
      <w:pPr>
        <w:pStyle w:val="ListBullet"/>
        <w:spacing w:after="80"/>
        <w:jc w:val="both"/>
      </w:pPr>
      <w:r>
        <w:rPr>
          <w:rFonts w:ascii="Calibri" w:hAnsi="Calibri"/>
          <w:b w:val="0"/>
          <w:i w:val="0"/>
          <w:color w:val="1F2937"/>
          <w:sz w:val="22"/>
        </w:rPr>
        <w:t>D) Escalate the dispute to human resources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Anchoring coaching interventions in empirical telemetry (PR cycle time) de-escalates interpersonal friction and shifts focus to objective workflow optimization.</w:t>
            </w:r>
          </w:p>
        </w:tc>
      </w:tr>
    </w:tbl>
    <w:p/>
    <w:p>
      <w:pPr>
        <w:spacing w:before="240" w:after="120"/>
      </w:pPr>
      <w:r>
        <w:rPr>
          <w:rFonts w:ascii="Calibri" w:hAnsi="Calibri"/>
          <w:b w:val="0"/>
          <w:i w:val="0"/>
          <w:color w:val="374151"/>
          <w:sz w:val="24"/>
        </w:rPr>
        <w:t>Question 3: What differentiates the Mentoring stance from the Professional Coaching stance?</w:t>
      </w:r>
    </w:p>
    <w:p>
      <w:pPr>
        <w:pStyle w:val="ListBullet"/>
        <w:spacing w:after="80"/>
        <w:jc w:val="both"/>
      </w:pPr>
      <w:r>
        <w:rPr>
          <w:rFonts w:ascii="Calibri" w:hAnsi="Calibri"/>
          <w:b w:val="0"/>
          <w:i w:val="0"/>
          <w:color w:val="1F2937"/>
          <w:sz w:val="22"/>
        </w:rPr>
        <w:t>A) Mentoring involves sharing personal expertise and domain guidance, while Professional Coaching facilitates self-directed discovery without offering direct solutions</w:t>
      </w:r>
    </w:p>
    <w:p>
      <w:pPr>
        <w:pStyle w:val="ListBullet"/>
        <w:spacing w:after="80"/>
        <w:jc w:val="both"/>
      </w:pPr>
      <w:r>
        <w:rPr>
          <w:rFonts w:ascii="Calibri" w:hAnsi="Calibri"/>
          <w:b w:val="0"/>
          <w:i w:val="0"/>
          <w:color w:val="1F2937"/>
          <w:sz w:val="22"/>
        </w:rPr>
        <w:t>B) Mentoring is only for executives, while Coaching is only for developers</w:t>
      </w:r>
    </w:p>
    <w:p>
      <w:pPr>
        <w:pStyle w:val="ListBullet"/>
        <w:spacing w:after="80"/>
        <w:jc w:val="both"/>
      </w:pPr>
      <w:r>
        <w:rPr>
          <w:rFonts w:ascii="Calibri" w:hAnsi="Calibri"/>
          <w:b w:val="0"/>
          <w:i w:val="0"/>
          <w:color w:val="1F2937"/>
          <w:sz w:val="22"/>
        </w:rPr>
        <w:t>C) Mentoring requires Jira certification, while Coaching requires AWS certification</w:t>
      </w:r>
    </w:p>
    <w:p>
      <w:pPr>
        <w:pStyle w:val="ListBullet"/>
        <w:spacing w:after="80"/>
        <w:jc w:val="both"/>
      </w:pPr>
      <w:r>
        <w:rPr>
          <w:rFonts w:ascii="Calibri" w:hAnsi="Calibri"/>
          <w:b w:val="0"/>
          <w:i w:val="0"/>
          <w:color w:val="1F2937"/>
          <w:sz w:val="22"/>
        </w:rPr>
        <w:t>D) There is no difference between the two stances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Mentoring transfers specific subject matter experience from mentor to mentee, whereas Professional Coaching assumes the client possesses the answers and facilitates internal discovery.</w:t>
            </w:r>
          </w:p>
        </w:tc>
      </w:tr>
    </w:tbl>
    <w:p/>
    <w:p>
      <w:pPr>
        <w:spacing w:before="240" w:after="120"/>
      </w:pPr>
      <w:r>
        <w:rPr>
          <w:rFonts w:ascii="Calibri" w:hAnsi="Calibri"/>
          <w:b w:val="0"/>
          <w:i w:val="0"/>
          <w:color w:val="374151"/>
          <w:sz w:val="24"/>
        </w:rPr>
        <w:t>Question 4: An Enterprise Agile Coach working with C-suite executives encounters resistance to decentralized decision-making. What is the most effective approach?</w:t>
      </w:r>
    </w:p>
    <w:p>
      <w:pPr>
        <w:pStyle w:val="ListBullet"/>
        <w:spacing w:after="80"/>
        <w:jc w:val="both"/>
      </w:pPr>
      <w:r>
        <w:rPr>
          <w:rFonts w:ascii="Calibri" w:hAnsi="Calibri"/>
          <w:b w:val="0"/>
          <w:i w:val="0"/>
          <w:color w:val="1F2937"/>
          <w:sz w:val="22"/>
        </w:rPr>
        <w:t>A) File a formal grievance with the board of directors</w:t>
      </w:r>
    </w:p>
    <w:p>
      <w:pPr>
        <w:pStyle w:val="ListBullet"/>
        <w:spacing w:after="80"/>
        <w:jc w:val="both"/>
      </w:pPr>
      <w:r>
        <w:rPr>
          <w:rFonts w:ascii="Calibri" w:hAnsi="Calibri"/>
          <w:b w:val="0"/>
          <w:i w:val="0"/>
          <w:color w:val="1F2937"/>
          <w:sz w:val="22"/>
        </w:rPr>
        <w:t>B) Use strategic Socratic coaching linked to business Agility metrics (Time-to-Market, Cost of Delay) to demonstrate the financial impact of centralized approval bottlenecks</w:t>
      </w:r>
    </w:p>
    <w:p>
      <w:pPr>
        <w:pStyle w:val="ListBullet"/>
        <w:spacing w:after="80"/>
        <w:jc w:val="both"/>
      </w:pPr>
      <w:r>
        <w:rPr>
          <w:rFonts w:ascii="Calibri" w:hAnsi="Calibri"/>
          <w:b w:val="0"/>
          <w:i w:val="0"/>
          <w:color w:val="1F2937"/>
          <w:sz w:val="22"/>
        </w:rPr>
        <w:t>C) Force executives to take a 3-day Scrum Master course</w:t>
      </w:r>
    </w:p>
    <w:p>
      <w:pPr>
        <w:pStyle w:val="ListBullet"/>
        <w:spacing w:after="80"/>
        <w:jc w:val="both"/>
      </w:pPr>
      <w:r>
        <w:rPr>
          <w:rFonts w:ascii="Calibri" w:hAnsi="Calibri"/>
          <w:b w:val="0"/>
          <w:i w:val="0"/>
          <w:color w:val="1F2937"/>
          <w:sz w:val="22"/>
        </w:rPr>
        <w:t>D) Unilaterally change executive approval workflows in Jira</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Executive alignment requires connecting organizational governance changes directly to high-level financial and market performance metrics like Cost of Delay.</w:t>
            </w:r>
          </w:p>
        </w:tc>
      </w:tr>
    </w:tbl>
    <w:p/>
    <w:p>
      <w:pPr>
        <w:spacing w:before="240" w:after="120"/>
      </w:pPr>
      <w:r>
        <w:rPr>
          <w:rFonts w:ascii="Calibri" w:hAnsi="Calibri"/>
          <w:b w:val="0"/>
          <w:i w:val="0"/>
          <w:color w:val="374151"/>
          <w:sz w:val="24"/>
        </w:rPr>
        <w:t>Question 5: An Agile Coach notices that a senior leadership team delegates all decision-making to the coach. Which anti-pattern is occurring?</w:t>
      </w:r>
    </w:p>
    <w:p>
      <w:pPr>
        <w:pStyle w:val="ListBullet"/>
        <w:spacing w:after="80"/>
        <w:jc w:val="both"/>
      </w:pPr>
      <w:r>
        <w:rPr>
          <w:rFonts w:ascii="Calibri" w:hAnsi="Calibri"/>
          <w:b w:val="0"/>
          <w:i w:val="0"/>
          <w:color w:val="1F2937"/>
          <w:sz w:val="22"/>
        </w:rPr>
        <w:t>A) Over-Coaching</w:t>
      </w:r>
    </w:p>
    <w:p>
      <w:pPr>
        <w:pStyle w:val="ListBullet"/>
        <w:spacing w:after="80"/>
        <w:jc w:val="both"/>
      </w:pPr>
      <w:r>
        <w:rPr>
          <w:rFonts w:ascii="Calibri" w:hAnsi="Calibri"/>
          <w:b w:val="0"/>
          <w:i w:val="0"/>
          <w:color w:val="1F2937"/>
          <w:sz w:val="22"/>
        </w:rPr>
        <w:t>B) Learned Helplessness &amp; Coach Dependency</w:t>
      </w:r>
    </w:p>
    <w:p>
      <w:pPr>
        <w:pStyle w:val="ListBullet"/>
        <w:spacing w:after="80"/>
        <w:jc w:val="both"/>
      </w:pPr>
      <w:r>
        <w:rPr>
          <w:rFonts w:ascii="Calibri" w:hAnsi="Calibri"/>
          <w:b w:val="0"/>
          <w:i w:val="0"/>
          <w:color w:val="1F2937"/>
          <w:sz w:val="22"/>
        </w:rPr>
        <w:t>C) High Agility Maturity</w:t>
      </w:r>
    </w:p>
    <w:p>
      <w:pPr>
        <w:pStyle w:val="ListBullet"/>
        <w:spacing w:after="80"/>
        <w:jc w:val="both"/>
      </w:pPr>
      <w:r>
        <w:rPr>
          <w:rFonts w:ascii="Calibri" w:hAnsi="Calibri"/>
          <w:b w:val="0"/>
          <w:i w:val="0"/>
          <w:color w:val="1F2937"/>
          <w:sz w:val="22"/>
        </w:rPr>
        <w:t>D) Socratic Neutrality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When coaches continuously provide solutions rather than facilitating discovery, teams and leaders develop dependency, undermining self-organization.</w:t>
            </w:r>
          </w:p>
        </w:tc>
      </w:tr>
    </w:tbl>
    <w:p/>
    <w:p>
      <w:pPr>
        <w:spacing w:before="240" w:after="120"/>
      </w:pPr>
      <w:r>
        <w:rPr>
          <w:rFonts w:ascii="Calibri" w:hAnsi="Calibri"/>
          <w:b w:val="0"/>
          <w:i w:val="0"/>
          <w:color w:val="374151"/>
          <w:sz w:val="24"/>
        </w:rPr>
        <w:t>Question 6: What is the primary objective of using 'Powerful Questions' in Socratic coaching?</w:t>
      </w:r>
    </w:p>
    <w:p>
      <w:pPr>
        <w:pStyle w:val="ListBullet"/>
        <w:spacing w:after="80"/>
        <w:jc w:val="both"/>
      </w:pPr>
      <w:r>
        <w:rPr>
          <w:rFonts w:ascii="Calibri" w:hAnsi="Calibri"/>
          <w:b w:val="0"/>
          <w:i w:val="0"/>
          <w:color w:val="1F2937"/>
          <w:sz w:val="22"/>
        </w:rPr>
        <w:t>A) To test if the team knows Jira keyboard shortcuts</w:t>
      </w:r>
    </w:p>
    <w:p>
      <w:pPr>
        <w:pStyle w:val="ListBullet"/>
        <w:spacing w:after="80"/>
        <w:jc w:val="both"/>
      </w:pPr>
      <w:r>
        <w:rPr>
          <w:rFonts w:ascii="Calibri" w:hAnsi="Calibri"/>
          <w:b w:val="0"/>
          <w:i w:val="0"/>
          <w:color w:val="1F2937"/>
          <w:sz w:val="22"/>
        </w:rPr>
        <w:t>B) To evoke clarity, inspire lateral thinking, and lead the coachee to take ownership of the solution</w:t>
      </w:r>
    </w:p>
    <w:p>
      <w:pPr>
        <w:pStyle w:val="ListBullet"/>
        <w:spacing w:after="80"/>
        <w:jc w:val="both"/>
      </w:pPr>
      <w:r>
        <w:rPr>
          <w:rFonts w:ascii="Calibri" w:hAnsi="Calibri"/>
          <w:b w:val="0"/>
          <w:i w:val="0"/>
          <w:color w:val="1F2937"/>
          <w:sz w:val="22"/>
        </w:rPr>
        <w:t>C) To force the team to work faster</w:t>
      </w:r>
    </w:p>
    <w:p>
      <w:pPr>
        <w:pStyle w:val="ListBullet"/>
        <w:spacing w:after="80"/>
        <w:jc w:val="both"/>
      </w:pPr>
      <w:r>
        <w:rPr>
          <w:rFonts w:ascii="Calibri" w:hAnsi="Calibri"/>
          <w:b w:val="0"/>
          <w:i w:val="0"/>
          <w:color w:val="1F2937"/>
          <w:sz w:val="22"/>
        </w:rPr>
        <w:t>D) To document meeting minutes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Powerful questions are open-ended, non-judgmental prompts designed to unlock critical thinking and self-directed problem solving.</w:t>
            </w:r>
          </w:p>
        </w:tc>
      </w:tr>
    </w:tbl>
    <w:p/>
    <w:p>
      <w:r>
        <w:br w:type="page"/>
      </w:r>
    </w:p>
    <w:p>
      <w:pPr>
        <w:spacing w:before="400" w:after="200"/>
      </w:pPr>
      <w:r>
        <w:rPr>
          <w:rFonts w:ascii="Calibri" w:hAnsi="Calibri"/>
          <w:b w:val="0"/>
          <w:i w:val="0"/>
          <w:color w:val="4F46E5"/>
          <w:sz w:val="36"/>
        </w:rPr>
        <w:t>Chapter 3: Enterprise Agile Coaching at Executive &amp; Systemic Levels</w:t>
      </w:r>
    </w:p>
    <w:p>
      <w:pPr>
        <w:spacing w:before="280" w:after="80"/>
        <w:jc w:val="center"/>
      </w:pPr>
      <w:r>
        <w:drawing>
          <wp:inline xmlns:a="http://schemas.openxmlformats.org/drawingml/2006/main" xmlns:pic="http://schemas.openxmlformats.org/drawingml/2006/picture">
            <wp:extent cx="5303520" cy="2507119"/>
            <wp:docPr id="16" name="Picture 16"/>
            <wp:cNvGraphicFramePr>
              <a:graphicFrameLocks noChangeAspect="1"/>
            </wp:cNvGraphicFramePr>
            <a:graphic>
              <a:graphicData uri="http://schemas.openxmlformats.org/drawingml/2006/picture">
                <pic:pic>
                  <pic:nvPicPr>
                    <pic:cNvPr id="0" name="fig_ch03.png"/>
                    <pic:cNvPicPr/>
                  </pic:nvPicPr>
                  <pic:blipFill>
                    <a:blip r:embed="rId26"/>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3: Executive Strategic OKR to Squad Backlog Line-of-Sight</w:t>
      </w:r>
    </w:p>
    <w:p>
      <w:pPr>
        <w:spacing w:before="320" w:after="160"/>
      </w:pPr>
      <w:r>
        <w:rPr>
          <w:rFonts w:ascii="Calibri" w:hAnsi="Calibri"/>
          <w:b w:val="0"/>
          <w:i w:val="0"/>
          <w:color w:val="1F2937"/>
          <w:sz w:val="28"/>
        </w:rPr>
        <w:t>3.1 Executive Alignment, Strategic OKRs &amp; Portfolio Strategy</w:t>
      </w:r>
    </w:p>
    <w:p>
      <w:pPr>
        <w:spacing w:before="200" w:after="80"/>
        <w:jc w:val="center"/>
      </w:pPr>
      <w:r>
        <w:drawing>
          <wp:inline xmlns:a="http://schemas.openxmlformats.org/drawingml/2006/main" xmlns:pic="http://schemas.openxmlformats.org/drawingml/2006/picture">
            <wp:extent cx="5303520" cy="2507119"/>
            <wp:docPr id="17" name="Picture 17"/>
            <wp:cNvGraphicFramePr>
              <a:graphicFrameLocks noChangeAspect="1"/>
            </wp:cNvGraphicFramePr>
            <a:graphic>
              <a:graphicData uri="http://schemas.openxmlformats.org/drawingml/2006/picture">
                <pic:pic>
                  <pic:nvPicPr>
                    <pic:cNvPr id="0" name="ch03_sec1.png"/>
                    <pic:cNvPicPr/>
                  </pic:nvPicPr>
                  <pic:blipFill>
                    <a:blip r:embed="rId2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3.1: Conceptual Architecture &amp; Decision Workflow for 3.1 Executive Alignment, Strategic OKRs &amp; Portfolio Strategy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Executive Alignment, Strategic OKRs &amp; Portfolio Strategy within the broader domain of Executive Alignment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Executive Alignment, Strategic OKRs &amp; Portfolio Strategy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3.1 Executive Alignment, Strategic OKRs &amp; Portfolio Strategy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Executive Alignment, Strategic OKRs &amp; Portfolio Strategy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connecting executive strategic OKRs down to feature squad backlogs seamlessly.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3.1 Executive Alignment, Strategic OKRs &amp; Portfolio Strategy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3.1 Executive Alignment, Strategic OKRs &amp; Portfolio Strategy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Alignment Tier</w:t>
            </w:r>
          </w:p>
        </w:tc>
        <w:tc>
          <w:tcPr>
            <w:tcW w:type="dxa" w:w="3120"/>
            <w:shd w:fill="1E3A8A"/>
          </w:tcPr>
          <w:p>
            <w:pPr>
              <w:spacing w:before="100" w:after="100"/>
            </w:pPr>
            <w:r>
              <w:rPr>
                <w:rFonts w:ascii="Calibri" w:hAnsi="Calibri"/>
                <w:b/>
                <w:i w:val="0"/>
                <w:color w:val="FFFFFF"/>
                <w:sz w:val="20"/>
              </w:rPr>
              <w:t>Artifact</w:t>
            </w:r>
          </w:p>
        </w:tc>
        <w:tc>
          <w:tcPr>
            <w:tcW w:type="dxa" w:w="3120"/>
            <w:shd w:fill="1E3A8A"/>
          </w:tcPr>
          <w:p>
            <w:pPr>
              <w:spacing w:before="100" w:after="100"/>
            </w:pPr>
            <w:r>
              <w:rPr>
                <w:rFonts w:ascii="Calibri" w:hAnsi="Calibri"/>
                <w:b/>
                <w:i w:val="0"/>
                <w:color w:val="FFFFFF"/>
                <w:sz w:val="20"/>
              </w:rPr>
              <w:t>Focus Metric</w:t>
            </w:r>
          </w:p>
        </w:tc>
      </w:tr>
      <w:tr>
        <w:tc>
          <w:tcPr>
            <w:tcW w:type="dxa" w:w="3120"/>
            <w:shd w:fill="FFFFFF"/>
          </w:tcPr>
          <w:p>
            <w:pPr>
              <w:spacing w:before="80" w:after="80"/>
            </w:pPr>
            <w:r>
              <w:rPr>
                <w:rFonts w:ascii="Calibri" w:hAnsi="Calibri"/>
                <w:b w:val="0"/>
                <w:i w:val="0"/>
                <w:color w:val="1F2937"/>
                <w:sz w:val="19"/>
              </w:rPr>
              <w:t>Executive Tier</w:t>
            </w:r>
          </w:p>
        </w:tc>
        <w:tc>
          <w:tcPr>
            <w:tcW w:type="dxa" w:w="3120"/>
            <w:shd w:fill="FFFFFF"/>
          </w:tcPr>
          <w:p>
            <w:pPr>
              <w:spacing w:before="80" w:after="80"/>
            </w:pPr>
            <w:r>
              <w:rPr>
                <w:rFonts w:ascii="Calibri" w:hAnsi="Calibri"/>
                <w:b w:val="0"/>
                <w:i w:val="0"/>
                <w:color w:val="1F2937"/>
                <w:sz w:val="19"/>
              </w:rPr>
              <w:t>Strategic OKR</w:t>
            </w:r>
          </w:p>
        </w:tc>
        <w:tc>
          <w:tcPr>
            <w:tcW w:type="dxa" w:w="3120"/>
            <w:shd w:fill="FFFFFF"/>
          </w:tcPr>
          <w:p>
            <w:pPr>
              <w:spacing w:before="80" w:after="80"/>
            </w:pPr>
            <w:r>
              <w:rPr>
                <w:rFonts w:ascii="Calibri" w:hAnsi="Calibri"/>
                <w:b w:val="0"/>
                <w:i w:val="0"/>
                <w:color w:val="1F2937"/>
                <w:sz w:val="19"/>
              </w:rPr>
              <w:t>ARR Growth &amp; Market Share</w:t>
            </w:r>
          </w:p>
        </w:tc>
      </w:tr>
      <w:tr>
        <w:tc>
          <w:tcPr>
            <w:tcW w:type="dxa" w:w="3120"/>
            <w:shd w:fill="F9FAFB"/>
          </w:tcPr>
          <w:p>
            <w:pPr>
              <w:spacing w:before="80" w:after="80"/>
            </w:pPr>
            <w:r>
              <w:rPr>
                <w:rFonts w:ascii="Calibri" w:hAnsi="Calibri"/>
                <w:b w:val="0"/>
                <w:i w:val="0"/>
                <w:color w:val="1F2937"/>
                <w:sz w:val="19"/>
              </w:rPr>
              <w:t>Portfolio Tier</w:t>
            </w:r>
          </w:p>
        </w:tc>
        <w:tc>
          <w:tcPr>
            <w:tcW w:type="dxa" w:w="3120"/>
            <w:shd w:fill="F9FAFB"/>
          </w:tcPr>
          <w:p>
            <w:pPr>
              <w:spacing w:before="80" w:after="80"/>
            </w:pPr>
            <w:r>
              <w:rPr>
                <w:rFonts w:ascii="Calibri" w:hAnsi="Calibri"/>
                <w:b w:val="0"/>
                <w:i w:val="0"/>
                <w:color w:val="1F2937"/>
                <w:sz w:val="19"/>
              </w:rPr>
              <w:t>Strategic Epic</w:t>
            </w:r>
          </w:p>
        </w:tc>
        <w:tc>
          <w:tcPr>
            <w:tcW w:type="dxa" w:w="3120"/>
            <w:shd w:fill="F9FAFB"/>
          </w:tcPr>
          <w:p>
            <w:pPr>
              <w:spacing w:before="80" w:after="80"/>
            </w:pPr>
            <w:r>
              <w:rPr>
                <w:rFonts w:ascii="Calibri" w:hAnsi="Calibri"/>
                <w:b w:val="0"/>
                <w:i w:val="0"/>
                <w:color w:val="1F2937"/>
                <w:sz w:val="19"/>
              </w:rPr>
              <w:t>Cost of Delay (WSJF)</w:t>
            </w:r>
          </w:p>
        </w:tc>
      </w:tr>
      <w:tr>
        <w:tc>
          <w:tcPr>
            <w:tcW w:type="dxa" w:w="3120"/>
            <w:shd w:fill="FFFFFF"/>
          </w:tcPr>
          <w:p>
            <w:pPr>
              <w:spacing w:before="80" w:after="80"/>
            </w:pPr>
            <w:r>
              <w:rPr>
                <w:rFonts w:ascii="Calibri" w:hAnsi="Calibri"/>
                <w:b w:val="0"/>
                <w:i w:val="0"/>
                <w:color w:val="1F2937"/>
                <w:sz w:val="19"/>
              </w:rPr>
              <w:t>Squad Tier</w:t>
            </w:r>
          </w:p>
        </w:tc>
        <w:tc>
          <w:tcPr>
            <w:tcW w:type="dxa" w:w="3120"/>
            <w:shd w:fill="FFFFFF"/>
          </w:tcPr>
          <w:p>
            <w:pPr>
              <w:spacing w:before="80" w:after="80"/>
            </w:pPr>
            <w:r>
              <w:rPr>
                <w:rFonts w:ascii="Calibri" w:hAnsi="Calibri"/>
                <w:b w:val="0"/>
                <w:i w:val="0"/>
                <w:color w:val="1F2937"/>
                <w:sz w:val="19"/>
              </w:rPr>
              <w:t>User Story</w:t>
            </w:r>
          </w:p>
        </w:tc>
        <w:tc>
          <w:tcPr>
            <w:tcW w:type="dxa" w:w="3120"/>
            <w:shd w:fill="FFFFFF"/>
          </w:tcPr>
          <w:p>
            <w:pPr>
              <w:spacing w:before="80" w:after="80"/>
            </w:pPr>
            <w:r>
              <w:rPr>
                <w:rFonts w:ascii="Calibri" w:hAnsi="Calibri"/>
                <w:b w:val="0"/>
                <w:i w:val="0"/>
                <w:color w:val="1F2937"/>
                <w:sz w:val="19"/>
              </w:rPr>
              <w:t>Cycle Time &amp; Defect Density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3.1 Executive Alignment, Strategic OKRs &amp; Portfolio Strategy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3.1 Executive Alignment, Strategic OKRs &amp; Portfolio Strategy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3.1 Executive Alignment, Strategic OKRs &amp; Portfolio Strategy Audit</w:t>
      </w:r>
      <w:r>
        <w:rPr>
          <w:rFonts w:ascii="Calibri" w:hAnsi="Calibri"/>
          <w:b w:val="0"/>
          <w:i w:val="0"/>
          <w:color w:val="1F2937"/>
          <w:sz w:val="22"/>
        </w:rPr>
        <w:t>: Conduct a comprehensive value stream audit to identify manual handoffs in 3.1 Executive Alignment, Strategic OKRs &amp; Portfolio Strategy.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3.1 Executive Alignment, Strategic OKRs &amp; Portfolio Strategy.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3.1 Executive Alignment, Strategic OKRs &amp; Portfolio Strategy.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3.1 Executive Alignment, Strategic OKRs &amp; Portfolio Strategy.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3.1 Executive Alignment, Strategic OKRs &amp; Portfolio Strategy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3.1 Executive Alignment, Strategic OKRs &amp; Portfolio Strategy</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3.1 Executive Alignment, Strategic OKRs &amp; Portfolio Strategy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3.1 Executive Alignment, Strategic OKRs &amp; Portfolio Strategy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3.1 Executive Alignment, Strategic OKRs &amp; Portfolio Strategy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3.1 Executive Alignment, Strategic OKRs &amp; Portfolio Strategy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3.1 Executive Alignment, Strategic OKRs &amp; Portfolio Strategy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Executive Alignment, Strategic OKRs &amp; Portfolio Strategy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3.1 Executive Alignment, Strategic OKRs &amp; Portfolio Strategy</w:t>
      </w:r>
      <w:r>
        <w:rPr>
          <w:rFonts w:ascii="Calibri" w:hAnsi="Calibri"/>
          <w:b w:val="0"/>
          <w:i/>
          <w:color w:val="1F2937"/>
          <w:sz w:val="22"/>
        </w:rPr>
        <w:t xml:space="preserve"> for Executive Alignment, Strategic OKRs &amp; Portfolio Strategy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3.1 Executive Alignment, Strategic OKRs &amp; Portfolio Strategy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3.1 Executive Alignment, Strategic OKRs &amp; Portfolio Strategy</w:t>
      </w:r>
      <w:r>
        <w:rPr>
          <w:rFonts w:ascii="Calibri" w:hAnsi="Calibri"/>
          <w:b w:val="0"/>
          <w:i/>
          <w:color w:val="1F2937"/>
          <w:sz w:val="22"/>
        </w:rPr>
        <w:t xml:space="preserve"> Executive Alignment, Strategic OKRs &amp; Portfolio Strategy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3.1 Executive Alignment, Strategic OKRs &amp; Portfolio Strategy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3.1 Executive Alignment, Strategic OKRs &amp; Portfolio Strategy</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3.2 Organizational Design &amp; Dynamic Team Topologies</w:t>
      </w:r>
    </w:p>
    <w:p>
      <w:pPr>
        <w:spacing w:before="200" w:after="80"/>
        <w:jc w:val="center"/>
      </w:pPr>
      <w:r>
        <w:drawing>
          <wp:inline xmlns:a="http://schemas.openxmlformats.org/drawingml/2006/main" xmlns:pic="http://schemas.openxmlformats.org/drawingml/2006/picture">
            <wp:extent cx="5303520" cy="2507119"/>
            <wp:docPr id="18" name="Picture 18"/>
            <wp:cNvGraphicFramePr>
              <a:graphicFrameLocks noChangeAspect="1"/>
            </wp:cNvGraphicFramePr>
            <a:graphic>
              <a:graphicData uri="http://schemas.openxmlformats.org/drawingml/2006/picture">
                <pic:pic>
                  <pic:nvPicPr>
                    <pic:cNvPr id="0" name="ch03_sec2.png"/>
                    <pic:cNvPicPr/>
                  </pic:nvPicPr>
                  <pic:blipFill>
                    <a:blip r:embed="rId2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3.2: Conceptual Architecture &amp; Decision Workflow for 3.2 Organizational Design &amp; Dynamic Team Topologies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Organizational Design &amp; Dynamic Team Topologies within the broader domain of Team Topologies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Organizational Design &amp; Dynamic Team Topologies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3.2 Organizational Design &amp; Dynamic Team Topologies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Organizational Design &amp; Dynamic Team Topologies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implementing Stream-Aligned, Enabling, Complicated-Subsystem, and Platform teams.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3.2 Organizational Design &amp; Dynamic Team Topologies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3.2 Organizational Design &amp; Dynamic Team Topologies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Team Type</w:t>
            </w:r>
          </w:p>
        </w:tc>
        <w:tc>
          <w:tcPr>
            <w:tcW w:type="dxa" w:w="3120"/>
            <w:shd w:fill="1E3A8A"/>
          </w:tcPr>
          <w:p>
            <w:pPr>
              <w:spacing w:before="100" w:after="100"/>
            </w:pPr>
            <w:r>
              <w:rPr>
                <w:rFonts w:ascii="Calibri" w:hAnsi="Calibri"/>
                <w:b/>
                <w:i w:val="0"/>
                <w:color w:val="FFFFFF"/>
                <w:sz w:val="20"/>
              </w:rPr>
              <w:t>Primary Mission</w:t>
            </w:r>
          </w:p>
        </w:tc>
        <w:tc>
          <w:tcPr>
            <w:tcW w:type="dxa" w:w="3120"/>
            <w:shd w:fill="1E3A8A"/>
          </w:tcPr>
          <w:p>
            <w:pPr>
              <w:spacing w:before="100" w:after="100"/>
            </w:pPr>
            <w:r>
              <w:rPr>
                <w:rFonts w:ascii="Calibri" w:hAnsi="Calibri"/>
                <w:b/>
                <w:i w:val="0"/>
                <w:color w:val="FFFFFF"/>
                <w:sz w:val="20"/>
              </w:rPr>
              <w:t>Interaction Mode</w:t>
            </w:r>
          </w:p>
        </w:tc>
      </w:tr>
      <w:tr>
        <w:tc>
          <w:tcPr>
            <w:tcW w:type="dxa" w:w="3120"/>
            <w:shd w:fill="FFFFFF"/>
          </w:tcPr>
          <w:p>
            <w:pPr>
              <w:spacing w:before="80" w:after="80"/>
            </w:pPr>
            <w:r>
              <w:rPr>
                <w:rFonts w:ascii="Calibri" w:hAnsi="Calibri"/>
                <w:b w:val="0"/>
                <w:i w:val="0"/>
                <w:color w:val="1F2937"/>
                <w:sz w:val="19"/>
              </w:rPr>
              <w:t>Stream-Aligned</w:t>
            </w:r>
          </w:p>
        </w:tc>
        <w:tc>
          <w:tcPr>
            <w:tcW w:type="dxa" w:w="3120"/>
            <w:shd w:fill="FFFFFF"/>
          </w:tcPr>
          <w:p>
            <w:pPr>
              <w:spacing w:before="80" w:after="80"/>
            </w:pPr>
            <w:r>
              <w:rPr>
                <w:rFonts w:ascii="Calibri" w:hAnsi="Calibri"/>
                <w:b w:val="0"/>
                <w:i w:val="0"/>
                <w:color w:val="1F2937"/>
                <w:sz w:val="19"/>
              </w:rPr>
              <w:t>End-to-end customer value</w:t>
            </w:r>
          </w:p>
        </w:tc>
        <w:tc>
          <w:tcPr>
            <w:tcW w:type="dxa" w:w="3120"/>
            <w:shd w:fill="FFFFFF"/>
          </w:tcPr>
          <w:p>
            <w:pPr>
              <w:spacing w:before="80" w:after="80"/>
            </w:pPr>
            <w:r>
              <w:rPr>
                <w:rFonts w:ascii="Calibri" w:hAnsi="Calibri"/>
                <w:b w:val="0"/>
                <w:i w:val="0"/>
                <w:color w:val="1F2937"/>
                <w:sz w:val="19"/>
              </w:rPr>
              <w:t>X-as-a-Service</w:t>
            </w:r>
          </w:p>
        </w:tc>
      </w:tr>
      <w:tr>
        <w:tc>
          <w:tcPr>
            <w:tcW w:type="dxa" w:w="3120"/>
            <w:shd w:fill="F9FAFB"/>
          </w:tcPr>
          <w:p>
            <w:pPr>
              <w:spacing w:before="80" w:after="80"/>
            </w:pPr>
            <w:r>
              <w:rPr>
                <w:rFonts w:ascii="Calibri" w:hAnsi="Calibri"/>
                <w:b w:val="0"/>
                <w:i w:val="0"/>
                <w:color w:val="1F2937"/>
                <w:sz w:val="19"/>
              </w:rPr>
              <w:t>Platform</w:t>
            </w:r>
          </w:p>
        </w:tc>
        <w:tc>
          <w:tcPr>
            <w:tcW w:type="dxa" w:w="3120"/>
            <w:shd w:fill="F9FAFB"/>
          </w:tcPr>
          <w:p>
            <w:pPr>
              <w:spacing w:before="80" w:after="80"/>
            </w:pPr>
            <w:r>
              <w:rPr>
                <w:rFonts w:ascii="Calibri" w:hAnsi="Calibri"/>
                <w:b w:val="0"/>
                <w:i w:val="0"/>
                <w:color w:val="1F2937"/>
                <w:sz w:val="19"/>
              </w:rPr>
              <w:t>Self-service developer tools</w:t>
            </w:r>
          </w:p>
        </w:tc>
        <w:tc>
          <w:tcPr>
            <w:tcW w:type="dxa" w:w="3120"/>
            <w:shd w:fill="F9FAFB"/>
          </w:tcPr>
          <w:p>
            <w:pPr>
              <w:spacing w:before="80" w:after="80"/>
            </w:pPr>
            <w:r>
              <w:rPr>
                <w:rFonts w:ascii="Calibri" w:hAnsi="Calibri"/>
                <w:b w:val="0"/>
                <w:i w:val="0"/>
                <w:color w:val="1F2937"/>
                <w:sz w:val="19"/>
              </w:rPr>
              <w:t>X-as-a-Service</w:t>
            </w:r>
          </w:p>
        </w:tc>
      </w:tr>
      <w:tr>
        <w:tc>
          <w:tcPr>
            <w:tcW w:type="dxa" w:w="3120"/>
            <w:shd w:fill="FFFFFF"/>
          </w:tcPr>
          <w:p>
            <w:pPr>
              <w:spacing w:before="80" w:after="80"/>
            </w:pPr>
            <w:r>
              <w:rPr>
                <w:rFonts w:ascii="Calibri" w:hAnsi="Calibri"/>
                <w:b w:val="0"/>
                <w:i w:val="0"/>
                <w:color w:val="1F2937"/>
                <w:sz w:val="19"/>
              </w:rPr>
              <w:t>Enabling</w:t>
            </w:r>
          </w:p>
        </w:tc>
        <w:tc>
          <w:tcPr>
            <w:tcW w:type="dxa" w:w="3120"/>
            <w:shd w:fill="FFFFFF"/>
          </w:tcPr>
          <w:p>
            <w:pPr>
              <w:spacing w:before="80" w:after="80"/>
            </w:pPr>
            <w:r>
              <w:rPr>
                <w:rFonts w:ascii="Calibri" w:hAnsi="Calibri"/>
                <w:b w:val="0"/>
                <w:i w:val="0"/>
                <w:color w:val="1F2937"/>
                <w:sz w:val="19"/>
              </w:rPr>
              <w:t>Capability build &amp; coaching</w:t>
            </w:r>
          </w:p>
        </w:tc>
        <w:tc>
          <w:tcPr>
            <w:tcW w:type="dxa" w:w="3120"/>
            <w:shd w:fill="FFFFFF"/>
          </w:tcPr>
          <w:p>
            <w:pPr>
              <w:spacing w:before="80" w:after="80"/>
            </w:pPr>
            <w:r>
              <w:rPr>
                <w:rFonts w:ascii="Calibri" w:hAnsi="Calibri"/>
                <w:b w:val="0"/>
                <w:i w:val="0"/>
                <w:color w:val="1F2937"/>
                <w:sz w:val="19"/>
              </w:rPr>
              <w:t>Facilitating / Pairing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3.2 Organizational Design &amp; Dynamic Team Topologies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3.2 Organizational Design &amp; Dynamic Team Topologies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3.2 Organizational Design &amp; Dynamic Team Topologies Audit</w:t>
      </w:r>
      <w:r>
        <w:rPr>
          <w:rFonts w:ascii="Calibri" w:hAnsi="Calibri"/>
          <w:b w:val="0"/>
          <w:i w:val="0"/>
          <w:color w:val="1F2937"/>
          <w:sz w:val="22"/>
        </w:rPr>
        <w:t>: Conduct a comprehensive value stream audit to identify manual handoffs in 3.2 Organizational Design &amp; Dynamic Team Topologies.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3.2 Organizational Design &amp; Dynamic Team Topologies.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3.2 Organizational Design &amp; Dynamic Team Topologies.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3.2 Organizational Design &amp; Dynamic Team Topologies.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3.2 Organizational Design &amp; Dynamic Team Topologies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3.2 Organizational Design &amp; Dynamic Team Topologies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3.2 Organizational Design &amp; Dynamic Team Topologies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3.2 Organizational Design &amp; Dynamic Team Topologies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3.2 Organizational Design &amp; Dynamic Team Topologies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3.2 Organizational Design &amp; Dynamic Team Topologies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3.2 Organizational Design &amp; Dynamic Team Topologies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Organizational Design &amp; Dynamic Team Topologies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3.2 Organizational Design &amp; Dynamic Team Topologies</w:t>
      </w:r>
      <w:r>
        <w:rPr>
          <w:rFonts w:ascii="Calibri" w:hAnsi="Calibri"/>
          <w:b w:val="0"/>
          <w:i/>
          <w:color w:val="1F2937"/>
          <w:sz w:val="22"/>
        </w:rPr>
        <w:t xml:space="preserve"> for Organizational Design &amp; Dynamic Team Topologies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3.2 Organizational Design &amp; Dynamic Team Topologies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3.2 Organizational Design &amp; Dynamic Team Topologies</w:t>
      </w:r>
      <w:r>
        <w:rPr>
          <w:rFonts w:ascii="Calibri" w:hAnsi="Calibri"/>
          <w:b w:val="0"/>
          <w:i/>
          <w:color w:val="1F2937"/>
          <w:sz w:val="22"/>
        </w:rPr>
        <w:t xml:space="preserve"> Organizational Design &amp; Dynamic Team Topologies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3.2 Organizational Design &amp; Dynamic Team Topologies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3.2 Organizational Design &amp; Dynamic Team Topologies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3.3 Governance, Risk, Compliance &amp; Auditability Integration</w:t>
      </w:r>
    </w:p>
    <w:p>
      <w:pPr>
        <w:spacing w:before="200" w:after="80"/>
        <w:jc w:val="center"/>
      </w:pPr>
      <w:r>
        <w:drawing>
          <wp:inline xmlns:a="http://schemas.openxmlformats.org/drawingml/2006/main" xmlns:pic="http://schemas.openxmlformats.org/drawingml/2006/picture">
            <wp:extent cx="5303520" cy="2507119"/>
            <wp:docPr id="19" name="Picture 19"/>
            <wp:cNvGraphicFramePr>
              <a:graphicFrameLocks noChangeAspect="1"/>
            </wp:cNvGraphicFramePr>
            <a:graphic>
              <a:graphicData uri="http://schemas.openxmlformats.org/drawingml/2006/picture">
                <pic:pic>
                  <pic:nvPicPr>
                    <pic:cNvPr id="0" name="ch03_sec3.png"/>
                    <pic:cNvPicPr/>
                  </pic:nvPicPr>
                  <pic:blipFill>
                    <a:blip r:embed="rId2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3.3: Conceptual Architecture &amp; Decision Workflow for 3.3 Governance, Risk, Compliance &amp; Auditability Integration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Governance, Risk, Compliance &amp; Auditability Integration within the broader domain of Compliance-as-Code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Governance, Risk, Compliance &amp; Auditability Integration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3.3 Governance, Risk, Compliance &amp; Auditability Integration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Governance, Risk, Compliance &amp; Auditability Integration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automating audit trail generation directly from CI/CD pipeline commits.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3.3 Governance, Risk, Compliance &amp; Auditability Integration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3.3 Governance, Risk, Compliance &amp; Auditability Integration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Compliance Gate</w:t>
            </w:r>
          </w:p>
        </w:tc>
        <w:tc>
          <w:tcPr>
            <w:tcW w:type="dxa" w:w="3120"/>
            <w:shd w:fill="1E3A8A"/>
          </w:tcPr>
          <w:p>
            <w:pPr>
              <w:spacing w:before="100" w:after="100"/>
            </w:pPr>
            <w:r>
              <w:rPr>
                <w:rFonts w:ascii="Calibri" w:hAnsi="Calibri"/>
                <w:b/>
                <w:i w:val="0"/>
                <w:color w:val="FFFFFF"/>
                <w:sz w:val="20"/>
              </w:rPr>
              <w:t>Legacy Manual Method</w:t>
            </w:r>
          </w:p>
        </w:tc>
        <w:tc>
          <w:tcPr>
            <w:tcW w:type="dxa" w:w="3120"/>
            <w:shd w:fill="1E3A8A"/>
          </w:tcPr>
          <w:p>
            <w:pPr>
              <w:spacing w:before="100" w:after="100"/>
            </w:pPr>
            <w:r>
              <w:rPr>
                <w:rFonts w:ascii="Calibri" w:hAnsi="Calibri"/>
                <w:b/>
                <w:i w:val="0"/>
                <w:color w:val="FFFFFF"/>
                <w:sz w:val="20"/>
              </w:rPr>
              <w:t>Automated Pipeline Guardrail</w:t>
            </w:r>
          </w:p>
        </w:tc>
      </w:tr>
      <w:tr>
        <w:tc>
          <w:tcPr>
            <w:tcW w:type="dxa" w:w="3120"/>
            <w:shd w:fill="FFFFFF"/>
          </w:tcPr>
          <w:p>
            <w:pPr>
              <w:spacing w:before="80" w:after="80"/>
            </w:pPr>
            <w:r>
              <w:rPr>
                <w:rFonts w:ascii="Calibri" w:hAnsi="Calibri"/>
                <w:b w:val="0"/>
                <w:i w:val="0"/>
                <w:color w:val="1F2937"/>
                <w:sz w:val="19"/>
              </w:rPr>
              <w:t>SAST Vulnerability</w:t>
            </w:r>
          </w:p>
        </w:tc>
        <w:tc>
          <w:tcPr>
            <w:tcW w:type="dxa" w:w="3120"/>
            <w:shd w:fill="FFFFFF"/>
          </w:tcPr>
          <w:p>
            <w:pPr>
              <w:spacing w:before="80" w:after="80"/>
            </w:pPr>
            <w:r>
              <w:rPr>
                <w:rFonts w:ascii="Calibri" w:hAnsi="Calibri"/>
                <w:b w:val="0"/>
                <w:i w:val="0"/>
                <w:color w:val="1F2937"/>
                <w:sz w:val="19"/>
              </w:rPr>
              <w:t>Pre-release security meeting</w:t>
            </w:r>
          </w:p>
        </w:tc>
        <w:tc>
          <w:tcPr>
            <w:tcW w:type="dxa" w:w="3120"/>
            <w:shd w:fill="FFFFFF"/>
          </w:tcPr>
          <w:p>
            <w:pPr>
              <w:spacing w:before="80" w:after="80"/>
            </w:pPr>
            <w:r>
              <w:rPr>
                <w:rFonts w:ascii="Calibri" w:hAnsi="Calibri"/>
                <w:b w:val="0"/>
                <w:i w:val="0"/>
                <w:color w:val="1F2937"/>
                <w:sz w:val="19"/>
              </w:rPr>
              <w:t>SonarQube blocking threshold</w:t>
            </w:r>
          </w:p>
        </w:tc>
      </w:tr>
      <w:tr>
        <w:tc>
          <w:tcPr>
            <w:tcW w:type="dxa" w:w="3120"/>
            <w:shd w:fill="F9FAFB"/>
          </w:tcPr>
          <w:p>
            <w:pPr>
              <w:spacing w:before="80" w:after="80"/>
            </w:pPr>
            <w:r>
              <w:rPr>
                <w:rFonts w:ascii="Calibri" w:hAnsi="Calibri"/>
                <w:b w:val="0"/>
                <w:i w:val="0"/>
                <w:color w:val="1F2937"/>
                <w:sz w:val="19"/>
              </w:rPr>
              <w:t>Audit Logging</w:t>
            </w:r>
          </w:p>
        </w:tc>
        <w:tc>
          <w:tcPr>
            <w:tcW w:type="dxa" w:w="3120"/>
            <w:shd w:fill="F9FAFB"/>
          </w:tcPr>
          <w:p>
            <w:pPr>
              <w:spacing w:before="80" w:after="80"/>
            </w:pPr>
            <w:r>
              <w:rPr>
                <w:rFonts w:ascii="Calibri" w:hAnsi="Calibri"/>
                <w:b w:val="0"/>
                <w:i w:val="0"/>
                <w:color w:val="1F2937"/>
                <w:sz w:val="19"/>
              </w:rPr>
              <w:t>Manual change ticket sign-off</w:t>
            </w:r>
          </w:p>
        </w:tc>
        <w:tc>
          <w:tcPr>
            <w:tcW w:type="dxa" w:w="3120"/>
            <w:shd w:fill="F9FAFB"/>
          </w:tcPr>
          <w:p>
            <w:pPr>
              <w:spacing w:before="80" w:after="80"/>
            </w:pPr>
            <w:r>
              <w:rPr>
                <w:rFonts w:ascii="Calibri" w:hAnsi="Calibri"/>
                <w:b w:val="0"/>
                <w:i w:val="0"/>
                <w:color w:val="1F2937"/>
                <w:sz w:val="19"/>
              </w:rPr>
              <w:t>Immutable git commit logging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3.3 Governance, Risk, Compliance &amp; Auditability Integration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3.3 Governance, Risk, Compliance &amp; Auditability Integration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3.3 Governance, Risk, Compliance &amp; Auditability Integration Audit</w:t>
      </w:r>
      <w:r>
        <w:rPr>
          <w:rFonts w:ascii="Calibri" w:hAnsi="Calibri"/>
          <w:b w:val="0"/>
          <w:i w:val="0"/>
          <w:color w:val="1F2937"/>
          <w:sz w:val="22"/>
        </w:rPr>
        <w:t>: Conduct a comprehensive value stream audit to identify manual handoffs in 3.3 Governance, Risk, Compliance &amp; Auditability Integration.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3.3 Governance, Risk, Compliance &amp; Auditability Integration.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3.3 Governance, Risk, Compliance &amp; Auditability Integration.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3.3 Governance, Risk, Compliance &amp; Auditability Integration.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3.3 Governance, Risk, Compliance &amp; Auditability Integration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3.3 Governance, Risk, Compliance &amp; Auditability Integration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3.3 Governance, Risk, Compliance &amp; Auditability Integration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3.3 Governance, Risk, Compliance &amp; Auditability Integration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3.3 Governance, Risk, Compliance &amp; Auditability Integration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3.3 Governance, Risk, Compliance &amp; Auditability Integration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3.3 Governance, Risk, Compliance &amp; Auditability Integration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Governance, Risk, Compliance &amp; Auditability Integration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3.3 Governance, Risk, Compliance &amp; Auditability Integration</w:t>
      </w:r>
      <w:r>
        <w:rPr>
          <w:rFonts w:ascii="Calibri" w:hAnsi="Calibri"/>
          <w:b w:val="0"/>
          <w:i/>
          <w:color w:val="1F2937"/>
          <w:sz w:val="22"/>
        </w:rPr>
        <w:t xml:space="preserve"> for Governance, Risk, Compliance &amp; Auditability Integration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3.3 Governance, Risk, Compliance &amp; Auditability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3.3 Governance, Risk, Compliance &amp; Auditability Integration</w:t>
      </w:r>
      <w:r>
        <w:rPr>
          <w:rFonts w:ascii="Calibri" w:hAnsi="Calibri"/>
          <w:b w:val="0"/>
          <w:i/>
          <w:color w:val="1F2937"/>
          <w:sz w:val="22"/>
        </w:rPr>
        <w:t xml:space="preserve"> Governance, Risk, Compliance &amp; Auditability Integration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3.3 Governance, Risk, Compliance &amp; Auditability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3.3 Governance, Risk, Compliance &amp; Auditability Integration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3.4 Building &amp; Nurturing Communities of Practice (Guilds)</w:t>
      </w:r>
    </w:p>
    <w:p>
      <w:pPr>
        <w:spacing w:before="200" w:after="80"/>
        <w:jc w:val="center"/>
      </w:pPr>
      <w:r>
        <w:drawing>
          <wp:inline xmlns:a="http://schemas.openxmlformats.org/drawingml/2006/main" xmlns:pic="http://schemas.openxmlformats.org/drawingml/2006/picture">
            <wp:extent cx="5303520" cy="2507119"/>
            <wp:docPr id="20" name="Picture 20"/>
            <wp:cNvGraphicFramePr>
              <a:graphicFrameLocks noChangeAspect="1"/>
            </wp:cNvGraphicFramePr>
            <a:graphic>
              <a:graphicData uri="http://schemas.openxmlformats.org/drawingml/2006/picture">
                <pic:pic>
                  <pic:nvPicPr>
                    <pic:cNvPr id="0" name="ch03_sec4.png"/>
                    <pic:cNvPicPr/>
                  </pic:nvPicPr>
                  <pic:blipFill>
                    <a:blip r:embed="rId3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3.4: Conceptual Architecture &amp; Decision Workflow for 3.4 Building &amp; Nurturing Communities of Practice (Guilds)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Building &amp; Nurturing Communities of Practice (Guilds) within the broader domain of Guild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Building &amp; Nurturing Communities of Practice (Guilds)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3.4 Building &amp; Nurturing Communities of Practice (Guilds)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Building &amp; Nurturing Communities of Practice (Guilds)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fostering horizontal learning guilds to scale engineering practices across squads.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3.4 Building &amp; Nurturing Communities of Practice (Guilds)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3.4 Building &amp; Nurturing Communities of Practice (Guilds)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Guild Type</w:t>
            </w:r>
          </w:p>
        </w:tc>
        <w:tc>
          <w:tcPr>
            <w:tcW w:type="dxa" w:w="3120"/>
            <w:shd w:fill="1E3A8A"/>
          </w:tcPr>
          <w:p>
            <w:pPr>
              <w:spacing w:before="100" w:after="100"/>
            </w:pPr>
            <w:r>
              <w:rPr>
                <w:rFonts w:ascii="Calibri" w:hAnsi="Calibri"/>
                <w:b/>
                <w:i w:val="0"/>
                <w:color w:val="FFFFFF"/>
                <w:sz w:val="20"/>
              </w:rPr>
              <w:t>Meeting Cadence</w:t>
            </w:r>
          </w:p>
        </w:tc>
        <w:tc>
          <w:tcPr>
            <w:tcW w:type="dxa" w:w="3120"/>
            <w:shd w:fill="1E3A8A"/>
          </w:tcPr>
          <w:p>
            <w:pPr>
              <w:spacing w:before="100" w:after="100"/>
            </w:pPr>
            <w:r>
              <w:rPr>
                <w:rFonts w:ascii="Calibri" w:hAnsi="Calibri"/>
                <w:b/>
                <w:i w:val="0"/>
                <w:color w:val="FFFFFF"/>
                <w:sz w:val="20"/>
              </w:rPr>
              <w:t>Primary Output</w:t>
            </w:r>
          </w:p>
        </w:tc>
      </w:tr>
      <w:tr>
        <w:tc>
          <w:tcPr>
            <w:tcW w:type="dxa" w:w="3120"/>
            <w:shd w:fill="FFFFFF"/>
          </w:tcPr>
          <w:p>
            <w:pPr>
              <w:spacing w:before="80" w:after="80"/>
            </w:pPr>
            <w:r>
              <w:rPr>
                <w:rFonts w:ascii="Calibri" w:hAnsi="Calibri"/>
                <w:b w:val="0"/>
                <w:i w:val="0"/>
                <w:color w:val="1F2937"/>
                <w:sz w:val="19"/>
              </w:rPr>
              <w:t>Architecture Guild</w:t>
            </w:r>
          </w:p>
        </w:tc>
        <w:tc>
          <w:tcPr>
            <w:tcW w:type="dxa" w:w="3120"/>
            <w:shd w:fill="FFFFFF"/>
          </w:tcPr>
          <w:p>
            <w:pPr>
              <w:spacing w:before="80" w:after="80"/>
            </w:pPr>
            <w:r>
              <w:rPr>
                <w:rFonts w:ascii="Calibri" w:hAnsi="Calibri"/>
                <w:b w:val="0"/>
                <w:i w:val="0"/>
                <w:color w:val="1F2937"/>
                <w:sz w:val="19"/>
              </w:rPr>
              <w:t>Bi-weekly</w:t>
            </w:r>
          </w:p>
        </w:tc>
        <w:tc>
          <w:tcPr>
            <w:tcW w:type="dxa" w:w="3120"/>
            <w:shd w:fill="FFFFFF"/>
          </w:tcPr>
          <w:p>
            <w:pPr>
              <w:spacing w:before="80" w:after="80"/>
            </w:pPr>
            <w:r>
              <w:rPr>
                <w:rFonts w:ascii="Calibri" w:hAnsi="Calibri"/>
                <w:b w:val="0"/>
                <w:i w:val="0"/>
                <w:color w:val="1F2937"/>
                <w:sz w:val="19"/>
              </w:rPr>
              <w:t>Architecture Decision Records</w:t>
            </w:r>
          </w:p>
        </w:tc>
      </w:tr>
      <w:tr>
        <w:tc>
          <w:tcPr>
            <w:tcW w:type="dxa" w:w="3120"/>
            <w:shd w:fill="F9FAFB"/>
          </w:tcPr>
          <w:p>
            <w:pPr>
              <w:spacing w:before="80" w:after="80"/>
            </w:pPr>
            <w:r>
              <w:rPr>
                <w:rFonts w:ascii="Calibri" w:hAnsi="Calibri"/>
                <w:b w:val="0"/>
                <w:i w:val="0"/>
                <w:color w:val="1F2937"/>
                <w:sz w:val="19"/>
              </w:rPr>
              <w:t>AI Guild</w:t>
            </w:r>
          </w:p>
        </w:tc>
        <w:tc>
          <w:tcPr>
            <w:tcW w:type="dxa" w:w="3120"/>
            <w:shd w:fill="F9FAFB"/>
          </w:tcPr>
          <w:p>
            <w:pPr>
              <w:spacing w:before="80" w:after="80"/>
            </w:pPr>
            <w:r>
              <w:rPr>
                <w:rFonts w:ascii="Calibri" w:hAnsi="Calibri"/>
                <w:b w:val="0"/>
                <w:i w:val="0"/>
                <w:color w:val="1F2937"/>
                <w:sz w:val="19"/>
              </w:rPr>
              <w:t>Weekly</w:t>
            </w:r>
          </w:p>
        </w:tc>
        <w:tc>
          <w:tcPr>
            <w:tcW w:type="dxa" w:w="3120"/>
            <w:shd w:fill="F9FAFB"/>
          </w:tcPr>
          <w:p>
            <w:pPr>
              <w:spacing w:before="80" w:after="80"/>
            </w:pPr>
            <w:r>
              <w:rPr>
                <w:rFonts w:ascii="Calibri" w:hAnsi="Calibri"/>
                <w:b w:val="0"/>
                <w:i w:val="0"/>
                <w:color w:val="1F2937"/>
                <w:sz w:val="19"/>
              </w:rPr>
              <w:t>Prompt libraries &amp; MCP plugins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3.4 Building &amp; Nurturing Communities of Practice (Guilds)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3.4 Building &amp; Nurturing Communities of Practice (Guilds)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3.4 Building &amp; Nurturing Communities of Practice (Guilds) Audit</w:t>
      </w:r>
      <w:r>
        <w:rPr>
          <w:rFonts w:ascii="Calibri" w:hAnsi="Calibri"/>
          <w:b w:val="0"/>
          <w:i w:val="0"/>
          <w:color w:val="1F2937"/>
          <w:sz w:val="22"/>
        </w:rPr>
        <w:t>: Conduct a comprehensive value stream audit to identify manual handoffs in 3.4 Building &amp; Nurturing Communities of Practice (Guilds).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3.4 Building &amp; Nurturing Communities of Practice (Guilds).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3.4 Building &amp; Nurturing Communities of Practice (Guilds).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3.4 Building &amp; Nurturing Communities of Practice (Guilds).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3.4 Building &amp; Nurturing Communities of Practice (Guilds)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3.4 Building &amp; Nurturing Communities of Practice (Guilds)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3.4 Building &amp; Nurturing Communities of Practice (Guilds)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3.4 Building &amp; Nurturing Communities of Practice (Guilds)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3.4 Building &amp; Nurturing Communities of Practice (Guilds)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3.4 Building &amp; Nurturing Communities of Practice (Guilds)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3.4 Building &amp; Nurturing Communities of Practice (Guilds)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Building &amp; Nurturing Communities of Practice (Guilds)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3.4 Building &amp; Nurturing Communities of Practice (Guilds)</w:t>
      </w:r>
      <w:r>
        <w:rPr>
          <w:rFonts w:ascii="Calibri" w:hAnsi="Calibri"/>
          <w:b w:val="0"/>
          <w:i/>
          <w:color w:val="1F2937"/>
          <w:sz w:val="22"/>
        </w:rPr>
        <w:t xml:space="preserve"> for Building &amp; Nurturing Communities of Practice (Guilds)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3.4 Building &amp; Nurturing Communities of Practice (Guilds)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3.4 Building &amp; Nurturing Communities of Practice (Guilds)</w:t>
      </w:r>
      <w:r>
        <w:rPr>
          <w:rFonts w:ascii="Calibri" w:hAnsi="Calibri"/>
          <w:b w:val="0"/>
          <w:i/>
          <w:color w:val="1F2937"/>
          <w:sz w:val="22"/>
        </w:rPr>
        <w:t xml:space="preserve"> Building &amp; Nurturing Communities of Practice (Guilds)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3.4 Building &amp; Nurturing Communities of Practice (Guilds)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3.4 Building &amp; Nurturing Communities of Practice (Guilds)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3.5 Systemic Metrics &amp; Continuous Improvement Governance</w:t>
      </w:r>
    </w:p>
    <w:p>
      <w:pPr>
        <w:spacing w:before="200" w:after="80"/>
        <w:jc w:val="center"/>
      </w:pPr>
      <w:r>
        <w:drawing>
          <wp:inline xmlns:a="http://schemas.openxmlformats.org/drawingml/2006/main" xmlns:pic="http://schemas.openxmlformats.org/drawingml/2006/picture">
            <wp:extent cx="5303520" cy="2507119"/>
            <wp:docPr id="21" name="Picture 21"/>
            <wp:cNvGraphicFramePr>
              <a:graphicFrameLocks noChangeAspect="1"/>
            </wp:cNvGraphicFramePr>
            <a:graphic>
              <a:graphicData uri="http://schemas.openxmlformats.org/drawingml/2006/picture">
                <pic:pic>
                  <pic:nvPicPr>
                    <pic:cNvPr id="0" name="ch03_sec5.png"/>
                    <pic:cNvPicPr/>
                  </pic:nvPicPr>
                  <pic:blipFill>
                    <a:blip r:embed="rId3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3.5: Conceptual Architecture &amp; Decision Workflow for 3.5 Systemic Metrics &amp; Continuous Improvement Governance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Systemic Metrics &amp; Continuous Improvement Governance within the broader domain of Systemic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Systemic Metrics &amp; Continuous Improvement Governance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3.5 Systemic Metrics &amp; Continuous Improvement Governance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Systemic Metrics &amp; Continuous Improvement Governance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establishing continuous improvement governance loops at the enterprise portfolio tier.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3.5 Systemic Metrics &amp; Continuous Improvement Governance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3.5 Systemic Metrics &amp; Continuous Improvement Governance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Metric Category</w:t>
            </w:r>
          </w:p>
        </w:tc>
        <w:tc>
          <w:tcPr>
            <w:tcW w:type="dxa" w:w="3120"/>
            <w:shd w:fill="1E3A8A"/>
          </w:tcPr>
          <w:p>
            <w:pPr>
              <w:spacing w:before="100" w:after="100"/>
            </w:pPr>
            <w:r>
              <w:rPr>
                <w:rFonts w:ascii="Calibri" w:hAnsi="Calibri"/>
                <w:b/>
                <w:i w:val="0"/>
                <w:color w:val="FFFFFF"/>
                <w:sz w:val="20"/>
              </w:rPr>
              <w:t>Target KPI</w:t>
            </w:r>
          </w:p>
        </w:tc>
        <w:tc>
          <w:tcPr>
            <w:tcW w:type="dxa" w:w="3120"/>
            <w:shd w:fill="1E3A8A"/>
          </w:tcPr>
          <w:p>
            <w:pPr>
              <w:spacing w:before="100" w:after="100"/>
            </w:pPr>
            <w:r>
              <w:rPr>
                <w:rFonts w:ascii="Calibri" w:hAnsi="Calibri"/>
                <w:b/>
                <w:i w:val="0"/>
                <w:color w:val="FFFFFF"/>
                <w:sz w:val="20"/>
              </w:rPr>
              <w:t>Review Frequency</w:t>
            </w:r>
          </w:p>
        </w:tc>
      </w:tr>
      <w:tr>
        <w:tc>
          <w:tcPr>
            <w:tcW w:type="dxa" w:w="3120"/>
            <w:shd w:fill="FFFFFF"/>
          </w:tcPr>
          <w:p>
            <w:pPr>
              <w:spacing w:before="80" w:after="80"/>
            </w:pPr>
            <w:r>
              <w:rPr>
                <w:rFonts w:ascii="Calibri" w:hAnsi="Calibri"/>
                <w:b w:val="0"/>
                <w:i w:val="0"/>
                <w:color w:val="1F2937"/>
                <w:sz w:val="19"/>
              </w:rPr>
              <w:t>Delivery Speed</w:t>
            </w:r>
          </w:p>
        </w:tc>
        <w:tc>
          <w:tcPr>
            <w:tcW w:type="dxa" w:w="3120"/>
            <w:shd w:fill="FFFFFF"/>
          </w:tcPr>
          <w:p>
            <w:pPr>
              <w:spacing w:before="80" w:after="80"/>
            </w:pPr>
            <w:r>
              <w:rPr>
                <w:rFonts w:ascii="Calibri" w:hAnsi="Calibri"/>
                <w:b w:val="0"/>
                <w:i w:val="0"/>
                <w:color w:val="1F2937"/>
                <w:sz w:val="19"/>
              </w:rPr>
              <w:t>Lead Time &lt; 14 Days</w:t>
            </w:r>
          </w:p>
        </w:tc>
        <w:tc>
          <w:tcPr>
            <w:tcW w:type="dxa" w:w="3120"/>
            <w:shd w:fill="FFFFFF"/>
          </w:tcPr>
          <w:p>
            <w:pPr>
              <w:spacing w:before="80" w:after="80"/>
            </w:pPr>
            <w:r>
              <w:rPr>
                <w:rFonts w:ascii="Calibri" w:hAnsi="Calibri"/>
                <w:b w:val="0"/>
                <w:i w:val="0"/>
                <w:color w:val="1F2937"/>
                <w:sz w:val="19"/>
              </w:rPr>
              <w:t>Weekly Portfolio Sync</w:t>
            </w:r>
          </w:p>
        </w:tc>
      </w:tr>
      <w:tr>
        <w:tc>
          <w:tcPr>
            <w:tcW w:type="dxa" w:w="3120"/>
            <w:shd w:fill="F9FAFB"/>
          </w:tcPr>
          <w:p>
            <w:pPr>
              <w:spacing w:before="80" w:after="80"/>
            </w:pPr>
            <w:r>
              <w:rPr>
                <w:rFonts w:ascii="Calibri" w:hAnsi="Calibri"/>
                <w:b w:val="0"/>
                <w:i w:val="0"/>
                <w:color w:val="1F2937"/>
                <w:sz w:val="19"/>
              </w:rPr>
              <w:t>Code Quality</w:t>
            </w:r>
          </w:p>
        </w:tc>
        <w:tc>
          <w:tcPr>
            <w:tcW w:type="dxa" w:w="3120"/>
            <w:shd w:fill="F9FAFB"/>
          </w:tcPr>
          <w:p>
            <w:pPr>
              <w:spacing w:before="80" w:after="80"/>
            </w:pPr>
            <w:r>
              <w:rPr>
                <w:rFonts w:ascii="Calibri" w:hAnsi="Calibri"/>
                <w:b w:val="0"/>
                <w:i w:val="0"/>
                <w:color w:val="1F2937"/>
                <w:sz w:val="19"/>
              </w:rPr>
              <w:t>Defect Density &lt; 0.2/KLOC</w:t>
            </w:r>
          </w:p>
        </w:tc>
        <w:tc>
          <w:tcPr>
            <w:tcW w:type="dxa" w:w="3120"/>
            <w:shd w:fill="F9FAFB"/>
          </w:tcPr>
          <w:p>
            <w:pPr>
              <w:spacing w:before="80" w:after="80"/>
            </w:pPr>
            <w:r>
              <w:rPr>
                <w:rFonts w:ascii="Calibri" w:hAnsi="Calibri"/>
                <w:b w:val="0"/>
                <w:i w:val="0"/>
                <w:color w:val="1F2937"/>
                <w:sz w:val="19"/>
              </w:rPr>
              <w:t>Monthly Quality Audit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3.5 Systemic Metrics &amp; Continuous Improvement Governance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3.5 Systemic Metrics &amp; Continuous Improvement Governance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3.5 Systemic Metrics &amp; Continuous Improvement Governance Audit</w:t>
      </w:r>
      <w:r>
        <w:rPr>
          <w:rFonts w:ascii="Calibri" w:hAnsi="Calibri"/>
          <w:b w:val="0"/>
          <w:i w:val="0"/>
          <w:color w:val="1F2937"/>
          <w:sz w:val="22"/>
        </w:rPr>
        <w:t>: Conduct a comprehensive value stream audit to identify manual handoffs in 3.5 Systemic Metrics &amp; Continuous Improvement Governance.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3.5 Systemic Metrics &amp; Continuous Improvement Governance.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3.5 Systemic Metrics &amp; Continuous Improvement Governance.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3.5 Systemic Metrics &amp; Continuous Improvement Governance.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3.5 Systemic Metrics &amp; Continuous Improvement Governance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3.5 Systemic Metrics &amp; Continuous Improvement Governance</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3.5 Systemic Metrics &amp; Continuous Improvement Governance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3.5 Systemic Metrics &amp; Continuous Improvement Governance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3.5 Systemic Metrics &amp; Continuous Improvement Governance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3.5 Systemic Metrics &amp; Continuous Improvement Governance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3.5 Systemic Metrics &amp; Continuous Improvement Governance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Systemic Metrics &amp; Continuous Improvement Governance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3.5 Systemic Metrics &amp; Continuous Improvement Governance</w:t>
      </w:r>
      <w:r>
        <w:rPr>
          <w:rFonts w:ascii="Calibri" w:hAnsi="Calibri"/>
          <w:b w:val="0"/>
          <w:i/>
          <w:color w:val="1F2937"/>
          <w:sz w:val="22"/>
        </w:rPr>
        <w:t xml:space="preserve"> for Systemic Metrics &amp; Continuous Improvement Governance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3.5 Systemic Metrics &amp; Continuous Improvement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3.5 Systemic Metrics &amp; Continuous Improvement Governance</w:t>
      </w:r>
      <w:r>
        <w:rPr>
          <w:rFonts w:ascii="Calibri" w:hAnsi="Calibri"/>
          <w:b w:val="0"/>
          <w:i/>
          <w:color w:val="1F2937"/>
          <w:sz w:val="22"/>
        </w:rPr>
        <w:t xml:space="preserve"> Systemic Metrics &amp; Continuous Improvement Governance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3.5 Systemic Metrics &amp; Continuous Improvement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3.5 Systemic Metrics &amp; Continuous Improvement Governance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3.6 Enterprise Architecture Alignment &amp; Platform Evolution</w:t>
      </w:r>
    </w:p>
    <w:p>
      <w:pPr>
        <w:spacing w:before="200" w:after="80"/>
        <w:jc w:val="center"/>
      </w:pPr>
      <w:r>
        <w:drawing>
          <wp:inline xmlns:a="http://schemas.openxmlformats.org/drawingml/2006/main" xmlns:pic="http://schemas.openxmlformats.org/drawingml/2006/picture">
            <wp:extent cx="5303520" cy="2507119"/>
            <wp:docPr id="22" name="Picture 22"/>
            <wp:cNvGraphicFramePr>
              <a:graphicFrameLocks noChangeAspect="1"/>
            </wp:cNvGraphicFramePr>
            <a:graphic>
              <a:graphicData uri="http://schemas.openxmlformats.org/drawingml/2006/picture">
                <pic:pic>
                  <pic:nvPicPr>
                    <pic:cNvPr id="0" name="ch03_sec6.png"/>
                    <pic:cNvPicPr/>
                  </pic:nvPicPr>
                  <pic:blipFill>
                    <a:blip r:embed="rId3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3.6: Conceptual Architecture &amp; Decision Workflow for 3.6 Enterprise Architecture Alignment &amp; Platform Evolution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Architecture Alignment &amp; Platform Evolution within the broader domain of Platform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Architecture Alignment &amp; Platform Evolution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3.6 Enterprise Architecture Alignment &amp; Platform Evolution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Architecture Alignment &amp; Platform Evolution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aligning enterprise architecture standards with self-service platform capability engineering.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3.6 Enterprise Architecture Alignment &amp; Platform Evolution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3.6 Enterprise Architecture Alignment &amp; Platform Evolution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Platform Domain</w:t>
            </w:r>
          </w:p>
        </w:tc>
        <w:tc>
          <w:tcPr>
            <w:tcW w:type="dxa" w:w="3120"/>
            <w:shd w:fill="1E3A8A"/>
          </w:tcPr>
          <w:p>
            <w:pPr>
              <w:spacing w:before="100" w:after="100"/>
            </w:pPr>
            <w:r>
              <w:rPr>
                <w:rFonts w:ascii="Calibri" w:hAnsi="Calibri"/>
                <w:b/>
                <w:i w:val="0"/>
                <w:color w:val="FFFFFF"/>
                <w:sz w:val="20"/>
              </w:rPr>
              <w:t>Architecture Blueprint</w:t>
            </w:r>
          </w:p>
        </w:tc>
        <w:tc>
          <w:tcPr>
            <w:tcW w:type="dxa" w:w="3120"/>
            <w:shd w:fill="1E3A8A"/>
          </w:tcPr>
          <w:p>
            <w:pPr>
              <w:spacing w:before="100" w:after="100"/>
            </w:pPr>
            <w:r>
              <w:rPr>
                <w:rFonts w:ascii="Calibri" w:hAnsi="Calibri"/>
                <w:b/>
                <w:i w:val="0"/>
                <w:color w:val="FFFFFF"/>
                <w:sz w:val="20"/>
              </w:rPr>
              <w:t>Self-Service SLA</w:t>
            </w:r>
          </w:p>
        </w:tc>
      </w:tr>
      <w:tr>
        <w:tc>
          <w:tcPr>
            <w:tcW w:type="dxa" w:w="3120"/>
            <w:shd w:fill="FFFFFF"/>
          </w:tcPr>
          <w:p>
            <w:pPr>
              <w:spacing w:before="80" w:after="80"/>
            </w:pPr>
            <w:r>
              <w:rPr>
                <w:rFonts w:ascii="Calibri" w:hAnsi="Calibri"/>
                <w:b w:val="0"/>
                <w:i w:val="0"/>
                <w:color w:val="1F2937"/>
                <w:sz w:val="19"/>
              </w:rPr>
              <w:t>CI/CD Pipeline</w:t>
            </w:r>
          </w:p>
        </w:tc>
        <w:tc>
          <w:tcPr>
            <w:tcW w:type="dxa" w:w="3120"/>
            <w:shd w:fill="FFFFFF"/>
          </w:tcPr>
          <w:p>
            <w:pPr>
              <w:spacing w:before="80" w:after="80"/>
            </w:pPr>
            <w:r>
              <w:rPr>
                <w:rFonts w:ascii="Calibri" w:hAnsi="Calibri"/>
                <w:b w:val="0"/>
                <w:i w:val="0"/>
                <w:color w:val="1F2937"/>
                <w:sz w:val="19"/>
              </w:rPr>
              <w:t>Shared YAML Templates</w:t>
            </w:r>
          </w:p>
        </w:tc>
        <w:tc>
          <w:tcPr>
            <w:tcW w:type="dxa" w:w="3120"/>
            <w:shd w:fill="FFFFFF"/>
          </w:tcPr>
          <w:p>
            <w:pPr>
              <w:spacing w:before="80" w:after="80"/>
            </w:pPr>
            <w:r>
              <w:rPr>
                <w:rFonts w:ascii="Calibri" w:hAnsi="Calibri"/>
                <w:b w:val="0"/>
                <w:i w:val="0"/>
                <w:color w:val="1F2937"/>
                <w:sz w:val="19"/>
              </w:rPr>
              <w:t>Instant Repo Provisioning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3.6 Enterprise Architecture Alignment &amp; Platform Evolution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3.6 Enterprise Architecture Alignment &amp; Platform Evolution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3.6 Enterprise Architecture Alignment &amp; Platform Evolution Audit</w:t>
      </w:r>
      <w:r>
        <w:rPr>
          <w:rFonts w:ascii="Calibri" w:hAnsi="Calibri"/>
          <w:b w:val="0"/>
          <w:i w:val="0"/>
          <w:color w:val="1F2937"/>
          <w:sz w:val="22"/>
        </w:rPr>
        <w:t>: Conduct a comprehensive value stream audit to identify manual handoffs in 3.6 Enterprise Architecture Alignment &amp; Platform Evolution.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3.6 Enterprise Architecture Alignment &amp; Platform Evolution.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3.6 Enterprise Architecture Alignment &amp; Platform Evolution.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3.6 Enterprise Architecture Alignment &amp; Platform Evolution.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3.6 Enterprise Architecture Alignment &amp; Platform Evolution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3.6 Enterprise Architecture Alignment &amp; Platform Evolution</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3.6 Enterprise Architecture Alignment &amp; Platform Evolution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3.6 Enterprise Architecture Alignment &amp; Platform Evolution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3.6 Enterprise Architecture Alignment &amp; Platform Evolution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3.6 Enterprise Architecture Alignment &amp; Platform Evolution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3.6 Enterprise Architecture Alignment &amp; Platform Evolution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Architecture Alignment &amp; Platform Evolution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3.6 Enterprise Architecture Alignment &amp; Platform Evolution</w:t>
      </w:r>
      <w:r>
        <w:rPr>
          <w:rFonts w:ascii="Calibri" w:hAnsi="Calibri"/>
          <w:b w:val="0"/>
          <w:i/>
          <w:color w:val="1F2937"/>
          <w:sz w:val="22"/>
        </w:rPr>
        <w:t xml:space="preserve"> for Enterprise Architecture Alignment &amp; Platform Evolution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3.6 Enterprise Architecture Alignment &amp; Platform Evolution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3.6 Enterprise Architecture Alignment &amp; Platform Evolution</w:t>
      </w:r>
      <w:r>
        <w:rPr>
          <w:rFonts w:ascii="Calibri" w:hAnsi="Calibri"/>
          <w:b w:val="0"/>
          <w:i/>
          <w:color w:val="1F2937"/>
          <w:sz w:val="22"/>
        </w:rPr>
        <w:t xml:space="preserve"> Enterprise Architecture Alignment &amp; Platform Evolution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3.6 Enterprise Architecture Alignment &amp; Platform Evolution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3.6 Enterprise Architecture Alignment &amp; Platform Evolution</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3.7 Chapter 3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Applying Team Topologies (Stream-aligned, Enabling, Complicated-Subsystem, Platform) reduces team cognitive load and creates clear boundary APIs between squads.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Line-of-sight from strategic executive OKRs down to squad-level backlog items requires explicit hierarchy mapping in Jira Cloud Plans or Azure DevOps Delivery Plans.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Enterprise transformation fails when structural realignment is decoupled from governance evolution and leadership capability development.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3.8 Executive &amp; Practitioner Knowledge Assessment</w:t>
      </w:r>
    </w:p>
    <w:p>
      <w:pPr>
        <w:spacing w:before="240" w:after="120"/>
      </w:pPr>
      <w:r>
        <w:rPr>
          <w:rFonts w:ascii="Calibri" w:hAnsi="Calibri"/>
          <w:b w:val="0"/>
          <w:i w:val="0"/>
          <w:color w:val="374151"/>
          <w:sz w:val="24"/>
        </w:rPr>
        <w:t>Question 1: A software engineering department suffers from high cognitive load across all squads because every team must maintain specialized Kubernetes infrastructure alongside feature code. Which Team Topologies pattern addresses this?</w:t>
      </w:r>
    </w:p>
    <w:p>
      <w:pPr>
        <w:pStyle w:val="ListBullet"/>
        <w:spacing w:after="80"/>
        <w:jc w:val="both"/>
      </w:pPr>
      <w:r>
        <w:rPr>
          <w:rFonts w:ascii="Calibri" w:hAnsi="Calibri"/>
          <w:b w:val="0"/>
          <w:i w:val="0"/>
          <w:color w:val="1F2937"/>
          <w:sz w:val="22"/>
        </w:rPr>
        <w:t>A) Create 10 more Stream-Aligned Teams</w:t>
      </w:r>
    </w:p>
    <w:p>
      <w:pPr>
        <w:pStyle w:val="ListBullet"/>
        <w:spacing w:after="80"/>
        <w:jc w:val="both"/>
      </w:pPr>
      <w:r>
        <w:rPr>
          <w:rFonts w:ascii="Calibri" w:hAnsi="Calibri"/>
          <w:b w:val="0"/>
          <w:i w:val="0"/>
          <w:color w:val="1F2937"/>
          <w:sz w:val="22"/>
        </w:rPr>
        <w:t>B) Establish a dedicated Platform Team that provides infrastructure as an internal Self-Service API</w:t>
      </w:r>
    </w:p>
    <w:p>
      <w:pPr>
        <w:pStyle w:val="ListBullet"/>
        <w:spacing w:after="80"/>
        <w:jc w:val="both"/>
      </w:pPr>
      <w:r>
        <w:rPr>
          <w:rFonts w:ascii="Calibri" w:hAnsi="Calibri"/>
          <w:b w:val="0"/>
          <w:i w:val="0"/>
          <w:color w:val="1F2937"/>
          <w:sz w:val="22"/>
        </w:rPr>
        <w:t>C) Eliminate all engineering roles</w:t>
      </w:r>
    </w:p>
    <w:p>
      <w:pPr>
        <w:pStyle w:val="ListBullet"/>
        <w:spacing w:after="80"/>
        <w:jc w:val="both"/>
      </w:pPr>
      <w:r>
        <w:rPr>
          <w:rFonts w:ascii="Calibri" w:hAnsi="Calibri"/>
          <w:b w:val="0"/>
          <w:i w:val="0"/>
          <w:color w:val="1F2937"/>
          <w:sz w:val="22"/>
        </w:rPr>
        <w:t>D) Require all teams to work 60 hours a week</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Platform Teams build self-service internal developer platforms that abstract complex infrastructure, reducing cognitive load for Stream-Aligned feature teams.</w:t>
            </w:r>
          </w:p>
        </w:tc>
      </w:tr>
    </w:tbl>
    <w:p/>
    <w:p>
      <w:pPr>
        <w:spacing w:before="240" w:after="120"/>
      </w:pPr>
      <w:r>
        <w:rPr>
          <w:rFonts w:ascii="Calibri" w:hAnsi="Calibri"/>
          <w:b w:val="0"/>
          <w:i w:val="0"/>
          <w:color w:val="374151"/>
          <w:sz w:val="24"/>
        </w:rPr>
        <w:t>Question 2: How does an Enterprise Agile Coach establish unbroken line-of-sight between C-suite strategic goals and daily squad execution?</w:t>
      </w:r>
    </w:p>
    <w:p>
      <w:pPr>
        <w:pStyle w:val="ListBullet"/>
        <w:spacing w:after="80"/>
        <w:jc w:val="both"/>
      </w:pPr>
      <w:r>
        <w:rPr>
          <w:rFonts w:ascii="Calibri" w:hAnsi="Calibri"/>
          <w:b w:val="0"/>
          <w:i w:val="0"/>
          <w:color w:val="1F2937"/>
          <w:sz w:val="22"/>
        </w:rPr>
        <w:t>A) By requiring developers to send daily email reports to the CEO</w:t>
      </w:r>
    </w:p>
    <w:p>
      <w:pPr>
        <w:pStyle w:val="ListBullet"/>
        <w:spacing w:after="80"/>
        <w:jc w:val="both"/>
      </w:pPr>
      <w:r>
        <w:rPr>
          <w:rFonts w:ascii="Calibri" w:hAnsi="Calibri"/>
          <w:b w:val="0"/>
          <w:i w:val="0"/>
          <w:color w:val="1F2937"/>
          <w:sz w:val="22"/>
        </w:rPr>
        <w:t>B) By structuring a multi-tier portfolio hierarchy in Jira/ADO linking Strategic OKRs -&gt; Portfolio Epics -&gt; Features -&gt; User Stories</w:t>
      </w:r>
    </w:p>
    <w:p>
      <w:pPr>
        <w:pStyle w:val="ListBullet"/>
        <w:spacing w:after="80"/>
        <w:jc w:val="both"/>
      </w:pPr>
      <w:r>
        <w:rPr>
          <w:rFonts w:ascii="Calibri" w:hAnsi="Calibri"/>
          <w:b w:val="0"/>
          <w:i w:val="0"/>
          <w:color w:val="1F2937"/>
          <w:sz w:val="22"/>
        </w:rPr>
        <w:t>C) By eliminating User Stories and only tracking OKRs</w:t>
      </w:r>
    </w:p>
    <w:p>
      <w:pPr>
        <w:pStyle w:val="ListBullet"/>
        <w:spacing w:after="80"/>
        <w:jc w:val="both"/>
      </w:pPr>
      <w:r>
        <w:rPr>
          <w:rFonts w:ascii="Calibri" w:hAnsi="Calibri"/>
          <w:b w:val="0"/>
          <w:i w:val="0"/>
          <w:color w:val="1F2937"/>
          <w:sz w:val="22"/>
        </w:rPr>
        <w:t>D) By hosting a weekly 4-hour meeting with all 500 employees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Hierarchical parent-child linking in enterprise tooling ensures every user story traces directly back to an overarching corporate strategic initiative.</w:t>
            </w:r>
          </w:p>
        </w:tc>
      </w:tr>
    </w:tbl>
    <w:p/>
    <w:p>
      <w:pPr>
        <w:spacing w:before="240" w:after="120"/>
      </w:pPr>
      <w:r>
        <w:rPr>
          <w:rFonts w:ascii="Calibri" w:hAnsi="Calibri"/>
          <w:b w:val="0"/>
          <w:i w:val="0"/>
          <w:color w:val="374151"/>
          <w:sz w:val="24"/>
        </w:rPr>
        <w:t>Question 3: An organization creates an 'Enabling Team' during their AI transformation. What is the primary mandate of this team?</w:t>
      </w:r>
    </w:p>
    <w:p>
      <w:pPr>
        <w:pStyle w:val="ListBullet"/>
        <w:spacing w:after="80"/>
        <w:jc w:val="both"/>
      </w:pPr>
      <w:r>
        <w:rPr>
          <w:rFonts w:ascii="Calibri" w:hAnsi="Calibri"/>
          <w:b w:val="0"/>
          <w:i w:val="0"/>
          <w:color w:val="1F2937"/>
          <w:sz w:val="22"/>
        </w:rPr>
        <w:t>A) To write all production code for feature squads</w:t>
      </w:r>
    </w:p>
    <w:p>
      <w:pPr>
        <w:pStyle w:val="ListBullet"/>
        <w:spacing w:after="80"/>
        <w:jc w:val="both"/>
      </w:pPr>
      <w:r>
        <w:rPr>
          <w:rFonts w:ascii="Calibri" w:hAnsi="Calibri"/>
          <w:b w:val="0"/>
          <w:i w:val="0"/>
          <w:color w:val="1F2937"/>
          <w:sz w:val="22"/>
        </w:rPr>
        <w:t>B) To capability-build and upskill Stream-Aligned teams in emerging domains (e.g., AI/LLM engineering) until the squads become self-sufficient</w:t>
      </w:r>
    </w:p>
    <w:p>
      <w:pPr>
        <w:pStyle w:val="ListBullet"/>
        <w:spacing w:after="80"/>
        <w:jc w:val="both"/>
      </w:pPr>
      <w:r>
        <w:rPr>
          <w:rFonts w:ascii="Calibri" w:hAnsi="Calibri"/>
          <w:b w:val="0"/>
          <w:i w:val="0"/>
          <w:color w:val="1F2937"/>
          <w:sz w:val="22"/>
        </w:rPr>
        <w:t>C) To act as a permanent approval gate for all code commits</w:t>
      </w:r>
    </w:p>
    <w:p>
      <w:pPr>
        <w:pStyle w:val="ListBullet"/>
        <w:spacing w:after="80"/>
        <w:jc w:val="both"/>
      </w:pPr>
      <w:r>
        <w:rPr>
          <w:rFonts w:ascii="Calibri" w:hAnsi="Calibri"/>
          <w:b w:val="0"/>
          <w:i w:val="0"/>
          <w:color w:val="1F2937"/>
          <w:sz w:val="22"/>
        </w:rPr>
        <w:t>D) To manage employee payroll and benefits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Enabling Teams are temporary capability incubators that cross-skill feature squads in specialized domains before stepping back.</w:t>
            </w:r>
          </w:p>
        </w:tc>
      </w:tr>
    </w:tbl>
    <w:p/>
    <w:p>
      <w:pPr>
        <w:spacing w:before="240" w:after="120"/>
      </w:pPr>
      <w:r>
        <w:rPr>
          <w:rFonts w:ascii="Calibri" w:hAnsi="Calibri"/>
          <w:b w:val="0"/>
          <w:i w:val="0"/>
          <w:color w:val="374151"/>
          <w:sz w:val="24"/>
        </w:rPr>
        <w:t>Question 4: What is the principal indicator that an enterprise organizational redesign has succeeded?</w:t>
      </w:r>
    </w:p>
    <w:p>
      <w:pPr>
        <w:pStyle w:val="ListBullet"/>
        <w:spacing w:after="80"/>
        <w:jc w:val="both"/>
      </w:pPr>
      <w:r>
        <w:rPr>
          <w:rFonts w:ascii="Calibri" w:hAnsi="Calibri"/>
          <w:b w:val="0"/>
          <w:i w:val="0"/>
          <w:color w:val="1F2937"/>
          <w:sz w:val="22"/>
        </w:rPr>
        <w:t>A) Increase in total org chart boxes and job titles</w:t>
      </w:r>
    </w:p>
    <w:p>
      <w:pPr>
        <w:pStyle w:val="ListBullet"/>
        <w:spacing w:after="80"/>
        <w:jc w:val="both"/>
      </w:pPr>
      <w:r>
        <w:rPr>
          <w:rFonts w:ascii="Calibri" w:hAnsi="Calibri"/>
          <w:b w:val="0"/>
          <w:i w:val="0"/>
          <w:color w:val="1F2937"/>
          <w:sz w:val="22"/>
        </w:rPr>
        <w:t>B) Reduction in cross-team dependencies, decreased Lead Time for changes, and improved Flow Efficiency</w:t>
      </w:r>
    </w:p>
    <w:p>
      <w:pPr>
        <w:pStyle w:val="ListBullet"/>
        <w:spacing w:after="80"/>
        <w:jc w:val="both"/>
      </w:pPr>
      <w:r>
        <w:rPr>
          <w:rFonts w:ascii="Calibri" w:hAnsi="Calibri"/>
          <w:b w:val="0"/>
          <w:i w:val="0"/>
          <w:color w:val="1F2937"/>
          <w:sz w:val="22"/>
        </w:rPr>
        <w:t>C) 100% attendance at quarterly town halls</w:t>
      </w:r>
    </w:p>
    <w:p>
      <w:pPr>
        <w:pStyle w:val="ListBullet"/>
        <w:spacing w:after="80"/>
        <w:jc w:val="both"/>
      </w:pPr>
      <w:r>
        <w:rPr>
          <w:rFonts w:ascii="Calibri" w:hAnsi="Calibri"/>
          <w:b w:val="0"/>
          <w:i w:val="0"/>
          <w:color w:val="1F2937"/>
          <w:sz w:val="22"/>
        </w:rPr>
        <w:t>D) Total deprecation of all documentation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Organizational design success is measured by telemetry: reduced inter-team handoffs, faster Lead Time, and streamlined value delivery.</w:t>
            </w:r>
          </w:p>
        </w:tc>
      </w:tr>
    </w:tbl>
    <w:p/>
    <w:p>
      <w:pPr>
        <w:spacing w:before="240" w:after="120"/>
      </w:pPr>
      <w:r>
        <w:rPr>
          <w:rFonts w:ascii="Calibri" w:hAnsi="Calibri"/>
          <w:b w:val="0"/>
          <w:i w:val="0"/>
          <w:color w:val="374151"/>
          <w:sz w:val="24"/>
        </w:rPr>
        <w:t>Question 5: According to Team Topologies, how should a 'Complicated-Subsystem Team' interact with a 'Stream-Aligned Team'?</w:t>
      </w:r>
    </w:p>
    <w:p>
      <w:pPr>
        <w:pStyle w:val="ListBullet"/>
        <w:spacing w:after="80"/>
        <w:jc w:val="both"/>
      </w:pPr>
      <w:r>
        <w:rPr>
          <w:rFonts w:ascii="Calibri" w:hAnsi="Calibri"/>
          <w:b w:val="0"/>
          <w:i w:val="0"/>
          <w:color w:val="1F2937"/>
          <w:sz w:val="22"/>
        </w:rPr>
        <w:t>A) Complicated-Subsystem Teams act as permanent approval gates</w:t>
      </w:r>
    </w:p>
    <w:p>
      <w:pPr>
        <w:pStyle w:val="ListBullet"/>
        <w:spacing w:after="80"/>
        <w:jc w:val="both"/>
      </w:pPr>
      <w:r>
        <w:rPr>
          <w:rFonts w:ascii="Calibri" w:hAnsi="Calibri"/>
          <w:b w:val="0"/>
          <w:i w:val="0"/>
          <w:color w:val="1F2937"/>
          <w:sz w:val="22"/>
        </w:rPr>
        <w:t>B) Complicated-Subsystem Teams handle specialized domain complexity (e.g., custom cryptography algorithms) and expose clear interface APIs to Stream-Aligned teams</w:t>
      </w:r>
    </w:p>
    <w:p>
      <w:pPr>
        <w:pStyle w:val="ListBullet"/>
        <w:spacing w:after="80"/>
        <w:jc w:val="both"/>
      </w:pPr>
      <w:r>
        <w:rPr>
          <w:rFonts w:ascii="Calibri" w:hAnsi="Calibri"/>
          <w:b w:val="0"/>
          <w:i w:val="0"/>
          <w:color w:val="1F2937"/>
          <w:sz w:val="22"/>
        </w:rPr>
        <w:t>C) They should merge into a single 50-person squad</w:t>
      </w:r>
    </w:p>
    <w:p>
      <w:pPr>
        <w:pStyle w:val="ListBullet"/>
        <w:spacing w:after="80"/>
        <w:jc w:val="both"/>
      </w:pPr>
      <w:r>
        <w:rPr>
          <w:rFonts w:ascii="Calibri" w:hAnsi="Calibri"/>
          <w:b w:val="0"/>
          <w:i w:val="0"/>
          <w:color w:val="1F2937"/>
          <w:sz w:val="22"/>
        </w:rPr>
        <w:t>D) They only communicate via phone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Complicated-Subsystem teams encapsulate deep technical specialization (like ML engine core or hardware interface) to keep Stream-Aligned squad cognitive load manageable.</w:t>
            </w:r>
          </w:p>
        </w:tc>
      </w:tr>
    </w:tbl>
    <w:p/>
    <w:p>
      <w:pPr>
        <w:spacing w:before="240" w:after="120"/>
      </w:pPr>
      <w:r>
        <w:rPr>
          <w:rFonts w:ascii="Calibri" w:hAnsi="Calibri"/>
          <w:b w:val="0"/>
          <w:i w:val="0"/>
          <w:color w:val="374151"/>
          <w:sz w:val="24"/>
        </w:rPr>
        <w:t>Question 6: When establishing an Enterprise Agile Center of Excellence (CoE), what is the most effective operating model?</w:t>
      </w:r>
    </w:p>
    <w:p>
      <w:pPr>
        <w:pStyle w:val="ListBullet"/>
        <w:spacing w:after="80"/>
        <w:jc w:val="both"/>
      </w:pPr>
      <w:r>
        <w:rPr>
          <w:rFonts w:ascii="Calibri" w:hAnsi="Calibri"/>
          <w:b w:val="0"/>
          <w:i w:val="0"/>
          <w:color w:val="1F2937"/>
          <w:sz w:val="22"/>
        </w:rPr>
        <w:t>A) Operating as a centralized command-and-control inspection department</w:t>
      </w:r>
    </w:p>
    <w:p>
      <w:pPr>
        <w:pStyle w:val="ListBullet"/>
        <w:spacing w:after="80"/>
        <w:jc w:val="both"/>
      </w:pPr>
      <w:r>
        <w:rPr>
          <w:rFonts w:ascii="Calibri" w:hAnsi="Calibri"/>
          <w:b w:val="0"/>
          <w:i w:val="0"/>
          <w:color w:val="1F2937"/>
          <w:sz w:val="22"/>
        </w:rPr>
        <w:t>B) Operating as an Enabling and Facilitating Hub that builds internal capability, shares patterns, and measures enterprise flow</w:t>
      </w:r>
    </w:p>
    <w:p>
      <w:pPr>
        <w:pStyle w:val="ListBullet"/>
        <w:spacing w:after="80"/>
        <w:jc w:val="both"/>
      </w:pPr>
      <w:r>
        <w:rPr>
          <w:rFonts w:ascii="Calibri" w:hAnsi="Calibri"/>
          <w:b w:val="0"/>
          <w:i w:val="0"/>
          <w:color w:val="1F2937"/>
          <w:sz w:val="22"/>
        </w:rPr>
        <w:t>C) Replacing all project managers with external contractors</w:t>
      </w:r>
    </w:p>
    <w:p>
      <w:pPr>
        <w:pStyle w:val="ListBullet"/>
        <w:spacing w:after="80"/>
        <w:jc w:val="both"/>
      </w:pPr>
      <w:r>
        <w:rPr>
          <w:rFonts w:ascii="Calibri" w:hAnsi="Calibri"/>
          <w:b w:val="0"/>
          <w:i w:val="0"/>
          <w:color w:val="1F2937"/>
          <w:sz w:val="22"/>
        </w:rPr>
        <w:t>D) Writing a 500-page policy manual</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High-performing CoEs focus on capability building, community enablement, and quantitative flow optimization rather than bureaucratic inspection.</w:t>
            </w:r>
          </w:p>
        </w:tc>
      </w:tr>
    </w:tbl>
    <w:p/>
    <w:p>
      <w:r>
        <w:br w:type="page"/>
      </w:r>
    </w:p>
    <w:p>
      <w:pPr>
        <w:spacing w:before="400" w:after="200"/>
      </w:pPr>
      <w:r>
        <w:rPr>
          <w:rFonts w:ascii="Calibri" w:hAnsi="Calibri"/>
          <w:b w:val="0"/>
          <w:i w:val="0"/>
          <w:color w:val="4F46E5"/>
          <w:sz w:val="36"/>
        </w:rPr>
        <w:t>Chapter 4: Flow Engineering, Telemetry &amp; Enterprise Flow Metrics</w:t>
      </w:r>
    </w:p>
    <w:p>
      <w:pPr>
        <w:spacing w:before="280" w:after="80"/>
        <w:jc w:val="center"/>
      </w:pPr>
      <w:r>
        <w:drawing>
          <wp:inline xmlns:a="http://schemas.openxmlformats.org/drawingml/2006/main" xmlns:pic="http://schemas.openxmlformats.org/drawingml/2006/picture">
            <wp:extent cx="5303520" cy="2507119"/>
            <wp:docPr id="23" name="Picture 23"/>
            <wp:cNvGraphicFramePr>
              <a:graphicFrameLocks noChangeAspect="1"/>
            </wp:cNvGraphicFramePr>
            <a:graphic>
              <a:graphicData uri="http://schemas.openxmlformats.org/drawingml/2006/picture">
                <pic:pic>
                  <pic:nvPicPr>
                    <pic:cNvPr id="0" name="fig_ch04.png"/>
                    <pic:cNvPicPr/>
                  </pic:nvPicPr>
                  <pic:blipFill>
                    <a:blip r:embed="rId33"/>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4: Cumulative Flow Diagram (CFD) &amp; Lead Time Distribution</w:t>
      </w:r>
    </w:p>
    <w:p>
      <w:pPr>
        <w:spacing w:before="320" w:after="160"/>
      </w:pPr>
      <w:r>
        <w:rPr>
          <w:rFonts w:ascii="Calibri" w:hAnsi="Calibri"/>
          <w:b w:val="0"/>
          <w:i w:val="0"/>
          <w:color w:val="1F2937"/>
          <w:sz w:val="28"/>
        </w:rPr>
        <w:t>4.1 Mathematical Foundations: Little's Law &amp; Queuing Theory</w:t>
      </w:r>
    </w:p>
    <w:p>
      <w:pPr>
        <w:spacing w:before="200" w:after="80"/>
        <w:jc w:val="center"/>
      </w:pPr>
      <w:r>
        <w:drawing>
          <wp:inline xmlns:a="http://schemas.openxmlformats.org/drawingml/2006/main" xmlns:pic="http://schemas.openxmlformats.org/drawingml/2006/picture">
            <wp:extent cx="5303520" cy="2507119"/>
            <wp:docPr id="24" name="Picture 24"/>
            <wp:cNvGraphicFramePr>
              <a:graphicFrameLocks noChangeAspect="1"/>
            </wp:cNvGraphicFramePr>
            <a:graphic>
              <a:graphicData uri="http://schemas.openxmlformats.org/drawingml/2006/picture">
                <pic:pic>
                  <pic:nvPicPr>
                    <pic:cNvPr id="0" name="ch04_sec1.png"/>
                    <pic:cNvPicPr/>
                  </pic:nvPicPr>
                  <pic:blipFill>
                    <a:blip r:embed="rId3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4.1: Conceptual Architecture &amp; Decision Workflow for 4.1 Mathematical Foundations: Little's Law &amp; Queuing Theory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Mathematical Foundations: Little's Law &amp; Queuing Theory within the broader domain of Flow Engineering Math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Mathematical Foundations: Little's Law &amp; Queuing Theory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4.1 Mathematical Foundations: Little's Law &amp; Queuing Theory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Mathematical Foundations: Little's Law &amp; Queuing Theory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calculating cycle time reduction through Work-in-Progress constraints.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4.1 Mathematical Foundations: Little's Law &amp; Queuing Theory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4.1 Mathematical Foundations: Little's Law &amp; Queuing Theory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Parameter</w:t>
            </w:r>
          </w:p>
        </w:tc>
        <w:tc>
          <w:tcPr>
            <w:tcW w:type="dxa" w:w="3120"/>
            <w:shd w:fill="1E3A8A"/>
          </w:tcPr>
          <w:p>
            <w:pPr>
              <w:spacing w:before="100" w:after="100"/>
            </w:pPr>
            <w:r>
              <w:rPr>
                <w:rFonts w:ascii="Calibri" w:hAnsi="Calibri"/>
                <w:b/>
                <w:i w:val="0"/>
                <w:color w:val="FFFFFF"/>
                <w:sz w:val="20"/>
              </w:rPr>
              <w:t>Mathematical Formula</w:t>
            </w:r>
          </w:p>
        </w:tc>
        <w:tc>
          <w:tcPr>
            <w:tcW w:type="dxa" w:w="3120"/>
            <w:shd w:fill="1E3A8A"/>
          </w:tcPr>
          <w:p>
            <w:pPr>
              <w:spacing w:before="100" w:after="100"/>
            </w:pPr>
            <w:r>
              <w:rPr>
                <w:rFonts w:ascii="Calibri" w:hAnsi="Calibri"/>
                <w:b/>
                <w:i w:val="0"/>
                <w:color w:val="FFFFFF"/>
                <w:sz w:val="20"/>
              </w:rPr>
              <w:t>Operational Lever</w:t>
            </w:r>
          </w:p>
        </w:tc>
      </w:tr>
      <w:tr>
        <w:tc>
          <w:tcPr>
            <w:tcW w:type="dxa" w:w="3120"/>
            <w:shd w:fill="FFFFFF"/>
          </w:tcPr>
          <w:p>
            <w:pPr>
              <w:spacing w:before="80" w:after="80"/>
            </w:pPr>
            <w:r>
              <w:rPr>
                <w:rFonts w:ascii="Calibri" w:hAnsi="Calibri"/>
                <w:b w:val="0"/>
                <w:i w:val="0"/>
                <w:color w:val="1F2937"/>
                <w:sz w:val="19"/>
              </w:rPr>
              <w:t>Cycle Time</w:t>
            </w:r>
          </w:p>
        </w:tc>
        <w:tc>
          <w:tcPr>
            <w:tcW w:type="dxa" w:w="3120"/>
            <w:shd w:fill="FFFFFF"/>
          </w:tcPr>
          <w:p>
            <w:pPr>
              <w:spacing w:before="80" w:after="80"/>
            </w:pPr>
            <w:r>
              <w:rPr>
                <w:rFonts w:ascii="Calibri" w:hAnsi="Calibri"/>
                <w:b w:val="0"/>
                <w:i w:val="0"/>
                <w:color w:val="1F2937"/>
                <w:sz w:val="19"/>
              </w:rPr>
              <w:t>WIP / Throughput</w:t>
            </w:r>
          </w:p>
        </w:tc>
        <w:tc>
          <w:tcPr>
            <w:tcW w:type="dxa" w:w="3120"/>
            <w:shd w:fill="FFFFFF"/>
          </w:tcPr>
          <w:p>
            <w:pPr>
              <w:spacing w:before="80" w:after="80"/>
            </w:pPr>
            <w:r>
              <w:rPr>
                <w:rFonts w:ascii="Calibri" w:hAnsi="Calibri"/>
                <w:b w:val="0"/>
                <w:i w:val="0"/>
                <w:color w:val="1F2937"/>
                <w:sz w:val="19"/>
              </w:rPr>
              <w:t>Strict WIP limit enforcement</w:t>
            </w:r>
          </w:p>
        </w:tc>
      </w:tr>
      <w:tr>
        <w:tc>
          <w:tcPr>
            <w:tcW w:type="dxa" w:w="3120"/>
            <w:shd w:fill="F9FAFB"/>
          </w:tcPr>
          <w:p>
            <w:pPr>
              <w:spacing w:before="80" w:after="80"/>
            </w:pPr>
            <w:r>
              <w:rPr>
                <w:rFonts w:ascii="Calibri" w:hAnsi="Calibri"/>
                <w:b w:val="0"/>
                <w:i w:val="0"/>
                <w:color w:val="1F2937"/>
                <w:sz w:val="19"/>
              </w:rPr>
              <w:t>Throughput</w:t>
            </w:r>
          </w:p>
        </w:tc>
        <w:tc>
          <w:tcPr>
            <w:tcW w:type="dxa" w:w="3120"/>
            <w:shd w:fill="F9FAFB"/>
          </w:tcPr>
          <w:p>
            <w:pPr>
              <w:spacing w:before="80" w:after="80"/>
            </w:pPr>
            <w:r>
              <w:rPr>
                <w:rFonts w:ascii="Calibri" w:hAnsi="Calibri"/>
                <w:b w:val="0"/>
                <w:i w:val="0"/>
                <w:color w:val="1F2937"/>
                <w:sz w:val="19"/>
              </w:rPr>
              <w:t>Completed Items / Time</w:t>
            </w:r>
          </w:p>
        </w:tc>
        <w:tc>
          <w:tcPr>
            <w:tcW w:type="dxa" w:w="3120"/>
            <w:shd w:fill="F9FAFB"/>
          </w:tcPr>
          <w:p>
            <w:pPr>
              <w:spacing w:before="80" w:after="80"/>
            </w:pPr>
            <w:r>
              <w:rPr>
                <w:rFonts w:ascii="Calibri" w:hAnsi="Calibri"/>
                <w:b w:val="0"/>
                <w:i w:val="0"/>
                <w:color w:val="1F2937"/>
                <w:sz w:val="19"/>
              </w:rPr>
              <w:t>Handoff wait state elimination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4.1 Mathematical Foundations: Little's Law &amp; Queuing Theory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4.1 Mathematical Foundations: Little's Law &amp; Queuing Theory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4.1 Mathematical Foundations: Little's Law &amp; Queuing Theory Audit</w:t>
      </w:r>
      <w:r>
        <w:rPr>
          <w:rFonts w:ascii="Calibri" w:hAnsi="Calibri"/>
          <w:b w:val="0"/>
          <w:i w:val="0"/>
          <w:color w:val="1F2937"/>
          <w:sz w:val="22"/>
        </w:rPr>
        <w:t>: Conduct a comprehensive value stream audit to identify manual handoffs in 4.1 Mathematical Foundations: Little's Law &amp; Queuing Theory.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4.1 Mathematical Foundations: Little's Law &amp; Queuing Theory.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4.1 Mathematical Foundations: Little's Law &amp; Queuing Theory.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4.1 Mathematical Foundations: Little's Law &amp; Queuing Theory.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4.1 Mathematical Foundations: Little's Law &amp; Queuing Theory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4.1 Mathematical Foundations: Little's Law &amp; Queuing Theory</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4.1 Mathematical Foundations: Little's Law &amp; Queuing Theory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4.1 Mathematical Foundations: Little's Law &amp; Queuing Theory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4.1 Mathematical Foundations: Little's Law &amp; Queuing Theory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4.1 Mathematical Foundations: Little's Law &amp; Queuing Theory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4.1 Mathematical Foundations: Little's Law &amp; Queuing Theory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Mathematical Foundations: Little's Law &amp; Queuing Theory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4.1 Mathematical Foundations: Little's Law &amp; Queuing Theory</w:t>
      </w:r>
      <w:r>
        <w:rPr>
          <w:rFonts w:ascii="Calibri" w:hAnsi="Calibri"/>
          <w:b w:val="0"/>
          <w:i/>
          <w:color w:val="1F2937"/>
          <w:sz w:val="22"/>
        </w:rPr>
        <w:t xml:space="preserve"> for Mathematical Foundations: Little's Law &amp; Queuing Theory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4.1 Mathematical Foundations: Little's Law &amp; Queuing Theory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4.1 Mathematical Foundations: Little's Law &amp; Queuing Theory</w:t>
      </w:r>
      <w:r>
        <w:rPr>
          <w:rFonts w:ascii="Calibri" w:hAnsi="Calibri"/>
          <w:b w:val="0"/>
          <w:i/>
          <w:color w:val="1F2937"/>
          <w:sz w:val="22"/>
        </w:rPr>
        <w:t xml:space="preserve"> Mathematical Foundations: Little's Law &amp; Queuing Theory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4.1 Mathematical Foundations: Little's Law &amp; Queuing Theory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4.1 Mathematical Foundations: Little's Law &amp; Queuing Theory</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4.2 The 4 Core Flow Metrics (Velocity, Time, Load, Efficiency)</w:t>
      </w:r>
    </w:p>
    <w:p>
      <w:pPr>
        <w:spacing w:before="200" w:after="80"/>
        <w:jc w:val="center"/>
      </w:pPr>
      <w:r>
        <w:drawing>
          <wp:inline xmlns:a="http://schemas.openxmlformats.org/drawingml/2006/main" xmlns:pic="http://schemas.openxmlformats.org/drawingml/2006/picture">
            <wp:extent cx="5303520" cy="2507119"/>
            <wp:docPr id="25" name="Picture 25"/>
            <wp:cNvGraphicFramePr>
              <a:graphicFrameLocks noChangeAspect="1"/>
            </wp:cNvGraphicFramePr>
            <a:graphic>
              <a:graphicData uri="http://schemas.openxmlformats.org/drawingml/2006/picture">
                <pic:pic>
                  <pic:nvPicPr>
                    <pic:cNvPr id="0" name="ch04_sec2.png"/>
                    <pic:cNvPicPr/>
                  </pic:nvPicPr>
                  <pic:blipFill>
                    <a:blip r:embed="rId3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4.2: Conceptual Architecture &amp; Decision Workflow for 4.2 The 4 Core Flow Metrics (Velocity, Time, Load, Efficiency)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The 4 Core Flow Metrics (Velocity, Time, Load, Efficiency) within the broader domain of Enterprise Flow Metrics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The 4 Core Flow Metrics (Velocity, Time, Load, Efficiency)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4.2 The 4 Core Flow Metrics (Velocity, Time, Load, Efficiency)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The 4 Core Flow Metrics (Velocity, Time, Load, Efficiency)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tracking Flow Velocity, Flow Time, Flow Load, and Flow Efficiency across value streams.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4.2 The 4 Core Flow Metrics (Velocity, Time, Load, Efficiency)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4.2 The 4 Core Flow Metrics (Velocity, Time, Load, Efficiency)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Flow Metric</w:t>
            </w:r>
          </w:p>
        </w:tc>
        <w:tc>
          <w:tcPr>
            <w:tcW w:type="dxa" w:w="3120"/>
            <w:shd w:fill="1E3A8A"/>
          </w:tcPr>
          <w:p>
            <w:pPr>
              <w:spacing w:before="100" w:after="100"/>
            </w:pPr>
            <w:r>
              <w:rPr>
                <w:rFonts w:ascii="Calibri" w:hAnsi="Calibri"/>
                <w:b/>
                <w:i w:val="0"/>
                <w:color w:val="FFFFFF"/>
                <w:sz w:val="20"/>
              </w:rPr>
              <w:t>Definition</w:t>
            </w:r>
          </w:p>
        </w:tc>
        <w:tc>
          <w:tcPr>
            <w:tcW w:type="dxa" w:w="3120"/>
            <w:shd w:fill="1E3A8A"/>
          </w:tcPr>
          <w:p>
            <w:pPr>
              <w:spacing w:before="100" w:after="100"/>
            </w:pPr>
            <w:r>
              <w:rPr>
                <w:rFonts w:ascii="Calibri" w:hAnsi="Calibri"/>
                <w:b/>
                <w:i w:val="0"/>
                <w:color w:val="FFFFFF"/>
                <w:sz w:val="20"/>
              </w:rPr>
              <w:t>Target Operational Trend</w:t>
            </w:r>
          </w:p>
        </w:tc>
      </w:tr>
      <w:tr>
        <w:tc>
          <w:tcPr>
            <w:tcW w:type="dxa" w:w="3120"/>
            <w:shd w:fill="FFFFFF"/>
          </w:tcPr>
          <w:p>
            <w:pPr>
              <w:spacing w:before="80" w:after="80"/>
            </w:pPr>
            <w:r>
              <w:rPr>
                <w:rFonts w:ascii="Calibri" w:hAnsi="Calibri"/>
                <w:b w:val="0"/>
                <w:i w:val="0"/>
                <w:color w:val="1F2937"/>
                <w:sz w:val="19"/>
              </w:rPr>
              <w:t>Flow Velocity</w:t>
            </w:r>
          </w:p>
        </w:tc>
        <w:tc>
          <w:tcPr>
            <w:tcW w:type="dxa" w:w="3120"/>
            <w:shd w:fill="FFFFFF"/>
          </w:tcPr>
          <w:p>
            <w:pPr>
              <w:spacing w:before="80" w:after="80"/>
            </w:pPr>
            <w:r>
              <w:rPr>
                <w:rFonts w:ascii="Calibri" w:hAnsi="Calibri"/>
                <w:b w:val="0"/>
                <w:i w:val="0"/>
                <w:color w:val="1F2937"/>
                <w:sz w:val="19"/>
              </w:rPr>
              <w:t>Completed items per sprint</w:t>
            </w:r>
          </w:p>
        </w:tc>
        <w:tc>
          <w:tcPr>
            <w:tcW w:type="dxa" w:w="3120"/>
            <w:shd w:fill="FFFFFF"/>
          </w:tcPr>
          <w:p>
            <w:pPr>
              <w:spacing w:before="80" w:after="80"/>
            </w:pPr>
            <w:r>
              <w:rPr>
                <w:rFonts w:ascii="Calibri" w:hAnsi="Calibri"/>
                <w:b w:val="0"/>
                <w:i w:val="0"/>
                <w:color w:val="1F2937"/>
                <w:sz w:val="19"/>
              </w:rPr>
              <w:t>Predictable stability</w:t>
            </w:r>
          </w:p>
        </w:tc>
      </w:tr>
      <w:tr>
        <w:tc>
          <w:tcPr>
            <w:tcW w:type="dxa" w:w="3120"/>
            <w:shd w:fill="F9FAFB"/>
          </w:tcPr>
          <w:p>
            <w:pPr>
              <w:spacing w:before="80" w:after="80"/>
            </w:pPr>
            <w:r>
              <w:rPr>
                <w:rFonts w:ascii="Calibri" w:hAnsi="Calibri"/>
                <w:b w:val="0"/>
                <w:i w:val="0"/>
                <w:color w:val="1F2937"/>
                <w:sz w:val="19"/>
              </w:rPr>
              <w:t>Flow Time</w:t>
            </w:r>
          </w:p>
        </w:tc>
        <w:tc>
          <w:tcPr>
            <w:tcW w:type="dxa" w:w="3120"/>
            <w:shd w:fill="F9FAFB"/>
          </w:tcPr>
          <w:p>
            <w:pPr>
              <w:spacing w:before="80" w:after="80"/>
            </w:pPr>
            <w:r>
              <w:rPr>
                <w:rFonts w:ascii="Calibri" w:hAnsi="Calibri"/>
                <w:b w:val="0"/>
                <w:i w:val="0"/>
                <w:color w:val="1F2937"/>
                <w:sz w:val="19"/>
              </w:rPr>
              <w:t>Elapsed lead time hours</w:t>
            </w:r>
          </w:p>
        </w:tc>
        <w:tc>
          <w:tcPr>
            <w:tcW w:type="dxa" w:w="3120"/>
            <w:shd w:fill="F9FAFB"/>
          </w:tcPr>
          <w:p>
            <w:pPr>
              <w:spacing w:before="80" w:after="80"/>
            </w:pPr>
            <w:r>
              <w:rPr>
                <w:rFonts w:ascii="Calibri" w:hAnsi="Calibri"/>
                <w:b w:val="0"/>
                <w:i w:val="0"/>
                <w:color w:val="1F2937"/>
                <w:sz w:val="19"/>
              </w:rPr>
              <w:t>Continuous reduction</w:t>
            </w:r>
          </w:p>
        </w:tc>
      </w:tr>
      <w:tr>
        <w:tc>
          <w:tcPr>
            <w:tcW w:type="dxa" w:w="3120"/>
            <w:shd w:fill="FFFFFF"/>
          </w:tcPr>
          <w:p>
            <w:pPr>
              <w:spacing w:before="80" w:after="80"/>
            </w:pPr>
            <w:r>
              <w:rPr>
                <w:rFonts w:ascii="Calibri" w:hAnsi="Calibri"/>
                <w:b w:val="0"/>
                <w:i w:val="0"/>
                <w:color w:val="1F2937"/>
                <w:sz w:val="19"/>
              </w:rPr>
              <w:t>Flow Load</w:t>
            </w:r>
          </w:p>
        </w:tc>
        <w:tc>
          <w:tcPr>
            <w:tcW w:type="dxa" w:w="3120"/>
            <w:shd w:fill="FFFFFF"/>
          </w:tcPr>
          <w:p>
            <w:pPr>
              <w:spacing w:before="80" w:after="80"/>
            </w:pPr>
            <w:r>
              <w:rPr>
                <w:rFonts w:ascii="Calibri" w:hAnsi="Calibri"/>
                <w:b w:val="0"/>
                <w:i w:val="0"/>
                <w:color w:val="1F2937"/>
                <w:sz w:val="19"/>
              </w:rPr>
              <w:t>Active WIP items</w:t>
            </w:r>
          </w:p>
        </w:tc>
        <w:tc>
          <w:tcPr>
            <w:tcW w:type="dxa" w:w="3120"/>
            <w:shd w:fill="FFFFFF"/>
          </w:tcPr>
          <w:p>
            <w:pPr>
              <w:spacing w:before="80" w:after="80"/>
            </w:pPr>
            <w:r>
              <w:rPr>
                <w:rFonts w:ascii="Calibri" w:hAnsi="Calibri"/>
                <w:b w:val="0"/>
                <w:i w:val="0"/>
                <w:color w:val="1F2937"/>
                <w:sz w:val="19"/>
              </w:rPr>
              <w:t>Controlled WIP boundary</w:t>
            </w:r>
          </w:p>
        </w:tc>
      </w:tr>
      <w:tr>
        <w:tc>
          <w:tcPr>
            <w:tcW w:type="dxa" w:w="3120"/>
            <w:shd w:fill="F9FAFB"/>
          </w:tcPr>
          <w:p>
            <w:pPr>
              <w:spacing w:before="80" w:after="80"/>
            </w:pPr>
            <w:r>
              <w:rPr>
                <w:rFonts w:ascii="Calibri" w:hAnsi="Calibri"/>
                <w:b w:val="0"/>
                <w:i w:val="0"/>
                <w:color w:val="1F2937"/>
                <w:sz w:val="19"/>
              </w:rPr>
              <w:t>Flow Efficiency</w:t>
            </w:r>
          </w:p>
        </w:tc>
        <w:tc>
          <w:tcPr>
            <w:tcW w:type="dxa" w:w="3120"/>
            <w:shd w:fill="F9FAFB"/>
          </w:tcPr>
          <w:p>
            <w:pPr>
              <w:spacing w:before="80" w:after="80"/>
            </w:pPr>
            <w:r>
              <w:rPr>
                <w:rFonts w:ascii="Calibri" w:hAnsi="Calibri"/>
                <w:b w:val="0"/>
                <w:i w:val="0"/>
                <w:color w:val="1F2937"/>
                <w:sz w:val="19"/>
              </w:rPr>
              <w:t>Touch time / Total lead time</w:t>
            </w:r>
          </w:p>
        </w:tc>
        <w:tc>
          <w:tcPr>
            <w:tcW w:type="dxa" w:w="3120"/>
            <w:shd w:fill="F9FAFB"/>
          </w:tcPr>
          <w:p>
            <w:pPr>
              <w:spacing w:before="80" w:after="80"/>
            </w:pPr>
            <w:r>
              <w:rPr>
                <w:rFonts w:ascii="Calibri" w:hAnsi="Calibri"/>
                <w:b w:val="0"/>
                <w:i w:val="0"/>
                <w:color w:val="1F2937"/>
                <w:sz w:val="19"/>
              </w:rPr>
              <w:t>Increase &gt; 40%</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4.2 The 4 Core Flow Metrics (Velocity, Time, Load, Efficiency)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4.2 The 4 Core Flow Metrics (Velocity, Time, Load, Efficiency)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4.2 The 4 Core Flow Metrics (Velocity, Time, Load, Efficiency) Audit</w:t>
      </w:r>
      <w:r>
        <w:rPr>
          <w:rFonts w:ascii="Calibri" w:hAnsi="Calibri"/>
          <w:b w:val="0"/>
          <w:i w:val="0"/>
          <w:color w:val="1F2937"/>
          <w:sz w:val="22"/>
        </w:rPr>
        <w:t>: Conduct a comprehensive value stream audit to identify manual handoffs in 4.2 The 4 Core Flow Metrics (Velocity, Time, Load, Efficiency).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4.2 The 4 Core Flow Metrics (Velocity, Time, Load, Efficiency).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4.2 The 4 Core Flow Metrics (Velocity, Time, Load, Efficiency).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4.2 The 4 Core Flow Metrics (Velocity, Time, Load, Efficiency).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4.2 The 4 Core Flow Metrics (Velocity, Time, Load, Efficiency)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4.2 The 4 Core Flow Metrics (Velocity, Time, Load, Efficiency)</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4.2 The 4 Core Flow Metrics (Velocity, Time, Load, Efficiency)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4.2 The 4 Core Flow Metrics (Velocity, Time, Load, Efficiency)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4.2 The 4 Core Flow Metrics (Velocity, Time, Load, Efficiency)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4.2 The 4 Core Flow Metrics (Velocity, Time, Load, Efficiency)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4.2 The 4 Core Flow Metrics (Velocity, Time, Load, Efficiency)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The 4 Core Flow Metrics (Velocity, Time, Load, Efficiency)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4.2 The 4 Core Flow Metrics (Velocity, Time, Load, Efficiency)</w:t>
      </w:r>
      <w:r>
        <w:rPr>
          <w:rFonts w:ascii="Calibri" w:hAnsi="Calibri"/>
          <w:b w:val="0"/>
          <w:i/>
          <w:color w:val="1F2937"/>
          <w:sz w:val="22"/>
        </w:rPr>
        <w:t xml:space="preserve"> for The 4 Core Flow Metrics (Velocity, Time, Load, Efficiency)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4.2 The 4 Core Flow Metrics (Velocity, Time, Load, Efficiency)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4.2 The 4 Core Flow Metrics (Velocity, Time, Load, Efficiency)</w:t>
      </w:r>
      <w:r>
        <w:rPr>
          <w:rFonts w:ascii="Calibri" w:hAnsi="Calibri"/>
          <w:b w:val="0"/>
          <w:i/>
          <w:color w:val="1F2937"/>
          <w:sz w:val="22"/>
        </w:rPr>
        <w:t xml:space="preserve"> The 4 Core Flow Metrics (Velocity, Time, Load, Efficiency)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4.2 The 4 Core Flow Metrics (Velocity, Time, Load, Efficiency)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4.2 The 4 Core Flow Metrics (Velocity, Time, Load, Efficiency)</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4.3 Cumulative Flow Diagrams (CFD) &amp; Bottleneck Diagnosis</w:t>
      </w:r>
    </w:p>
    <w:p>
      <w:pPr>
        <w:spacing w:before="200" w:after="80"/>
        <w:jc w:val="center"/>
      </w:pPr>
      <w:r>
        <w:drawing>
          <wp:inline xmlns:a="http://schemas.openxmlformats.org/drawingml/2006/main" xmlns:pic="http://schemas.openxmlformats.org/drawingml/2006/picture">
            <wp:extent cx="5303520" cy="2507119"/>
            <wp:docPr id="26" name="Picture 26"/>
            <wp:cNvGraphicFramePr>
              <a:graphicFrameLocks noChangeAspect="1"/>
            </wp:cNvGraphicFramePr>
            <a:graphic>
              <a:graphicData uri="http://schemas.openxmlformats.org/drawingml/2006/picture">
                <pic:pic>
                  <pic:nvPicPr>
                    <pic:cNvPr id="0" name="ch04_sec3.png"/>
                    <pic:cNvPicPr/>
                  </pic:nvPicPr>
                  <pic:blipFill>
                    <a:blip r:embed="rId3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4.3: Conceptual Architecture &amp; Decision Workflow for 4.3 Cumulative Flow Diagrams (CFD) &amp; Bottleneck Diagnosis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Cumulative Flow Diagrams (CFD) &amp; Bottleneck Diagnosis within the broader domain of CFD Visual Analytics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Cumulative Flow Diagrams (CFD) &amp; Bottleneck Diagnosis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4.3 Cumulative Flow Diagrams (CFD) &amp; Bottleneck Diagnosis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Cumulative Flow Diagrams (CFD) &amp; Bottleneck Diagnosis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analyzing CFD visual patterns to detect upstream starvation and process bottlenecks.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4.3 Cumulative Flow Diagrams (CFD) &amp; Bottleneck Diagnosis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4.3 Cumulative Flow Diagrams (CFD) &amp; Bottleneck Diagnosis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Visual CFD Pattern</w:t>
            </w:r>
          </w:p>
        </w:tc>
        <w:tc>
          <w:tcPr>
            <w:tcW w:type="dxa" w:w="3120"/>
            <w:shd w:fill="1E3A8A"/>
          </w:tcPr>
          <w:p>
            <w:pPr>
              <w:spacing w:before="100" w:after="100"/>
            </w:pPr>
            <w:r>
              <w:rPr>
                <w:rFonts w:ascii="Calibri" w:hAnsi="Calibri"/>
                <w:b/>
                <w:i w:val="0"/>
                <w:color w:val="FFFFFF"/>
                <w:sz w:val="20"/>
              </w:rPr>
              <w:t>Operational Root Cause</w:t>
            </w:r>
          </w:p>
        </w:tc>
        <w:tc>
          <w:tcPr>
            <w:tcW w:type="dxa" w:w="3120"/>
            <w:shd w:fill="1E3A8A"/>
          </w:tcPr>
          <w:p>
            <w:pPr>
              <w:spacing w:before="100" w:after="100"/>
            </w:pPr>
            <w:r>
              <w:rPr>
                <w:rFonts w:ascii="Calibri" w:hAnsi="Calibri"/>
                <w:b/>
                <w:i w:val="0"/>
                <w:color w:val="FFFFFF"/>
                <w:sz w:val="20"/>
              </w:rPr>
              <w:t>Recommended Action</w:t>
            </w:r>
          </w:p>
        </w:tc>
      </w:tr>
      <w:tr>
        <w:tc>
          <w:tcPr>
            <w:tcW w:type="dxa" w:w="3120"/>
            <w:shd w:fill="FFFFFF"/>
          </w:tcPr>
          <w:p>
            <w:pPr>
              <w:spacing w:before="80" w:after="80"/>
            </w:pPr>
            <w:r>
              <w:rPr>
                <w:rFonts w:ascii="Calibri" w:hAnsi="Calibri"/>
                <w:b w:val="0"/>
                <w:i w:val="0"/>
                <w:color w:val="1F2937"/>
                <w:sz w:val="19"/>
              </w:rPr>
              <w:t>Bulging Band</w:t>
            </w:r>
          </w:p>
        </w:tc>
        <w:tc>
          <w:tcPr>
            <w:tcW w:type="dxa" w:w="3120"/>
            <w:shd w:fill="FFFFFF"/>
          </w:tcPr>
          <w:p>
            <w:pPr>
              <w:spacing w:before="80" w:after="80"/>
            </w:pPr>
            <w:r>
              <w:rPr>
                <w:rFonts w:ascii="Calibri" w:hAnsi="Calibri"/>
                <w:b w:val="0"/>
                <w:i w:val="0"/>
                <w:color w:val="1F2937"/>
                <w:sz w:val="19"/>
              </w:rPr>
              <w:t>State bottleneck queue</w:t>
            </w:r>
          </w:p>
        </w:tc>
        <w:tc>
          <w:tcPr>
            <w:tcW w:type="dxa" w:w="3120"/>
            <w:shd w:fill="FFFFFF"/>
          </w:tcPr>
          <w:p>
            <w:pPr>
              <w:spacing w:before="80" w:after="80"/>
            </w:pPr>
            <w:r>
              <w:rPr>
                <w:rFonts w:ascii="Calibri" w:hAnsi="Calibri"/>
                <w:b w:val="0"/>
                <w:i w:val="0"/>
                <w:color w:val="1F2937"/>
                <w:sz w:val="19"/>
              </w:rPr>
              <w:t>Reallocate engineering capacity</w:t>
            </w:r>
          </w:p>
        </w:tc>
      </w:tr>
      <w:tr>
        <w:tc>
          <w:tcPr>
            <w:tcW w:type="dxa" w:w="3120"/>
            <w:shd w:fill="F9FAFB"/>
          </w:tcPr>
          <w:p>
            <w:pPr>
              <w:spacing w:before="80" w:after="80"/>
            </w:pPr>
            <w:r>
              <w:rPr>
                <w:rFonts w:ascii="Calibri" w:hAnsi="Calibri"/>
                <w:b w:val="0"/>
                <w:i w:val="0"/>
                <w:color w:val="1F2937"/>
                <w:sz w:val="19"/>
              </w:rPr>
              <w:t>S-Curve Steps</w:t>
            </w:r>
          </w:p>
        </w:tc>
        <w:tc>
          <w:tcPr>
            <w:tcW w:type="dxa" w:w="3120"/>
            <w:shd w:fill="F9FAFB"/>
          </w:tcPr>
          <w:p>
            <w:pPr>
              <w:spacing w:before="80" w:after="80"/>
            </w:pPr>
            <w:r>
              <w:rPr>
                <w:rFonts w:ascii="Calibri" w:hAnsi="Calibri"/>
                <w:b w:val="0"/>
                <w:i w:val="0"/>
                <w:color w:val="1F2937"/>
                <w:sz w:val="19"/>
              </w:rPr>
              <w:t>Batch testing / deployment</w:t>
            </w:r>
          </w:p>
        </w:tc>
        <w:tc>
          <w:tcPr>
            <w:tcW w:type="dxa" w:w="3120"/>
            <w:shd w:fill="F9FAFB"/>
          </w:tcPr>
          <w:p>
            <w:pPr>
              <w:spacing w:before="80" w:after="80"/>
            </w:pPr>
            <w:r>
              <w:rPr>
                <w:rFonts w:ascii="Calibri" w:hAnsi="Calibri"/>
                <w:b w:val="0"/>
                <w:i w:val="0"/>
                <w:color w:val="1F2937"/>
                <w:sz w:val="19"/>
              </w:rPr>
              <w:t>Transition to continuous delivery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4.3 Cumulative Flow Diagrams (CFD) &amp; Bottleneck Diagnosis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4.3 Cumulative Flow Diagrams (CFD) &amp; Bottleneck Diagnosis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4.3 Cumulative Flow Diagrams (CFD) &amp; Bottleneck Diagnosis Audit</w:t>
      </w:r>
      <w:r>
        <w:rPr>
          <w:rFonts w:ascii="Calibri" w:hAnsi="Calibri"/>
          <w:b w:val="0"/>
          <w:i w:val="0"/>
          <w:color w:val="1F2937"/>
          <w:sz w:val="22"/>
        </w:rPr>
        <w:t>: Conduct a comprehensive value stream audit to identify manual handoffs in 4.3 Cumulative Flow Diagrams (CFD) &amp; Bottleneck Diagnosis.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4.3 Cumulative Flow Diagrams (CFD) &amp; Bottleneck Diagnosis.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4.3 Cumulative Flow Diagrams (CFD) &amp; Bottleneck Diagnosis.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4.3 Cumulative Flow Diagrams (CFD) &amp; Bottleneck Diagnosis.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4.3 Cumulative Flow Diagrams (CFD) &amp; Bottleneck Diagnosis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4.3 Cumulative Flow Diagrams (CFD) &amp; Bottleneck Diagnosis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4.3 Cumulative Flow Diagrams (CFD) &amp; Bottleneck Diagnosis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4.3 Cumulative Flow Diagrams (CFD) &amp; Bottleneck Diagnosis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4.3 Cumulative Flow Diagrams (CFD) &amp; Bottleneck Diagnosis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4.3 Cumulative Flow Diagrams (CFD) &amp; Bottleneck Diagnosis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4.3 Cumulative Flow Diagrams (CFD) &amp; Bottleneck Diagnosis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Cumulative Flow Diagrams (CFD) &amp; Bottleneck Diagnosis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4.3 Cumulative Flow Diagrams (CFD) &amp; Bottleneck Diagnosis</w:t>
      </w:r>
      <w:r>
        <w:rPr>
          <w:rFonts w:ascii="Calibri" w:hAnsi="Calibri"/>
          <w:b w:val="0"/>
          <w:i/>
          <w:color w:val="1F2937"/>
          <w:sz w:val="22"/>
        </w:rPr>
        <w:t xml:space="preserve"> for Cumulative Flow Diagrams (CFD) &amp; Bottleneck Diagnosis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4.3 Cumulative Flow Diagrams (CFD) &amp; Bottleneck Diagnosis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4.3 Cumulative Flow Diagrams (CFD) &amp; Bottleneck Diagnosis</w:t>
      </w:r>
      <w:r>
        <w:rPr>
          <w:rFonts w:ascii="Calibri" w:hAnsi="Calibri"/>
          <w:b w:val="0"/>
          <w:i/>
          <w:color w:val="1F2937"/>
          <w:sz w:val="22"/>
        </w:rPr>
        <w:t xml:space="preserve"> Cumulative Flow Diagrams (CFD) &amp; Bottleneck Diagnosis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4.3 Cumulative Flow Diagrams (CFD) &amp; Bottleneck Diagnosis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4.3 Cumulative Flow Diagrams (CFD) &amp; Bottleneck Diagnosis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4.4 Designing Automated Real-Time Flow Dashboards</w:t>
      </w:r>
    </w:p>
    <w:p>
      <w:pPr>
        <w:spacing w:before="200" w:after="80"/>
        <w:jc w:val="center"/>
      </w:pPr>
      <w:r>
        <w:drawing>
          <wp:inline xmlns:a="http://schemas.openxmlformats.org/drawingml/2006/main" xmlns:pic="http://schemas.openxmlformats.org/drawingml/2006/picture">
            <wp:extent cx="5303520" cy="2507119"/>
            <wp:docPr id="27" name="Picture 27"/>
            <wp:cNvGraphicFramePr>
              <a:graphicFrameLocks noChangeAspect="1"/>
            </wp:cNvGraphicFramePr>
            <a:graphic>
              <a:graphicData uri="http://schemas.openxmlformats.org/drawingml/2006/picture">
                <pic:pic>
                  <pic:nvPicPr>
                    <pic:cNvPr id="0" name="ch04_sec4.png"/>
                    <pic:cNvPicPr/>
                  </pic:nvPicPr>
                  <pic:blipFill>
                    <a:blip r:embed="rId3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4.4: Conceptual Architecture &amp; Decision Workflow for 4.4 Designing Automated Real-Time Flow Dashboards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Designing Automated Real-Time Flow Dashboards within the broader domain of Flow Dashboards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Designing Automated Real-Time Flow Dashboards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4.4 Designing Automated Real-Time Flow Dashboards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Designing Automated Real-Time Flow Dashboards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streaming issue tracking metrics into time-series analytical databases.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4.4 Designing Automated Real-Time Flow Dashboards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4.4 Designing Automated Real-Time Flow Dashboards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Metric Tier</w:t>
            </w:r>
          </w:p>
        </w:tc>
        <w:tc>
          <w:tcPr>
            <w:tcW w:type="dxa" w:w="3120"/>
            <w:shd w:fill="1E3A8A"/>
          </w:tcPr>
          <w:p>
            <w:pPr>
              <w:spacing w:before="100" w:after="100"/>
            </w:pPr>
            <w:r>
              <w:rPr>
                <w:rFonts w:ascii="Calibri" w:hAnsi="Calibri"/>
                <w:b/>
                <w:i w:val="0"/>
                <w:color w:val="FFFFFF"/>
                <w:sz w:val="20"/>
              </w:rPr>
              <w:t>Visualization Style</w:t>
            </w:r>
          </w:p>
        </w:tc>
        <w:tc>
          <w:tcPr>
            <w:tcW w:type="dxa" w:w="3120"/>
            <w:shd w:fill="1E3A8A"/>
          </w:tcPr>
          <w:p>
            <w:pPr>
              <w:spacing w:before="100" w:after="100"/>
            </w:pPr>
            <w:r>
              <w:rPr>
                <w:rFonts w:ascii="Calibri" w:hAnsi="Calibri"/>
                <w:b/>
                <w:i w:val="0"/>
                <w:color w:val="FFFFFF"/>
                <w:sz w:val="20"/>
              </w:rPr>
              <w:t>Telemetry Data Source</w:t>
            </w:r>
          </w:p>
        </w:tc>
      </w:tr>
      <w:tr>
        <w:tc>
          <w:tcPr>
            <w:tcW w:type="dxa" w:w="3120"/>
            <w:shd w:fill="FFFFFF"/>
          </w:tcPr>
          <w:p>
            <w:pPr>
              <w:spacing w:before="80" w:after="80"/>
            </w:pPr>
            <w:r>
              <w:rPr>
                <w:rFonts w:ascii="Calibri" w:hAnsi="Calibri"/>
                <w:b w:val="0"/>
                <w:i w:val="0"/>
                <w:color w:val="1F2937"/>
                <w:sz w:val="19"/>
              </w:rPr>
              <w:t>P85 Lead Time</w:t>
            </w:r>
          </w:p>
        </w:tc>
        <w:tc>
          <w:tcPr>
            <w:tcW w:type="dxa" w:w="3120"/>
            <w:shd w:fill="FFFFFF"/>
          </w:tcPr>
          <w:p>
            <w:pPr>
              <w:spacing w:before="80" w:after="80"/>
            </w:pPr>
            <w:r>
              <w:rPr>
                <w:rFonts w:ascii="Calibri" w:hAnsi="Calibri"/>
                <w:b w:val="0"/>
                <w:i w:val="0"/>
                <w:color w:val="1F2937"/>
                <w:sz w:val="19"/>
              </w:rPr>
              <w:t>Histogram / Percentile</w:t>
            </w:r>
          </w:p>
        </w:tc>
        <w:tc>
          <w:tcPr>
            <w:tcW w:type="dxa" w:w="3120"/>
            <w:shd w:fill="FFFFFF"/>
          </w:tcPr>
          <w:p>
            <w:pPr>
              <w:spacing w:before="80" w:after="80"/>
            </w:pPr>
            <w:r>
              <w:rPr>
                <w:rFonts w:ascii="Calibri" w:hAnsi="Calibri"/>
                <w:b w:val="0"/>
                <w:i w:val="0"/>
                <w:color w:val="1F2937"/>
                <w:sz w:val="19"/>
              </w:rPr>
              <w:t>Jira REST API / ADO OData</w:t>
            </w:r>
          </w:p>
        </w:tc>
      </w:tr>
      <w:tr>
        <w:tc>
          <w:tcPr>
            <w:tcW w:type="dxa" w:w="3120"/>
            <w:shd w:fill="F9FAFB"/>
          </w:tcPr>
          <w:p>
            <w:pPr>
              <w:spacing w:before="80" w:after="80"/>
            </w:pPr>
            <w:r>
              <w:rPr>
                <w:rFonts w:ascii="Calibri" w:hAnsi="Calibri"/>
                <w:b w:val="0"/>
                <w:i w:val="0"/>
                <w:color w:val="1F2937"/>
                <w:sz w:val="19"/>
              </w:rPr>
              <w:t>Flow Efficiency</w:t>
            </w:r>
          </w:p>
        </w:tc>
        <w:tc>
          <w:tcPr>
            <w:tcW w:type="dxa" w:w="3120"/>
            <w:shd w:fill="F9FAFB"/>
          </w:tcPr>
          <w:p>
            <w:pPr>
              <w:spacing w:before="80" w:after="80"/>
            </w:pPr>
            <w:r>
              <w:rPr>
                <w:rFonts w:ascii="Calibri" w:hAnsi="Calibri"/>
                <w:b w:val="0"/>
                <w:i w:val="0"/>
                <w:color w:val="1F2937"/>
                <w:sz w:val="19"/>
              </w:rPr>
              <w:t>Gauge Chart</w:t>
            </w:r>
          </w:p>
        </w:tc>
        <w:tc>
          <w:tcPr>
            <w:tcW w:type="dxa" w:w="3120"/>
            <w:shd w:fill="F9FAFB"/>
          </w:tcPr>
          <w:p>
            <w:pPr>
              <w:spacing w:before="80" w:after="80"/>
            </w:pPr>
            <w:r>
              <w:rPr>
                <w:rFonts w:ascii="Calibri" w:hAnsi="Calibri"/>
                <w:b w:val="0"/>
                <w:i w:val="0"/>
                <w:color w:val="1F2937"/>
                <w:sz w:val="19"/>
              </w:rPr>
              <w:t>Pipeline Execution Logs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4.4 Designing Automated Real-Time Flow Dashboards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4.4 Designing Automated Real-Time Flow Dashboards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4.4 Designing Automated Real-Time Flow Dashboards Audit</w:t>
      </w:r>
      <w:r>
        <w:rPr>
          <w:rFonts w:ascii="Calibri" w:hAnsi="Calibri"/>
          <w:b w:val="0"/>
          <w:i w:val="0"/>
          <w:color w:val="1F2937"/>
          <w:sz w:val="22"/>
        </w:rPr>
        <w:t>: Conduct a comprehensive value stream audit to identify manual handoffs in 4.4 Designing Automated Real-Time Flow Dashboards.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4.4 Designing Automated Real-Time Flow Dashboards.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4.4 Designing Automated Real-Time Flow Dashboards.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4.4 Designing Automated Real-Time Flow Dashboards.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4.4 Designing Automated Real-Time Flow Dashboards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4.4 Designing Automated Real-Time Flow Dashboards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4.4 Designing Automated Real-Time Flow Dashboards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4.4 Designing Automated Real-Time Flow Dashboards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4.4 Designing Automated Real-Time Flow Dashboards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4.4 Designing Automated Real-Time Flow Dashboards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4.4 Designing Automated Real-Time Flow Dashboards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Designing Automated Real-Time Flow Dashboards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4.4 Designing Automated Real-Time Flow Dashboards</w:t>
      </w:r>
      <w:r>
        <w:rPr>
          <w:rFonts w:ascii="Calibri" w:hAnsi="Calibri"/>
          <w:b w:val="0"/>
          <w:i/>
          <w:color w:val="1F2937"/>
          <w:sz w:val="22"/>
        </w:rPr>
        <w:t xml:space="preserve"> for Designing Automated Real-Time Flow Dashboards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4.4 Designing Automated Real-Time Flow Dashboards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4.4 Designing Automated Real-Time Flow Dashboards</w:t>
      </w:r>
      <w:r>
        <w:rPr>
          <w:rFonts w:ascii="Calibri" w:hAnsi="Calibri"/>
          <w:b w:val="0"/>
          <w:i/>
          <w:color w:val="1F2937"/>
          <w:sz w:val="22"/>
        </w:rPr>
        <w:t xml:space="preserve"> Designing Automated Real-Time Flow Dashboards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4.4 Designing Automated Real-Time Flow Dashboards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4.4 Designing Automated Real-Time Flow Dashboards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4.5 Predictive Delivery Statistical Modeling</w:t>
      </w:r>
    </w:p>
    <w:p>
      <w:pPr>
        <w:spacing w:before="200" w:after="80"/>
        <w:jc w:val="center"/>
      </w:pPr>
      <w:r>
        <w:drawing>
          <wp:inline xmlns:a="http://schemas.openxmlformats.org/drawingml/2006/main" xmlns:pic="http://schemas.openxmlformats.org/drawingml/2006/picture">
            <wp:extent cx="5303520" cy="2507119"/>
            <wp:docPr id="28" name="Picture 28"/>
            <wp:cNvGraphicFramePr>
              <a:graphicFrameLocks noChangeAspect="1"/>
            </wp:cNvGraphicFramePr>
            <a:graphic>
              <a:graphicData uri="http://schemas.openxmlformats.org/drawingml/2006/picture">
                <pic:pic>
                  <pic:nvPicPr>
                    <pic:cNvPr id="0" name="ch04_sec5.png"/>
                    <pic:cNvPicPr/>
                  </pic:nvPicPr>
                  <pic:blipFill>
                    <a:blip r:embed="rId3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4.5: Conceptual Architecture &amp; Decision Workflow for 4.5 Predictive Delivery Statistical Modeling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Predictive Delivery Statistical Modeling within the broader domain of Predictive Analytics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Predictive Delivery Statistical Modeling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4.5 Predictive Delivery Statistical Modeling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Predictive Delivery Statistical Modeling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applying statistical modeling to forecast release schedules with high confidence.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4.5 Predictive Delivery Statistical Modeling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4.5 Predictive Delivery Statistical Modeling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Simulation Model</w:t>
            </w:r>
          </w:p>
        </w:tc>
        <w:tc>
          <w:tcPr>
            <w:tcW w:type="dxa" w:w="3120"/>
            <w:shd w:fill="1E3A8A"/>
          </w:tcPr>
          <w:p>
            <w:pPr>
              <w:spacing w:before="100" w:after="100"/>
            </w:pPr>
            <w:r>
              <w:rPr>
                <w:rFonts w:ascii="Calibri" w:hAnsi="Calibri"/>
                <w:b/>
                <w:i w:val="0"/>
                <w:color w:val="FFFFFF"/>
                <w:sz w:val="20"/>
              </w:rPr>
              <w:t>Analytical Inputs</w:t>
            </w:r>
          </w:p>
        </w:tc>
        <w:tc>
          <w:tcPr>
            <w:tcW w:type="dxa" w:w="3120"/>
            <w:shd w:fill="1E3A8A"/>
          </w:tcPr>
          <w:p>
            <w:pPr>
              <w:spacing w:before="100" w:after="100"/>
            </w:pPr>
            <w:r>
              <w:rPr>
                <w:rFonts w:ascii="Calibri" w:hAnsi="Calibri"/>
                <w:b/>
                <w:i w:val="0"/>
                <w:color w:val="FFFFFF"/>
                <w:sz w:val="20"/>
              </w:rPr>
              <w:t>Target Outputs</w:t>
            </w:r>
          </w:p>
        </w:tc>
      </w:tr>
      <w:tr>
        <w:tc>
          <w:tcPr>
            <w:tcW w:type="dxa" w:w="3120"/>
            <w:shd w:fill="FFFFFF"/>
          </w:tcPr>
          <w:p>
            <w:pPr>
              <w:spacing w:before="80" w:after="80"/>
            </w:pPr>
            <w:r>
              <w:rPr>
                <w:rFonts w:ascii="Calibri" w:hAnsi="Calibri"/>
                <w:b w:val="0"/>
                <w:i w:val="0"/>
                <w:color w:val="1F2937"/>
                <w:sz w:val="19"/>
              </w:rPr>
              <w:t>Monte Carlo</w:t>
            </w:r>
          </w:p>
        </w:tc>
        <w:tc>
          <w:tcPr>
            <w:tcW w:type="dxa" w:w="3120"/>
            <w:shd w:fill="FFFFFF"/>
          </w:tcPr>
          <w:p>
            <w:pPr>
              <w:spacing w:before="80" w:after="80"/>
            </w:pPr>
            <w:r>
              <w:rPr>
                <w:rFonts w:ascii="Calibri" w:hAnsi="Calibri"/>
                <w:b w:val="0"/>
                <w:i w:val="0"/>
                <w:color w:val="1F2937"/>
                <w:sz w:val="19"/>
              </w:rPr>
              <w:t>Historic Throughput Array</w:t>
            </w:r>
          </w:p>
        </w:tc>
        <w:tc>
          <w:tcPr>
            <w:tcW w:type="dxa" w:w="3120"/>
            <w:shd w:fill="FFFFFF"/>
          </w:tcPr>
          <w:p>
            <w:pPr>
              <w:spacing w:before="80" w:after="80"/>
            </w:pPr>
            <w:r>
              <w:rPr>
                <w:rFonts w:ascii="Calibri" w:hAnsi="Calibri"/>
                <w:b w:val="0"/>
                <w:i w:val="0"/>
                <w:color w:val="1F2937"/>
                <w:sz w:val="19"/>
              </w:rPr>
              <w:t>P50, P85, P95 Completion Dates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4.5 Predictive Delivery Statistical Modeling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4.5 Predictive Delivery Statistical Modeling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4.5 Predictive Delivery Statistical Modeling Audit</w:t>
      </w:r>
      <w:r>
        <w:rPr>
          <w:rFonts w:ascii="Calibri" w:hAnsi="Calibri"/>
          <w:b w:val="0"/>
          <w:i w:val="0"/>
          <w:color w:val="1F2937"/>
          <w:sz w:val="22"/>
        </w:rPr>
        <w:t>: Conduct a comprehensive value stream audit to identify manual handoffs in 4.5 Predictive Delivery Statistical Modeling.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4.5 Predictive Delivery Statistical Modeling.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4.5 Predictive Delivery Statistical Modeling.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4.5 Predictive Delivery Statistical Modeling.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4.5 Predictive Delivery Statistical Modeling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4.5 Predictive Delivery Statistical Modeling</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4.5 Predictive Delivery Statistical Modeling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4.5 Predictive Delivery Statistical Modeling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4.5 Predictive Delivery Statistical Modeling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4.5 Predictive Delivery Statistical Modeling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4.5 Predictive Delivery Statistical Modeling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Predictive Delivery Statistical Modeling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4.5 Predictive Delivery Statistical Modeling</w:t>
      </w:r>
      <w:r>
        <w:rPr>
          <w:rFonts w:ascii="Calibri" w:hAnsi="Calibri"/>
          <w:b w:val="0"/>
          <w:i/>
          <w:color w:val="1F2937"/>
          <w:sz w:val="22"/>
        </w:rPr>
        <w:t xml:space="preserve"> for Predictive Delivery Statistical Modeling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4.5 Predictive Delivery Statistical Modeling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4.5 Predictive Delivery Statistical Modeling</w:t>
      </w:r>
      <w:r>
        <w:rPr>
          <w:rFonts w:ascii="Calibri" w:hAnsi="Calibri"/>
          <w:b w:val="0"/>
          <w:i/>
          <w:color w:val="1F2937"/>
          <w:sz w:val="22"/>
        </w:rPr>
        <w:t xml:space="preserve"> Predictive Delivery Statistical Modeling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4.5 Predictive Delivery Statistical Modeling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4.5 Predictive Delivery Statistical Modeling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4.6 Flow Engineering Observability Architecture</w:t>
      </w:r>
    </w:p>
    <w:p>
      <w:pPr>
        <w:spacing w:before="200" w:after="80"/>
        <w:jc w:val="center"/>
      </w:pPr>
      <w:r>
        <w:drawing>
          <wp:inline xmlns:a="http://schemas.openxmlformats.org/drawingml/2006/main" xmlns:pic="http://schemas.openxmlformats.org/drawingml/2006/picture">
            <wp:extent cx="5303520" cy="2507119"/>
            <wp:docPr id="29" name="Picture 29"/>
            <wp:cNvGraphicFramePr>
              <a:graphicFrameLocks noChangeAspect="1"/>
            </wp:cNvGraphicFramePr>
            <a:graphic>
              <a:graphicData uri="http://schemas.openxmlformats.org/drawingml/2006/picture">
                <pic:pic>
                  <pic:nvPicPr>
                    <pic:cNvPr id="0" name="ch04_sec6.png"/>
                    <pic:cNvPicPr/>
                  </pic:nvPicPr>
                  <pic:blipFill>
                    <a:blip r:embed="rId3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4.6: Conceptual Architecture &amp; Decision Workflow for 4.6 Flow Engineering Observability Architecture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Flow Engineering Observability Architecture within the broader domain of Telemetry Infrastructure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Flow Engineering Observability Architecture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4.6 Flow Engineering Observability Architecture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Flow Engineering Observability Architecture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real-time flow observability architectures across multi-tool delivery streams.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4.6 Flow Engineering Observability Architecture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4.6 Flow Engineering Observability Architecture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Observability Layer</w:t>
            </w:r>
          </w:p>
        </w:tc>
        <w:tc>
          <w:tcPr>
            <w:tcW w:type="dxa" w:w="3120"/>
            <w:shd w:fill="1E3A8A"/>
          </w:tcPr>
          <w:p>
            <w:pPr>
              <w:spacing w:before="100" w:after="100"/>
            </w:pPr>
            <w:r>
              <w:rPr>
                <w:rFonts w:ascii="Calibri" w:hAnsi="Calibri"/>
                <w:b/>
                <w:i w:val="0"/>
                <w:color w:val="FFFFFF"/>
                <w:sz w:val="20"/>
              </w:rPr>
              <w:t>Telemetry Engine</w:t>
            </w:r>
          </w:p>
        </w:tc>
        <w:tc>
          <w:tcPr>
            <w:tcW w:type="dxa" w:w="3120"/>
            <w:shd w:fill="1E3A8A"/>
          </w:tcPr>
          <w:p>
            <w:pPr>
              <w:spacing w:before="100" w:after="100"/>
            </w:pPr>
            <w:r>
              <w:rPr>
                <w:rFonts w:ascii="Calibri" w:hAnsi="Calibri"/>
                <w:b/>
                <w:i w:val="0"/>
                <w:color w:val="FFFFFF"/>
                <w:sz w:val="20"/>
              </w:rPr>
              <w:t>Output Dashboard</w:t>
            </w:r>
          </w:p>
        </w:tc>
      </w:tr>
      <w:tr>
        <w:tc>
          <w:tcPr>
            <w:tcW w:type="dxa" w:w="3120"/>
            <w:shd w:fill="FFFFFF"/>
          </w:tcPr>
          <w:p>
            <w:pPr>
              <w:spacing w:before="80" w:after="80"/>
            </w:pPr>
            <w:r>
              <w:rPr>
                <w:rFonts w:ascii="Calibri" w:hAnsi="Calibri"/>
                <w:b w:val="0"/>
                <w:i w:val="0"/>
                <w:color w:val="1F2937"/>
                <w:sz w:val="19"/>
              </w:rPr>
              <w:t>Issue Event Stream</w:t>
            </w:r>
          </w:p>
        </w:tc>
        <w:tc>
          <w:tcPr>
            <w:tcW w:type="dxa" w:w="3120"/>
            <w:shd w:fill="FFFFFF"/>
          </w:tcPr>
          <w:p>
            <w:pPr>
              <w:spacing w:before="80" w:after="80"/>
            </w:pPr>
            <w:r>
              <w:rPr>
                <w:rFonts w:ascii="Calibri" w:hAnsi="Calibri"/>
                <w:b w:val="0"/>
                <w:i w:val="0"/>
                <w:color w:val="1F2937"/>
                <w:sz w:val="19"/>
              </w:rPr>
              <w:t>Kafka / Elasticsearch</w:t>
            </w:r>
          </w:p>
        </w:tc>
        <w:tc>
          <w:tcPr>
            <w:tcW w:type="dxa" w:w="3120"/>
            <w:shd w:fill="FFFFFF"/>
          </w:tcPr>
          <w:p>
            <w:pPr>
              <w:spacing w:before="80" w:after="80"/>
            </w:pPr>
            <w:r>
              <w:rPr>
                <w:rFonts w:ascii="Calibri" w:hAnsi="Calibri"/>
                <w:b w:val="0"/>
                <w:i w:val="0"/>
                <w:color w:val="1F2937"/>
                <w:sz w:val="19"/>
              </w:rPr>
              <w:t>Grafana Live Flow Dashboard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4.6 Flow Engineering Observability Architecture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4.6 Flow Engineering Observability Architecture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4.6 Flow Engineering Observability Architecture Audit</w:t>
      </w:r>
      <w:r>
        <w:rPr>
          <w:rFonts w:ascii="Calibri" w:hAnsi="Calibri"/>
          <w:b w:val="0"/>
          <w:i w:val="0"/>
          <w:color w:val="1F2937"/>
          <w:sz w:val="22"/>
        </w:rPr>
        <w:t>: Conduct a comprehensive value stream audit to identify manual handoffs in 4.6 Flow Engineering Observability Architecture.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4.6 Flow Engineering Observability Architecture.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4.6 Flow Engineering Observability Architecture.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4.6 Flow Engineering Observability Architecture.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4.6 Flow Engineering Observability Architecture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4.6 Flow Engineering Observability Architecture</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4.6 Flow Engineering Observability Architecture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4.6 Flow Engineering Observability Architecture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4.6 Flow Engineering Observability Architecture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4.6 Flow Engineering Observability Architecture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4.6 Flow Engineering Observability Architecture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Flow Engineering Observability Architecture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4.6 Flow Engineering Observability Architecture</w:t>
      </w:r>
      <w:r>
        <w:rPr>
          <w:rFonts w:ascii="Calibri" w:hAnsi="Calibri"/>
          <w:b w:val="0"/>
          <w:i/>
          <w:color w:val="1F2937"/>
          <w:sz w:val="22"/>
        </w:rPr>
        <w:t xml:space="preserve"> for Flow Engineering Observability Architecture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4.6 Flow Engineering Observability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4.6 Flow Engineering Observability Architecture</w:t>
      </w:r>
      <w:r>
        <w:rPr>
          <w:rFonts w:ascii="Calibri" w:hAnsi="Calibri"/>
          <w:b w:val="0"/>
          <w:i/>
          <w:color w:val="1F2937"/>
          <w:sz w:val="22"/>
        </w:rPr>
        <w:t xml:space="preserve"> Flow Engineering Observability Architecture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4.6 Flow Engineering Observability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4.6 Flow Engineering Observability Architecture</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4.7 Chapter 4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Quantitative flow metrics (Cycle Time, Lead Time, Throughput, Work-in-Progress, Flow Efficiency) reveal systemic bottlenecks far more accurately than subjective estimates.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Cumulative Flow Diagrams (CFD) visually expose workflow instability: widening bands indicate expanding WIP and rising lead times, while flat bands highlight starvation or blocking.</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Applying Little's Law ($Average Lead Time = WIP / Throughput$) demonstrates that capping Work-in-Progress is the mathematically guaranteed path to accelerating delivery speed.</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4.8 Executive &amp; Practitioner Knowledge Assessment</w:t>
      </w:r>
    </w:p>
    <w:p>
      <w:pPr>
        <w:spacing w:before="240" w:after="120"/>
      </w:pPr>
      <w:r>
        <w:rPr>
          <w:rFonts w:ascii="Calibri" w:hAnsi="Calibri"/>
          <w:b w:val="0"/>
          <w:i w:val="0"/>
          <w:color w:val="374151"/>
          <w:sz w:val="24"/>
        </w:rPr>
        <w:t>Question 1: On a Cumulative Flow Diagram (CFD), the band representing 'In QA Review' is widening continuously while the 'Done' band remains flat. What does this mathematical signature indicate?</w:t>
      </w:r>
    </w:p>
    <w:p>
      <w:pPr>
        <w:pStyle w:val="ListBullet"/>
        <w:spacing w:after="80"/>
        <w:jc w:val="both"/>
      </w:pPr>
      <w:r>
        <w:rPr>
          <w:rFonts w:ascii="Calibri" w:hAnsi="Calibri"/>
          <w:b w:val="0"/>
          <w:i w:val="0"/>
          <w:color w:val="1F2937"/>
          <w:sz w:val="22"/>
        </w:rPr>
        <w:t>A) QA team is delivering code too fast</w:t>
      </w:r>
    </w:p>
    <w:p>
      <w:pPr>
        <w:pStyle w:val="ListBullet"/>
        <w:spacing w:after="80"/>
        <w:jc w:val="both"/>
      </w:pPr>
      <w:r>
        <w:rPr>
          <w:rFonts w:ascii="Calibri" w:hAnsi="Calibri"/>
          <w:b w:val="0"/>
          <w:i w:val="0"/>
          <w:color w:val="1F2937"/>
          <w:sz w:val="22"/>
        </w:rPr>
        <w:t>B) Work-in-Progress is accumulating in QA, creating a severe bottleneck and increasing overall Lead Time</w:t>
      </w:r>
    </w:p>
    <w:p>
      <w:pPr>
        <w:pStyle w:val="ListBullet"/>
        <w:spacing w:after="80"/>
        <w:jc w:val="both"/>
      </w:pPr>
      <w:r>
        <w:rPr>
          <w:rFonts w:ascii="Calibri" w:hAnsi="Calibri"/>
          <w:b w:val="0"/>
          <w:i w:val="0"/>
          <w:color w:val="1F2937"/>
          <w:sz w:val="22"/>
        </w:rPr>
        <w:t>C) The project is ahead of schedule</w:t>
      </w:r>
    </w:p>
    <w:p>
      <w:pPr>
        <w:pStyle w:val="ListBullet"/>
        <w:spacing w:after="80"/>
        <w:jc w:val="both"/>
      </w:pPr>
      <w:r>
        <w:rPr>
          <w:rFonts w:ascii="Calibri" w:hAnsi="Calibri"/>
          <w:b w:val="0"/>
          <w:i w:val="0"/>
          <w:color w:val="1F2937"/>
          <w:sz w:val="22"/>
        </w:rPr>
        <w:t>D) Story point velocity is increasing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 widening band on a CFD indicates accumulating WIP at that specific workflow stage, which directly increases average lead time according to Little's Law.</w:t>
            </w:r>
          </w:p>
        </w:tc>
      </w:tr>
    </w:tbl>
    <w:p/>
    <w:p>
      <w:pPr>
        <w:spacing w:before="240" w:after="120"/>
      </w:pPr>
      <w:r>
        <w:rPr>
          <w:rFonts w:ascii="Calibri" w:hAnsi="Calibri"/>
          <w:b w:val="0"/>
          <w:i w:val="0"/>
          <w:color w:val="374151"/>
          <w:sz w:val="24"/>
        </w:rPr>
        <w:t>Question 2: A squad has an average WIP of 20 work items and a stable Throughput of 4 items per day. According to Little's Law, what is the squad's average Lead Time?</w:t>
      </w:r>
    </w:p>
    <w:p>
      <w:pPr>
        <w:pStyle w:val="ListBullet"/>
        <w:spacing w:after="80"/>
        <w:jc w:val="both"/>
      </w:pPr>
      <w:r>
        <w:rPr>
          <w:rFonts w:ascii="Calibri" w:hAnsi="Calibri"/>
          <w:b w:val="0"/>
          <w:i w:val="0"/>
          <w:color w:val="1F2937"/>
          <w:sz w:val="22"/>
        </w:rPr>
        <w:t>A) 80 days</w:t>
      </w:r>
    </w:p>
    <w:p>
      <w:pPr>
        <w:pStyle w:val="ListBullet"/>
        <w:spacing w:after="80"/>
        <w:jc w:val="both"/>
      </w:pPr>
      <w:r>
        <w:rPr>
          <w:rFonts w:ascii="Calibri" w:hAnsi="Calibri"/>
          <w:b w:val="0"/>
          <w:i w:val="0"/>
          <w:color w:val="1F2937"/>
          <w:sz w:val="22"/>
        </w:rPr>
        <w:t>B) 5 days</w:t>
      </w:r>
    </w:p>
    <w:p>
      <w:pPr>
        <w:pStyle w:val="ListBullet"/>
        <w:spacing w:after="80"/>
        <w:jc w:val="both"/>
      </w:pPr>
      <w:r>
        <w:rPr>
          <w:rFonts w:ascii="Calibri" w:hAnsi="Calibri"/>
          <w:b w:val="0"/>
          <w:i w:val="0"/>
          <w:color w:val="1F2937"/>
          <w:sz w:val="22"/>
        </w:rPr>
        <w:t>C) 0.2 days</w:t>
      </w:r>
    </w:p>
    <w:p>
      <w:pPr>
        <w:pStyle w:val="ListBullet"/>
        <w:spacing w:after="80"/>
        <w:jc w:val="both"/>
      </w:pPr>
      <w:r>
        <w:rPr>
          <w:rFonts w:ascii="Calibri" w:hAnsi="Calibri"/>
          <w:b w:val="0"/>
          <w:i w:val="0"/>
          <w:color w:val="1F2937"/>
          <w:sz w:val="22"/>
        </w:rPr>
        <w:t>D) 24 days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Little's Law: $Lead Time = WIP / Throughput$. $20 / 4 = 5$ days.</w:t>
            </w:r>
          </w:p>
        </w:tc>
      </w:tr>
    </w:tbl>
    <w:p/>
    <w:p>
      <w:pPr>
        <w:spacing w:before="240" w:after="120"/>
      </w:pPr>
      <w:r>
        <w:rPr>
          <w:rFonts w:ascii="Calibri" w:hAnsi="Calibri"/>
          <w:b w:val="0"/>
          <w:i w:val="0"/>
          <w:color w:val="374151"/>
          <w:sz w:val="24"/>
        </w:rPr>
        <w:t>Question 3: A team spends 10 hours actively coding a feature, but the feature sits in queues waiting for reviews and deployments for 90 hours. What is the team's Flow Efficiency?</w:t>
      </w:r>
    </w:p>
    <w:p>
      <w:pPr>
        <w:pStyle w:val="ListBullet"/>
        <w:spacing w:after="80"/>
        <w:jc w:val="both"/>
      </w:pPr>
      <w:r>
        <w:rPr>
          <w:rFonts w:ascii="Calibri" w:hAnsi="Calibri"/>
          <w:b w:val="0"/>
          <w:i w:val="0"/>
          <w:color w:val="1F2937"/>
          <w:sz w:val="22"/>
        </w:rPr>
        <w:t>A) 90%</w:t>
      </w:r>
    </w:p>
    <w:p>
      <w:pPr>
        <w:pStyle w:val="ListBullet"/>
        <w:spacing w:after="80"/>
        <w:jc w:val="both"/>
      </w:pPr>
      <w:r>
        <w:rPr>
          <w:rFonts w:ascii="Calibri" w:hAnsi="Calibri"/>
          <w:b w:val="0"/>
          <w:i w:val="0"/>
          <w:color w:val="1F2937"/>
          <w:sz w:val="22"/>
        </w:rPr>
        <w:t>B) 10%</w:t>
      </w:r>
    </w:p>
    <w:p>
      <w:pPr>
        <w:pStyle w:val="ListBullet"/>
        <w:spacing w:after="80"/>
        <w:jc w:val="both"/>
      </w:pPr>
      <w:r>
        <w:rPr>
          <w:rFonts w:ascii="Calibri" w:hAnsi="Calibri"/>
          <w:b w:val="0"/>
          <w:i w:val="0"/>
          <w:color w:val="1F2937"/>
          <w:sz w:val="22"/>
        </w:rPr>
        <w:t>C) 50%</w:t>
      </w:r>
    </w:p>
    <w:p>
      <w:pPr>
        <w:pStyle w:val="ListBullet"/>
        <w:spacing w:after="80"/>
        <w:jc w:val="both"/>
      </w:pPr>
      <w:r>
        <w:rPr>
          <w:rFonts w:ascii="Calibri" w:hAnsi="Calibri"/>
          <w:b w:val="0"/>
          <w:i w:val="0"/>
          <w:color w:val="1F2937"/>
          <w:sz w:val="22"/>
        </w:rPr>
        <w:t>D) 100%</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Flow Efficiency = (Active Touch Time / Total Lead Time) </w:t>
            </w:r>
            <w:r>
              <w:rPr>
                <w:rFonts w:ascii="Calibri" w:hAnsi="Calibri"/>
                <w:b w:val="0"/>
                <w:i/>
                <w:color w:val="1F2937"/>
                <w:sz w:val="21"/>
              </w:rPr>
              <w:t xml:space="preserve"> 100 = (10 / (10 + 90)) </w:t>
            </w:r>
            <w:r>
              <w:rPr>
                <w:rFonts w:ascii="Calibri" w:hAnsi="Calibri"/>
                <w:b w:val="0"/>
                <w:i/>
                <w:color w:val="1F2937"/>
                <w:sz w:val="21"/>
              </w:rPr>
              <w:t xml:space="preserve"> 100 = 10%.</w:t>
            </w:r>
          </w:p>
        </w:tc>
      </w:tr>
    </w:tbl>
    <w:p/>
    <w:p>
      <w:pPr>
        <w:spacing w:before="240" w:after="120"/>
      </w:pPr>
      <w:r>
        <w:rPr>
          <w:rFonts w:ascii="Calibri" w:hAnsi="Calibri"/>
          <w:b w:val="0"/>
          <w:i w:val="0"/>
          <w:color w:val="374151"/>
          <w:sz w:val="24"/>
        </w:rPr>
        <w:t>Question 4: Why is optimizing story point velocity across multiple squads considered an anti-pattern in enterprise Flow Engineering?</w:t>
      </w:r>
    </w:p>
    <w:p>
      <w:pPr>
        <w:pStyle w:val="ListBullet"/>
        <w:spacing w:after="80"/>
        <w:jc w:val="both"/>
      </w:pPr>
      <w:r>
        <w:rPr>
          <w:rFonts w:ascii="Calibri" w:hAnsi="Calibri"/>
          <w:b w:val="0"/>
          <w:i w:val="0"/>
          <w:color w:val="1F2937"/>
          <w:sz w:val="22"/>
        </w:rPr>
        <w:t>A) Story points are unitless, subjective estimates that vary between teams and encourage point inflation rather than actual value delivery</w:t>
      </w:r>
    </w:p>
    <w:p>
      <w:pPr>
        <w:pStyle w:val="ListBullet"/>
        <w:spacing w:after="80"/>
        <w:jc w:val="both"/>
      </w:pPr>
      <w:r>
        <w:rPr>
          <w:rFonts w:ascii="Calibri" w:hAnsi="Calibri"/>
          <w:b w:val="0"/>
          <w:i w:val="0"/>
          <w:color w:val="1F2937"/>
          <w:sz w:val="22"/>
        </w:rPr>
        <w:t>B) Velocity is illegal under SAFe 6.0</w:t>
      </w:r>
    </w:p>
    <w:p>
      <w:pPr>
        <w:pStyle w:val="ListBullet"/>
        <w:spacing w:after="80"/>
        <w:jc w:val="both"/>
      </w:pPr>
      <w:r>
        <w:rPr>
          <w:rFonts w:ascii="Calibri" w:hAnsi="Calibri"/>
          <w:b w:val="0"/>
          <w:i w:val="0"/>
          <w:color w:val="1F2937"/>
          <w:sz w:val="22"/>
        </w:rPr>
        <w:t>C) Story points require expensive software licenses</w:t>
      </w:r>
    </w:p>
    <w:p>
      <w:pPr>
        <w:pStyle w:val="ListBullet"/>
        <w:spacing w:after="80"/>
        <w:jc w:val="both"/>
      </w:pPr>
      <w:r>
        <w:rPr>
          <w:rFonts w:ascii="Calibri" w:hAnsi="Calibri"/>
          <w:b w:val="0"/>
          <w:i w:val="0"/>
          <w:color w:val="1F2937"/>
          <w:sz w:val="22"/>
        </w:rPr>
        <w:t>D) Velocity can only be calculated in Python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Story points are relative team estimates. Comparing velocity across teams leads to artificial point inflation and destroys honest estimation.</w:t>
            </w:r>
          </w:p>
        </w:tc>
      </w:tr>
    </w:tbl>
    <w:p/>
    <w:p>
      <w:pPr>
        <w:spacing w:before="240" w:after="120"/>
      </w:pPr>
      <w:r>
        <w:rPr>
          <w:rFonts w:ascii="Calibri" w:hAnsi="Calibri"/>
          <w:b w:val="0"/>
          <w:i w:val="0"/>
          <w:color w:val="374151"/>
          <w:sz w:val="24"/>
        </w:rPr>
        <w:t>Question 5: A software team has a Flow Efficiency of 8%. What does this mathematically imply about their delivery process?</w:t>
      </w:r>
    </w:p>
    <w:p>
      <w:pPr>
        <w:pStyle w:val="ListBullet"/>
        <w:spacing w:after="80"/>
        <w:jc w:val="both"/>
      </w:pPr>
      <w:r>
        <w:rPr>
          <w:rFonts w:ascii="Calibri" w:hAnsi="Calibri"/>
          <w:b w:val="0"/>
          <w:i w:val="0"/>
          <w:color w:val="1F2937"/>
          <w:sz w:val="22"/>
        </w:rPr>
        <w:t>A) 92% of the total Lead Time is spent waiting in queues or handoff delays</w:t>
      </w:r>
    </w:p>
    <w:p>
      <w:pPr>
        <w:pStyle w:val="ListBullet"/>
        <w:spacing w:after="80"/>
        <w:jc w:val="both"/>
      </w:pPr>
      <w:r>
        <w:rPr>
          <w:rFonts w:ascii="Calibri" w:hAnsi="Calibri"/>
          <w:b w:val="0"/>
          <w:i w:val="0"/>
          <w:color w:val="1F2937"/>
          <w:sz w:val="22"/>
        </w:rPr>
        <w:t>B) 92% of code has bugs</w:t>
      </w:r>
    </w:p>
    <w:p>
      <w:pPr>
        <w:pStyle w:val="ListBullet"/>
        <w:spacing w:after="80"/>
        <w:jc w:val="both"/>
      </w:pPr>
      <w:r>
        <w:rPr>
          <w:rFonts w:ascii="Calibri" w:hAnsi="Calibri"/>
          <w:b w:val="0"/>
          <w:i w:val="0"/>
          <w:color w:val="1F2937"/>
          <w:sz w:val="22"/>
        </w:rPr>
        <w:t>C) Developers work 8 hours a week</w:t>
      </w:r>
    </w:p>
    <w:p>
      <w:pPr>
        <w:pStyle w:val="ListBullet"/>
        <w:spacing w:after="80"/>
        <w:jc w:val="both"/>
      </w:pPr>
      <w:r>
        <w:rPr>
          <w:rFonts w:ascii="Calibri" w:hAnsi="Calibri"/>
          <w:b w:val="0"/>
          <w:i w:val="0"/>
          <w:color w:val="1F2937"/>
          <w:sz w:val="22"/>
        </w:rPr>
        <w:t>D) The team is operating at peak performance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Flow Efficiency measures active touch time vs total elapsed lead time; an 8% score indicates that 92% of time is non-value-adding queue wait time.</w:t>
            </w:r>
          </w:p>
        </w:tc>
      </w:tr>
    </w:tbl>
    <w:p/>
    <w:p>
      <w:pPr>
        <w:spacing w:before="240" w:after="120"/>
      </w:pPr>
      <w:r>
        <w:rPr>
          <w:rFonts w:ascii="Calibri" w:hAnsi="Calibri"/>
          <w:b w:val="0"/>
          <w:i w:val="0"/>
          <w:color w:val="374151"/>
          <w:sz w:val="24"/>
        </w:rPr>
        <w:t>Question 6: Why should WIP limits be applied at the workflow column level rather than per individual developer?</w:t>
      </w:r>
    </w:p>
    <w:p>
      <w:pPr>
        <w:pStyle w:val="ListBullet"/>
        <w:spacing w:after="80"/>
        <w:jc w:val="both"/>
      </w:pPr>
      <w:r>
        <w:rPr>
          <w:rFonts w:ascii="Calibri" w:hAnsi="Calibri"/>
          <w:b w:val="0"/>
          <w:i w:val="0"/>
          <w:color w:val="1F2937"/>
          <w:sz w:val="22"/>
        </w:rPr>
        <w:t>A) Column WIP limits expose systemic bottlenecks and encourage team swarming, whereas individual WIP limits hide queue build-ups</w:t>
      </w:r>
    </w:p>
    <w:p>
      <w:pPr>
        <w:pStyle w:val="ListBullet"/>
        <w:spacing w:after="80"/>
        <w:jc w:val="both"/>
      </w:pPr>
      <w:r>
        <w:rPr>
          <w:rFonts w:ascii="Calibri" w:hAnsi="Calibri"/>
          <w:b w:val="0"/>
          <w:i w:val="0"/>
          <w:color w:val="1F2937"/>
          <w:sz w:val="22"/>
        </w:rPr>
        <w:t>B) Individual WIP limits are unsupported in Jira</w:t>
      </w:r>
    </w:p>
    <w:p>
      <w:pPr>
        <w:pStyle w:val="ListBullet"/>
        <w:spacing w:after="80"/>
        <w:jc w:val="both"/>
      </w:pPr>
      <w:r>
        <w:rPr>
          <w:rFonts w:ascii="Calibri" w:hAnsi="Calibri"/>
          <w:b w:val="0"/>
          <w:i w:val="0"/>
          <w:color w:val="1F2937"/>
          <w:sz w:val="22"/>
        </w:rPr>
        <w:t>C) Column WIP limits increase server speed</w:t>
      </w:r>
    </w:p>
    <w:p>
      <w:pPr>
        <w:pStyle w:val="ListBullet"/>
        <w:spacing w:after="80"/>
        <w:jc w:val="both"/>
      </w:pPr>
      <w:r>
        <w:rPr>
          <w:rFonts w:ascii="Calibri" w:hAnsi="Calibri"/>
          <w:b w:val="0"/>
          <w:i w:val="0"/>
          <w:color w:val="1F2937"/>
          <w:sz w:val="22"/>
        </w:rPr>
        <w:t>D) Individual WIP limits cause syntax errors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Column WIP limits constrain stage capacity, forcing squads to swarm and clear downstream bottlenecks before pulling new work.</w:t>
            </w:r>
          </w:p>
        </w:tc>
      </w:tr>
    </w:tbl>
    <w:p/>
    <w:p>
      <w:r>
        <w:br w:type="page"/>
      </w:r>
    </w:p>
    <w:p>
      <w:pPr>
        <w:spacing w:before="240" w:after="280"/>
      </w:pPr>
      <w:r>
        <w:rPr>
          <w:rFonts w:ascii="Calibri" w:hAnsi="Calibri"/>
          <w:b/>
          <w:color w:val="4F46E5"/>
          <w:sz w:val="26"/>
        </w:rPr>
        <w:t>PART II: JIRA DATA CENTER MASTERCLASS</w:t>
      </w:r>
    </w:p>
    <w:p>
      <w:pPr>
        <w:spacing w:before="400" w:after="200"/>
      </w:pPr>
      <w:r>
        <w:rPr>
          <w:rFonts w:ascii="Calibri" w:hAnsi="Calibri"/>
          <w:b w:val="0"/>
          <w:i w:val="0"/>
          <w:color w:val="4F46E5"/>
          <w:sz w:val="36"/>
        </w:rPr>
        <w:t>Chapter 5: Jira Data Center Architecture, Infrastructure &amp; Clustering</w:t>
      </w:r>
    </w:p>
    <w:p>
      <w:pPr>
        <w:spacing w:before="280" w:after="80"/>
        <w:jc w:val="center"/>
      </w:pPr>
      <w:r>
        <w:drawing>
          <wp:inline xmlns:a="http://schemas.openxmlformats.org/drawingml/2006/main" xmlns:pic="http://schemas.openxmlformats.org/drawingml/2006/picture">
            <wp:extent cx="5303520" cy="2507119"/>
            <wp:docPr id="30" name="Picture 30"/>
            <wp:cNvGraphicFramePr>
              <a:graphicFrameLocks noChangeAspect="1"/>
            </wp:cNvGraphicFramePr>
            <a:graphic>
              <a:graphicData uri="http://schemas.openxmlformats.org/drawingml/2006/picture">
                <pic:pic>
                  <pic:nvPicPr>
                    <pic:cNvPr id="0" name="fig_ch05.png"/>
                    <pic:cNvPicPr/>
                  </pic:nvPicPr>
                  <pic:blipFill>
                    <a:blip r:embed="rId40"/>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5: Jira Data Center Clustered Infrastructure Topology</w:t>
      </w:r>
    </w:p>
    <w:p>
      <w:pPr>
        <w:spacing w:before="320" w:after="160"/>
      </w:pPr>
      <w:r>
        <w:rPr>
          <w:rFonts w:ascii="Calibri" w:hAnsi="Calibri"/>
          <w:b w:val="0"/>
          <w:i w:val="0"/>
          <w:color w:val="1F2937"/>
          <w:sz w:val="28"/>
        </w:rPr>
        <w:t>5.1 High-Availability Cluster Topology &amp; Load Balancing</w:t>
      </w:r>
    </w:p>
    <w:p>
      <w:pPr>
        <w:spacing w:before="200" w:after="80"/>
        <w:jc w:val="center"/>
      </w:pPr>
      <w:r>
        <w:drawing>
          <wp:inline xmlns:a="http://schemas.openxmlformats.org/drawingml/2006/main" xmlns:pic="http://schemas.openxmlformats.org/drawingml/2006/picture">
            <wp:extent cx="5303520" cy="2507119"/>
            <wp:docPr id="31" name="Picture 31"/>
            <wp:cNvGraphicFramePr>
              <a:graphicFrameLocks noChangeAspect="1"/>
            </wp:cNvGraphicFramePr>
            <a:graphic>
              <a:graphicData uri="http://schemas.openxmlformats.org/drawingml/2006/picture">
                <pic:pic>
                  <pic:nvPicPr>
                    <pic:cNvPr id="0" name="ch05_sec1.png"/>
                    <pic:cNvPicPr/>
                  </pic:nvPicPr>
                  <pic:blipFill>
                    <a:blip r:embed="rId4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5.1: Conceptual Architecture &amp; Decision Workflow for 5.1 High-Availability Cluster Topology &amp; Load Balancing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High-Availability Cluster Topology &amp; Load Balancing within the broader domain of Jira DC Infrastructure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High-Availability Cluster Topology &amp; Load Balancing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5.1 High-Availability Cluster Topology &amp; Load Balancing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High-Availability Cluster Topology &amp; Load Balancing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configuring active-active Jira DC nodes with HAProxy load balancers and shared NFS storage.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5.1 High-Availability Cluster Topology &amp; Load Balancing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5.1 High-Availability Cluster Topology &amp; Load Balancing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Architecture Layer</w:t>
            </w:r>
          </w:p>
        </w:tc>
        <w:tc>
          <w:tcPr>
            <w:tcW w:type="dxa" w:w="3120"/>
            <w:shd w:fill="1E3A8A"/>
          </w:tcPr>
          <w:p>
            <w:pPr>
              <w:spacing w:before="100" w:after="100"/>
            </w:pPr>
            <w:r>
              <w:rPr>
                <w:rFonts w:ascii="Calibri" w:hAnsi="Calibri"/>
                <w:b/>
                <w:i w:val="0"/>
                <w:color w:val="FFFFFF"/>
                <w:sz w:val="20"/>
              </w:rPr>
              <w:t>Cluster Configuration</w:t>
            </w:r>
          </w:p>
        </w:tc>
        <w:tc>
          <w:tcPr>
            <w:tcW w:type="dxa" w:w="3120"/>
            <w:shd w:fill="1E3A8A"/>
          </w:tcPr>
          <w:p>
            <w:pPr>
              <w:spacing w:before="100" w:after="100"/>
            </w:pPr>
            <w:r>
              <w:rPr>
                <w:rFonts w:ascii="Calibri" w:hAnsi="Calibri"/>
                <w:b/>
                <w:i w:val="0"/>
                <w:color w:val="FFFFFF"/>
                <w:sz w:val="20"/>
              </w:rPr>
              <w:t>High Availability Strategy</w:t>
            </w:r>
          </w:p>
        </w:tc>
      </w:tr>
      <w:tr>
        <w:tc>
          <w:tcPr>
            <w:tcW w:type="dxa" w:w="3120"/>
            <w:shd w:fill="FFFFFF"/>
          </w:tcPr>
          <w:p>
            <w:pPr>
              <w:spacing w:before="80" w:after="80"/>
            </w:pPr>
            <w:r>
              <w:rPr>
                <w:rFonts w:ascii="Calibri" w:hAnsi="Calibri"/>
                <w:b w:val="0"/>
                <w:i w:val="0"/>
                <w:color w:val="1F2937"/>
                <w:sz w:val="19"/>
              </w:rPr>
              <w:t>Load Balancer</w:t>
            </w:r>
          </w:p>
        </w:tc>
        <w:tc>
          <w:tcPr>
            <w:tcW w:type="dxa" w:w="3120"/>
            <w:shd w:fill="FFFFFF"/>
          </w:tcPr>
          <w:p>
            <w:pPr>
              <w:spacing w:before="80" w:after="80"/>
            </w:pPr>
            <w:r>
              <w:rPr>
                <w:rFonts w:ascii="Calibri" w:hAnsi="Calibri"/>
                <w:b w:val="0"/>
                <w:i w:val="0"/>
                <w:color w:val="1F2937"/>
                <w:sz w:val="19"/>
              </w:rPr>
              <w:t>HAProxy / AWS ALB</w:t>
            </w:r>
          </w:p>
        </w:tc>
        <w:tc>
          <w:tcPr>
            <w:tcW w:type="dxa" w:w="3120"/>
            <w:shd w:fill="FFFFFF"/>
          </w:tcPr>
          <w:p>
            <w:pPr>
              <w:spacing w:before="80" w:after="80"/>
            </w:pPr>
            <w:r>
              <w:rPr>
                <w:rFonts w:ascii="Calibri" w:hAnsi="Calibri"/>
                <w:b w:val="0"/>
                <w:i w:val="0"/>
                <w:color w:val="1F2937"/>
                <w:sz w:val="19"/>
              </w:rPr>
              <w:t>Sticky session cookie routing</w:t>
            </w:r>
          </w:p>
        </w:tc>
      </w:tr>
      <w:tr>
        <w:tc>
          <w:tcPr>
            <w:tcW w:type="dxa" w:w="3120"/>
            <w:shd w:fill="F9FAFB"/>
          </w:tcPr>
          <w:p>
            <w:pPr>
              <w:spacing w:before="80" w:after="80"/>
            </w:pPr>
            <w:r>
              <w:rPr>
                <w:rFonts w:ascii="Calibri" w:hAnsi="Calibri"/>
                <w:b w:val="0"/>
                <w:i w:val="0"/>
                <w:color w:val="1F2937"/>
                <w:sz w:val="19"/>
              </w:rPr>
              <w:t>App Nodes</w:t>
            </w:r>
          </w:p>
        </w:tc>
        <w:tc>
          <w:tcPr>
            <w:tcW w:type="dxa" w:w="3120"/>
            <w:shd w:fill="F9FAFB"/>
          </w:tcPr>
          <w:p>
            <w:pPr>
              <w:spacing w:before="80" w:after="80"/>
            </w:pPr>
            <w:r>
              <w:rPr>
                <w:rFonts w:ascii="Calibri" w:hAnsi="Calibri"/>
                <w:b w:val="0"/>
                <w:i w:val="0"/>
                <w:color w:val="1F2937"/>
                <w:sz w:val="19"/>
              </w:rPr>
              <w:t>Multi-Node EC2 / VM</w:t>
            </w:r>
          </w:p>
        </w:tc>
        <w:tc>
          <w:tcPr>
            <w:tcW w:type="dxa" w:w="3120"/>
            <w:shd w:fill="F9FAFB"/>
          </w:tcPr>
          <w:p>
            <w:pPr>
              <w:spacing w:before="80" w:after="80"/>
            </w:pPr>
            <w:r>
              <w:rPr>
                <w:rFonts w:ascii="Calibri" w:hAnsi="Calibri"/>
                <w:b w:val="0"/>
                <w:i w:val="0"/>
                <w:color w:val="1F2937"/>
                <w:sz w:val="19"/>
              </w:rPr>
              <w:t>Shared Hazelcast cluster state</w:t>
            </w:r>
          </w:p>
        </w:tc>
      </w:tr>
      <w:tr>
        <w:tc>
          <w:tcPr>
            <w:tcW w:type="dxa" w:w="3120"/>
            <w:shd w:fill="FFFFFF"/>
          </w:tcPr>
          <w:p>
            <w:pPr>
              <w:spacing w:before="80" w:after="80"/>
            </w:pPr>
            <w:r>
              <w:rPr>
                <w:rFonts w:ascii="Calibri" w:hAnsi="Calibri"/>
                <w:b w:val="0"/>
                <w:i w:val="0"/>
                <w:color w:val="1F2937"/>
                <w:sz w:val="19"/>
              </w:rPr>
              <w:t>Database</w:t>
            </w:r>
          </w:p>
        </w:tc>
        <w:tc>
          <w:tcPr>
            <w:tcW w:type="dxa" w:w="3120"/>
            <w:shd w:fill="FFFFFF"/>
          </w:tcPr>
          <w:p>
            <w:pPr>
              <w:spacing w:before="80" w:after="80"/>
            </w:pPr>
            <w:r>
              <w:rPr>
                <w:rFonts w:ascii="Calibri" w:hAnsi="Calibri"/>
                <w:b w:val="0"/>
                <w:i w:val="0"/>
                <w:color w:val="1F2937"/>
                <w:sz w:val="19"/>
              </w:rPr>
              <w:t>PostgreSQL Primary / Replica</w:t>
            </w:r>
          </w:p>
        </w:tc>
        <w:tc>
          <w:tcPr>
            <w:tcW w:type="dxa" w:w="3120"/>
            <w:shd w:fill="FFFFFF"/>
          </w:tcPr>
          <w:p>
            <w:pPr>
              <w:spacing w:before="80" w:after="80"/>
            </w:pPr>
            <w:r>
              <w:rPr>
                <w:rFonts w:ascii="Calibri" w:hAnsi="Calibri"/>
                <w:b w:val="0"/>
                <w:i w:val="0"/>
                <w:color w:val="1F2937"/>
                <w:sz w:val="19"/>
              </w:rPr>
              <w:t>Streaming replication with auto-failover</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5.1 High-Availability Cluster Topology &amp; Load Balancing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5.1 High-Availability Cluster Topology &amp; Load Balancing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5.1 High-Availability Cluster Topology &amp; Load Balancing Audit</w:t>
      </w:r>
      <w:r>
        <w:rPr>
          <w:rFonts w:ascii="Calibri" w:hAnsi="Calibri"/>
          <w:b w:val="0"/>
          <w:i w:val="0"/>
          <w:color w:val="1F2937"/>
          <w:sz w:val="22"/>
        </w:rPr>
        <w:t>: Conduct a comprehensive value stream audit to identify manual handoffs in 5.1 High-Availability Cluster Topology &amp; Load Balancing.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5.1 High-Availability Cluster Topology &amp; Load Balancing.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5.1 High-Availability Cluster Topology &amp; Load Balancing.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5.1 High-Availability Cluster Topology &amp; Load Balancing.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5.1 High-Availability Cluster Topology &amp; Load Balancing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5.1 High-Availability Cluster Topology &amp; Load Balancing</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5.1 High-Availability Cluster Topology &amp; Load Balancing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5.1 High-Availability Cluster Topology &amp; Load Balancing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5.1 High-Availability Cluster Topology &amp; Load Balancing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5.1 High-Availability Cluster Topology &amp; Load Balancing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5.1 High-Availability Cluster Topology &amp; Load Balancing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High-Availability Cluster Topology &amp; Load Balancing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5.1 High-Availability Cluster Topology &amp; Load Balancing</w:t>
      </w:r>
      <w:r>
        <w:rPr>
          <w:rFonts w:ascii="Calibri" w:hAnsi="Calibri"/>
          <w:b w:val="0"/>
          <w:i/>
          <w:color w:val="1F2937"/>
          <w:sz w:val="22"/>
        </w:rPr>
        <w:t xml:space="preserve"> for High-Availability Cluster Topology &amp; Load Balancing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5.1 High-Availability Cluster Topology &amp; Load Balancing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5.1 High-Availability Cluster Topology &amp; Load Balancing</w:t>
      </w:r>
      <w:r>
        <w:rPr>
          <w:rFonts w:ascii="Calibri" w:hAnsi="Calibri"/>
          <w:b w:val="0"/>
          <w:i/>
          <w:color w:val="1F2937"/>
          <w:sz w:val="22"/>
        </w:rPr>
        <w:t xml:space="preserve"> High-Availability Cluster Topology &amp; Load Balancing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5.1 High-Availability Cluster Topology &amp; Load Balancing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5.1 High-Availability Cluster Topology &amp; Load Balancing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5.2 Indexing Engineering, Lucene &amp; Reindex Optimization</w:t>
      </w:r>
    </w:p>
    <w:p>
      <w:pPr>
        <w:spacing w:before="200" w:after="80"/>
        <w:jc w:val="center"/>
      </w:pPr>
      <w:r>
        <w:drawing>
          <wp:inline xmlns:a="http://schemas.openxmlformats.org/drawingml/2006/main" xmlns:pic="http://schemas.openxmlformats.org/drawingml/2006/picture">
            <wp:extent cx="5303520" cy="2507119"/>
            <wp:docPr id="32" name="Picture 32"/>
            <wp:cNvGraphicFramePr>
              <a:graphicFrameLocks noChangeAspect="1"/>
            </wp:cNvGraphicFramePr>
            <a:graphic>
              <a:graphicData uri="http://schemas.openxmlformats.org/drawingml/2006/picture">
                <pic:pic>
                  <pic:nvPicPr>
                    <pic:cNvPr id="0" name="ch05_sec2.png"/>
                    <pic:cNvPicPr/>
                  </pic:nvPicPr>
                  <pic:blipFill>
                    <a:blip r:embed="rId4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5.2: Conceptual Architecture &amp; Decision Workflow for 5.2 Indexing Engineering, Lucene &amp; Reindex Optimization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Indexing Engineering, Lucene &amp; Reindex Optimization within the broader domain of Lucene Indexing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Indexing Engineering, Lucene &amp; Reindex Optimization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5.2 Indexing Engineering, Lucene &amp; Reindex Optimization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Indexing Engineering, Lucene &amp; Reindex Optimization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managing local Lucene index synchronization and zero-downtime background reindexing.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5.2 Indexing Engineering, Lucene &amp; Reindex Optimization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5.2 Indexing Engineering, Lucene &amp; Reindex Optimization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Index Operation</w:t>
            </w:r>
          </w:p>
        </w:tc>
        <w:tc>
          <w:tcPr>
            <w:tcW w:type="dxa" w:w="3120"/>
            <w:shd w:fill="1E3A8A"/>
          </w:tcPr>
          <w:p>
            <w:pPr>
              <w:spacing w:before="100" w:after="100"/>
            </w:pPr>
            <w:r>
              <w:rPr>
                <w:rFonts w:ascii="Calibri" w:hAnsi="Calibri"/>
                <w:b/>
                <w:i w:val="0"/>
                <w:color w:val="FFFFFF"/>
                <w:sz w:val="20"/>
              </w:rPr>
              <w:t>Performance Impact</w:t>
            </w:r>
          </w:p>
        </w:tc>
        <w:tc>
          <w:tcPr>
            <w:tcW w:type="dxa" w:w="3120"/>
            <w:shd w:fill="1E3A8A"/>
          </w:tcPr>
          <w:p>
            <w:pPr>
              <w:spacing w:before="100" w:after="100"/>
            </w:pPr>
            <w:r>
              <w:rPr>
                <w:rFonts w:ascii="Calibri" w:hAnsi="Calibri"/>
                <w:b/>
                <w:i w:val="0"/>
                <w:color w:val="FFFFFF"/>
                <w:sz w:val="20"/>
              </w:rPr>
              <w:t>Optimization Strategy</w:t>
            </w:r>
          </w:p>
        </w:tc>
      </w:tr>
      <w:tr>
        <w:tc>
          <w:tcPr>
            <w:tcW w:type="dxa" w:w="3120"/>
            <w:shd w:fill="FFFFFF"/>
          </w:tcPr>
          <w:p>
            <w:pPr>
              <w:spacing w:before="80" w:after="80"/>
            </w:pPr>
            <w:r>
              <w:rPr>
                <w:rFonts w:ascii="Calibri" w:hAnsi="Calibri"/>
                <w:b w:val="0"/>
                <w:i w:val="0"/>
                <w:color w:val="1F2937"/>
                <w:sz w:val="19"/>
              </w:rPr>
              <w:t>Full Foreground Reindex</w:t>
            </w:r>
          </w:p>
        </w:tc>
        <w:tc>
          <w:tcPr>
            <w:tcW w:type="dxa" w:w="3120"/>
            <w:shd w:fill="FFFFFF"/>
          </w:tcPr>
          <w:p>
            <w:pPr>
              <w:spacing w:before="80" w:after="80"/>
            </w:pPr>
            <w:r>
              <w:rPr>
                <w:rFonts w:ascii="Calibri" w:hAnsi="Calibri"/>
                <w:b w:val="0"/>
                <w:i w:val="0"/>
                <w:color w:val="1F2937"/>
                <w:sz w:val="19"/>
              </w:rPr>
              <w:t>High (System lock)</w:t>
            </w:r>
          </w:p>
        </w:tc>
        <w:tc>
          <w:tcPr>
            <w:tcW w:type="dxa" w:w="3120"/>
            <w:shd w:fill="FFFFFF"/>
          </w:tcPr>
          <w:p>
            <w:pPr>
              <w:spacing w:before="80" w:after="80"/>
            </w:pPr>
            <w:r>
              <w:rPr>
                <w:rFonts w:ascii="Calibri" w:hAnsi="Calibri"/>
                <w:b w:val="0"/>
                <w:i w:val="0"/>
                <w:color w:val="1F2937"/>
                <w:sz w:val="19"/>
              </w:rPr>
              <w:t>Execute during maintenance window</w:t>
            </w:r>
          </w:p>
        </w:tc>
      </w:tr>
      <w:tr>
        <w:tc>
          <w:tcPr>
            <w:tcW w:type="dxa" w:w="3120"/>
            <w:shd w:fill="F9FAFB"/>
          </w:tcPr>
          <w:p>
            <w:pPr>
              <w:spacing w:before="80" w:after="80"/>
            </w:pPr>
            <w:r>
              <w:rPr>
                <w:rFonts w:ascii="Calibri" w:hAnsi="Calibri"/>
                <w:b w:val="0"/>
                <w:i w:val="0"/>
                <w:color w:val="1F2937"/>
                <w:sz w:val="19"/>
              </w:rPr>
              <w:t>Background Reindex</w:t>
            </w:r>
          </w:p>
        </w:tc>
        <w:tc>
          <w:tcPr>
            <w:tcW w:type="dxa" w:w="3120"/>
            <w:shd w:fill="F9FAFB"/>
          </w:tcPr>
          <w:p>
            <w:pPr>
              <w:spacing w:before="80" w:after="80"/>
            </w:pPr>
            <w:r>
              <w:rPr>
                <w:rFonts w:ascii="Calibri" w:hAnsi="Calibri"/>
                <w:b w:val="0"/>
                <w:i w:val="0"/>
                <w:color w:val="1F2937"/>
                <w:sz w:val="19"/>
              </w:rPr>
              <w:t>Low</w:t>
            </w:r>
          </w:p>
        </w:tc>
        <w:tc>
          <w:tcPr>
            <w:tcW w:type="dxa" w:w="3120"/>
            <w:shd w:fill="F9FAFB"/>
          </w:tcPr>
          <w:p>
            <w:pPr>
              <w:spacing w:before="80" w:after="80"/>
            </w:pPr>
            <w:r>
              <w:rPr>
                <w:rFonts w:ascii="Calibri" w:hAnsi="Calibri"/>
                <w:b w:val="0"/>
                <w:i w:val="0"/>
                <w:color w:val="1F2937"/>
                <w:sz w:val="19"/>
              </w:rPr>
              <w:t>Run across passive cluster node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5.2 Indexing Engineering, Lucene &amp; Reindex Optimization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5.2 Indexing Engineering, Lucene &amp; Reindex Optimization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5.2 Indexing Engineering, Lucene &amp; Reindex Optimization Audit</w:t>
      </w:r>
      <w:r>
        <w:rPr>
          <w:rFonts w:ascii="Calibri" w:hAnsi="Calibri"/>
          <w:b w:val="0"/>
          <w:i w:val="0"/>
          <w:color w:val="1F2937"/>
          <w:sz w:val="22"/>
        </w:rPr>
        <w:t>: Conduct a comprehensive value stream audit to identify manual handoffs in 5.2 Indexing Engineering, Lucene &amp; Reindex Optimization.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5.2 Indexing Engineering, Lucene &amp; Reindex Optimization.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5.2 Indexing Engineering, Lucene &amp; Reindex Optimization.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5.2 Indexing Engineering, Lucene &amp; Reindex Optimization.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5.2 Indexing Engineering, Lucene &amp; Reindex Optimization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5.2 Indexing Engineering, Lucene &amp; Reindex Optimization</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5.2 Indexing Engineering, Lucene &amp; Reindex Optimization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5.2 Indexing Engineering, Lucene &amp; Reindex Optimization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5.2 Indexing Engineering, Lucene &amp; Reindex Optimization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5.2 Indexing Engineering, Lucene &amp; Reindex Optimization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5.2 Indexing Engineering, Lucene &amp; Reindex Optimization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Indexing Engineering, Lucene &amp; Reindex Optimization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5.2 Indexing Engineering, Lucene &amp; Reindex Optimization</w:t>
      </w:r>
      <w:r>
        <w:rPr>
          <w:rFonts w:ascii="Calibri" w:hAnsi="Calibri"/>
          <w:b w:val="0"/>
          <w:i/>
          <w:color w:val="1F2937"/>
          <w:sz w:val="22"/>
        </w:rPr>
        <w:t xml:space="preserve"> for Indexing Engineering, Lucene &amp; Reindex Optimization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5.2 Indexing Engineering, Lucene &amp; Reindex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5.2 Indexing Engineering, Lucene &amp; Reindex Optimization</w:t>
      </w:r>
      <w:r>
        <w:rPr>
          <w:rFonts w:ascii="Calibri" w:hAnsi="Calibri"/>
          <w:b w:val="0"/>
          <w:i/>
          <w:color w:val="1F2937"/>
          <w:sz w:val="22"/>
        </w:rPr>
        <w:t xml:space="preserve"> Indexing Engineering, Lucene &amp; Reindex Optimization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5.2 Indexing Engineering, Lucene &amp; Reindex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5.2 Indexing Engineering, Lucene &amp; Reindex Optimization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5.3 JVM Tuning, Garbage Collection &amp; Thread Management</w:t>
      </w:r>
    </w:p>
    <w:p>
      <w:pPr>
        <w:spacing w:before="200" w:after="80"/>
        <w:jc w:val="center"/>
      </w:pPr>
      <w:r>
        <w:drawing>
          <wp:inline xmlns:a="http://schemas.openxmlformats.org/drawingml/2006/main" xmlns:pic="http://schemas.openxmlformats.org/drawingml/2006/picture">
            <wp:extent cx="5303520" cy="2507119"/>
            <wp:docPr id="33" name="Picture 33"/>
            <wp:cNvGraphicFramePr>
              <a:graphicFrameLocks noChangeAspect="1"/>
            </wp:cNvGraphicFramePr>
            <a:graphic>
              <a:graphicData uri="http://schemas.openxmlformats.org/drawingml/2006/picture">
                <pic:pic>
                  <pic:nvPicPr>
                    <pic:cNvPr id="0" name="ch05_sec3.png"/>
                    <pic:cNvPicPr/>
                  </pic:nvPicPr>
                  <pic:blipFill>
                    <a:blip r:embed="rId4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5.3: Conceptual Architecture &amp; Decision Workflow for 5.3 JVM Tuning, Garbage Collection &amp; Thread Management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JVM Tuning, Garbage Collection &amp; Thread Management within the broader domain of JVM Optimization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JVM Tuning, Garbage Collection &amp; Thread Management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5.3 JVM Tuning, Garbage Collection &amp; Thread Management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JVM Tuning, Garbage Collection &amp; Thread Management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optimizing JVM G1GC flags for 32GB RAM heap enterprise nodes.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5.3 JVM Tuning, Garbage Collection &amp; Thread Management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5.3 JVM Tuning, Garbage Collection &amp; Thread Management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JVM Parameter</w:t>
            </w:r>
          </w:p>
        </w:tc>
        <w:tc>
          <w:tcPr>
            <w:tcW w:type="dxa" w:w="3120"/>
            <w:shd w:fill="1E3A8A"/>
          </w:tcPr>
          <w:p>
            <w:pPr>
              <w:spacing w:before="100" w:after="100"/>
            </w:pPr>
            <w:r>
              <w:rPr>
                <w:rFonts w:ascii="Calibri" w:hAnsi="Calibri"/>
                <w:b/>
                <w:i w:val="0"/>
                <w:color w:val="FFFFFF"/>
                <w:sz w:val="20"/>
              </w:rPr>
              <w:t>Recommended Value</w:t>
            </w:r>
          </w:p>
        </w:tc>
        <w:tc>
          <w:tcPr>
            <w:tcW w:type="dxa" w:w="3120"/>
            <w:shd w:fill="1E3A8A"/>
          </w:tcPr>
          <w:p>
            <w:pPr>
              <w:spacing w:before="100" w:after="100"/>
            </w:pPr>
            <w:r>
              <w:rPr>
                <w:rFonts w:ascii="Calibri" w:hAnsi="Calibri"/>
                <w:b/>
                <w:i w:val="0"/>
                <w:color w:val="FFFFFF"/>
                <w:sz w:val="20"/>
              </w:rPr>
              <w:t>Functional Rationale</w:t>
            </w:r>
          </w:p>
        </w:tc>
      </w:tr>
      <w:tr>
        <w:tc>
          <w:tcPr>
            <w:tcW w:type="dxa" w:w="3120"/>
            <w:shd w:fill="FFFFFF"/>
          </w:tcPr>
          <w:p>
            <w:pPr>
              <w:spacing w:before="80" w:after="80"/>
            </w:pPr>
            <w:r>
              <w:rPr>
                <w:rFonts w:ascii="Calibri" w:hAnsi="Calibri"/>
                <w:b w:val="0"/>
                <w:i w:val="0"/>
                <w:color w:val="1F2937"/>
                <w:sz w:val="19"/>
              </w:rPr>
              <w:t>Heap Allocation</w:t>
            </w:r>
          </w:p>
        </w:tc>
        <w:tc>
          <w:tcPr>
            <w:tcW w:type="dxa" w:w="3120"/>
            <w:shd w:fill="FFFFFF"/>
          </w:tcPr>
          <w:p>
            <w:pPr>
              <w:spacing w:before="80" w:after="80"/>
            </w:pPr>
            <w:r>
              <w:rPr>
                <w:rFonts w:ascii="Calibri" w:hAnsi="Calibri"/>
                <w:b w:val="0"/>
                <w:i w:val="0"/>
                <w:color w:val="1F2937"/>
                <w:sz w:val="19"/>
              </w:rPr>
              <w:t>-Xms32g -Xmx32g</w:t>
            </w:r>
          </w:p>
        </w:tc>
        <w:tc>
          <w:tcPr>
            <w:tcW w:type="dxa" w:w="3120"/>
            <w:shd w:fill="FFFFFF"/>
          </w:tcPr>
          <w:p>
            <w:pPr>
              <w:spacing w:before="80" w:after="80"/>
            </w:pPr>
            <w:r>
              <w:rPr>
                <w:rFonts w:ascii="Calibri" w:hAnsi="Calibri"/>
                <w:b w:val="0"/>
                <w:i w:val="0"/>
                <w:color w:val="1F2937"/>
                <w:sz w:val="19"/>
              </w:rPr>
              <w:t>Eliminates dynamic heap resizing</w:t>
            </w:r>
          </w:p>
        </w:tc>
      </w:tr>
      <w:tr>
        <w:tc>
          <w:tcPr>
            <w:tcW w:type="dxa" w:w="3120"/>
            <w:shd w:fill="F9FAFB"/>
          </w:tcPr>
          <w:p>
            <w:pPr>
              <w:spacing w:before="80" w:after="80"/>
            </w:pPr>
            <w:r>
              <w:rPr>
                <w:rFonts w:ascii="Calibri" w:hAnsi="Calibri"/>
                <w:b w:val="0"/>
                <w:i w:val="0"/>
                <w:color w:val="1F2937"/>
                <w:sz w:val="19"/>
              </w:rPr>
              <w:t>Garbage Collector</w:t>
            </w:r>
          </w:p>
        </w:tc>
        <w:tc>
          <w:tcPr>
            <w:tcW w:type="dxa" w:w="3120"/>
            <w:shd w:fill="F9FAFB"/>
          </w:tcPr>
          <w:p>
            <w:pPr>
              <w:spacing w:before="80" w:after="80"/>
            </w:pPr>
            <w:r>
              <w:rPr>
                <w:rFonts w:ascii="Calibri" w:hAnsi="Calibri"/>
                <w:b w:val="0"/>
                <w:i w:val="0"/>
                <w:color w:val="1F2937"/>
                <w:sz w:val="19"/>
              </w:rPr>
              <w:t>-XX:+UseG1GC</w:t>
            </w:r>
          </w:p>
        </w:tc>
        <w:tc>
          <w:tcPr>
            <w:tcW w:type="dxa" w:w="3120"/>
            <w:shd w:fill="F9FAFB"/>
          </w:tcPr>
          <w:p>
            <w:pPr>
              <w:spacing w:before="80" w:after="80"/>
            </w:pPr>
            <w:r>
              <w:rPr>
                <w:rFonts w:ascii="Calibri" w:hAnsi="Calibri"/>
                <w:b w:val="0"/>
                <w:i w:val="0"/>
                <w:color w:val="1F2937"/>
                <w:sz w:val="19"/>
              </w:rPr>
              <w:t>Ensures low pause GC execution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5.3 JVM Tuning, Garbage Collection &amp; Thread Management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5.3 JVM Tuning, Garbage Collection &amp; Thread Management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5.3 JVM Tuning, Garbage Collection &amp; Thread Management Audit</w:t>
      </w:r>
      <w:r>
        <w:rPr>
          <w:rFonts w:ascii="Calibri" w:hAnsi="Calibri"/>
          <w:b w:val="0"/>
          <w:i w:val="0"/>
          <w:color w:val="1F2937"/>
          <w:sz w:val="22"/>
        </w:rPr>
        <w:t>: Conduct a comprehensive value stream audit to identify manual handoffs in 5.3 JVM Tuning, Garbage Collection &amp; Thread Management.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5.3 JVM Tuning, Garbage Collection &amp; Thread Management.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5.3 JVM Tuning, Garbage Collection &amp; Thread Management.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5.3 JVM Tuning, Garbage Collection &amp; Thread Management.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5.3 JVM Tuning, Garbage Collection &amp; Thread Management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5.3 JVM Tuning, Garbage Collection &amp; Thread Management</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5.3 JVM Tuning, Garbage Collection &amp; Thread Management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5.3 JVM Tuning, Garbage Collection &amp; Thread Management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5.3 JVM Tuning, Garbage Collection &amp; Thread Management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5.3 JVM Tuning, Garbage Collection &amp; Thread Management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5.3 JVM Tuning, Garbage Collection &amp; Thread Management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JVM Tuning, Garbage Collection &amp; Thread Management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5.3 JVM Tuning, Garbage Collection &amp; Thread Management</w:t>
      </w:r>
      <w:r>
        <w:rPr>
          <w:rFonts w:ascii="Calibri" w:hAnsi="Calibri"/>
          <w:b w:val="0"/>
          <w:i/>
          <w:color w:val="1F2937"/>
          <w:sz w:val="22"/>
        </w:rPr>
        <w:t xml:space="preserve"> for JVM Tuning, Garbage Collection &amp; Thread Management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5.3 JVM Tuning, Garbage Collection &amp; Thread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5.3 JVM Tuning, Garbage Collection &amp; Thread Management</w:t>
      </w:r>
      <w:r>
        <w:rPr>
          <w:rFonts w:ascii="Calibri" w:hAnsi="Calibri"/>
          <w:b w:val="0"/>
          <w:i/>
          <w:color w:val="1F2937"/>
          <w:sz w:val="22"/>
        </w:rPr>
        <w:t xml:space="preserve"> JVM Tuning, Garbage Collection &amp; Thread Management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5.3 JVM Tuning, Garbage Collection &amp; Thread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5.3 JVM Tuning, Garbage Collection &amp; Thread Management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5.4 Enterprise Disaster Recovery &amp; Multi-Region Replication</w:t>
      </w:r>
    </w:p>
    <w:p>
      <w:pPr>
        <w:spacing w:before="200" w:after="80"/>
        <w:jc w:val="center"/>
      </w:pPr>
      <w:r>
        <w:drawing>
          <wp:inline xmlns:a="http://schemas.openxmlformats.org/drawingml/2006/main" xmlns:pic="http://schemas.openxmlformats.org/drawingml/2006/picture">
            <wp:extent cx="5303520" cy="2507119"/>
            <wp:docPr id="34" name="Picture 34"/>
            <wp:cNvGraphicFramePr>
              <a:graphicFrameLocks noChangeAspect="1"/>
            </wp:cNvGraphicFramePr>
            <a:graphic>
              <a:graphicData uri="http://schemas.openxmlformats.org/drawingml/2006/picture">
                <pic:pic>
                  <pic:nvPicPr>
                    <pic:cNvPr id="0" name="ch05_sec4.png"/>
                    <pic:cNvPicPr/>
                  </pic:nvPicPr>
                  <pic:blipFill>
                    <a:blip r:embed="rId4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5.4: Conceptual Architecture &amp; Decision Workflow for 5.4 Enterprise Disaster Recovery &amp; Multi-Region Replication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Disaster Recovery &amp; Multi-Region Replication within the broader domain of Disaster Recovery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Disaster Recovery &amp; Multi-Region Replication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5.4 Enterprise Disaster Recovery &amp; Multi-Region Replication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Disaster Recovery &amp; Multi-Region Replication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synchronizing PostgreSQL database replicas and shared attachments across regions.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5.4 Enterprise Disaster Recovery &amp; Multi-Region Replication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5.4 Enterprise Disaster Recovery &amp; Multi-Region Replication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DR Layer</w:t>
            </w:r>
          </w:p>
        </w:tc>
        <w:tc>
          <w:tcPr>
            <w:tcW w:type="dxa" w:w="3120"/>
            <w:shd w:fill="1E3A8A"/>
          </w:tcPr>
          <w:p>
            <w:pPr>
              <w:spacing w:before="100" w:after="100"/>
            </w:pPr>
            <w:r>
              <w:rPr>
                <w:rFonts w:ascii="Calibri" w:hAnsi="Calibri"/>
                <w:b/>
                <w:i w:val="0"/>
                <w:color w:val="FFFFFF"/>
                <w:sz w:val="20"/>
              </w:rPr>
              <w:t>Replication Method</w:t>
            </w:r>
          </w:p>
        </w:tc>
        <w:tc>
          <w:tcPr>
            <w:tcW w:type="dxa" w:w="3120"/>
            <w:shd w:fill="1E3A8A"/>
          </w:tcPr>
          <w:p>
            <w:pPr>
              <w:spacing w:before="100" w:after="100"/>
            </w:pPr>
            <w:r>
              <w:rPr>
                <w:rFonts w:ascii="Calibri" w:hAnsi="Calibri"/>
                <w:b/>
                <w:i w:val="0"/>
                <w:color w:val="FFFFFF"/>
                <w:sz w:val="20"/>
              </w:rPr>
              <w:t>Recovery Time Objective (RTO)</w:t>
            </w:r>
          </w:p>
        </w:tc>
      </w:tr>
      <w:tr>
        <w:tc>
          <w:tcPr>
            <w:tcW w:type="dxa" w:w="3120"/>
            <w:shd w:fill="FFFFFF"/>
          </w:tcPr>
          <w:p>
            <w:pPr>
              <w:spacing w:before="80" w:after="80"/>
            </w:pPr>
            <w:r>
              <w:rPr>
                <w:rFonts w:ascii="Calibri" w:hAnsi="Calibri"/>
                <w:b w:val="0"/>
                <w:i w:val="0"/>
                <w:color w:val="1F2937"/>
                <w:sz w:val="19"/>
              </w:rPr>
              <w:t>Database</w:t>
            </w:r>
          </w:p>
        </w:tc>
        <w:tc>
          <w:tcPr>
            <w:tcW w:type="dxa" w:w="3120"/>
            <w:shd w:fill="FFFFFF"/>
          </w:tcPr>
          <w:p>
            <w:pPr>
              <w:spacing w:before="80" w:after="80"/>
            </w:pPr>
            <w:r>
              <w:rPr>
                <w:rFonts w:ascii="Calibri" w:hAnsi="Calibri"/>
                <w:b w:val="0"/>
                <w:i w:val="0"/>
                <w:color w:val="1F2937"/>
                <w:sz w:val="19"/>
              </w:rPr>
              <w:t>PostgreSQL Cross-Region Sync</w:t>
            </w:r>
          </w:p>
        </w:tc>
        <w:tc>
          <w:tcPr>
            <w:tcW w:type="dxa" w:w="3120"/>
            <w:shd w:fill="FFFFFF"/>
          </w:tcPr>
          <w:p>
            <w:pPr>
              <w:spacing w:before="80" w:after="80"/>
            </w:pPr>
            <w:r>
              <w:rPr>
                <w:rFonts w:ascii="Calibri" w:hAnsi="Calibri"/>
                <w:b w:val="0"/>
                <w:i w:val="0"/>
                <w:color w:val="1F2937"/>
                <w:sz w:val="19"/>
              </w:rPr>
              <w:t>&lt; 15 Minutes</w:t>
            </w:r>
          </w:p>
        </w:tc>
      </w:tr>
      <w:tr>
        <w:tc>
          <w:tcPr>
            <w:tcW w:type="dxa" w:w="3120"/>
            <w:shd w:fill="F9FAFB"/>
          </w:tcPr>
          <w:p>
            <w:pPr>
              <w:spacing w:before="80" w:after="80"/>
            </w:pPr>
            <w:r>
              <w:rPr>
                <w:rFonts w:ascii="Calibri" w:hAnsi="Calibri"/>
                <w:b w:val="0"/>
                <w:i w:val="0"/>
                <w:color w:val="1F2937"/>
                <w:sz w:val="19"/>
              </w:rPr>
              <w:t>Attachments</w:t>
            </w:r>
          </w:p>
        </w:tc>
        <w:tc>
          <w:tcPr>
            <w:tcW w:type="dxa" w:w="3120"/>
            <w:shd w:fill="F9FAFB"/>
          </w:tcPr>
          <w:p>
            <w:pPr>
              <w:spacing w:before="80" w:after="80"/>
            </w:pPr>
            <w:r>
              <w:rPr>
                <w:rFonts w:ascii="Calibri" w:hAnsi="Calibri"/>
                <w:b w:val="0"/>
                <w:i w:val="0"/>
                <w:color w:val="1F2937"/>
                <w:sz w:val="19"/>
              </w:rPr>
              <w:t>EFS / S3 Cross-Region</w:t>
            </w:r>
          </w:p>
        </w:tc>
        <w:tc>
          <w:tcPr>
            <w:tcW w:type="dxa" w:w="3120"/>
            <w:shd w:fill="F9FAFB"/>
          </w:tcPr>
          <w:p>
            <w:pPr>
              <w:spacing w:before="80" w:after="80"/>
            </w:pPr>
            <w:r>
              <w:rPr>
                <w:rFonts w:ascii="Calibri" w:hAnsi="Calibri"/>
                <w:b w:val="0"/>
                <w:i w:val="0"/>
                <w:color w:val="1F2937"/>
                <w:sz w:val="19"/>
              </w:rPr>
              <w:t>&lt; 30 Minutes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5.4 Enterprise Disaster Recovery &amp; Multi-Region Replication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5.4 Enterprise Disaster Recovery &amp; Multi-Region Replication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5.4 Enterprise Disaster Recovery &amp; Multi-Region Replication Audit</w:t>
      </w:r>
      <w:r>
        <w:rPr>
          <w:rFonts w:ascii="Calibri" w:hAnsi="Calibri"/>
          <w:b w:val="0"/>
          <w:i w:val="0"/>
          <w:color w:val="1F2937"/>
          <w:sz w:val="22"/>
        </w:rPr>
        <w:t>: Conduct a comprehensive value stream audit to identify manual handoffs in 5.4 Enterprise Disaster Recovery &amp; Multi-Region Replication.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5.4 Enterprise Disaster Recovery &amp; Multi-Region Replication.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5.4 Enterprise Disaster Recovery &amp; Multi-Region Replication.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5.4 Enterprise Disaster Recovery &amp; Multi-Region Replication.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5.4 Enterprise Disaster Recovery &amp; Multi-Region Replication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5.4 Enterprise Disaster Recovery &amp; Multi-Region Replication</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5.4 Enterprise Disaster Recovery &amp; Multi-Region Replication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5.4 Enterprise Disaster Recovery &amp; Multi-Region Replication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5.4 Enterprise Disaster Recovery &amp; Multi-Region Replication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5.4 Enterprise Disaster Recovery &amp; Multi-Region Replication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5.4 Enterprise Disaster Recovery &amp; Multi-Region Replication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Disaster Recovery &amp; Multi-Region Replication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5.4 Enterprise Disaster Recovery &amp; Multi-Region Replication</w:t>
      </w:r>
      <w:r>
        <w:rPr>
          <w:rFonts w:ascii="Calibri" w:hAnsi="Calibri"/>
          <w:b w:val="0"/>
          <w:i/>
          <w:color w:val="1F2937"/>
          <w:sz w:val="22"/>
        </w:rPr>
        <w:t xml:space="preserve"> for Enterprise Disaster Recovery &amp; Multi-Region Replication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5.4 Enterprise Disaster Recovery &amp; Multi-Region Replication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5.4 Enterprise Disaster Recovery &amp; Multi-Region Replication</w:t>
      </w:r>
      <w:r>
        <w:rPr>
          <w:rFonts w:ascii="Calibri" w:hAnsi="Calibri"/>
          <w:b w:val="0"/>
          <w:i/>
          <w:color w:val="1F2937"/>
          <w:sz w:val="22"/>
        </w:rPr>
        <w:t xml:space="preserve"> Enterprise Disaster Recovery &amp; Multi-Region Replication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5.4 Enterprise Disaster Recovery &amp; Multi-Region Replication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5.4 Enterprise Disaster Recovery &amp; Multi-Region Replication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5.5 Node Diagnostics &amp; Performance Troubleshooting</w:t>
      </w:r>
    </w:p>
    <w:p>
      <w:pPr>
        <w:spacing w:before="200" w:after="80"/>
        <w:jc w:val="center"/>
      </w:pPr>
      <w:r>
        <w:drawing>
          <wp:inline xmlns:a="http://schemas.openxmlformats.org/drawingml/2006/main" xmlns:pic="http://schemas.openxmlformats.org/drawingml/2006/picture">
            <wp:extent cx="5303520" cy="2507119"/>
            <wp:docPr id="35" name="Picture 35"/>
            <wp:cNvGraphicFramePr>
              <a:graphicFrameLocks noChangeAspect="1"/>
            </wp:cNvGraphicFramePr>
            <a:graphic>
              <a:graphicData uri="http://schemas.openxmlformats.org/drawingml/2006/picture">
                <pic:pic>
                  <pic:nvPicPr>
                    <pic:cNvPr id="0" name="ch05_sec5.png"/>
                    <pic:cNvPicPr/>
                  </pic:nvPicPr>
                  <pic:blipFill>
                    <a:blip r:embed="rId4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5.5: Conceptual Architecture &amp; Decision Workflow for 5.5 Node Diagnostics &amp; Performance Troubleshooting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Node Diagnostics &amp; Performance Troubleshooting within the broader domain of Cluster Diagnostics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Node Diagnostics &amp; Performance Troubleshooting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5.5 Node Diagnostics &amp; Performance Troubleshooting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Node Diagnostics &amp; Performance Troubleshooting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monitoring JMX telemetry metrics to detect node saturation before failure.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5.5 Node Diagnostics &amp; Performance Troubleshooting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5.5 Node Diagnostics &amp; Performance Troubleshooting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Diagnostic Indicator</w:t>
            </w:r>
          </w:p>
        </w:tc>
        <w:tc>
          <w:tcPr>
            <w:tcW w:type="dxa" w:w="3120"/>
            <w:shd w:fill="1E3A8A"/>
          </w:tcPr>
          <w:p>
            <w:pPr>
              <w:spacing w:before="100" w:after="100"/>
            </w:pPr>
            <w:r>
              <w:rPr>
                <w:rFonts w:ascii="Calibri" w:hAnsi="Calibri"/>
                <w:b/>
                <w:i w:val="0"/>
                <w:color w:val="FFFFFF"/>
                <w:sz w:val="20"/>
              </w:rPr>
              <w:t>Metric Threshold</w:t>
            </w:r>
          </w:p>
        </w:tc>
        <w:tc>
          <w:tcPr>
            <w:tcW w:type="dxa" w:w="3120"/>
            <w:shd w:fill="1E3A8A"/>
          </w:tcPr>
          <w:p>
            <w:pPr>
              <w:spacing w:before="100" w:after="100"/>
            </w:pPr>
            <w:r>
              <w:rPr>
                <w:rFonts w:ascii="Calibri" w:hAnsi="Calibri"/>
                <w:b/>
                <w:i w:val="0"/>
                <w:color w:val="FFFFFF"/>
                <w:sz w:val="20"/>
              </w:rPr>
              <w:t>Recommended Action</w:t>
            </w:r>
          </w:p>
        </w:tc>
      </w:tr>
      <w:tr>
        <w:tc>
          <w:tcPr>
            <w:tcW w:type="dxa" w:w="3120"/>
            <w:shd w:fill="FFFFFF"/>
          </w:tcPr>
          <w:p>
            <w:pPr>
              <w:spacing w:before="80" w:after="80"/>
            </w:pPr>
            <w:r>
              <w:rPr>
                <w:rFonts w:ascii="Calibri" w:hAnsi="Calibri"/>
                <w:b w:val="0"/>
                <w:i w:val="0"/>
                <w:color w:val="1F2937"/>
                <w:sz w:val="19"/>
              </w:rPr>
              <w:t>JMX Thread Pool</w:t>
            </w:r>
          </w:p>
        </w:tc>
        <w:tc>
          <w:tcPr>
            <w:tcW w:type="dxa" w:w="3120"/>
            <w:shd w:fill="FFFFFF"/>
          </w:tcPr>
          <w:p>
            <w:pPr>
              <w:spacing w:before="80" w:after="80"/>
            </w:pPr>
            <w:r>
              <w:rPr>
                <w:rFonts w:ascii="Calibri" w:hAnsi="Calibri"/>
                <w:b w:val="0"/>
                <w:i w:val="0"/>
                <w:color w:val="1F2937"/>
                <w:sz w:val="19"/>
              </w:rPr>
              <w:t>&gt; 80% Utilization</w:t>
            </w:r>
          </w:p>
        </w:tc>
        <w:tc>
          <w:tcPr>
            <w:tcW w:type="dxa" w:w="3120"/>
            <w:shd w:fill="FFFFFF"/>
          </w:tcPr>
          <w:p>
            <w:pPr>
              <w:spacing w:before="80" w:after="80"/>
            </w:pPr>
            <w:r>
              <w:rPr>
                <w:rFonts w:ascii="Calibri" w:hAnsi="Calibri"/>
                <w:b w:val="0"/>
                <w:i w:val="0"/>
                <w:color w:val="1F2937"/>
                <w:sz w:val="19"/>
              </w:rPr>
              <w:t>Scale up application node count</w:t>
            </w:r>
          </w:p>
        </w:tc>
      </w:tr>
      <w:tr>
        <w:tc>
          <w:tcPr>
            <w:tcW w:type="dxa" w:w="3120"/>
            <w:shd w:fill="F9FAFB"/>
          </w:tcPr>
          <w:p>
            <w:pPr>
              <w:spacing w:before="80" w:after="80"/>
            </w:pPr>
            <w:r>
              <w:rPr>
                <w:rFonts w:ascii="Calibri" w:hAnsi="Calibri"/>
                <w:b w:val="0"/>
                <w:i w:val="0"/>
                <w:color w:val="1F2937"/>
                <w:sz w:val="19"/>
              </w:rPr>
              <w:t>DB Connection Pool</w:t>
            </w:r>
          </w:p>
        </w:tc>
        <w:tc>
          <w:tcPr>
            <w:tcW w:type="dxa" w:w="3120"/>
            <w:shd w:fill="F9FAFB"/>
          </w:tcPr>
          <w:p>
            <w:pPr>
              <w:spacing w:before="80" w:after="80"/>
            </w:pPr>
            <w:r>
              <w:rPr>
                <w:rFonts w:ascii="Calibri" w:hAnsi="Calibri"/>
                <w:b w:val="0"/>
                <w:i w:val="0"/>
                <w:color w:val="1F2937"/>
                <w:sz w:val="19"/>
              </w:rPr>
              <w:t>&gt; 90% Pool Limit</w:t>
            </w:r>
          </w:p>
        </w:tc>
        <w:tc>
          <w:tcPr>
            <w:tcW w:type="dxa" w:w="3120"/>
            <w:shd w:fill="F9FAFB"/>
          </w:tcPr>
          <w:p>
            <w:pPr>
              <w:spacing w:before="80" w:after="80"/>
            </w:pPr>
            <w:r>
              <w:rPr>
                <w:rFonts w:ascii="Calibri" w:hAnsi="Calibri"/>
                <w:b w:val="0"/>
                <w:i w:val="0"/>
                <w:color w:val="1F2937"/>
                <w:sz w:val="19"/>
              </w:rPr>
              <w:t>Increase max pool size in dbconfig.xml</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5.5 Node Diagnostics &amp; Performance Troubleshooting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5.5 Node Diagnostics &amp; Performance Troubleshooting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5.5 Node Diagnostics &amp; Performance Troubleshooting Audit</w:t>
      </w:r>
      <w:r>
        <w:rPr>
          <w:rFonts w:ascii="Calibri" w:hAnsi="Calibri"/>
          <w:b w:val="0"/>
          <w:i w:val="0"/>
          <w:color w:val="1F2937"/>
          <w:sz w:val="22"/>
        </w:rPr>
        <w:t>: Conduct a comprehensive value stream audit to identify manual handoffs in 5.5 Node Diagnostics &amp; Performance Troubleshooting.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5.5 Node Diagnostics &amp; Performance Troubleshooting.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5.5 Node Diagnostics &amp; Performance Troubleshooting.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5.5 Node Diagnostics &amp; Performance Troubleshooting.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5.5 Node Diagnostics &amp; Performance Troubleshooting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5.5 Node Diagnostics &amp; Performance Troubleshooting</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5.5 Node Diagnostics &amp; Performance Troubleshooting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5.5 Node Diagnostics &amp; Performance Troubleshooting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5.5 Node Diagnostics &amp; Performance Troubleshooting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5.5 Node Diagnostics &amp; Performance Troubleshooting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5.5 Node Diagnostics &amp; Performance Troubleshooting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Node Diagnostics &amp; Performance Troubleshooting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5.5 Node Diagnostics &amp; Performance Troubleshooting</w:t>
      </w:r>
      <w:r>
        <w:rPr>
          <w:rFonts w:ascii="Calibri" w:hAnsi="Calibri"/>
          <w:b w:val="0"/>
          <w:i/>
          <w:color w:val="1F2937"/>
          <w:sz w:val="22"/>
        </w:rPr>
        <w:t xml:space="preserve"> for Node Diagnostics &amp; Performance Troubleshooting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5.5 Node Diagnostics &amp; Performance Troubleshooting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5.5 Node Diagnostics &amp; Performance Troubleshooting</w:t>
      </w:r>
      <w:r>
        <w:rPr>
          <w:rFonts w:ascii="Calibri" w:hAnsi="Calibri"/>
          <w:b w:val="0"/>
          <w:i/>
          <w:color w:val="1F2937"/>
          <w:sz w:val="22"/>
        </w:rPr>
        <w:t xml:space="preserve"> Node Diagnostics &amp; Performance Troubleshooting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5.5 Node Diagnostics &amp; Performance Troubleshooting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5.5 Node Diagnostics &amp; Performance Troubleshooting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5.6 High-Volume Jira DC Database Tuning &amp; Indexing</w:t>
      </w:r>
    </w:p>
    <w:p>
      <w:pPr>
        <w:spacing w:before="200" w:after="80"/>
        <w:jc w:val="center"/>
      </w:pPr>
      <w:r>
        <w:drawing>
          <wp:inline xmlns:a="http://schemas.openxmlformats.org/drawingml/2006/main" xmlns:pic="http://schemas.openxmlformats.org/drawingml/2006/picture">
            <wp:extent cx="5303520" cy="2507119"/>
            <wp:docPr id="36" name="Picture 36"/>
            <wp:cNvGraphicFramePr>
              <a:graphicFrameLocks noChangeAspect="1"/>
            </wp:cNvGraphicFramePr>
            <a:graphic>
              <a:graphicData uri="http://schemas.openxmlformats.org/drawingml/2006/picture">
                <pic:pic>
                  <pic:nvPicPr>
                    <pic:cNvPr id="0" name="ch05_sec6.png"/>
                    <pic:cNvPicPr/>
                  </pic:nvPicPr>
                  <pic:blipFill>
                    <a:blip r:embed="rId4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5.6: Conceptual Architecture &amp; Decision Workflow for 5.6 High-Volume Jira DC Database Tuning &amp; Indexing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High-Volume Jira DC Database Tuning &amp; Indexing within the broader domain of Database Engineering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High-Volume Jira DC Database Tuning &amp; Indexing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5.6 High-Volume Jira DC Database Tuning &amp; Indexing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High-Volume Jira DC Database Tuning &amp; Indexing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tuning PostgreSQL database indexes and connection pooling for 100,000+ user clusters.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5.6 High-Volume Jira DC Database Tuning &amp; Indexing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5.6 High-Volume Jira DC Database Tuning &amp; Indexing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Database Table</w:t>
            </w:r>
          </w:p>
        </w:tc>
        <w:tc>
          <w:tcPr>
            <w:tcW w:type="dxa" w:w="3120"/>
            <w:shd w:fill="1E3A8A"/>
          </w:tcPr>
          <w:p>
            <w:pPr>
              <w:spacing w:before="100" w:after="100"/>
            </w:pPr>
            <w:r>
              <w:rPr>
                <w:rFonts w:ascii="Calibri" w:hAnsi="Calibri"/>
                <w:b/>
                <w:i w:val="0"/>
                <w:color w:val="FFFFFF"/>
                <w:sz w:val="20"/>
              </w:rPr>
              <w:t>Index Optimization</w:t>
            </w:r>
          </w:p>
        </w:tc>
        <w:tc>
          <w:tcPr>
            <w:tcW w:type="dxa" w:w="3120"/>
            <w:shd w:fill="1E3A8A"/>
          </w:tcPr>
          <w:p>
            <w:pPr>
              <w:spacing w:before="100" w:after="100"/>
            </w:pPr>
            <w:r>
              <w:rPr>
                <w:rFonts w:ascii="Calibri" w:hAnsi="Calibri"/>
                <w:b/>
                <w:i w:val="0"/>
                <w:color w:val="FFFFFF"/>
                <w:sz w:val="20"/>
              </w:rPr>
              <w:t>Query Performance Gain</w:t>
            </w:r>
          </w:p>
        </w:tc>
      </w:tr>
      <w:tr>
        <w:tc>
          <w:tcPr>
            <w:tcW w:type="dxa" w:w="3120"/>
            <w:shd w:fill="FFFFFF"/>
          </w:tcPr>
          <w:p>
            <w:pPr>
              <w:spacing w:before="80" w:after="80"/>
            </w:pPr>
            <w:r>
              <w:rPr>
                <w:rFonts w:ascii="Calibri" w:hAnsi="Calibri"/>
                <w:b w:val="0"/>
                <w:i w:val="0"/>
                <w:color w:val="1F2937"/>
                <w:sz w:val="19"/>
              </w:rPr>
              <w:t>jiraissue</w:t>
            </w:r>
          </w:p>
        </w:tc>
        <w:tc>
          <w:tcPr>
            <w:tcW w:type="dxa" w:w="3120"/>
            <w:shd w:fill="FFFFFF"/>
          </w:tcPr>
          <w:p>
            <w:pPr>
              <w:spacing w:before="80" w:after="80"/>
            </w:pPr>
            <w:r>
              <w:rPr>
                <w:rFonts w:ascii="Calibri" w:hAnsi="Calibri"/>
                <w:b w:val="0"/>
                <w:i w:val="0"/>
                <w:color w:val="1F2937"/>
                <w:sz w:val="19"/>
              </w:rPr>
              <w:t>B-Tree Index on (project, issuestatus)</w:t>
            </w:r>
          </w:p>
        </w:tc>
        <w:tc>
          <w:tcPr>
            <w:tcW w:type="dxa" w:w="3120"/>
            <w:shd w:fill="FFFFFF"/>
          </w:tcPr>
          <w:p>
            <w:pPr>
              <w:spacing w:before="80" w:after="80"/>
            </w:pPr>
            <w:r>
              <w:rPr>
                <w:rFonts w:ascii="Calibri" w:hAnsi="Calibri"/>
                <w:b w:val="0"/>
                <w:i w:val="0"/>
                <w:color w:val="1F2937"/>
                <w:sz w:val="19"/>
              </w:rPr>
              <w:t>75% Faster JQL Search Speed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5.6 High-Volume Jira DC Database Tuning &amp; Indexing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5.6 High-Volume Jira DC Database Tuning &amp; Indexing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5.6 High-Volume Jira DC Database Tuning &amp; Indexing Audit</w:t>
      </w:r>
      <w:r>
        <w:rPr>
          <w:rFonts w:ascii="Calibri" w:hAnsi="Calibri"/>
          <w:b w:val="0"/>
          <w:i w:val="0"/>
          <w:color w:val="1F2937"/>
          <w:sz w:val="22"/>
        </w:rPr>
        <w:t>: Conduct a comprehensive value stream audit to identify manual handoffs in 5.6 High-Volume Jira DC Database Tuning &amp; Indexing.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5.6 High-Volume Jira DC Database Tuning &amp; Indexing.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5.6 High-Volume Jira DC Database Tuning &amp; Indexing.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5.6 High-Volume Jira DC Database Tuning &amp; Indexing.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5.6 High-Volume Jira DC Database Tuning &amp; Indexing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5.6 High-Volume Jira DC Database Tuning &amp; Indexing</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5.6 High-Volume Jira DC Database Tuning &amp; Indexing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5.6 High-Volume Jira DC Database Tuning &amp; Indexing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5.6 High-Volume Jira DC Database Tuning &amp; Indexing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5.6 High-Volume Jira DC Database Tuning &amp; Indexing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5.6 High-Volume Jira DC Database Tuning &amp; Indexing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High-Volume Jira DC Database Tuning &amp; Indexing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5.6 High-Volume Jira DC Database Tuning &amp; Indexing</w:t>
      </w:r>
      <w:r>
        <w:rPr>
          <w:rFonts w:ascii="Calibri" w:hAnsi="Calibri"/>
          <w:b w:val="0"/>
          <w:i/>
          <w:color w:val="1F2937"/>
          <w:sz w:val="22"/>
        </w:rPr>
        <w:t xml:space="preserve"> for High-Volume Jira DC Database Tuning &amp; Indexing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5.6 High-Volume Jira DC Database Tuning &amp; Indexing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5.6 High-Volume Jira DC Database Tuning &amp; Indexing</w:t>
      </w:r>
      <w:r>
        <w:rPr>
          <w:rFonts w:ascii="Calibri" w:hAnsi="Calibri"/>
          <w:b w:val="0"/>
          <w:i/>
          <w:color w:val="1F2937"/>
          <w:sz w:val="22"/>
        </w:rPr>
        <w:t xml:space="preserve"> High-Volume Jira DC Database Tuning &amp; Indexing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5.6 High-Volume Jira DC Database Tuning &amp; Indexing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5.6 High-Volume Jira DC Database Tuning &amp; Indexing</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5.7 Chapter 5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Data Center active-active clustering requires dedicated high-bandwidth interconnects, shared Hazelcast distributed caching, and a shared NFS file system.</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Database pool tuning (HikariCP/Commons-DBCP) and index replication optimization are essential to support 10,000+ concurrent enterprise users without thread exhaustion.</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High-availability disaster recovery (HA/DR) architectures demand automated DB read-replica failover and zero-downtime upgrades (ZDU).</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5.8 Executive &amp; Practitioner Knowledge Assessment</w:t>
      </w:r>
    </w:p>
    <w:p>
      <w:pPr>
        <w:spacing w:before="240" w:after="120"/>
      </w:pPr>
      <w:r>
        <w:rPr>
          <w:rFonts w:ascii="Calibri" w:hAnsi="Calibri"/>
          <w:b w:val="0"/>
          <w:i w:val="0"/>
          <w:color w:val="374151"/>
          <w:sz w:val="24"/>
        </w:rPr>
        <w:t>Question 1: What technology handles real-time node state synchronization and distributed cache replication across Jira Data Center cluster nodes?</w:t>
      </w:r>
    </w:p>
    <w:p>
      <w:pPr>
        <w:pStyle w:val="ListBullet"/>
        <w:spacing w:after="80"/>
        <w:jc w:val="both"/>
      </w:pPr>
      <w:r>
        <w:rPr>
          <w:rFonts w:ascii="Calibri" w:hAnsi="Calibri"/>
          <w:b w:val="0"/>
          <w:i w:val="0"/>
          <w:color w:val="1F2937"/>
          <w:sz w:val="22"/>
        </w:rPr>
        <w:t>A) Apache Kafka</w:t>
      </w:r>
    </w:p>
    <w:p>
      <w:pPr>
        <w:pStyle w:val="ListBullet"/>
        <w:spacing w:after="80"/>
        <w:jc w:val="both"/>
      </w:pPr>
      <w:r>
        <w:rPr>
          <w:rFonts w:ascii="Calibri" w:hAnsi="Calibri"/>
          <w:b w:val="0"/>
          <w:i w:val="0"/>
          <w:color w:val="1F2937"/>
          <w:sz w:val="22"/>
        </w:rPr>
        <w:t>B) Hazelcast</w:t>
      </w:r>
    </w:p>
    <w:p>
      <w:pPr>
        <w:pStyle w:val="ListBullet"/>
        <w:spacing w:after="80"/>
        <w:jc w:val="both"/>
      </w:pPr>
      <w:r>
        <w:rPr>
          <w:rFonts w:ascii="Calibri" w:hAnsi="Calibri"/>
          <w:b w:val="0"/>
          <w:i w:val="0"/>
          <w:color w:val="1F2937"/>
          <w:sz w:val="22"/>
        </w:rPr>
        <w:t>C) Redis Enterprise</w:t>
      </w:r>
    </w:p>
    <w:p>
      <w:pPr>
        <w:pStyle w:val="ListBullet"/>
        <w:spacing w:after="80"/>
        <w:jc w:val="both"/>
      </w:pPr>
      <w:r>
        <w:rPr>
          <w:rFonts w:ascii="Calibri" w:hAnsi="Calibri"/>
          <w:b w:val="0"/>
          <w:i w:val="0"/>
          <w:color w:val="1F2937"/>
          <w:sz w:val="22"/>
        </w:rPr>
        <w:t>D) RabbitMQ</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Hazelcast is embedded in Jira Data Center for cluster node discovery, distributed caching, and real-time state synchronization.</w:t>
            </w:r>
          </w:p>
        </w:tc>
      </w:tr>
    </w:tbl>
    <w:p/>
    <w:p>
      <w:pPr>
        <w:spacing w:before="240" w:after="120"/>
      </w:pPr>
      <w:r>
        <w:rPr>
          <w:rFonts w:ascii="Calibri" w:hAnsi="Calibri"/>
          <w:b w:val="0"/>
          <w:i w:val="0"/>
          <w:color w:val="374151"/>
          <w:sz w:val="24"/>
        </w:rPr>
        <w:t>Question 2: During a spike to 8,000 concurrent users, Jira DC node CPU utilization is low, but HTTP request threads are blocked waiting for DB connections. How should the administrator resolve this?</w:t>
      </w:r>
    </w:p>
    <w:p>
      <w:pPr>
        <w:pStyle w:val="ListBullet"/>
        <w:spacing w:after="80"/>
        <w:jc w:val="both"/>
      </w:pPr>
      <w:r>
        <w:rPr>
          <w:rFonts w:ascii="Calibri" w:hAnsi="Calibri"/>
          <w:b w:val="0"/>
          <w:i w:val="0"/>
          <w:color w:val="1F2937"/>
          <w:sz w:val="22"/>
        </w:rPr>
        <w:t>A) Increase Hazelcast memory by 100GB</w:t>
      </w:r>
    </w:p>
    <w:p>
      <w:pPr>
        <w:pStyle w:val="ListBullet"/>
        <w:spacing w:after="80"/>
        <w:jc w:val="both"/>
      </w:pPr>
      <w:r>
        <w:rPr>
          <w:rFonts w:ascii="Calibri" w:hAnsi="Calibri"/>
          <w:b w:val="0"/>
          <w:i w:val="0"/>
          <w:color w:val="1F2937"/>
          <w:sz w:val="22"/>
        </w:rPr>
        <w:t>B) Tune the HikariCP database connection pool size and increase PostgreSQL max_connections</w:t>
      </w:r>
    </w:p>
    <w:p>
      <w:pPr>
        <w:pStyle w:val="ListBullet"/>
        <w:spacing w:after="80"/>
        <w:jc w:val="both"/>
      </w:pPr>
      <w:r>
        <w:rPr>
          <w:rFonts w:ascii="Calibri" w:hAnsi="Calibri"/>
          <w:b w:val="0"/>
          <w:i w:val="0"/>
          <w:color w:val="1F2937"/>
          <w:sz w:val="22"/>
        </w:rPr>
        <w:t>C) Add 50 more Jira cluster nodes</w:t>
      </w:r>
    </w:p>
    <w:p>
      <w:pPr>
        <w:pStyle w:val="ListBullet"/>
        <w:spacing w:after="80"/>
        <w:jc w:val="both"/>
      </w:pPr>
      <w:r>
        <w:rPr>
          <w:rFonts w:ascii="Calibri" w:hAnsi="Calibri"/>
          <w:b w:val="0"/>
          <w:i w:val="0"/>
          <w:color w:val="1F2937"/>
          <w:sz w:val="22"/>
        </w:rPr>
        <w:t>D) Disable all custom fields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Thread contention for database connections indicates HikariCP pool exhaustion, which is resolved by tuning connection pool sizing relative to DB resources.</w:t>
            </w:r>
          </w:p>
        </w:tc>
      </w:tr>
    </w:tbl>
    <w:p/>
    <w:p>
      <w:pPr>
        <w:spacing w:before="240" w:after="120"/>
      </w:pPr>
      <w:r>
        <w:rPr>
          <w:rFonts w:ascii="Calibri" w:hAnsi="Calibri"/>
          <w:b w:val="0"/>
          <w:i w:val="0"/>
          <w:color w:val="374151"/>
          <w:sz w:val="24"/>
        </w:rPr>
        <w:t>Question 3: Which shared storage configuration is required across all Jira Data Center nodes for attachments and avatars?</w:t>
      </w:r>
    </w:p>
    <w:p>
      <w:pPr>
        <w:pStyle w:val="ListBullet"/>
        <w:spacing w:after="80"/>
        <w:jc w:val="both"/>
      </w:pPr>
      <w:r>
        <w:rPr>
          <w:rFonts w:ascii="Calibri" w:hAnsi="Calibri"/>
          <w:b w:val="0"/>
          <w:i w:val="0"/>
          <w:color w:val="1F2937"/>
          <w:sz w:val="22"/>
        </w:rPr>
        <w:t>A) Local SSD on each node without sync</w:t>
      </w:r>
    </w:p>
    <w:p>
      <w:pPr>
        <w:pStyle w:val="ListBullet"/>
        <w:spacing w:after="80"/>
        <w:jc w:val="both"/>
      </w:pPr>
      <w:r>
        <w:rPr>
          <w:rFonts w:ascii="Calibri" w:hAnsi="Calibri"/>
          <w:b w:val="0"/>
          <w:i w:val="0"/>
          <w:color w:val="1F2937"/>
          <w:sz w:val="22"/>
        </w:rPr>
        <w:t>B) Shared Network File System (NFSv4) or AWS EFS mounted across all cluster nodes</w:t>
      </w:r>
    </w:p>
    <w:p>
      <w:pPr>
        <w:pStyle w:val="ListBullet"/>
        <w:spacing w:after="80"/>
        <w:jc w:val="both"/>
      </w:pPr>
      <w:r>
        <w:rPr>
          <w:rFonts w:ascii="Calibri" w:hAnsi="Calibri"/>
          <w:b w:val="0"/>
          <w:i w:val="0"/>
          <w:color w:val="1F2937"/>
          <w:sz w:val="22"/>
        </w:rPr>
        <w:t>C) USB flash drive attached to node 1</w:t>
      </w:r>
    </w:p>
    <w:p>
      <w:pPr>
        <w:pStyle w:val="ListBullet"/>
        <w:spacing w:after="80"/>
        <w:jc w:val="both"/>
      </w:pPr>
      <w:r>
        <w:rPr>
          <w:rFonts w:ascii="Calibri" w:hAnsi="Calibri"/>
          <w:b w:val="0"/>
          <w:i w:val="0"/>
          <w:color w:val="1F2937"/>
          <w:sz w:val="22"/>
        </w:rPr>
        <w:t>D) FTP server running on port 21</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Jira DC architecture mandates a high-performance shared file system (NFSv4/EFS) accessible to all cluster nodes for shared artifacts.</w:t>
            </w:r>
          </w:p>
        </w:tc>
      </w:tr>
    </w:tbl>
    <w:p/>
    <w:p>
      <w:pPr>
        <w:spacing w:before="240" w:after="120"/>
      </w:pPr>
      <w:r>
        <w:rPr>
          <w:rFonts w:ascii="Calibri" w:hAnsi="Calibri"/>
          <w:b w:val="0"/>
          <w:i w:val="0"/>
          <w:color w:val="374151"/>
          <w:sz w:val="24"/>
        </w:rPr>
        <w:t>Question 4: What is the primary benefit of Zero Downtime Upgrades (ZDU) in Jira Data Center?</w:t>
      </w:r>
    </w:p>
    <w:p>
      <w:pPr>
        <w:pStyle w:val="ListBullet"/>
        <w:spacing w:after="80"/>
        <w:jc w:val="both"/>
      </w:pPr>
      <w:r>
        <w:rPr>
          <w:rFonts w:ascii="Calibri" w:hAnsi="Calibri"/>
          <w:b w:val="0"/>
          <w:i w:val="0"/>
          <w:color w:val="1F2937"/>
          <w:sz w:val="22"/>
        </w:rPr>
        <w:t>A) It doubles the database index size automatically</w:t>
      </w:r>
    </w:p>
    <w:p>
      <w:pPr>
        <w:pStyle w:val="ListBullet"/>
        <w:spacing w:after="80"/>
        <w:jc w:val="both"/>
      </w:pPr>
      <w:r>
        <w:rPr>
          <w:rFonts w:ascii="Calibri" w:hAnsi="Calibri"/>
          <w:b w:val="0"/>
          <w:i w:val="0"/>
          <w:color w:val="1F2937"/>
          <w:sz w:val="22"/>
        </w:rPr>
        <w:t>B) It allows cluster nodes to be upgraded sequentially to new bug-fix versions without taking the entire site offline</w:t>
      </w:r>
    </w:p>
    <w:p>
      <w:pPr>
        <w:pStyle w:val="ListBullet"/>
        <w:spacing w:after="80"/>
        <w:jc w:val="both"/>
      </w:pPr>
      <w:r>
        <w:rPr>
          <w:rFonts w:ascii="Calibri" w:hAnsi="Calibri"/>
          <w:b w:val="0"/>
          <w:i w:val="0"/>
          <w:color w:val="1F2937"/>
          <w:sz w:val="22"/>
        </w:rPr>
        <w:t>C) It deletes stale user accounts during upgrade</w:t>
      </w:r>
    </w:p>
    <w:p>
      <w:pPr>
        <w:pStyle w:val="ListBullet"/>
        <w:spacing w:after="80"/>
        <w:jc w:val="both"/>
      </w:pPr>
      <w:r>
        <w:rPr>
          <w:rFonts w:ascii="Calibri" w:hAnsi="Calibri"/>
          <w:b w:val="0"/>
          <w:i w:val="0"/>
          <w:color w:val="1F2937"/>
          <w:sz w:val="22"/>
        </w:rPr>
        <w:t>D) It renames all custom fields to uppercase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ZDU puts Jira DC into mixed-mode, allowing nodes to be upgraded one by one while keeping the site active for end users.</w:t>
            </w:r>
          </w:p>
        </w:tc>
      </w:tr>
    </w:tbl>
    <w:p/>
    <w:p>
      <w:pPr>
        <w:spacing w:before="240" w:after="120"/>
      </w:pPr>
      <w:r>
        <w:rPr>
          <w:rFonts w:ascii="Calibri" w:hAnsi="Calibri"/>
          <w:b w:val="0"/>
          <w:i w:val="0"/>
          <w:color w:val="374151"/>
          <w:sz w:val="24"/>
        </w:rPr>
        <w:t>Question 5: In a Jira Data Center multi-node cluster, what happens if node 1 suffers a physical hardware failure?</w:t>
      </w:r>
    </w:p>
    <w:p>
      <w:pPr>
        <w:pStyle w:val="ListBullet"/>
        <w:spacing w:after="80"/>
        <w:jc w:val="both"/>
      </w:pPr>
      <w:r>
        <w:rPr>
          <w:rFonts w:ascii="Calibri" w:hAnsi="Calibri"/>
          <w:b w:val="0"/>
          <w:i w:val="0"/>
          <w:color w:val="1F2937"/>
          <w:sz w:val="22"/>
        </w:rPr>
        <w:t>A) All user data is lost permanently</w:t>
      </w:r>
    </w:p>
    <w:p>
      <w:pPr>
        <w:pStyle w:val="ListBullet"/>
        <w:spacing w:after="80"/>
        <w:jc w:val="both"/>
      </w:pPr>
      <w:r>
        <w:rPr>
          <w:rFonts w:ascii="Calibri" w:hAnsi="Calibri"/>
          <w:b w:val="0"/>
          <w:i w:val="0"/>
          <w:color w:val="1F2937"/>
          <w:sz w:val="22"/>
        </w:rPr>
        <w:t>B) The load balancer routes traffic to active remaining nodes while Hazelcast updates the cluster topology automatically</w:t>
      </w:r>
    </w:p>
    <w:p>
      <w:pPr>
        <w:pStyle w:val="ListBullet"/>
        <w:spacing w:after="80"/>
        <w:jc w:val="both"/>
      </w:pPr>
      <w:r>
        <w:rPr>
          <w:rFonts w:ascii="Calibri" w:hAnsi="Calibri"/>
          <w:b w:val="0"/>
          <w:i w:val="0"/>
          <w:color w:val="1F2937"/>
          <w:sz w:val="22"/>
        </w:rPr>
        <w:t>C) The database shuts down</w:t>
      </w:r>
    </w:p>
    <w:p>
      <w:pPr>
        <w:pStyle w:val="ListBullet"/>
        <w:spacing w:after="80"/>
        <w:jc w:val="both"/>
      </w:pPr>
      <w:r>
        <w:rPr>
          <w:rFonts w:ascii="Calibri" w:hAnsi="Calibri"/>
          <w:b w:val="0"/>
          <w:i w:val="0"/>
          <w:color w:val="1F2937"/>
          <w:sz w:val="22"/>
        </w:rPr>
        <w:t>D) Users cannot log in for 24 hours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Active-active clustering with Hazelcast topology management and dynamic load balancing guarantees high availability and seamless failover.</w:t>
            </w:r>
          </w:p>
        </w:tc>
      </w:tr>
    </w:tbl>
    <w:p/>
    <w:p>
      <w:pPr>
        <w:spacing w:before="240" w:after="120"/>
      </w:pPr>
      <w:r>
        <w:rPr>
          <w:rFonts w:ascii="Calibri" w:hAnsi="Calibri"/>
          <w:b w:val="0"/>
          <w:i w:val="0"/>
          <w:color w:val="374151"/>
          <w:sz w:val="24"/>
        </w:rPr>
        <w:t xml:space="preserve">Question 6: How does configuring </w:t>
      </w:r>
      <w:r>
        <w:rPr>
          <w:rFonts w:ascii="Consolas" w:hAnsi="Consolas"/>
          <w:b w:val="0"/>
          <w:i w:val="0"/>
          <w:color w:val="1E3A8A"/>
          <w:sz w:val="22"/>
        </w:rPr>
        <w:t>ehcache</w:t>
      </w:r>
      <w:r>
        <w:rPr>
          <w:rFonts w:ascii="Calibri" w:hAnsi="Calibri"/>
          <w:b w:val="0"/>
          <w:i w:val="0"/>
          <w:color w:val="374151"/>
          <w:sz w:val="24"/>
        </w:rPr>
        <w:t xml:space="preserve"> memory limits prevent Out-Of-Memory JVM crashes in Jira DC?</w:t>
      </w:r>
    </w:p>
    <w:p>
      <w:pPr>
        <w:pStyle w:val="ListBullet"/>
        <w:spacing w:after="80"/>
        <w:jc w:val="both"/>
      </w:pPr>
      <w:r>
        <w:rPr>
          <w:rFonts w:ascii="Calibri" w:hAnsi="Calibri"/>
          <w:b w:val="0"/>
          <w:i w:val="0"/>
          <w:color w:val="1F2937"/>
          <w:sz w:val="22"/>
        </w:rPr>
        <w:t>A) It caps in-memory cached objects and flushes LRU (Least Recently Used) items to disk/NFS when thresholds are reached</w:t>
      </w:r>
    </w:p>
    <w:p>
      <w:pPr>
        <w:pStyle w:val="ListBullet"/>
        <w:spacing w:after="80"/>
        <w:jc w:val="both"/>
      </w:pPr>
      <w:r>
        <w:rPr>
          <w:rFonts w:ascii="Calibri" w:hAnsi="Calibri"/>
          <w:b w:val="0"/>
          <w:i w:val="0"/>
          <w:color w:val="1F2937"/>
          <w:sz w:val="22"/>
        </w:rPr>
        <w:t>B) It deletes old projects</w:t>
      </w:r>
    </w:p>
    <w:p>
      <w:pPr>
        <w:pStyle w:val="ListBullet"/>
        <w:spacing w:after="80"/>
        <w:jc w:val="both"/>
      </w:pPr>
      <w:r>
        <w:rPr>
          <w:rFonts w:ascii="Calibri" w:hAnsi="Calibri"/>
          <w:b w:val="0"/>
          <w:i w:val="0"/>
          <w:color w:val="1F2937"/>
          <w:sz w:val="22"/>
        </w:rPr>
        <w:t>C) It compresses JPEG images</w:t>
      </w:r>
    </w:p>
    <w:p>
      <w:pPr>
        <w:pStyle w:val="ListBullet"/>
        <w:spacing w:after="80"/>
        <w:jc w:val="both"/>
      </w:pPr>
      <w:r>
        <w:rPr>
          <w:rFonts w:ascii="Calibri" w:hAnsi="Calibri"/>
          <w:b w:val="0"/>
          <w:i w:val="0"/>
          <w:color w:val="1F2937"/>
          <w:sz w:val="22"/>
        </w:rPr>
        <w:t>D) It turns off Jira REST APIs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Proper heap cache tuning prevents unchecked cache growth from exhausting the Java Virtual Machine heap memory.</w:t>
            </w:r>
          </w:p>
        </w:tc>
      </w:tr>
    </w:tbl>
    <w:p/>
    <w:p>
      <w:r>
        <w:br w:type="page"/>
      </w:r>
    </w:p>
    <w:p>
      <w:pPr>
        <w:spacing w:before="400" w:after="200"/>
      </w:pPr>
      <w:r>
        <w:rPr>
          <w:rFonts w:ascii="Calibri" w:hAnsi="Calibri"/>
          <w:b w:val="0"/>
          <w:i w:val="0"/>
          <w:color w:val="4F46E5"/>
          <w:sz w:val="36"/>
        </w:rPr>
        <w:t>Chapter 6: Advanced Workflow Engineering &amp; ScriptRunner Automation</w:t>
      </w:r>
    </w:p>
    <w:p>
      <w:pPr>
        <w:spacing w:before="280" w:after="80"/>
        <w:jc w:val="center"/>
      </w:pPr>
      <w:r>
        <w:drawing>
          <wp:inline xmlns:a="http://schemas.openxmlformats.org/drawingml/2006/main" xmlns:pic="http://schemas.openxmlformats.org/drawingml/2006/picture">
            <wp:extent cx="5303520" cy="2507119"/>
            <wp:docPr id="37" name="Picture 37"/>
            <wp:cNvGraphicFramePr>
              <a:graphicFrameLocks noChangeAspect="1"/>
            </wp:cNvGraphicFramePr>
            <a:graphic>
              <a:graphicData uri="http://schemas.openxmlformats.org/drawingml/2006/picture">
                <pic:pic>
                  <pic:nvPicPr>
                    <pic:cNvPr id="0" name="fig_ch06.png"/>
                    <pic:cNvPicPr/>
                  </pic:nvPicPr>
                  <pic:blipFill>
                    <a:blip r:embed="rId47"/>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6: Jira DC Workflow State Machine &amp; ScriptRunner Validation</w:t>
      </w:r>
    </w:p>
    <w:p>
      <w:pPr>
        <w:spacing w:before="320" w:after="160"/>
      </w:pPr>
      <w:r>
        <w:rPr>
          <w:rFonts w:ascii="Calibri" w:hAnsi="Calibri"/>
          <w:b w:val="0"/>
          <w:i w:val="0"/>
          <w:color w:val="1F2937"/>
          <w:sz w:val="28"/>
        </w:rPr>
        <w:t>6.1 Enterprise Workflow Design &amp; State Machine Integrity</w:t>
      </w:r>
    </w:p>
    <w:p>
      <w:pPr>
        <w:spacing w:before="200" w:after="80"/>
        <w:jc w:val="center"/>
      </w:pPr>
      <w:r>
        <w:drawing>
          <wp:inline xmlns:a="http://schemas.openxmlformats.org/drawingml/2006/main" xmlns:pic="http://schemas.openxmlformats.org/drawingml/2006/picture">
            <wp:extent cx="5303520" cy="2507119"/>
            <wp:docPr id="38" name="Picture 38"/>
            <wp:cNvGraphicFramePr>
              <a:graphicFrameLocks noChangeAspect="1"/>
            </wp:cNvGraphicFramePr>
            <a:graphic>
              <a:graphicData uri="http://schemas.openxmlformats.org/drawingml/2006/picture">
                <pic:pic>
                  <pic:nvPicPr>
                    <pic:cNvPr id="0" name="ch06_sec1.png"/>
                    <pic:cNvPicPr/>
                  </pic:nvPicPr>
                  <pic:blipFill>
                    <a:blip r:embed="rId4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6.1: Conceptual Architecture &amp; Decision Workflow for 6.1 Enterprise Workflow Design &amp; State Machine Integrity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Workflow Design &amp; State Machine Integrity within the broader domain of Jira Workflows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Workflow Design &amp; State Machine Integrity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6.1 Enterprise Workflow Design &amp; State Machine Integrity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Workflow Design &amp; State Machine Integrity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atomic status transitions and property-restricted workflow fields.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6.1 Enterprise Workflow Design &amp; State Machine Integrity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6.1 Enterprise Workflow Design &amp; State Machine Integrity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Workflow Component</w:t>
            </w:r>
          </w:p>
        </w:tc>
        <w:tc>
          <w:tcPr>
            <w:tcW w:type="dxa" w:w="3120"/>
            <w:shd w:fill="1E3A8A"/>
          </w:tcPr>
          <w:p>
            <w:pPr>
              <w:spacing w:before="100" w:after="100"/>
            </w:pPr>
            <w:r>
              <w:rPr>
                <w:rFonts w:ascii="Calibri" w:hAnsi="Calibri"/>
                <w:b/>
                <w:i w:val="0"/>
                <w:color w:val="FFFFFF"/>
                <w:sz w:val="20"/>
              </w:rPr>
              <w:t>Design Rule</w:t>
            </w:r>
          </w:p>
        </w:tc>
        <w:tc>
          <w:tcPr>
            <w:tcW w:type="dxa" w:w="3120"/>
            <w:shd w:fill="1E3A8A"/>
          </w:tcPr>
          <w:p>
            <w:pPr>
              <w:spacing w:before="100" w:after="100"/>
            </w:pPr>
            <w:r>
              <w:rPr>
                <w:rFonts w:ascii="Calibri" w:hAnsi="Calibri"/>
                <w:b/>
                <w:i w:val="0"/>
                <w:color w:val="FFFFFF"/>
                <w:sz w:val="20"/>
              </w:rPr>
              <w:t>Anti-Pattern to Avoid</w:t>
            </w:r>
          </w:p>
        </w:tc>
      </w:tr>
      <w:tr>
        <w:tc>
          <w:tcPr>
            <w:tcW w:type="dxa" w:w="3120"/>
            <w:shd w:fill="FFFFFF"/>
          </w:tcPr>
          <w:p>
            <w:pPr>
              <w:spacing w:before="80" w:after="80"/>
            </w:pPr>
            <w:r>
              <w:rPr>
                <w:rFonts w:ascii="Calibri" w:hAnsi="Calibri"/>
                <w:b w:val="0"/>
                <w:i w:val="0"/>
                <w:color w:val="1F2937"/>
                <w:sz w:val="19"/>
              </w:rPr>
              <w:t>Status Scheme</w:t>
            </w:r>
          </w:p>
        </w:tc>
        <w:tc>
          <w:tcPr>
            <w:tcW w:type="dxa" w:w="3120"/>
            <w:shd w:fill="FFFFFF"/>
          </w:tcPr>
          <w:p>
            <w:pPr>
              <w:spacing w:before="80" w:after="80"/>
            </w:pPr>
            <w:r>
              <w:rPr>
                <w:rFonts w:ascii="Calibri" w:hAnsi="Calibri"/>
                <w:b w:val="0"/>
                <w:i w:val="0"/>
                <w:color w:val="1F2937"/>
                <w:sz w:val="19"/>
              </w:rPr>
              <w:t>Standardize status names across projects</w:t>
            </w:r>
          </w:p>
        </w:tc>
        <w:tc>
          <w:tcPr>
            <w:tcW w:type="dxa" w:w="3120"/>
            <w:shd w:fill="FFFFFF"/>
          </w:tcPr>
          <w:p>
            <w:pPr>
              <w:spacing w:before="80" w:after="80"/>
            </w:pPr>
            <w:r>
              <w:rPr>
                <w:rFonts w:ascii="Calibri" w:hAnsi="Calibri"/>
                <w:b w:val="0"/>
                <w:i w:val="0"/>
                <w:color w:val="1F2937"/>
                <w:sz w:val="19"/>
              </w:rPr>
              <w:t>Creating custom project-specific status names</w:t>
            </w:r>
          </w:p>
        </w:tc>
      </w:tr>
      <w:tr>
        <w:tc>
          <w:tcPr>
            <w:tcW w:type="dxa" w:w="3120"/>
            <w:shd w:fill="F9FAFB"/>
          </w:tcPr>
          <w:p>
            <w:pPr>
              <w:spacing w:before="80" w:after="80"/>
            </w:pPr>
            <w:r>
              <w:rPr>
                <w:rFonts w:ascii="Calibri" w:hAnsi="Calibri"/>
                <w:b w:val="0"/>
                <w:i w:val="0"/>
                <w:color w:val="1F2937"/>
                <w:sz w:val="19"/>
              </w:rPr>
              <w:t>Transition Property</w:t>
            </w:r>
          </w:p>
        </w:tc>
        <w:tc>
          <w:tcPr>
            <w:tcW w:type="dxa" w:w="3120"/>
            <w:shd w:fill="F9FAFB"/>
          </w:tcPr>
          <w:p>
            <w:pPr>
              <w:spacing w:before="80" w:after="80"/>
            </w:pPr>
            <w:r>
              <w:rPr>
                <w:rFonts w:ascii="Calibri" w:hAnsi="Calibri"/>
                <w:b w:val="0"/>
                <w:i w:val="0"/>
                <w:color w:val="1F2937"/>
                <w:sz w:val="19"/>
              </w:rPr>
              <w:t>Restrict edit rights using jira.permission</w:t>
            </w:r>
          </w:p>
        </w:tc>
        <w:tc>
          <w:tcPr>
            <w:tcW w:type="dxa" w:w="3120"/>
            <w:shd w:fill="F9FAFB"/>
          </w:tcPr>
          <w:p>
            <w:pPr>
              <w:spacing w:before="80" w:after="80"/>
            </w:pPr>
            <w:r>
              <w:rPr>
                <w:rFonts w:ascii="Calibri" w:hAnsi="Calibri"/>
                <w:b w:val="0"/>
                <w:i w:val="0"/>
                <w:color w:val="1F2937"/>
                <w:sz w:val="19"/>
              </w:rPr>
              <w:t>Open field editing in Closed status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6.1 Enterprise Workflow Design &amp; State Machine Integrity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6.1 Enterprise Workflow Design &amp; State Machine Integrity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6.1 Enterprise Workflow Design &amp; State Machine Integrity Audit</w:t>
      </w:r>
      <w:r>
        <w:rPr>
          <w:rFonts w:ascii="Calibri" w:hAnsi="Calibri"/>
          <w:b w:val="0"/>
          <w:i w:val="0"/>
          <w:color w:val="1F2937"/>
          <w:sz w:val="22"/>
        </w:rPr>
        <w:t>: Conduct a comprehensive value stream audit to identify manual handoffs in 6.1 Enterprise Workflow Design &amp; State Machine Integrity.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6.1 Enterprise Workflow Design &amp; State Machine Integrity.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6.1 Enterprise Workflow Design &amp; State Machine Integrity.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6.1 Enterprise Workflow Design &amp; State Machine Integrity.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6.1 Enterprise Workflow Design &amp; State Machine Integrity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6.1 Enterprise Workflow Design &amp; State Machine Integrity</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6.1 Enterprise Workflow Design &amp; State Machine Integrity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6.1 Enterprise Workflow Design &amp; State Machine Integrity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6.1 Enterprise Workflow Design &amp; State Machine Integrity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6.1 Enterprise Workflow Design &amp; State Machine Integrity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6.1 Enterprise Workflow Design &amp; State Machine Integrity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Workflow Design &amp; State Machine Integrity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6.1 Enterprise Workflow Design &amp; State Machine Integrity</w:t>
      </w:r>
      <w:r>
        <w:rPr>
          <w:rFonts w:ascii="Calibri" w:hAnsi="Calibri"/>
          <w:b w:val="0"/>
          <w:i/>
          <w:color w:val="1F2937"/>
          <w:sz w:val="22"/>
        </w:rPr>
        <w:t xml:space="preserve"> for Enterprise Workflow Design &amp; State Machine Integrity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6.1 Enterprise Workflow Design &amp; State Machine Integrity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6.1 Enterprise Workflow Design &amp; State Machine Integrity</w:t>
      </w:r>
      <w:r>
        <w:rPr>
          <w:rFonts w:ascii="Calibri" w:hAnsi="Calibri"/>
          <w:b w:val="0"/>
          <w:i/>
          <w:color w:val="1F2937"/>
          <w:sz w:val="22"/>
        </w:rPr>
        <w:t xml:space="preserve"> Enterprise Workflow Design &amp; State Machine Integrity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6.1 Enterprise Workflow Design &amp; State Machine Integrity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6.1 Enterprise Workflow Design &amp; State Machine Integrity</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6.2 Groovy Scripting with ScriptRunner for Jira DC</w:t>
      </w:r>
    </w:p>
    <w:p>
      <w:pPr>
        <w:spacing w:before="200" w:after="80"/>
        <w:jc w:val="center"/>
      </w:pPr>
      <w:r>
        <w:drawing>
          <wp:inline xmlns:a="http://schemas.openxmlformats.org/drawingml/2006/main" xmlns:pic="http://schemas.openxmlformats.org/drawingml/2006/picture">
            <wp:extent cx="5303520" cy="2507119"/>
            <wp:docPr id="39" name="Picture 39"/>
            <wp:cNvGraphicFramePr>
              <a:graphicFrameLocks noChangeAspect="1"/>
            </wp:cNvGraphicFramePr>
            <a:graphic>
              <a:graphicData uri="http://schemas.openxmlformats.org/drawingml/2006/picture">
                <pic:pic>
                  <pic:nvPicPr>
                    <pic:cNvPr id="0" name="ch06_sec2.png"/>
                    <pic:cNvPicPr/>
                  </pic:nvPicPr>
                  <pic:blipFill>
                    <a:blip r:embed="rId4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6.2: Conceptual Architecture &amp; Decision Workflow for 6.2 Groovy Scripting with ScriptRunner for Jira DC</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Groovy Scripting with ScriptRunner for Jira DC within the broader domain of ScriptRunner Groovy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Groovy Scripting with ScriptRunner for Jira DC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6.2 Groovy Scripting with ScriptRunner for Jira DC</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Groovy Scripting with ScriptRunner for Jira DC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writing custom Groovy post-functions and workflow validators.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6.2 Groovy Scripting with ScriptRunner for Jira DC</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6.2 Groovy Scripting with ScriptRunner for Jira DC</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Script Component</w:t>
            </w:r>
          </w:p>
        </w:tc>
        <w:tc>
          <w:tcPr>
            <w:tcW w:type="dxa" w:w="3120"/>
            <w:shd w:fill="1E3A8A"/>
          </w:tcPr>
          <w:p>
            <w:pPr>
              <w:spacing w:before="100" w:after="100"/>
            </w:pPr>
            <w:r>
              <w:rPr>
                <w:rFonts w:ascii="Calibri" w:hAnsi="Calibri"/>
                <w:b/>
                <w:i w:val="0"/>
                <w:color w:val="FFFFFF"/>
                <w:sz w:val="20"/>
              </w:rPr>
              <w:t>Functional Execution</w:t>
            </w:r>
          </w:p>
        </w:tc>
        <w:tc>
          <w:tcPr>
            <w:tcW w:type="dxa" w:w="3120"/>
            <w:shd w:fill="1E3A8A"/>
          </w:tcPr>
          <w:p>
            <w:pPr>
              <w:spacing w:before="100" w:after="100"/>
            </w:pPr>
            <w:r>
              <w:rPr>
                <w:rFonts w:ascii="Calibri" w:hAnsi="Calibri"/>
                <w:b/>
                <w:i w:val="0"/>
                <w:color w:val="FFFFFF"/>
                <w:sz w:val="20"/>
              </w:rPr>
              <w:t>Target Lifecycle Point</w:t>
            </w:r>
          </w:p>
        </w:tc>
      </w:tr>
      <w:tr>
        <w:tc>
          <w:tcPr>
            <w:tcW w:type="dxa" w:w="3120"/>
            <w:shd w:fill="FFFFFF"/>
          </w:tcPr>
          <w:p>
            <w:pPr>
              <w:spacing w:before="80" w:after="80"/>
            </w:pPr>
            <w:r>
              <w:rPr>
                <w:rFonts w:ascii="Calibri" w:hAnsi="Calibri"/>
                <w:b w:val="0"/>
                <w:i w:val="0"/>
                <w:color w:val="1F2937"/>
                <w:sz w:val="19"/>
              </w:rPr>
              <w:t>Script Validator</w:t>
            </w:r>
          </w:p>
        </w:tc>
        <w:tc>
          <w:tcPr>
            <w:tcW w:type="dxa" w:w="3120"/>
            <w:shd w:fill="FFFFFF"/>
          </w:tcPr>
          <w:p>
            <w:pPr>
              <w:spacing w:before="80" w:after="80"/>
            </w:pPr>
            <w:r>
              <w:rPr>
                <w:rFonts w:ascii="Calibri" w:hAnsi="Calibri"/>
                <w:b w:val="0"/>
                <w:i w:val="0"/>
                <w:color w:val="1F2937"/>
                <w:sz w:val="19"/>
              </w:rPr>
              <w:t>Enforce mandatory custom fields</w:t>
            </w:r>
          </w:p>
        </w:tc>
        <w:tc>
          <w:tcPr>
            <w:tcW w:type="dxa" w:w="3120"/>
            <w:shd w:fill="FFFFFF"/>
          </w:tcPr>
          <w:p>
            <w:pPr>
              <w:spacing w:before="80" w:after="80"/>
            </w:pPr>
            <w:r>
              <w:rPr>
                <w:rFonts w:ascii="Calibri" w:hAnsi="Calibri"/>
                <w:b w:val="0"/>
                <w:i w:val="0"/>
                <w:color w:val="1F2937"/>
                <w:sz w:val="19"/>
              </w:rPr>
              <w:t>Pre-transition validation</w:t>
            </w:r>
          </w:p>
        </w:tc>
      </w:tr>
      <w:tr>
        <w:tc>
          <w:tcPr>
            <w:tcW w:type="dxa" w:w="3120"/>
            <w:shd w:fill="F9FAFB"/>
          </w:tcPr>
          <w:p>
            <w:pPr>
              <w:spacing w:before="80" w:after="80"/>
            </w:pPr>
            <w:r>
              <w:rPr>
                <w:rFonts w:ascii="Calibri" w:hAnsi="Calibri"/>
                <w:b w:val="0"/>
                <w:i w:val="0"/>
                <w:color w:val="1F2937"/>
                <w:sz w:val="19"/>
              </w:rPr>
              <w:t>Post-Function</w:t>
            </w:r>
          </w:p>
        </w:tc>
        <w:tc>
          <w:tcPr>
            <w:tcW w:type="dxa" w:w="3120"/>
            <w:shd w:fill="F9FAFB"/>
          </w:tcPr>
          <w:p>
            <w:pPr>
              <w:spacing w:before="80" w:after="80"/>
            </w:pPr>
            <w:r>
              <w:rPr>
                <w:rFonts w:ascii="Calibri" w:hAnsi="Calibri"/>
                <w:b w:val="0"/>
                <w:i w:val="0"/>
                <w:color w:val="1F2937"/>
                <w:sz w:val="19"/>
              </w:rPr>
              <w:t>Synchronize parent-child status</w:t>
            </w:r>
          </w:p>
        </w:tc>
        <w:tc>
          <w:tcPr>
            <w:tcW w:type="dxa" w:w="3120"/>
            <w:shd w:fill="F9FAFB"/>
          </w:tcPr>
          <w:p>
            <w:pPr>
              <w:spacing w:before="80" w:after="80"/>
            </w:pPr>
            <w:r>
              <w:rPr>
                <w:rFonts w:ascii="Calibri" w:hAnsi="Calibri"/>
                <w:b w:val="0"/>
                <w:i w:val="0"/>
                <w:color w:val="1F2937"/>
                <w:sz w:val="19"/>
              </w:rPr>
              <w:t>Post-transition execution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6.2 Groovy Scripting with ScriptRunner for Jira DC</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6.2 Groovy Scripting with ScriptRunner for Jira DC</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6.2 Groovy Scripting with ScriptRunner for Jira DC Audit</w:t>
      </w:r>
      <w:r>
        <w:rPr>
          <w:rFonts w:ascii="Calibri" w:hAnsi="Calibri"/>
          <w:b w:val="0"/>
          <w:i w:val="0"/>
          <w:color w:val="1F2937"/>
          <w:sz w:val="22"/>
        </w:rPr>
        <w:t>: Conduct a comprehensive value stream audit to identify manual handoffs in 6.2 Groovy Scripting with ScriptRunner for Jira DC.</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6.2 Groovy Scripting with ScriptRunner for Jira DC.</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6.2 Groovy Scripting with ScriptRunner for Jira DC.</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6.2 Groovy Scripting with ScriptRunner for Jira DC.</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6.2 Groovy Scripting with ScriptRunner for Jira DC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6.2 Groovy Scripting with ScriptRunner for Jira DC</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6.2 Groovy Scripting with ScriptRunner for Jira DC</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6.2 Groovy Scripting with ScriptRunner for Jira DC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6.2 Groovy Scripting with ScriptRunner for Jira DC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6.2 Groovy Scripting with ScriptRunner for Jira DC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6.2 Groovy Scripting with ScriptRunner for Jira DC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Groovy Scripting with ScriptRunner for Jira DC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6.2 Groovy Scripting with ScriptRunner for Jira DC</w:t>
      </w:r>
      <w:r>
        <w:rPr>
          <w:rFonts w:ascii="Calibri" w:hAnsi="Calibri"/>
          <w:b w:val="0"/>
          <w:i/>
          <w:color w:val="1F2937"/>
          <w:sz w:val="22"/>
        </w:rPr>
        <w:t xml:space="preserve"> for Groovy Scripting with ScriptRunner for Jira DC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6.2 Groovy Scripting with ScriptRunner for Jira DC</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6.2 Groovy Scripting with ScriptRunner for Jira DC</w:t>
      </w:r>
      <w:r>
        <w:rPr>
          <w:rFonts w:ascii="Calibri" w:hAnsi="Calibri"/>
          <w:b w:val="0"/>
          <w:i/>
          <w:color w:val="1F2937"/>
          <w:sz w:val="22"/>
        </w:rPr>
        <w:t xml:space="preserve"> Groovy Scripting with ScriptRunner for Jira DC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6.2 Groovy Scripting with ScriptRunner for Jira DC</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6.2 Groovy Scripting with ScriptRunner for Jira DC</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6.3 Custom Field Architecture &amp; Performance Optimization</w:t>
      </w:r>
    </w:p>
    <w:p>
      <w:pPr>
        <w:spacing w:before="200" w:after="80"/>
        <w:jc w:val="center"/>
      </w:pPr>
      <w:r>
        <w:drawing>
          <wp:inline xmlns:a="http://schemas.openxmlformats.org/drawingml/2006/main" xmlns:pic="http://schemas.openxmlformats.org/drawingml/2006/picture">
            <wp:extent cx="5303520" cy="2507119"/>
            <wp:docPr id="40" name="Picture 40"/>
            <wp:cNvGraphicFramePr>
              <a:graphicFrameLocks noChangeAspect="1"/>
            </wp:cNvGraphicFramePr>
            <a:graphic>
              <a:graphicData uri="http://schemas.openxmlformats.org/drawingml/2006/picture">
                <pic:pic>
                  <pic:nvPicPr>
                    <pic:cNvPr id="0" name="ch06_sec3.png"/>
                    <pic:cNvPicPr/>
                  </pic:nvPicPr>
                  <pic:blipFill>
                    <a:blip r:embed="rId5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6.3: Conceptual Architecture &amp; Decision Workflow for 6.3 Custom Field Architecture &amp; Performance Optimization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Custom Field Architecture &amp; Performance Optimization within the broader domain of Custom Field Optimization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Custom Field Architecture &amp; Performance Optimization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6.3 Custom Field Architecture &amp; Performance Optimization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Custom Field Architecture &amp; Performance Optimization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scoping custom field contexts to prevent Lucene index bloat.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6.3 Custom Field Architecture &amp; Performance Optimization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6.3 Custom Field Architecture &amp; Performance Optimization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Custom Field Type</w:t>
            </w:r>
          </w:p>
        </w:tc>
        <w:tc>
          <w:tcPr>
            <w:tcW w:type="dxa" w:w="3120"/>
            <w:shd w:fill="1E3A8A"/>
          </w:tcPr>
          <w:p>
            <w:pPr>
              <w:spacing w:before="100" w:after="100"/>
            </w:pPr>
            <w:r>
              <w:rPr>
                <w:rFonts w:ascii="Calibri" w:hAnsi="Calibri"/>
                <w:b/>
                <w:i w:val="0"/>
                <w:color w:val="FFFFFF"/>
                <w:sz w:val="20"/>
              </w:rPr>
              <w:t>Index Performance Impact</w:t>
            </w:r>
          </w:p>
        </w:tc>
        <w:tc>
          <w:tcPr>
            <w:tcW w:type="dxa" w:w="3120"/>
            <w:shd w:fill="1E3A8A"/>
          </w:tcPr>
          <w:p>
            <w:pPr>
              <w:spacing w:before="100" w:after="100"/>
            </w:pPr>
            <w:r>
              <w:rPr>
                <w:rFonts w:ascii="Calibri" w:hAnsi="Calibri"/>
                <w:b/>
                <w:i w:val="0"/>
                <w:color w:val="FFFFFF"/>
                <w:sz w:val="20"/>
              </w:rPr>
              <w:t>Scoping Recommendation</w:t>
            </w:r>
          </w:p>
        </w:tc>
      </w:tr>
      <w:tr>
        <w:tc>
          <w:tcPr>
            <w:tcW w:type="dxa" w:w="3120"/>
            <w:shd w:fill="FFFFFF"/>
          </w:tcPr>
          <w:p>
            <w:pPr>
              <w:spacing w:before="80" w:after="80"/>
            </w:pPr>
            <w:r>
              <w:rPr>
                <w:rFonts w:ascii="Calibri" w:hAnsi="Calibri"/>
                <w:b w:val="0"/>
                <w:i w:val="0"/>
                <w:color w:val="1F2937"/>
                <w:sz w:val="19"/>
              </w:rPr>
              <w:t>Global Context Field</w:t>
            </w:r>
          </w:p>
        </w:tc>
        <w:tc>
          <w:tcPr>
            <w:tcW w:type="dxa" w:w="3120"/>
            <w:shd w:fill="FFFFFF"/>
          </w:tcPr>
          <w:p>
            <w:pPr>
              <w:spacing w:before="80" w:after="80"/>
            </w:pPr>
            <w:r>
              <w:rPr>
                <w:rFonts w:ascii="Calibri" w:hAnsi="Calibri"/>
                <w:b w:val="0"/>
                <w:i w:val="0"/>
                <w:color w:val="1F2937"/>
                <w:sz w:val="19"/>
              </w:rPr>
              <w:t>High Lucene index bloat</w:t>
            </w:r>
          </w:p>
        </w:tc>
        <w:tc>
          <w:tcPr>
            <w:tcW w:type="dxa" w:w="3120"/>
            <w:shd w:fill="FFFFFF"/>
          </w:tcPr>
          <w:p>
            <w:pPr>
              <w:spacing w:before="80" w:after="80"/>
            </w:pPr>
            <w:r>
              <w:rPr>
                <w:rFonts w:ascii="Calibri" w:hAnsi="Calibri"/>
                <w:b w:val="0"/>
                <w:i w:val="0"/>
                <w:color w:val="1F2937"/>
                <w:sz w:val="19"/>
              </w:rPr>
              <w:t>Scope context to specific project/type</w:t>
            </w:r>
          </w:p>
        </w:tc>
      </w:tr>
      <w:tr>
        <w:tc>
          <w:tcPr>
            <w:tcW w:type="dxa" w:w="3120"/>
            <w:shd w:fill="F9FAFB"/>
          </w:tcPr>
          <w:p>
            <w:pPr>
              <w:spacing w:before="80" w:after="80"/>
            </w:pPr>
            <w:r>
              <w:rPr>
                <w:rFonts w:ascii="Calibri" w:hAnsi="Calibri"/>
                <w:b w:val="0"/>
                <w:i w:val="0"/>
                <w:color w:val="1F2937"/>
                <w:sz w:val="19"/>
              </w:rPr>
              <w:t>Calculated Field</w:t>
            </w:r>
          </w:p>
        </w:tc>
        <w:tc>
          <w:tcPr>
            <w:tcW w:type="dxa" w:w="3120"/>
            <w:shd w:fill="F9FAFB"/>
          </w:tcPr>
          <w:p>
            <w:pPr>
              <w:spacing w:before="80" w:after="80"/>
            </w:pPr>
            <w:r>
              <w:rPr>
                <w:rFonts w:ascii="Calibri" w:hAnsi="Calibri"/>
                <w:b w:val="0"/>
                <w:i w:val="0"/>
                <w:color w:val="1F2937"/>
                <w:sz w:val="19"/>
              </w:rPr>
              <w:t>Moderate CPU overhead</w:t>
            </w:r>
          </w:p>
        </w:tc>
        <w:tc>
          <w:tcPr>
            <w:tcW w:type="dxa" w:w="3120"/>
            <w:shd w:fill="F9FAFB"/>
          </w:tcPr>
          <w:p>
            <w:pPr>
              <w:spacing w:before="80" w:after="80"/>
            </w:pPr>
            <w:r>
              <w:rPr>
                <w:rFonts w:ascii="Calibri" w:hAnsi="Calibri"/>
                <w:b w:val="0"/>
                <w:i w:val="0"/>
                <w:color w:val="1F2937"/>
                <w:sz w:val="19"/>
              </w:rPr>
              <w:t>Use background cache indexing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6.3 Custom Field Architecture &amp; Performance Optimization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6.3 Custom Field Architecture &amp; Performance Optimization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6.3 Custom Field Architecture &amp; Performance Optimization Audit</w:t>
      </w:r>
      <w:r>
        <w:rPr>
          <w:rFonts w:ascii="Calibri" w:hAnsi="Calibri"/>
          <w:b w:val="0"/>
          <w:i w:val="0"/>
          <w:color w:val="1F2937"/>
          <w:sz w:val="22"/>
        </w:rPr>
        <w:t>: Conduct a comprehensive value stream audit to identify manual handoffs in 6.3 Custom Field Architecture &amp; Performance Optimization.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6.3 Custom Field Architecture &amp; Performance Optimization.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6.3 Custom Field Architecture &amp; Performance Optimization.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6.3 Custom Field Architecture &amp; Performance Optimization.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6.3 Custom Field Architecture &amp; Performance Optimization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6.3 Custom Field Architecture &amp; Performance Optimization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6.3 Custom Field Architecture &amp; Performance Optimization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6.3 Custom Field Architecture &amp; Performance Optimization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6.3 Custom Field Architecture &amp; Performance Optimization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6.3 Custom Field Architecture &amp; Performance Optimization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6.3 Custom Field Architecture &amp; Performance Optimization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Custom Field Architecture &amp; Performance Optimization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6.3 Custom Field Architecture &amp; Performance Optimization</w:t>
      </w:r>
      <w:r>
        <w:rPr>
          <w:rFonts w:ascii="Calibri" w:hAnsi="Calibri"/>
          <w:b w:val="0"/>
          <w:i/>
          <w:color w:val="1F2937"/>
          <w:sz w:val="22"/>
        </w:rPr>
        <w:t xml:space="preserve"> for Custom Field Architecture &amp; Performance Optimization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6.3 Custom Field Architecture &amp; Performance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6.3 Custom Field Architecture &amp; Performance Optimization</w:t>
      </w:r>
      <w:r>
        <w:rPr>
          <w:rFonts w:ascii="Calibri" w:hAnsi="Calibri"/>
          <w:b w:val="0"/>
          <w:i/>
          <w:color w:val="1F2937"/>
          <w:sz w:val="22"/>
        </w:rPr>
        <w:t xml:space="preserve"> Custom Field Architecture &amp; Performance Optimization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6.3 Custom Field Architecture &amp; Performance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6.3 Custom Field Architecture &amp; Performance Optimization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6.4 Automated Governance, Validation &amp; Security Gates</w:t>
      </w:r>
    </w:p>
    <w:p>
      <w:pPr>
        <w:spacing w:before="200" w:after="80"/>
        <w:jc w:val="center"/>
      </w:pPr>
      <w:r>
        <w:drawing>
          <wp:inline xmlns:a="http://schemas.openxmlformats.org/drawingml/2006/main" xmlns:pic="http://schemas.openxmlformats.org/drawingml/2006/picture">
            <wp:extent cx="5303520" cy="2507119"/>
            <wp:docPr id="41" name="Picture 41"/>
            <wp:cNvGraphicFramePr>
              <a:graphicFrameLocks noChangeAspect="1"/>
            </wp:cNvGraphicFramePr>
            <a:graphic>
              <a:graphicData uri="http://schemas.openxmlformats.org/drawingml/2006/picture">
                <pic:pic>
                  <pic:nvPicPr>
                    <pic:cNvPr id="0" name="ch06_sec4.png"/>
                    <pic:cNvPicPr/>
                  </pic:nvPicPr>
                  <pic:blipFill>
                    <a:blip r:embed="rId5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6.4: Conceptual Architecture &amp; Decision Workflow for 6.4 Automated Governance, Validation &amp; Security Gates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Governance, Validation &amp; Security Gates within the broader domain of Workflow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Governance, Validation &amp; Security Gates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6.4 Automated Governance, Validation &amp; Security Gates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Governance, Validation &amp; Security Gates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enforcing mandatory code review links before resolving Jira DC issues.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6.4 Automated Governance, Validation &amp; Security Gates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6.4 Automated Governance, Validation &amp; Security Gates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Security Gate</w:t>
            </w:r>
          </w:p>
        </w:tc>
        <w:tc>
          <w:tcPr>
            <w:tcW w:type="dxa" w:w="3120"/>
            <w:shd w:fill="1E3A8A"/>
          </w:tcPr>
          <w:p>
            <w:pPr>
              <w:spacing w:before="100" w:after="100"/>
            </w:pPr>
            <w:r>
              <w:rPr>
                <w:rFonts w:ascii="Calibri" w:hAnsi="Calibri"/>
                <w:b/>
                <w:i w:val="0"/>
                <w:color w:val="FFFFFF"/>
                <w:sz w:val="20"/>
              </w:rPr>
              <w:t>Automated Rule</w:t>
            </w:r>
          </w:p>
        </w:tc>
        <w:tc>
          <w:tcPr>
            <w:tcW w:type="dxa" w:w="3120"/>
            <w:shd w:fill="1E3A8A"/>
          </w:tcPr>
          <w:p>
            <w:pPr>
              <w:spacing w:before="100" w:after="100"/>
            </w:pPr>
            <w:r>
              <w:rPr>
                <w:rFonts w:ascii="Calibri" w:hAnsi="Calibri"/>
                <w:b/>
                <w:i w:val="0"/>
                <w:color w:val="FFFFFF"/>
                <w:sz w:val="20"/>
              </w:rPr>
              <w:t>Action on Failure</w:t>
            </w:r>
          </w:p>
        </w:tc>
      </w:tr>
      <w:tr>
        <w:tc>
          <w:tcPr>
            <w:tcW w:type="dxa" w:w="3120"/>
            <w:shd w:fill="FFFFFF"/>
          </w:tcPr>
          <w:p>
            <w:pPr>
              <w:spacing w:before="80" w:after="80"/>
            </w:pPr>
            <w:r>
              <w:rPr>
                <w:rFonts w:ascii="Calibri" w:hAnsi="Calibri"/>
                <w:b w:val="0"/>
                <w:i w:val="0"/>
                <w:color w:val="1F2937"/>
                <w:sz w:val="19"/>
              </w:rPr>
              <w:t>Pull Request Check</w:t>
            </w:r>
          </w:p>
        </w:tc>
        <w:tc>
          <w:tcPr>
            <w:tcW w:type="dxa" w:w="3120"/>
            <w:shd w:fill="FFFFFF"/>
          </w:tcPr>
          <w:p>
            <w:pPr>
              <w:spacing w:before="80" w:after="80"/>
            </w:pPr>
            <w:r>
              <w:rPr>
                <w:rFonts w:ascii="Calibri" w:hAnsi="Calibri"/>
                <w:b w:val="0"/>
                <w:i w:val="0"/>
                <w:color w:val="1F2937"/>
                <w:sz w:val="19"/>
              </w:rPr>
              <w:t>Require merged PR link</w:t>
            </w:r>
          </w:p>
        </w:tc>
        <w:tc>
          <w:tcPr>
            <w:tcW w:type="dxa" w:w="3120"/>
            <w:shd w:fill="FFFFFF"/>
          </w:tcPr>
          <w:p>
            <w:pPr>
              <w:spacing w:before="80" w:after="80"/>
            </w:pPr>
            <w:r>
              <w:rPr>
                <w:rFonts w:ascii="Calibri" w:hAnsi="Calibri"/>
                <w:b w:val="0"/>
                <w:i w:val="0"/>
                <w:color w:val="1F2937"/>
                <w:sz w:val="19"/>
              </w:rPr>
              <w:t>Block transition to Done</w:t>
            </w:r>
          </w:p>
        </w:tc>
      </w:tr>
      <w:tr>
        <w:tc>
          <w:tcPr>
            <w:tcW w:type="dxa" w:w="3120"/>
            <w:shd w:fill="F9FAFB"/>
          </w:tcPr>
          <w:p>
            <w:pPr>
              <w:spacing w:before="80" w:after="80"/>
            </w:pPr>
            <w:r>
              <w:rPr>
                <w:rFonts w:ascii="Calibri" w:hAnsi="Calibri"/>
                <w:b w:val="0"/>
                <w:i w:val="0"/>
                <w:color w:val="1F2937"/>
                <w:sz w:val="19"/>
              </w:rPr>
              <w:t>Security Scan Gate</w:t>
            </w:r>
          </w:p>
        </w:tc>
        <w:tc>
          <w:tcPr>
            <w:tcW w:type="dxa" w:w="3120"/>
            <w:shd w:fill="F9FAFB"/>
          </w:tcPr>
          <w:p>
            <w:pPr>
              <w:spacing w:before="80" w:after="80"/>
            </w:pPr>
            <w:r>
              <w:rPr>
                <w:rFonts w:ascii="Calibri" w:hAnsi="Calibri"/>
                <w:b w:val="0"/>
                <w:i w:val="0"/>
                <w:color w:val="1F2937"/>
                <w:sz w:val="19"/>
              </w:rPr>
              <w:t>Verify zero critical CVEs</w:t>
            </w:r>
          </w:p>
        </w:tc>
        <w:tc>
          <w:tcPr>
            <w:tcW w:type="dxa" w:w="3120"/>
            <w:shd w:fill="F9FAFB"/>
          </w:tcPr>
          <w:p>
            <w:pPr>
              <w:spacing w:before="80" w:after="80"/>
            </w:pPr>
            <w:r>
              <w:rPr>
                <w:rFonts w:ascii="Calibri" w:hAnsi="Calibri"/>
                <w:b w:val="0"/>
                <w:i w:val="0"/>
                <w:color w:val="1F2937"/>
                <w:sz w:val="19"/>
              </w:rPr>
              <w:t>Revert issue to In Progress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6.4 Automated Governance, Validation &amp; Security Gates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6.4 Automated Governance, Validation &amp; Security Gates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6.4 Automated Governance, Validation &amp; Security Gates Audit</w:t>
      </w:r>
      <w:r>
        <w:rPr>
          <w:rFonts w:ascii="Calibri" w:hAnsi="Calibri"/>
          <w:b w:val="0"/>
          <w:i w:val="0"/>
          <w:color w:val="1F2937"/>
          <w:sz w:val="22"/>
        </w:rPr>
        <w:t>: Conduct a comprehensive value stream audit to identify manual handoffs in 6.4 Automated Governance, Validation &amp; Security Gates.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6.4 Automated Governance, Validation &amp; Security Gates.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6.4 Automated Governance, Validation &amp; Security Gates.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6.4 Automated Governance, Validation &amp; Security Gates.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6.4 Automated Governance, Validation &amp; Security Gates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6.4 Automated Governance, Validation &amp; Security Gates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6.4 Automated Governance, Validation &amp; Security Gates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6.4 Automated Governance, Validation &amp; Security Gates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6.4 Automated Governance, Validation &amp; Security Gates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6.4 Automated Governance, Validation &amp; Security Gates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6.4 Automated Governance, Validation &amp; Security Gates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Governance, Validation &amp; Security Gates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6.4 Automated Governance, Validation &amp; Security Gates</w:t>
      </w:r>
      <w:r>
        <w:rPr>
          <w:rFonts w:ascii="Calibri" w:hAnsi="Calibri"/>
          <w:b w:val="0"/>
          <w:i/>
          <w:color w:val="1F2937"/>
          <w:sz w:val="22"/>
        </w:rPr>
        <w:t xml:space="preserve"> for Automated Governance, Validation &amp; Security Gates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6.4 Automated Governance, Validation &amp; Security Gates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6.4 Automated Governance, Validation &amp; Security Gates</w:t>
      </w:r>
      <w:r>
        <w:rPr>
          <w:rFonts w:ascii="Calibri" w:hAnsi="Calibri"/>
          <w:b w:val="0"/>
          <w:i/>
          <w:color w:val="1F2937"/>
          <w:sz w:val="22"/>
        </w:rPr>
        <w:t xml:space="preserve"> Automated Governance, Validation &amp; Security Gates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6.4 Automated Governance, Validation &amp; Security Gates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6.4 Automated Governance, Validation &amp; Security Gates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6.5 ScriptRunner Event Listeners &amp; Async Processing</w:t>
      </w:r>
    </w:p>
    <w:p>
      <w:pPr>
        <w:spacing w:before="200" w:after="80"/>
        <w:jc w:val="center"/>
      </w:pPr>
      <w:r>
        <w:drawing>
          <wp:inline xmlns:a="http://schemas.openxmlformats.org/drawingml/2006/main" xmlns:pic="http://schemas.openxmlformats.org/drawingml/2006/picture">
            <wp:extent cx="5303520" cy="2507119"/>
            <wp:docPr id="42" name="Picture 42"/>
            <wp:cNvGraphicFramePr>
              <a:graphicFrameLocks noChangeAspect="1"/>
            </wp:cNvGraphicFramePr>
            <a:graphic>
              <a:graphicData uri="http://schemas.openxmlformats.org/drawingml/2006/picture">
                <pic:pic>
                  <pic:nvPicPr>
                    <pic:cNvPr id="0" name="ch06_sec5.png"/>
                    <pic:cNvPicPr/>
                  </pic:nvPicPr>
                  <pic:blipFill>
                    <a:blip r:embed="rId5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6.5: Conceptual Architecture &amp; Decision Workflow for 6.5 ScriptRunner Event Listeners &amp; Async Processing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ScriptRunner Event Listeners &amp; Async Processing within the broader domain of Async Scripting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ScriptRunner Event Listeners &amp; Async Processing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6.5 ScriptRunner Event Listeners &amp; Async Processing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ScriptRunner Event Listeners &amp; Async Processing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implementing asynchronous event listeners for complex background tasks.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6.5 ScriptRunner Event Listeners &amp; Async Processing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6.5 ScriptRunner Event Listeners &amp; Async Processing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Listener Event</w:t>
            </w:r>
          </w:p>
        </w:tc>
        <w:tc>
          <w:tcPr>
            <w:tcW w:type="dxa" w:w="3120"/>
            <w:shd w:fill="1E3A8A"/>
          </w:tcPr>
          <w:p>
            <w:pPr>
              <w:spacing w:before="100" w:after="100"/>
            </w:pPr>
            <w:r>
              <w:rPr>
                <w:rFonts w:ascii="Calibri" w:hAnsi="Calibri"/>
                <w:b/>
                <w:i w:val="0"/>
                <w:color w:val="FFFFFF"/>
                <w:sz w:val="20"/>
              </w:rPr>
              <w:t>Trigger Condition</w:t>
            </w:r>
          </w:p>
        </w:tc>
        <w:tc>
          <w:tcPr>
            <w:tcW w:type="dxa" w:w="3120"/>
            <w:shd w:fill="1E3A8A"/>
          </w:tcPr>
          <w:p>
            <w:pPr>
              <w:spacing w:before="100" w:after="100"/>
            </w:pPr>
            <w:r>
              <w:rPr>
                <w:rFonts w:ascii="Calibri" w:hAnsi="Calibri"/>
                <w:b/>
                <w:i w:val="0"/>
                <w:color w:val="FFFFFF"/>
                <w:sz w:val="20"/>
              </w:rPr>
              <w:t>Asynchronous Execution</w:t>
            </w:r>
          </w:p>
        </w:tc>
      </w:tr>
      <w:tr>
        <w:tc>
          <w:tcPr>
            <w:tcW w:type="dxa" w:w="3120"/>
            <w:shd w:fill="FFFFFF"/>
          </w:tcPr>
          <w:p>
            <w:pPr>
              <w:spacing w:before="80" w:after="80"/>
            </w:pPr>
            <w:r>
              <w:rPr>
                <w:rFonts w:ascii="Calibri" w:hAnsi="Calibri"/>
                <w:b w:val="0"/>
                <w:i w:val="0"/>
                <w:color w:val="1F2937"/>
                <w:sz w:val="19"/>
              </w:rPr>
              <w:t>Issue Created Event</w:t>
            </w:r>
          </w:p>
        </w:tc>
        <w:tc>
          <w:tcPr>
            <w:tcW w:type="dxa" w:w="3120"/>
            <w:shd w:fill="FFFFFF"/>
          </w:tcPr>
          <w:p>
            <w:pPr>
              <w:spacing w:before="80" w:after="80"/>
            </w:pPr>
            <w:r>
              <w:rPr>
                <w:rFonts w:ascii="Calibri" w:hAnsi="Calibri"/>
                <w:b w:val="0"/>
                <w:i w:val="0"/>
                <w:color w:val="1F2937"/>
                <w:sz w:val="19"/>
              </w:rPr>
              <w:t>New epic logged</w:t>
            </w:r>
          </w:p>
        </w:tc>
        <w:tc>
          <w:tcPr>
            <w:tcW w:type="dxa" w:w="3120"/>
            <w:shd w:fill="FFFFFF"/>
          </w:tcPr>
          <w:p>
            <w:pPr>
              <w:spacing w:before="80" w:after="80"/>
            </w:pPr>
            <w:r>
              <w:rPr>
                <w:rFonts w:ascii="Calibri" w:hAnsi="Calibri"/>
                <w:b w:val="0"/>
                <w:i w:val="0"/>
                <w:color w:val="1F2937"/>
                <w:sz w:val="19"/>
              </w:rPr>
              <w:t>Spawn sub-tasks asynchronously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6.5 ScriptRunner Event Listeners &amp; Async Processing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6.5 ScriptRunner Event Listeners &amp; Async Processing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6.5 ScriptRunner Event Listeners &amp; Async Processing Audit</w:t>
      </w:r>
      <w:r>
        <w:rPr>
          <w:rFonts w:ascii="Calibri" w:hAnsi="Calibri"/>
          <w:b w:val="0"/>
          <w:i w:val="0"/>
          <w:color w:val="1F2937"/>
          <w:sz w:val="22"/>
        </w:rPr>
        <w:t>: Conduct a comprehensive value stream audit to identify manual handoffs in 6.5 ScriptRunner Event Listeners &amp; Async Processing.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6.5 ScriptRunner Event Listeners &amp; Async Processing.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6.5 ScriptRunner Event Listeners &amp; Async Processing.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6.5 ScriptRunner Event Listeners &amp; Async Processing.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6.5 ScriptRunner Event Listeners &amp; Async Processing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6.5 ScriptRunner Event Listeners &amp; Async Processing</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6.5 ScriptRunner Event Listeners &amp; Async Processing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6.5 ScriptRunner Event Listeners &amp; Async Processing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6.5 ScriptRunner Event Listeners &amp; Async Processing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6.5 ScriptRunner Event Listeners &amp; Async Processing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6.5 ScriptRunner Event Listeners &amp; Async Processing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ScriptRunner Event Listeners &amp; Async Processing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6.5 ScriptRunner Event Listeners &amp; Async Processing</w:t>
      </w:r>
      <w:r>
        <w:rPr>
          <w:rFonts w:ascii="Calibri" w:hAnsi="Calibri"/>
          <w:b w:val="0"/>
          <w:i/>
          <w:color w:val="1F2937"/>
          <w:sz w:val="22"/>
        </w:rPr>
        <w:t xml:space="preserve"> for ScriptRunner Event Listeners &amp; Async Processing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6.5 ScriptRunner Event Listeners &amp; Async Processing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6.5 ScriptRunner Event Listeners &amp; Async Processing</w:t>
      </w:r>
      <w:r>
        <w:rPr>
          <w:rFonts w:ascii="Calibri" w:hAnsi="Calibri"/>
          <w:b w:val="0"/>
          <w:i/>
          <w:color w:val="1F2937"/>
          <w:sz w:val="22"/>
        </w:rPr>
        <w:t xml:space="preserve"> ScriptRunner Event Listeners &amp; Async Processing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6.5 ScriptRunner Event Listeners &amp; Async Processing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6.5 ScriptRunner Event Listeners &amp; Async Processing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6.6 ScriptRunner REST Endpoints &amp; Custom Web Services</w:t>
      </w:r>
    </w:p>
    <w:p>
      <w:pPr>
        <w:spacing w:before="200" w:after="80"/>
        <w:jc w:val="center"/>
      </w:pPr>
      <w:r>
        <w:drawing>
          <wp:inline xmlns:a="http://schemas.openxmlformats.org/drawingml/2006/main" xmlns:pic="http://schemas.openxmlformats.org/drawingml/2006/picture">
            <wp:extent cx="5303520" cy="2507119"/>
            <wp:docPr id="43" name="Picture 43"/>
            <wp:cNvGraphicFramePr>
              <a:graphicFrameLocks noChangeAspect="1"/>
            </wp:cNvGraphicFramePr>
            <a:graphic>
              <a:graphicData uri="http://schemas.openxmlformats.org/drawingml/2006/picture">
                <pic:pic>
                  <pic:nvPicPr>
                    <pic:cNvPr id="0" name="ch06_sec6.png"/>
                    <pic:cNvPicPr/>
                  </pic:nvPicPr>
                  <pic:blipFill>
                    <a:blip r:embed="rId5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6.6: Conceptual Architecture &amp; Decision Workflow for 6.6 ScriptRunner REST Endpoints &amp; Custom Web Services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ScriptRunner REST Endpoints &amp; Custom Web Services within the broader domain of Custom REST Services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ScriptRunner REST Endpoints &amp; Custom Web Services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6.6 ScriptRunner REST Endpoints &amp; Custom Web Services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ScriptRunner REST Endpoints &amp; Custom Web Services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exposing custom REST endpoints via ScriptRunner Groovy to integrate external platforms.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6.6 ScriptRunner REST Endpoints &amp; Custom Web Services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6.6 ScriptRunner REST Endpoints &amp; Custom Web Services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Custom Endpoint</w:t>
            </w:r>
          </w:p>
        </w:tc>
        <w:tc>
          <w:tcPr>
            <w:tcW w:type="dxa" w:w="3120"/>
            <w:shd w:fill="1E3A8A"/>
          </w:tcPr>
          <w:p>
            <w:pPr>
              <w:spacing w:before="100" w:after="100"/>
            </w:pPr>
            <w:r>
              <w:rPr>
                <w:rFonts w:ascii="Calibri" w:hAnsi="Calibri"/>
                <w:b/>
                <w:i w:val="0"/>
                <w:color w:val="FFFFFF"/>
                <w:sz w:val="20"/>
              </w:rPr>
              <w:t>Request Method</w:t>
            </w:r>
          </w:p>
        </w:tc>
        <w:tc>
          <w:tcPr>
            <w:tcW w:type="dxa" w:w="3120"/>
            <w:shd w:fill="1E3A8A"/>
          </w:tcPr>
          <w:p>
            <w:pPr>
              <w:spacing w:before="100" w:after="100"/>
            </w:pPr>
            <w:r>
              <w:rPr>
                <w:rFonts w:ascii="Calibri" w:hAnsi="Calibri"/>
                <w:b/>
                <w:i w:val="0"/>
                <w:color w:val="FFFFFF"/>
                <w:sz w:val="20"/>
              </w:rPr>
              <w:t>Integration Purpose</w:t>
            </w:r>
          </w:p>
        </w:tc>
      </w:tr>
      <w:tr>
        <w:tc>
          <w:tcPr>
            <w:tcW w:type="dxa" w:w="3120"/>
            <w:shd w:fill="FFFFFF"/>
          </w:tcPr>
          <w:p>
            <w:pPr>
              <w:spacing w:before="80" w:after="80"/>
            </w:pPr>
            <w:r>
              <w:rPr>
                <w:rFonts w:ascii="Calibri" w:hAnsi="Calibri"/>
                <w:b w:val="0"/>
                <w:i w:val="0"/>
                <w:color w:val="1F2937"/>
                <w:sz w:val="19"/>
              </w:rPr>
              <w:t>/rest/scriptrunner/latest/custom/sync</w:t>
            </w:r>
          </w:p>
        </w:tc>
        <w:tc>
          <w:tcPr>
            <w:tcW w:type="dxa" w:w="3120"/>
            <w:shd w:fill="FFFFFF"/>
          </w:tcPr>
          <w:p>
            <w:pPr>
              <w:spacing w:before="80" w:after="80"/>
            </w:pPr>
            <w:r>
              <w:rPr>
                <w:rFonts w:ascii="Calibri" w:hAnsi="Calibri"/>
                <w:b w:val="0"/>
                <w:i w:val="0"/>
                <w:color w:val="1F2937"/>
                <w:sz w:val="19"/>
              </w:rPr>
              <w:t>POST</w:t>
            </w:r>
          </w:p>
        </w:tc>
        <w:tc>
          <w:tcPr>
            <w:tcW w:type="dxa" w:w="3120"/>
            <w:shd w:fill="FFFFFF"/>
          </w:tcPr>
          <w:p>
            <w:pPr>
              <w:spacing w:before="80" w:after="80"/>
            </w:pPr>
            <w:r>
              <w:rPr>
                <w:rFonts w:ascii="Calibri" w:hAnsi="Calibri"/>
                <w:b w:val="0"/>
                <w:i w:val="0"/>
                <w:color w:val="1F2937"/>
                <w:sz w:val="19"/>
              </w:rPr>
              <w:t>External CI/CD status sync endpoint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6.6 ScriptRunner REST Endpoints &amp; Custom Web Services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6.6 ScriptRunner REST Endpoints &amp; Custom Web Services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6.6 ScriptRunner REST Endpoints &amp; Custom Web Services Audit</w:t>
      </w:r>
      <w:r>
        <w:rPr>
          <w:rFonts w:ascii="Calibri" w:hAnsi="Calibri"/>
          <w:b w:val="0"/>
          <w:i w:val="0"/>
          <w:color w:val="1F2937"/>
          <w:sz w:val="22"/>
        </w:rPr>
        <w:t>: Conduct a comprehensive value stream audit to identify manual handoffs in 6.6 ScriptRunner REST Endpoints &amp; Custom Web Services.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6.6 ScriptRunner REST Endpoints &amp; Custom Web Services.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6.6 ScriptRunner REST Endpoints &amp; Custom Web Services.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6.6 ScriptRunner REST Endpoints &amp; Custom Web Services.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6.6 ScriptRunner REST Endpoints &amp; Custom Web Services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6.6 ScriptRunner REST Endpoints &amp; Custom Web Services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6.6 ScriptRunner REST Endpoints &amp; Custom Web Services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6.6 ScriptRunner REST Endpoints &amp; Custom Web Services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6.6 ScriptRunner REST Endpoints &amp; Custom Web Services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6.6 ScriptRunner REST Endpoints &amp; Custom Web Services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6.6 ScriptRunner REST Endpoints &amp; Custom Web Services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ScriptRunner REST Endpoints &amp; Custom Web Services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6.6 ScriptRunner REST Endpoints &amp; Custom Web Services</w:t>
      </w:r>
      <w:r>
        <w:rPr>
          <w:rFonts w:ascii="Calibri" w:hAnsi="Calibri"/>
          <w:b w:val="0"/>
          <w:i/>
          <w:color w:val="1F2937"/>
          <w:sz w:val="22"/>
        </w:rPr>
        <w:t xml:space="preserve"> for ScriptRunner REST Endpoints &amp; Custom Web Services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6.6 ScriptRunner REST Endpoints &amp; Custom Web Services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6.6 ScriptRunner REST Endpoints &amp; Custom Web Services</w:t>
      </w:r>
      <w:r>
        <w:rPr>
          <w:rFonts w:ascii="Calibri" w:hAnsi="Calibri"/>
          <w:b w:val="0"/>
          <w:i/>
          <w:color w:val="1F2937"/>
          <w:sz w:val="22"/>
        </w:rPr>
        <w:t xml:space="preserve"> ScriptRunner REST Endpoints &amp; Custom Web Services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6.6 ScriptRunner REST Endpoints &amp; Custom Web Services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6.6 ScriptRunner REST Endpoints &amp; Custom Web Services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6.7 Chapter 6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DC workflow engineering requires structuring clean state machines, explicit transition properties (</w:t>
      </w:r>
      <w:r>
        <w:rPr>
          <w:rFonts w:ascii="Consolas" w:hAnsi="Consolas"/>
          <w:b w:val="0"/>
          <w:i w:val="0"/>
          <w:color w:val="1E3A8A"/>
          <w:sz w:val="20"/>
        </w:rPr>
        <w:t>jira.permission.*</w:t>
      </w:r>
      <w:r>
        <w:rPr>
          <w:rFonts w:ascii="Calibri" w:hAnsi="Calibri"/>
          <w:b w:val="0"/>
          <w:i w:val="0"/>
          <w:color w:val="1F2937"/>
          <w:sz w:val="22"/>
        </w:rPr>
        <w:t>), and ScriptRunner validation hooks.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Custom field bloat drastically degrades database indexing speed; field contexts and global field reduction must be actively governed.</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Automated post-functions should leverage asynchronous event listeners to avoid blocking user UI thread execution during complex issue transitions.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6.8 Executive &amp; Practitioner Knowledge Assessment</w:t>
      </w:r>
    </w:p>
    <w:p>
      <w:pPr>
        <w:spacing w:before="240" w:after="120"/>
      </w:pPr>
      <w:r>
        <w:rPr>
          <w:rFonts w:ascii="Calibri" w:hAnsi="Calibri"/>
          <w:b w:val="0"/>
          <w:i w:val="0"/>
          <w:color w:val="374151"/>
          <w:sz w:val="24"/>
        </w:rPr>
        <w:t>Question 1: An enterprise team needs to restrict the 'Approve Budget' workflow transition in Jira DC strictly to users with the 'Finance Leads' project role. Which mechanism enforces this cleanly?</w:t>
      </w:r>
    </w:p>
    <w:p>
      <w:pPr>
        <w:pStyle w:val="ListBullet"/>
        <w:spacing w:after="80"/>
        <w:jc w:val="both"/>
      </w:pPr>
      <w:r>
        <w:rPr>
          <w:rFonts w:ascii="Calibri" w:hAnsi="Calibri"/>
          <w:b w:val="0"/>
          <w:i w:val="0"/>
          <w:color w:val="1F2937"/>
          <w:sz w:val="22"/>
        </w:rPr>
        <w:t>A) A plain text custom field</w:t>
      </w:r>
    </w:p>
    <w:p>
      <w:pPr>
        <w:pStyle w:val="ListBullet"/>
        <w:spacing w:after="80"/>
        <w:jc w:val="both"/>
      </w:pPr>
      <w:r>
        <w:rPr>
          <w:rFonts w:ascii="Calibri" w:hAnsi="Calibri"/>
          <w:b w:val="0"/>
          <w:i w:val="0"/>
          <w:color w:val="1F2937"/>
          <w:sz w:val="22"/>
        </w:rPr>
        <w:t>B) Workflow Transition Condition using 'User Is In Project Role'</w:t>
      </w:r>
    </w:p>
    <w:p>
      <w:pPr>
        <w:pStyle w:val="ListBullet"/>
        <w:spacing w:after="80"/>
        <w:jc w:val="both"/>
      </w:pPr>
      <w:r>
        <w:rPr>
          <w:rFonts w:ascii="Calibri" w:hAnsi="Calibri"/>
          <w:b w:val="0"/>
          <w:i w:val="0"/>
          <w:color w:val="1F2937"/>
          <w:sz w:val="22"/>
        </w:rPr>
        <w:t>C) Sending an email to the Scrum Master</w:t>
      </w:r>
    </w:p>
    <w:p>
      <w:pPr>
        <w:pStyle w:val="ListBullet"/>
        <w:spacing w:after="80"/>
        <w:jc w:val="both"/>
      </w:pPr>
      <w:r>
        <w:rPr>
          <w:rFonts w:ascii="Calibri" w:hAnsi="Calibri"/>
          <w:b w:val="0"/>
          <w:i w:val="0"/>
          <w:color w:val="1F2937"/>
          <w:sz w:val="22"/>
        </w:rPr>
        <w:t>D) Creating a secondary Jira project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Workflow Conditions prevent the transition button from rendering unless the executing user meets the defined criteria (e.g., project role membership).</w:t>
            </w:r>
          </w:p>
        </w:tc>
      </w:tr>
    </w:tbl>
    <w:p/>
    <w:p>
      <w:pPr>
        <w:spacing w:before="240" w:after="120"/>
      </w:pPr>
      <w:r>
        <w:rPr>
          <w:rFonts w:ascii="Calibri" w:hAnsi="Calibri"/>
          <w:b w:val="0"/>
          <w:i w:val="0"/>
          <w:color w:val="374151"/>
          <w:sz w:val="24"/>
        </w:rPr>
        <w:t>Question 2: A ScriptRunner workflow Validator fails when a user transitions an issue. What happens to the issue transition?</w:t>
      </w:r>
    </w:p>
    <w:p>
      <w:pPr>
        <w:pStyle w:val="ListBullet"/>
        <w:spacing w:after="80"/>
        <w:jc w:val="both"/>
      </w:pPr>
      <w:r>
        <w:rPr>
          <w:rFonts w:ascii="Calibri" w:hAnsi="Calibri"/>
          <w:b w:val="0"/>
          <w:i w:val="0"/>
          <w:color w:val="1F2937"/>
          <w:sz w:val="22"/>
        </w:rPr>
        <w:t>A) The issue transitions anyway, but logs an error</w:t>
      </w:r>
    </w:p>
    <w:p>
      <w:pPr>
        <w:pStyle w:val="ListBullet"/>
        <w:spacing w:after="80"/>
        <w:jc w:val="both"/>
      </w:pPr>
      <w:r>
        <w:rPr>
          <w:rFonts w:ascii="Calibri" w:hAnsi="Calibri"/>
          <w:b w:val="0"/>
          <w:i w:val="0"/>
          <w:color w:val="1F2937"/>
          <w:sz w:val="22"/>
        </w:rPr>
        <w:t>B) The transition is blocked, changes are rolled back, and an error message displays on the user screen</w:t>
      </w:r>
    </w:p>
    <w:p>
      <w:pPr>
        <w:pStyle w:val="ListBullet"/>
        <w:spacing w:after="80"/>
        <w:jc w:val="both"/>
      </w:pPr>
      <w:r>
        <w:rPr>
          <w:rFonts w:ascii="Calibri" w:hAnsi="Calibri"/>
          <w:b w:val="0"/>
          <w:i w:val="0"/>
          <w:color w:val="1F2937"/>
          <w:sz w:val="22"/>
        </w:rPr>
        <w:t>C) The Jira database crashes immediately</w:t>
      </w:r>
    </w:p>
    <w:p>
      <w:pPr>
        <w:pStyle w:val="ListBullet"/>
        <w:spacing w:after="80"/>
        <w:jc w:val="both"/>
      </w:pPr>
      <w:r>
        <w:rPr>
          <w:rFonts w:ascii="Calibri" w:hAnsi="Calibri"/>
          <w:b w:val="0"/>
          <w:i w:val="0"/>
          <w:color w:val="1F2937"/>
          <w:sz w:val="22"/>
        </w:rPr>
        <w:t>D) The issue is deleted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Validators execute before transition commit; if validation fails, the transition is aborted and an error prompt is returned to the user.</w:t>
            </w:r>
          </w:p>
        </w:tc>
      </w:tr>
    </w:tbl>
    <w:p/>
    <w:p>
      <w:pPr>
        <w:spacing w:before="240" w:after="120"/>
      </w:pPr>
      <w:r>
        <w:rPr>
          <w:rFonts w:ascii="Calibri" w:hAnsi="Calibri"/>
          <w:b w:val="0"/>
          <w:i w:val="0"/>
          <w:color w:val="374151"/>
          <w:sz w:val="24"/>
        </w:rPr>
        <w:t>Question 3: Why does accumulating over 1,000 global custom fields cause severe performance degradation in Jira DC?</w:t>
      </w:r>
    </w:p>
    <w:p>
      <w:pPr>
        <w:pStyle w:val="ListBullet"/>
        <w:spacing w:after="80"/>
        <w:jc w:val="both"/>
      </w:pPr>
      <w:r>
        <w:rPr>
          <w:rFonts w:ascii="Calibri" w:hAnsi="Calibri"/>
          <w:b w:val="0"/>
          <w:i w:val="0"/>
          <w:color w:val="1F2937"/>
          <w:sz w:val="22"/>
        </w:rPr>
        <w:t>A) Custom fields consume all CPU memory instantly</w:t>
      </w:r>
    </w:p>
    <w:p>
      <w:pPr>
        <w:pStyle w:val="ListBullet"/>
        <w:spacing w:after="80"/>
        <w:jc w:val="both"/>
      </w:pPr>
      <w:r>
        <w:rPr>
          <w:rFonts w:ascii="Calibri" w:hAnsi="Calibri"/>
          <w:b w:val="0"/>
          <w:i w:val="0"/>
          <w:color w:val="1F2937"/>
          <w:sz w:val="22"/>
        </w:rPr>
        <w:t xml:space="preserve">B) Every global custom field creates entries in </w:t>
      </w:r>
      <w:r>
        <w:rPr>
          <w:rFonts w:ascii="Consolas" w:hAnsi="Consolas"/>
          <w:b w:val="0"/>
          <w:i w:val="0"/>
          <w:color w:val="1E3A8A"/>
          <w:sz w:val="20"/>
        </w:rPr>
        <w:t>customfieldvalue</w:t>
      </w:r>
      <w:r>
        <w:rPr>
          <w:rFonts w:ascii="Calibri" w:hAnsi="Calibri"/>
          <w:b w:val="0"/>
          <w:i w:val="0"/>
          <w:color w:val="1F2937"/>
          <w:sz w:val="22"/>
        </w:rPr>
        <w:t xml:space="preserve"> and expands Lucene indexing overhead on every issue create/update</w:t>
      </w:r>
    </w:p>
    <w:p>
      <w:pPr>
        <w:pStyle w:val="ListBullet"/>
        <w:spacing w:after="80"/>
        <w:jc w:val="both"/>
      </w:pPr>
      <w:r>
        <w:rPr>
          <w:rFonts w:ascii="Calibri" w:hAnsi="Calibri"/>
          <w:b w:val="0"/>
          <w:i w:val="0"/>
          <w:color w:val="1F2937"/>
          <w:sz w:val="22"/>
        </w:rPr>
        <w:t>C) Jira limits custom fields to exactly 50</w:t>
      </w:r>
    </w:p>
    <w:p>
      <w:pPr>
        <w:pStyle w:val="ListBullet"/>
        <w:spacing w:after="80"/>
        <w:jc w:val="both"/>
      </w:pPr>
      <w:r>
        <w:rPr>
          <w:rFonts w:ascii="Calibri" w:hAnsi="Calibri"/>
          <w:b w:val="0"/>
          <w:i w:val="0"/>
          <w:color w:val="1F2937"/>
          <w:sz w:val="22"/>
        </w:rPr>
        <w:t>D) Custom fields disable dark mode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Global custom fields force Lucene to index empty values across all issues in all projects, causing massive index size inflation and search lag.</w:t>
            </w:r>
          </w:p>
        </w:tc>
      </w:tr>
    </w:tbl>
    <w:p/>
    <w:p>
      <w:pPr>
        <w:spacing w:before="240" w:after="120"/>
      </w:pPr>
      <w:r>
        <w:rPr>
          <w:rFonts w:ascii="Calibri" w:hAnsi="Calibri"/>
          <w:b w:val="0"/>
          <w:i w:val="0"/>
          <w:color w:val="374151"/>
          <w:sz w:val="24"/>
        </w:rPr>
        <w:t>Question 4: What is the recommended practice for executing long-running REST API calls during a workflow transition in Jira DC?</w:t>
      </w:r>
    </w:p>
    <w:p>
      <w:pPr>
        <w:pStyle w:val="ListBullet"/>
        <w:spacing w:after="80"/>
        <w:jc w:val="both"/>
      </w:pPr>
      <w:r>
        <w:rPr>
          <w:rFonts w:ascii="Calibri" w:hAnsi="Calibri"/>
          <w:b w:val="0"/>
          <w:i w:val="0"/>
          <w:color w:val="1F2937"/>
          <w:sz w:val="22"/>
        </w:rPr>
        <w:t>A) Run them synchronously inside a workflow post-function</w:t>
      </w:r>
    </w:p>
    <w:p>
      <w:pPr>
        <w:pStyle w:val="ListBullet"/>
        <w:spacing w:after="80"/>
        <w:jc w:val="both"/>
      </w:pPr>
      <w:r>
        <w:rPr>
          <w:rFonts w:ascii="Calibri" w:hAnsi="Calibri"/>
          <w:b w:val="0"/>
          <w:i w:val="0"/>
          <w:color w:val="1F2937"/>
          <w:sz w:val="22"/>
        </w:rPr>
        <w:t xml:space="preserve">B) Offload execution to an asynchronous ScriptRunner Event Listener bound to </w:t>
      </w:r>
      <w:r>
        <w:rPr>
          <w:rFonts w:ascii="Consolas" w:hAnsi="Consolas"/>
          <w:b w:val="0"/>
          <w:i w:val="0"/>
          <w:color w:val="1E3A8A"/>
          <w:sz w:val="20"/>
        </w:rPr>
        <w:t>IssueEvent</w:t>
      </w:r>
    </w:p>
    <w:p>
      <w:pPr>
        <w:pStyle w:val="ListBullet"/>
        <w:spacing w:after="80"/>
        <w:jc w:val="both"/>
      </w:pPr>
      <w:r>
        <w:rPr>
          <w:rFonts w:ascii="Calibri" w:hAnsi="Calibri"/>
          <w:b w:val="0"/>
          <w:i w:val="0"/>
          <w:color w:val="1F2937"/>
          <w:sz w:val="22"/>
        </w:rPr>
        <w:t>C) Put the script in a custom field description</w:t>
      </w:r>
    </w:p>
    <w:p>
      <w:pPr>
        <w:pStyle w:val="ListBullet"/>
        <w:spacing w:after="80"/>
        <w:jc w:val="both"/>
      </w:pPr>
      <w:r>
        <w:rPr>
          <w:rFonts w:ascii="Calibri" w:hAnsi="Calibri"/>
          <w:b w:val="0"/>
          <w:i w:val="0"/>
          <w:color w:val="1F2937"/>
          <w:sz w:val="22"/>
        </w:rPr>
        <w:t>D) Block the user interface for 60 seconds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Offloading heavy tasks to asynchronous Event Listeners prevents thread blocking on the primary user HTTP request thread during transition.</w:t>
            </w:r>
          </w:p>
        </w:tc>
      </w:tr>
    </w:tbl>
    <w:p/>
    <w:p>
      <w:pPr>
        <w:spacing w:before="240" w:after="120"/>
      </w:pPr>
      <w:r>
        <w:rPr>
          <w:rFonts w:ascii="Calibri" w:hAnsi="Calibri"/>
          <w:b w:val="0"/>
          <w:i w:val="0"/>
          <w:color w:val="374151"/>
          <w:sz w:val="24"/>
        </w:rPr>
        <w:t>Question 5: What is the difference between a Workflow Condition and a Workflow Validator in Jira DC?</w:t>
      </w:r>
    </w:p>
    <w:p>
      <w:pPr>
        <w:pStyle w:val="ListBullet"/>
        <w:spacing w:after="80"/>
        <w:jc w:val="both"/>
      </w:pPr>
      <w:r>
        <w:rPr>
          <w:rFonts w:ascii="Calibri" w:hAnsi="Calibri"/>
          <w:b w:val="0"/>
          <w:i w:val="0"/>
          <w:color w:val="1F2937"/>
          <w:sz w:val="22"/>
        </w:rPr>
        <w:t>A) Conditions hide/show transition buttons before action; Validators check field inputs after button click and block submission if invalid</w:t>
      </w:r>
    </w:p>
    <w:p>
      <w:pPr>
        <w:pStyle w:val="ListBullet"/>
        <w:spacing w:after="80"/>
        <w:jc w:val="both"/>
      </w:pPr>
      <w:r>
        <w:rPr>
          <w:rFonts w:ascii="Calibri" w:hAnsi="Calibri"/>
          <w:b w:val="0"/>
          <w:i w:val="0"/>
          <w:color w:val="1F2937"/>
          <w:sz w:val="22"/>
        </w:rPr>
        <w:t>B) Conditions are written in Python; Validators in C++</w:t>
      </w:r>
    </w:p>
    <w:p>
      <w:pPr>
        <w:pStyle w:val="ListBullet"/>
        <w:spacing w:after="80"/>
        <w:jc w:val="both"/>
      </w:pPr>
      <w:r>
        <w:rPr>
          <w:rFonts w:ascii="Calibri" w:hAnsi="Calibri"/>
          <w:b w:val="0"/>
          <w:i w:val="0"/>
          <w:color w:val="1F2937"/>
          <w:sz w:val="22"/>
        </w:rPr>
        <w:t>C) Validators only work on Mondays</w:t>
      </w:r>
    </w:p>
    <w:p>
      <w:pPr>
        <w:pStyle w:val="ListBullet"/>
        <w:spacing w:after="80"/>
        <w:jc w:val="both"/>
      </w:pPr>
      <w:r>
        <w:rPr>
          <w:rFonts w:ascii="Calibri" w:hAnsi="Calibri"/>
          <w:b w:val="0"/>
          <w:i w:val="0"/>
          <w:color w:val="1F2937"/>
          <w:sz w:val="22"/>
        </w:rPr>
        <w:t>D) There is no difference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Conditions evaluate permissions before displaying the transition option, while Validators validate payload constraints during form submission.</w:t>
            </w:r>
          </w:p>
        </w:tc>
      </w:tr>
    </w:tbl>
    <w:p/>
    <w:p>
      <w:pPr>
        <w:spacing w:before="240" w:after="120"/>
      </w:pPr>
      <w:r>
        <w:rPr>
          <w:rFonts w:ascii="Calibri" w:hAnsi="Calibri"/>
          <w:b w:val="0"/>
          <w:i w:val="0"/>
          <w:color w:val="374151"/>
          <w:sz w:val="24"/>
        </w:rPr>
        <w:t>Question 6: How can an administrator prevent ScriptRunner Post-Functions from causing transition timeouts during peak load?</w:t>
      </w:r>
    </w:p>
    <w:p>
      <w:pPr>
        <w:pStyle w:val="ListBullet"/>
        <w:spacing w:after="80"/>
        <w:jc w:val="both"/>
      </w:pPr>
      <w:r>
        <w:rPr>
          <w:rFonts w:ascii="Calibri" w:hAnsi="Calibri"/>
          <w:b w:val="0"/>
          <w:i w:val="0"/>
          <w:color w:val="1F2937"/>
          <w:sz w:val="22"/>
        </w:rPr>
        <w:t>A) Wrap execution in asynchronous thread pools or offload logic to custom Event Listeners</w:t>
      </w:r>
    </w:p>
    <w:p>
      <w:pPr>
        <w:pStyle w:val="ListBullet"/>
        <w:spacing w:after="80"/>
        <w:jc w:val="both"/>
      </w:pPr>
      <w:r>
        <w:rPr>
          <w:rFonts w:ascii="Calibri" w:hAnsi="Calibri"/>
          <w:b w:val="0"/>
          <w:i w:val="0"/>
          <w:color w:val="1F2937"/>
          <w:sz w:val="22"/>
        </w:rPr>
        <w:t>B) Delete all workflow steps</w:t>
      </w:r>
    </w:p>
    <w:p>
      <w:pPr>
        <w:pStyle w:val="ListBullet"/>
        <w:spacing w:after="80"/>
        <w:jc w:val="both"/>
      </w:pPr>
      <w:r>
        <w:rPr>
          <w:rFonts w:ascii="Calibri" w:hAnsi="Calibri"/>
          <w:b w:val="0"/>
          <w:i w:val="0"/>
          <w:color w:val="1F2937"/>
          <w:sz w:val="22"/>
        </w:rPr>
        <w:t>C) Increase HTTP timeout to 10 minutes</w:t>
      </w:r>
    </w:p>
    <w:p>
      <w:pPr>
        <w:pStyle w:val="ListBullet"/>
        <w:spacing w:after="80"/>
        <w:jc w:val="both"/>
      </w:pPr>
      <w:r>
        <w:rPr>
          <w:rFonts w:ascii="Calibri" w:hAnsi="Calibri"/>
          <w:b w:val="0"/>
          <w:i w:val="0"/>
          <w:color w:val="1F2937"/>
          <w:sz w:val="22"/>
        </w:rPr>
        <w:t>D) Disable user comments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Asynchronous thread offloading decouples heavy script execution from the main HTTP thread, keeping transition response times instant.</w:t>
            </w:r>
          </w:p>
        </w:tc>
      </w:tr>
    </w:tbl>
    <w:p/>
    <w:p>
      <w:r>
        <w:br w:type="page"/>
      </w:r>
    </w:p>
    <w:p>
      <w:pPr>
        <w:spacing w:before="400" w:after="200"/>
      </w:pPr>
      <w:r>
        <w:rPr>
          <w:rFonts w:ascii="Calibri" w:hAnsi="Calibri"/>
          <w:b w:val="0"/>
          <w:i w:val="0"/>
          <w:color w:val="4F46E5"/>
          <w:sz w:val="36"/>
        </w:rPr>
        <w:t>Chapter 7: Advanced Roadmaps &amp; Portfolio Governance in Jira DC</w:t>
      </w:r>
    </w:p>
    <w:p>
      <w:pPr>
        <w:spacing w:before="280" w:after="80"/>
        <w:jc w:val="center"/>
      </w:pPr>
      <w:r>
        <w:drawing>
          <wp:inline xmlns:a="http://schemas.openxmlformats.org/drawingml/2006/main" xmlns:pic="http://schemas.openxmlformats.org/drawingml/2006/picture">
            <wp:extent cx="5303520" cy="2507119"/>
            <wp:docPr id="44" name="Picture 44"/>
            <wp:cNvGraphicFramePr>
              <a:graphicFrameLocks noChangeAspect="1"/>
            </wp:cNvGraphicFramePr>
            <a:graphic>
              <a:graphicData uri="http://schemas.openxmlformats.org/drawingml/2006/picture">
                <pic:pic>
                  <pic:nvPicPr>
                    <pic:cNvPr id="0" name="fig_ch07.png"/>
                    <pic:cNvPicPr/>
                  </pic:nvPicPr>
                  <pic:blipFill>
                    <a:blip r:embed="rId54"/>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7: Advanced Roadmaps Multi-Tier Portfolio Hierarchy</w:t>
      </w:r>
    </w:p>
    <w:p>
      <w:pPr>
        <w:spacing w:before="320" w:after="160"/>
      </w:pPr>
      <w:r>
        <w:rPr>
          <w:rFonts w:ascii="Calibri" w:hAnsi="Calibri"/>
          <w:b w:val="0"/>
          <w:i w:val="0"/>
          <w:color w:val="1F2937"/>
          <w:sz w:val="28"/>
        </w:rPr>
        <w:t>7.1 Configuring Advanced Roadmaps &amp; Hierarchy Levels</w:t>
      </w:r>
    </w:p>
    <w:p>
      <w:pPr>
        <w:spacing w:before="200" w:after="80"/>
        <w:jc w:val="center"/>
      </w:pPr>
      <w:r>
        <w:drawing>
          <wp:inline xmlns:a="http://schemas.openxmlformats.org/drawingml/2006/main" xmlns:pic="http://schemas.openxmlformats.org/drawingml/2006/picture">
            <wp:extent cx="5303520" cy="2507119"/>
            <wp:docPr id="45" name="Picture 45"/>
            <wp:cNvGraphicFramePr>
              <a:graphicFrameLocks noChangeAspect="1"/>
            </wp:cNvGraphicFramePr>
            <a:graphic>
              <a:graphicData uri="http://schemas.openxmlformats.org/drawingml/2006/picture">
                <pic:pic>
                  <pic:nvPicPr>
                    <pic:cNvPr id="0" name="ch07_sec1.png"/>
                    <pic:cNvPicPr/>
                  </pic:nvPicPr>
                  <pic:blipFill>
                    <a:blip r:embed="rId5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7.1: Conceptual Architecture &amp; Decision Workflow for 7.1 Configuring Advanced Roadmaps &amp; Hierarchy Levels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Configuring Advanced Roadmaps &amp; Hierarchy Levels within the broader domain of Advanced Roadmaps DC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Configuring Advanced Roadmaps &amp; Hierarchy Levels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7.1 Configuring Advanced Roadmaps &amp; Hierarchy Levels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Configuring Advanced Roadmaps &amp; Hierarchy Levels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defining multi-tier hierarchy levels from Initiatives down to Jira Epics.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7.1 Configuring Advanced Roadmaps &amp; Hierarchy Levels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7.1 Configuring Advanced Roadmaps &amp; Hierarchy Levels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Hierarchy Tier</w:t>
            </w:r>
          </w:p>
        </w:tc>
        <w:tc>
          <w:tcPr>
            <w:tcW w:type="dxa" w:w="3120"/>
            <w:shd w:fill="1E3A8A"/>
          </w:tcPr>
          <w:p>
            <w:pPr>
              <w:spacing w:before="100" w:after="100"/>
            </w:pPr>
            <w:r>
              <w:rPr>
                <w:rFonts w:ascii="Calibri" w:hAnsi="Calibri"/>
                <w:b/>
                <w:i w:val="0"/>
                <w:color w:val="FFFFFF"/>
                <w:sz w:val="20"/>
              </w:rPr>
              <w:t>Target Artifact</w:t>
            </w:r>
          </w:p>
        </w:tc>
        <w:tc>
          <w:tcPr>
            <w:tcW w:type="dxa" w:w="3120"/>
            <w:shd w:fill="1E3A8A"/>
          </w:tcPr>
          <w:p>
            <w:pPr>
              <w:spacing w:before="100" w:after="100"/>
            </w:pPr>
            <w:r>
              <w:rPr>
                <w:rFonts w:ascii="Calibri" w:hAnsi="Calibri"/>
                <w:b/>
                <w:i w:val="0"/>
                <w:color w:val="FFFFFF"/>
                <w:sz w:val="20"/>
              </w:rPr>
              <w:t>Mapping Level</w:t>
            </w:r>
          </w:p>
        </w:tc>
      </w:tr>
      <w:tr>
        <w:tc>
          <w:tcPr>
            <w:tcW w:type="dxa" w:w="3120"/>
            <w:shd w:fill="FFFFFF"/>
          </w:tcPr>
          <w:p>
            <w:pPr>
              <w:spacing w:before="80" w:after="80"/>
            </w:pPr>
            <w:r>
              <w:rPr>
                <w:rFonts w:ascii="Calibri" w:hAnsi="Calibri"/>
                <w:b w:val="0"/>
                <w:i w:val="0"/>
                <w:color w:val="1F2937"/>
                <w:sz w:val="19"/>
              </w:rPr>
              <w:t>Level 3</w:t>
            </w:r>
          </w:p>
        </w:tc>
        <w:tc>
          <w:tcPr>
            <w:tcW w:type="dxa" w:w="3120"/>
            <w:shd w:fill="FFFFFF"/>
          </w:tcPr>
          <w:p>
            <w:pPr>
              <w:spacing w:before="80" w:after="80"/>
            </w:pPr>
            <w:r>
              <w:rPr>
                <w:rFonts w:ascii="Calibri" w:hAnsi="Calibri"/>
                <w:b w:val="0"/>
                <w:i w:val="0"/>
                <w:color w:val="1F2937"/>
                <w:sz w:val="19"/>
              </w:rPr>
              <w:t>Strategic Initiative</w:t>
            </w:r>
          </w:p>
        </w:tc>
        <w:tc>
          <w:tcPr>
            <w:tcW w:type="dxa" w:w="3120"/>
            <w:shd w:fill="FFFFFF"/>
          </w:tcPr>
          <w:p>
            <w:pPr>
              <w:spacing w:before="80" w:after="80"/>
            </w:pPr>
            <w:r>
              <w:rPr>
                <w:rFonts w:ascii="Calibri" w:hAnsi="Calibri"/>
                <w:b w:val="0"/>
                <w:i w:val="0"/>
                <w:color w:val="1F2937"/>
                <w:sz w:val="19"/>
              </w:rPr>
              <w:t>Enterprise Portfolio</w:t>
            </w:r>
          </w:p>
        </w:tc>
      </w:tr>
      <w:tr>
        <w:tc>
          <w:tcPr>
            <w:tcW w:type="dxa" w:w="3120"/>
            <w:shd w:fill="F9FAFB"/>
          </w:tcPr>
          <w:p>
            <w:pPr>
              <w:spacing w:before="80" w:after="80"/>
            </w:pPr>
            <w:r>
              <w:rPr>
                <w:rFonts w:ascii="Calibri" w:hAnsi="Calibri"/>
                <w:b w:val="0"/>
                <w:i w:val="0"/>
                <w:color w:val="1F2937"/>
                <w:sz w:val="19"/>
              </w:rPr>
              <w:t>Level 2</w:t>
            </w:r>
          </w:p>
        </w:tc>
        <w:tc>
          <w:tcPr>
            <w:tcW w:type="dxa" w:w="3120"/>
            <w:shd w:fill="F9FAFB"/>
          </w:tcPr>
          <w:p>
            <w:pPr>
              <w:spacing w:before="80" w:after="80"/>
            </w:pPr>
            <w:r>
              <w:rPr>
                <w:rFonts w:ascii="Calibri" w:hAnsi="Calibri"/>
                <w:b w:val="0"/>
                <w:i w:val="0"/>
                <w:color w:val="1F2937"/>
                <w:sz w:val="19"/>
              </w:rPr>
              <w:t>Portfolio Epic</w:t>
            </w:r>
          </w:p>
        </w:tc>
        <w:tc>
          <w:tcPr>
            <w:tcW w:type="dxa" w:w="3120"/>
            <w:shd w:fill="F9FAFB"/>
          </w:tcPr>
          <w:p>
            <w:pPr>
              <w:spacing w:before="80" w:after="80"/>
            </w:pPr>
            <w:r>
              <w:rPr>
                <w:rFonts w:ascii="Calibri" w:hAnsi="Calibri"/>
                <w:b w:val="0"/>
                <w:i w:val="0"/>
                <w:color w:val="1F2937"/>
                <w:sz w:val="19"/>
              </w:rPr>
              <w:t>Program Increment</w:t>
            </w:r>
          </w:p>
        </w:tc>
      </w:tr>
      <w:tr>
        <w:tc>
          <w:tcPr>
            <w:tcW w:type="dxa" w:w="3120"/>
            <w:shd w:fill="FFFFFF"/>
          </w:tcPr>
          <w:p>
            <w:pPr>
              <w:spacing w:before="80" w:after="80"/>
            </w:pPr>
            <w:r>
              <w:rPr>
                <w:rFonts w:ascii="Calibri" w:hAnsi="Calibri"/>
                <w:b w:val="0"/>
                <w:i w:val="0"/>
                <w:color w:val="1F2937"/>
                <w:sz w:val="19"/>
              </w:rPr>
              <w:t>Level 1</w:t>
            </w:r>
          </w:p>
        </w:tc>
        <w:tc>
          <w:tcPr>
            <w:tcW w:type="dxa" w:w="3120"/>
            <w:shd w:fill="FFFFFF"/>
          </w:tcPr>
          <w:p>
            <w:pPr>
              <w:spacing w:before="80" w:after="80"/>
            </w:pPr>
            <w:r>
              <w:rPr>
                <w:rFonts w:ascii="Calibri" w:hAnsi="Calibri"/>
                <w:b w:val="0"/>
                <w:i w:val="0"/>
                <w:color w:val="1F2937"/>
                <w:sz w:val="19"/>
              </w:rPr>
              <w:t>Jira Epic</w:t>
            </w:r>
          </w:p>
        </w:tc>
        <w:tc>
          <w:tcPr>
            <w:tcW w:type="dxa" w:w="3120"/>
            <w:shd w:fill="FFFFFF"/>
          </w:tcPr>
          <w:p>
            <w:pPr>
              <w:spacing w:before="80" w:after="80"/>
            </w:pPr>
            <w:r>
              <w:rPr>
                <w:rFonts w:ascii="Calibri" w:hAnsi="Calibri"/>
                <w:b w:val="0"/>
                <w:i w:val="0"/>
                <w:color w:val="1F2937"/>
                <w:sz w:val="19"/>
              </w:rPr>
              <w:t>Feature Squad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7.1 Configuring Advanced Roadmaps &amp; Hierarchy Levels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7.1 Configuring Advanced Roadmaps &amp; Hierarchy Levels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7.1 Configuring Advanced Roadmaps &amp; Hierarchy Levels Audit</w:t>
      </w:r>
      <w:r>
        <w:rPr>
          <w:rFonts w:ascii="Calibri" w:hAnsi="Calibri"/>
          <w:b w:val="0"/>
          <w:i w:val="0"/>
          <w:color w:val="1F2937"/>
          <w:sz w:val="22"/>
        </w:rPr>
        <w:t>: Conduct a comprehensive value stream audit to identify manual handoffs in 7.1 Configuring Advanced Roadmaps &amp; Hierarchy Levels.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7.1 Configuring Advanced Roadmaps &amp; Hierarchy Levels.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7.1 Configuring Advanced Roadmaps &amp; Hierarchy Levels.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7.1 Configuring Advanced Roadmaps &amp; Hierarchy Levels.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7.1 Configuring Advanced Roadmaps &amp; Hierarchy Levels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7.1 Configuring Advanced Roadmaps &amp; Hierarchy Levels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7.1 Configuring Advanced Roadmaps &amp; Hierarchy Levels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7.1 Configuring Advanced Roadmaps &amp; Hierarchy Levels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7.1 Configuring Advanced Roadmaps &amp; Hierarchy Levels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7.1 Configuring Advanced Roadmaps &amp; Hierarchy Levels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7.1 Configuring Advanced Roadmaps &amp; Hierarchy Levels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Configuring Advanced Roadmaps &amp; Hierarchy Levels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7.1 Configuring Advanced Roadmaps &amp; Hierarchy Levels</w:t>
      </w:r>
      <w:r>
        <w:rPr>
          <w:rFonts w:ascii="Calibri" w:hAnsi="Calibri"/>
          <w:b w:val="0"/>
          <w:i/>
          <w:color w:val="1F2937"/>
          <w:sz w:val="22"/>
        </w:rPr>
        <w:t xml:space="preserve"> for Configuring Advanced Roadmaps &amp; Hierarchy Levels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7.1 Configuring Advanced Roadmaps &amp; Hierarchy Levels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7.1 Configuring Advanced Roadmaps &amp; Hierarchy Levels</w:t>
      </w:r>
      <w:r>
        <w:rPr>
          <w:rFonts w:ascii="Calibri" w:hAnsi="Calibri"/>
          <w:b w:val="0"/>
          <w:i/>
          <w:color w:val="1F2937"/>
          <w:sz w:val="22"/>
        </w:rPr>
        <w:t xml:space="preserve"> Configuring Advanced Roadmaps &amp; Hierarchy Levels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7.1 Configuring Advanced Roadmaps &amp; Hierarchy Levels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7.1 Configuring Advanced Roadmaps &amp; Hierarchy Levels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7.2 Cross-Project Dependency Management &amp; Buffer Analysis</w:t>
      </w:r>
    </w:p>
    <w:p>
      <w:pPr>
        <w:spacing w:before="200" w:after="80"/>
        <w:jc w:val="center"/>
      </w:pPr>
      <w:r>
        <w:drawing>
          <wp:inline xmlns:a="http://schemas.openxmlformats.org/drawingml/2006/main" xmlns:pic="http://schemas.openxmlformats.org/drawingml/2006/picture">
            <wp:extent cx="5303520" cy="2507119"/>
            <wp:docPr id="46" name="Picture 46"/>
            <wp:cNvGraphicFramePr>
              <a:graphicFrameLocks noChangeAspect="1"/>
            </wp:cNvGraphicFramePr>
            <a:graphic>
              <a:graphicData uri="http://schemas.openxmlformats.org/drawingml/2006/picture">
                <pic:pic>
                  <pic:nvPicPr>
                    <pic:cNvPr id="0" name="ch07_sec2.png"/>
                    <pic:cNvPicPr/>
                  </pic:nvPicPr>
                  <pic:blipFill>
                    <a:blip r:embed="rId5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7.2: Conceptual Architecture &amp; Decision Workflow for 7.2 Cross-Project Dependency Management &amp; Buffer Analysis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Cross-Project Dependency Management &amp; Buffer Analysis within the broader domain of Dependency Analytics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Cross-Project Dependency Management &amp; Buffer Analysis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7.2 Cross-Project Dependency Management &amp; Buffer Analysis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Cross-Project Dependency Management &amp; Buffer Analysis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visualizing cross-project dependencies and scheduling critical path buffers.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7.2 Cross-Project Dependency Management &amp; Buffer Analysis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7.2 Cross-Project Dependency Management &amp; Buffer Analysis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Dependency Indicator</w:t>
            </w:r>
          </w:p>
        </w:tc>
        <w:tc>
          <w:tcPr>
            <w:tcW w:type="dxa" w:w="3120"/>
            <w:shd w:fill="1E3A8A"/>
          </w:tcPr>
          <w:p>
            <w:pPr>
              <w:spacing w:before="100" w:after="100"/>
            </w:pPr>
            <w:r>
              <w:rPr>
                <w:rFonts w:ascii="Calibri" w:hAnsi="Calibri"/>
                <w:b/>
                <w:i w:val="0"/>
                <w:color w:val="FFFFFF"/>
                <w:sz w:val="20"/>
              </w:rPr>
              <w:t>Risk Profile</w:t>
            </w:r>
          </w:p>
        </w:tc>
        <w:tc>
          <w:tcPr>
            <w:tcW w:type="dxa" w:w="3120"/>
            <w:shd w:fill="1E3A8A"/>
          </w:tcPr>
          <w:p>
            <w:pPr>
              <w:spacing w:before="100" w:after="100"/>
            </w:pPr>
            <w:r>
              <w:rPr>
                <w:rFonts w:ascii="Calibri" w:hAnsi="Calibri"/>
                <w:b/>
                <w:i w:val="0"/>
                <w:color w:val="FFFFFF"/>
                <w:sz w:val="20"/>
              </w:rPr>
              <w:t>Buffer Mitigation Strategy</w:t>
            </w:r>
          </w:p>
        </w:tc>
      </w:tr>
      <w:tr>
        <w:tc>
          <w:tcPr>
            <w:tcW w:type="dxa" w:w="3120"/>
            <w:shd w:fill="FFFFFF"/>
          </w:tcPr>
          <w:p>
            <w:pPr>
              <w:spacing w:before="80" w:after="80"/>
            </w:pPr>
            <w:r>
              <w:rPr>
                <w:rFonts w:ascii="Calibri" w:hAnsi="Calibri"/>
                <w:b w:val="0"/>
                <w:i w:val="0"/>
                <w:color w:val="1F2937"/>
                <w:sz w:val="19"/>
              </w:rPr>
              <w:t>Sequential Blocker</w:t>
            </w:r>
          </w:p>
        </w:tc>
        <w:tc>
          <w:tcPr>
            <w:tcW w:type="dxa" w:w="3120"/>
            <w:shd w:fill="FFFFFF"/>
          </w:tcPr>
          <w:p>
            <w:pPr>
              <w:spacing w:before="80" w:after="80"/>
            </w:pPr>
            <w:r>
              <w:rPr>
                <w:rFonts w:ascii="Calibri" w:hAnsi="Calibri"/>
                <w:b w:val="0"/>
                <w:i w:val="0"/>
                <w:color w:val="1F2937"/>
                <w:sz w:val="19"/>
              </w:rPr>
              <w:t>High Critical Path Risk</w:t>
            </w:r>
          </w:p>
        </w:tc>
        <w:tc>
          <w:tcPr>
            <w:tcW w:type="dxa" w:w="3120"/>
            <w:shd w:fill="FFFFFF"/>
          </w:tcPr>
          <w:p>
            <w:pPr>
              <w:spacing w:before="80" w:after="80"/>
            </w:pPr>
            <w:r>
              <w:rPr>
                <w:rFonts w:ascii="Calibri" w:hAnsi="Calibri"/>
                <w:b w:val="0"/>
                <w:i w:val="0"/>
                <w:color w:val="1F2937"/>
                <w:sz w:val="19"/>
              </w:rPr>
              <w:t>Schedule 1-sprint buffer padding</w:t>
            </w:r>
          </w:p>
        </w:tc>
      </w:tr>
      <w:tr>
        <w:tc>
          <w:tcPr>
            <w:tcW w:type="dxa" w:w="3120"/>
            <w:shd w:fill="F9FAFB"/>
          </w:tcPr>
          <w:p>
            <w:pPr>
              <w:spacing w:before="80" w:after="80"/>
            </w:pPr>
            <w:r>
              <w:rPr>
                <w:rFonts w:ascii="Calibri" w:hAnsi="Calibri"/>
                <w:b w:val="0"/>
                <w:i w:val="0"/>
                <w:color w:val="1F2937"/>
                <w:sz w:val="19"/>
              </w:rPr>
              <w:t>Cross-Train Dependency</w:t>
            </w:r>
          </w:p>
        </w:tc>
        <w:tc>
          <w:tcPr>
            <w:tcW w:type="dxa" w:w="3120"/>
            <w:shd w:fill="F9FAFB"/>
          </w:tcPr>
          <w:p>
            <w:pPr>
              <w:spacing w:before="80" w:after="80"/>
            </w:pPr>
            <w:r>
              <w:rPr>
                <w:rFonts w:ascii="Calibri" w:hAnsi="Calibri"/>
                <w:b w:val="0"/>
                <w:i w:val="0"/>
                <w:color w:val="1F2937"/>
                <w:sz w:val="19"/>
              </w:rPr>
              <w:t>Moderate Alignment Risk</w:t>
            </w:r>
          </w:p>
        </w:tc>
        <w:tc>
          <w:tcPr>
            <w:tcW w:type="dxa" w:w="3120"/>
            <w:shd w:fill="F9FAFB"/>
          </w:tcPr>
          <w:p>
            <w:pPr>
              <w:spacing w:before="80" w:after="80"/>
            </w:pPr>
            <w:r>
              <w:rPr>
                <w:rFonts w:ascii="Calibri" w:hAnsi="Calibri"/>
                <w:b w:val="0"/>
                <w:i w:val="0"/>
                <w:color w:val="1F2937"/>
                <w:sz w:val="19"/>
              </w:rPr>
              <w:t>Align sprint boundary cadences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7.2 Cross-Project Dependency Management &amp; Buffer Analysis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7.2 Cross-Project Dependency Management &amp; Buffer Analysis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7.2 Cross-Project Dependency Management &amp; Buffer Analysis Audit</w:t>
      </w:r>
      <w:r>
        <w:rPr>
          <w:rFonts w:ascii="Calibri" w:hAnsi="Calibri"/>
          <w:b w:val="0"/>
          <w:i w:val="0"/>
          <w:color w:val="1F2937"/>
          <w:sz w:val="22"/>
        </w:rPr>
        <w:t>: Conduct a comprehensive value stream audit to identify manual handoffs in 7.2 Cross-Project Dependency Management &amp; Buffer Analysis.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7.2 Cross-Project Dependency Management &amp; Buffer Analysis.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7.2 Cross-Project Dependency Management &amp; Buffer Analysis.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7.2 Cross-Project Dependency Management &amp; Buffer Analysis.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7.2 Cross-Project Dependency Management &amp; Buffer Analysis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7.2 Cross-Project Dependency Management &amp; Buffer Analysis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7.2 Cross-Project Dependency Management &amp; Buffer Analysis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7.2 Cross-Project Dependency Management &amp; Buffer Analysis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7.2 Cross-Project Dependency Management &amp; Buffer Analysis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7.2 Cross-Project Dependency Management &amp; Buffer Analysis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7.2 Cross-Project Dependency Management &amp; Buffer Analysis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Cross-Project Dependency Management &amp; Buffer Analysis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7.2 Cross-Project Dependency Management &amp; Buffer Analysis</w:t>
      </w:r>
      <w:r>
        <w:rPr>
          <w:rFonts w:ascii="Calibri" w:hAnsi="Calibri"/>
          <w:b w:val="0"/>
          <w:i/>
          <w:color w:val="1F2937"/>
          <w:sz w:val="22"/>
        </w:rPr>
        <w:t xml:space="preserve"> for Cross-Project Dependency Management &amp; Buffer Analysis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7.2 Cross-Project Dependency Management &amp; Buffer Analysis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7.2 Cross-Project Dependency Management &amp; Buffer Analysis</w:t>
      </w:r>
      <w:r>
        <w:rPr>
          <w:rFonts w:ascii="Calibri" w:hAnsi="Calibri"/>
          <w:b w:val="0"/>
          <w:i/>
          <w:color w:val="1F2937"/>
          <w:sz w:val="22"/>
        </w:rPr>
        <w:t xml:space="preserve"> Cross-Project Dependency Management &amp; Buffer Analysis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7.2 Cross-Project Dependency Management &amp; Buffer Analysis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7.2 Cross-Project Dependency Management &amp; Buffer Analysis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7.3 Capacity Planning, Velocity Calculations &amp; Resource Allocation</w:t>
      </w:r>
    </w:p>
    <w:p>
      <w:pPr>
        <w:spacing w:before="200" w:after="80"/>
        <w:jc w:val="center"/>
      </w:pPr>
      <w:r>
        <w:drawing>
          <wp:inline xmlns:a="http://schemas.openxmlformats.org/drawingml/2006/main" xmlns:pic="http://schemas.openxmlformats.org/drawingml/2006/picture">
            <wp:extent cx="5303520" cy="2507119"/>
            <wp:docPr id="47" name="Picture 47"/>
            <wp:cNvGraphicFramePr>
              <a:graphicFrameLocks noChangeAspect="1"/>
            </wp:cNvGraphicFramePr>
            <a:graphic>
              <a:graphicData uri="http://schemas.openxmlformats.org/drawingml/2006/picture">
                <pic:pic>
                  <pic:nvPicPr>
                    <pic:cNvPr id="0" name="ch07_sec3.png"/>
                    <pic:cNvPicPr/>
                  </pic:nvPicPr>
                  <pic:blipFill>
                    <a:blip r:embed="rId5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7.3: Conceptual Architecture &amp; Decision Workflow for 7.3 Capacity Planning, Velocity Calculations &amp; Resource Allocation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Capacity Planning, Velocity Calculations &amp; Resource Allocation within the broader domain of Capacity Planning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Capacity Planning, Velocity Calculations &amp; Resource Allocation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7.3 Capacity Planning, Velocity Calculations &amp; Resource Allocation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Capacity Planning, Velocity Calculations &amp; Resource Allocation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balancing sprint story point capacity against specialist team availability.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7.3 Capacity Planning, Velocity Calculations &amp; Resource Allocation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7.3 Capacity Planning, Velocity Calculations &amp; Resource Allocation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Team Allocation</w:t>
            </w:r>
          </w:p>
        </w:tc>
        <w:tc>
          <w:tcPr>
            <w:tcW w:type="dxa" w:w="3120"/>
            <w:shd w:fill="1E3A8A"/>
          </w:tcPr>
          <w:p>
            <w:pPr>
              <w:spacing w:before="100" w:after="100"/>
            </w:pPr>
            <w:r>
              <w:rPr>
                <w:rFonts w:ascii="Calibri" w:hAnsi="Calibri"/>
                <w:b/>
                <w:i w:val="0"/>
                <w:color w:val="FFFFFF"/>
                <w:sz w:val="20"/>
              </w:rPr>
              <w:t>Planned Capacity (Hours)</w:t>
            </w:r>
          </w:p>
        </w:tc>
        <w:tc>
          <w:tcPr>
            <w:tcW w:type="dxa" w:w="3120"/>
            <w:shd w:fill="1E3A8A"/>
          </w:tcPr>
          <w:p>
            <w:pPr>
              <w:spacing w:before="100" w:after="100"/>
            </w:pPr>
            <w:r>
              <w:rPr>
                <w:rFonts w:ascii="Calibri" w:hAnsi="Calibri"/>
                <w:b/>
                <w:i w:val="0"/>
                <w:color w:val="FFFFFF"/>
                <w:sz w:val="20"/>
              </w:rPr>
              <w:t>Historical Velocity (Points)</w:t>
            </w:r>
          </w:p>
        </w:tc>
      </w:tr>
      <w:tr>
        <w:tc>
          <w:tcPr>
            <w:tcW w:type="dxa" w:w="3120"/>
            <w:shd w:fill="FFFFFF"/>
          </w:tcPr>
          <w:p>
            <w:pPr>
              <w:spacing w:before="80" w:after="80"/>
            </w:pPr>
            <w:r>
              <w:rPr>
                <w:rFonts w:ascii="Calibri" w:hAnsi="Calibri"/>
                <w:b w:val="0"/>
                <w:i w:val="0"/>
                <w:color w:val="1F2937"/>
                <w:sz w:val="19"/>
              </w:rPr>
              <w:t>Squad Alpha</w:t>
            </w:r>
          </w:p>
        </w:tc>
        <w:tc>
          <w:tcPr>
            <w:tcW w:type="dxa" w:w="3120"/>
            <w:shd w:fill="FFFFFF"/>
          </w:tcPr>
          <w:p>
            <w:pPr>
              <w:spacing w:before="80" w:after="80"/>
            </w:pPr>
            <w:r>
              <w:rPr>
                <w:rFonts w:ascii="Calibri" w:hAnsi="Calibri"/>
                <w:b w:val="0"/>
                <w:i w:val="0"/>
                <w:color w:val="1F2937"/>
                <w:sz w:val="19"/>
              </w:rPr>
              <w:t>320 Hours</w:t>
            </w:r>
          </w:p>
        </w:tc>
        <w:tc>
          <w:tcPr>
            <w:tcW w:type="dxa" w:w="3120"/>
            <w:shd w:fill="FFFFFF"/>
          </w:tcPr>
          <w:p>
            <w:pPr>
              <w:spacing w:before="80" w:after="80"/>
            </w:pPr>
            <w:r>
              <w:rPr>
                <w:rFonts w:ascii="Calibri" w:hAnsi="Calibri"/>
                <w:b w:val="0"/>
                <w:i w:val="0"/>
                <w:color w:val="1F2937"/>
                <w:sz w:val="19"/>
              </w:rPr>
              <w:t>45 Points / Sprint</w:t>
            </w:r>
          </w:p>
        </w:tc>
      </w:tr>
      <w:tr>
        <w:tc>
          <w:tcPr>
            <w:tcW w:type="dxa" w:w="3120"/>
            <w:shd w:fill="F9FAFB"/>
          </w:tcPr>
          <w:p>
            <w:pPr>
              <w:spacing w:before="80" w:after="80"/>
            </w:pPr>
            <w:r>
              <w:rPr>
                <w:rFonts w:ascii="Calibri" w:hAnsi="Calibri"/>
                <w:b w:val="0"/>
                <w:i w:val="0"/>
                <w:color w:val="1F2937"/>
                <w:sz w:val="19"/>
              </w:rPr>
              <w:t>Squad Beta</w:t>
            </w:r>
          </w:p>
        </w:tc>
        <w:tc>
          <w:tcPr>
            <w:tcW w:type="dxa" w:w="3120"/>
            <w:shd w:fill="F9FAFB"/>
          </w:tcPr>
          <w:p>
            <w:pPr>
              <w:spacing w:before="80" w:after="80"/>
            </w:pPr>
            <w:r>
              <w:rPr>
                <w:rFonts w:ascii="Calibri" w:hAnsi="Calibri"/>
                <w:b w:val="0"/>
                <w:i w:val="0"/>
                <w:color w:val="1F2937"/>
                <w:sz w:val="19"/>
              </w:rPr>
              <w:t>280 Hours</w:t>
            </w:r>
          </w:p>
        </w:tc>
        <w:tc>
          <w:tcPr>
            <w:tcW w:type="dxa" w:w="3120"/>
            <w:shd w:fill="F9FAFB"/>
          </w:tcPr>
          <w:p>
            <w:pPr>
              <w:spacing w:before="80" w:after="80"/>
            </w:pPr>
            <w:r>
              <w:rPr>
                <w:rFonts w:ascii="Calibri" w:hAnsi="Calibri"/>
                <w:b w:val="0"/>
                <w:i w:val="0"/>
                <w:color w:val="1F2937"/>
                <w:sz w:val="19"/>
              </w:rPr>
              <w:t>38 Points / Sprint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7.3 Capacity Planning, Velocity Calculations &amp; Resource Allocation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7.3 Capacity Planning, Velocity Calculations &amp; Resource Allocation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7.3 Capacity Planning, Velocity Calculations &amp; Resource Allocation Audit</w:t>
      </w:r>
      <w:r>
        <w:rPr>
          <w:rFonts w:ascii="Calibri" w:hAnsi="Calibri"/>
          <w:b w:val="0"/>
          <w:i w:val="0"/>
          <w:color w:val="1F2937"/>
          <w:sz w:val="22"/>
        </w:rPr>
        <w:t>: Conduct a comprehensive value stream audit to identify manual handoffs in 7.3 Capacity Planning, Velocity Calculations &amp; Resource Allocation.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7.3 Capacity Planning, Velocity Calculations &amp; Resource Allocation.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7.3 Capacity Planning, Velocity Calculations &amp; Resource Allocation.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7.3 Capacity Planning, Velocity Calculations &amp; Resource Allocation.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7.3 Capacity Planning, Velocity Calculations &amp; Resource Allocation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7.3 Capacity Planning, Velocity Calculations &amp; Resource Allocation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7.3 Capacity Planning, Velocity Calculations &amp; Resource Allocation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7.3 Capacity Planning, Velocity Calculations &amp; Resource Allocation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7.3 Capacity Planning, Velocity Calculations &amp; Resource Allocation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7.3 Capacity Planning, Velocity Calculations &amp; Resource Allocation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7.3 Capacity Planning, Velocity Calculations &amp; Resource Allocation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Capacity Planning, Velocity Calculations &amp; Resource Allocation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7.3 Capacity Planning, Velocity Calculations &amp; Resource Allocation</w:t>
      </w:r>
      <w:r>
        <w:rPr>
          <w:rFonts w:ascii="Calibri" w:hAnsi="Calibri"/>
          <w:b w:val="0"/>
          <w:i/>
          <w:color w:val="1F2937"/>
          <w:sz w:val="22"/>
        </w:rPr>
        <w:t xml:space="preserve"> for Capacity Planning, Velocity Calculations &amp; Resource Allocation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7.3 Capacity Planning, Velocity Calculations &amp; Resource Allocation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7.3 Capacity Planning, Velocity Calculations &amp; Resource Allocation</w:t>
      </w:r>
      <w:r>
        <w:rPr>
          <w:rFonts w:ascii="Calibri" w:hAnsi="Calibri"/>
          <w:b w:val="0"/>
          <w:i/>
          <w:color w:val="1F2937"/>
          <w:sz w:val="22"/>
        </w:rPr>
        <w:t xml:space="preserve"> Capacity Planning, Velocity Calculations &amp; Resource Allocation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7.3 Capacity Planning, Velocity Calculations &amp; Resource Allocation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7.3 Capacity Planning, Velocity Calculations &amp; Resource Allocation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7.4 Custom Portfolio Reporting &amp; Executive Dashboarding</w:t>
      </w:r>
    </w:p>
    <w:p>
      <w:pPr>
        <w:spacing w:before="200" w:after="80"/>
        <w:jc w:val="center"/>
      </w:pPr>
      <w:r>
        <w:drawing>
          <wp:inline xmlns:a="http://schemas.openxmlformats.org/drawingml/2006/main" xmlns:pic="http://schemas.openxmlformats.org/drawingml/2006/picture">
            <wp:extent cx="5303520" cy="2507119"/>
            <wp:docPr id="48" name="Picture 48"/>
            <wp:cNvGraphicFramePr>
              <a:graphicFrameLocks noChangeAspect="1"/>
            </wp:cNvGraphicFramePr>
            <a:graphic>
              <a:graphicData uri="http://schemas.openxmlformats.org/drawingml/2006/picture">
                <pic:pic>
                  <pic:nvPicPr>
                    <pic:cNvPr id="0" name="ch07_sec4.png"/>
                    <pic:cNvPicPr/>
                  </pic:nvPicPr>
                  <pic:blipFill>
                    <a:blip r:embed="rId5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7.4: Conceptual Architecture &amp; Decision Workflow for 7.4 Custom Portfolio Reporting &amp; Executive Dashboarding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Custom Portfolio Reporting &amp; Executive Dashboarding within the broader domain of Executive Dashboards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Custom Portfolio Reporting &amp; Executive Dashboarding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7.4 Custom Portfolio Reporting &amp; Executive Dashboarding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Custom Portfolio Reporting &amp; Executive Dashboarding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exporting Advanced Roadmaps views for executive stakeholder reviews.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7.4 Custom Portfolio Reporting &amp; Executive Dashboarding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7.4 Custom Portfolio Reporting &amp; Executive Dashboarding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View Type</w:t>
            </w:r>
          </w:p>
        </w:tc>
        <w:tc>
          <w:tcPr>
            <w:tcW w:type="dxa" w:w="3120"/>
            <w:shd w:fill="1E3A8A"/>
          </w:tcPr>
          <w:p>
            <w:pPr>
              <w:spacing w:before="100" w:after="100"/>
            </w:pPr>
            <w:r>
              <w:rPr>
                <w:rFonts w:ascii="Calibri" w:hAnsi="Calibri"/>
                <w:b/>
                <w:i w:val="0"/>
                <w:color w:val="FFFFFF"/>
                <w:sz w:val="20"/>
              </w:rPr>
              <w:t>Target Audience</w:t>
            </w:r>
          </w:p>
        </w:tc>
        <w:tc>
          <w:tcPr>
            <w:tcW w:type="dxa" w:w="3120"/>
            <w:shd w:fill="1E3A8A"/>
          </w:tcPr>
          <w:p>
            <w:pPr>
              <w:spacing w:before="100" w:after="100"/>
            </w:pPr>
            <w:r>
              <w:rPr>
                <w:rFonts w:ascii="Calibri" w:hAnsi="Calibri"/>
                <w:b/>
                <w:i w:val="0"/>
                <w:color w:val="FFFFFF"/>
                <w:sz w:val="20"/>
              </w:rPr>
              <w:t>Key Metrics Displayed</w:t>
            </w:r>
          </w:p>
        </w:tc>
      </w:tr>
      <w:tr>
        <w:tc>
          <w:tcPr>
            <w:tcW w:type="dxa" w:w="3120"/>
            <w:shd w:fill="FFFFFF"/>
          </w:tcPr>
          <w:p>
            <w:pPr>
              <w:spacing w:before="80" w:after="80"/>
            </w:pPr>
            <w:r>
              <w:rPr>
                <w:rFonts w:ascii="Calibri" w:hAnsi="Calibri"/>
                <w:b w:val="0"/>
                <w:i w:val="0"/>
                <w:color w:val="1F2937"/>
                <w:sz w:val="19"/>
              </w:rPr>
              <w:t>Target Date View</w:t>
            </w:r>
          </w:p>
        </w:tc>
        <w:tc>
          <w:tcPr>
            <w:tcW w:type="dxa" w:w="3120"/>
            <w:shd w:fill="FFFFFF"/>
          </w:tcPr>
          <w:p>
            <w:pPr>
              <w:spacing w:before="80" w:after="80"/>
            </w:pPr>
            <w:r>
              <w:rPr>
                <w:rFonts w:ascii="Calibri" w:hAnsi="Calibri"/>
                <w:b w:val="0"/>
                <w:i w:val="0"/>
                <w:color w:val="1F2937"/>
                <w:sz w:val="19"/>
              </w:rPr>
              <w:t>Executive Steering Committee</w:t>
            </w:r>
          </w:p>
        </w:tc>
        <w:tc>
          <w:tcPr>
            <w:tcW w:type="dxa" w:w="3120"/>
            <w:shd w:fill="FFFFFF"/>
          </w:tcPr>
          <w:p>
            <w:pPr>
              <w:spacing w:before="80" w:after="80"/>
            </w:pPr>
            <w:r>
              <w:rPr>
                <w:rFonts w:ascii="Calibri" w:hAnsi="Calibri"/>
                <w:b w:val="0"/>
                <w:i w:val="0"/>
                <w:color w:val="1F2937"/>
                <w:sz w:val="19"/>
              </w:rPr>
              <w:t>Release variance &amp; epic completion %</w:t>
            </w:r>
          </w:p>
        </w:tc>
      </w:tr>
      <w:tr>
        <w:tc>
          <w:tcPr>
            <w:tcW w:type="dxa" w:w="3120"/>
            <w:shd w:fill="F9FAFB"/>
          </w:tcPr>
          <w:p>
            <w:pPr>
              <w:spacing w:before="80" w:after="80"/>
            </w:pPr>
            <w:r>
              <w:rPr>
                <w:rFonts w:ascii="Calibri" w:hAnsi="Calibri"/>
                <w:b w:val="0"/>
                <w:i w:val="0"/>
                <w:color w:val="1F2937"/>
                <w:sz w:val="19"/>
              </w:rPr>
              <w:t>Dependency View</w:t>
            </w:r>
          </w:p>
        </w:tc>
        <w:tc>
          <w:tcPr>
            <w:tcW w:type="dxa" w:w="3120"/>
            <w:shd w:fill="F9FAFB"/>
          </w:tcPr>
          <w:p>
            <w:pPr>
              <w:spacing w:before="80" w:after="80"/>
            </w:pPr>
            <w:r>
              <w:rPr>
                <w:rFonts w:ascii="Calibri" w:hAnsi="Calibri"/>
                <w:b w:val="0"/>
                <w:i w:val="0"/>
                <w:color w:val="1F2937"/>
                <w:sz w:val="19"/>
              </w:rPr>
              <w:t>Program Managers</w:t>
            </w:r>
          </w:p>
        </w:tc>
        <w:tc>
          <w:tcPr>
            <w:tcW w:type="dxa" w:w="3120"/>
            <w:shd w:fill="F9FAFB"/>
          </w:tcPr>
          <w:p>
            <w:pPr>
              <w:spacing w:before="80" w:after="80"/>
            </w:pPr>
            <w:r>
              <w:rPr>
                <w:rFonts w:ascii="Calibri" w:hAnsi="Calibri"/>
                <w:b w:val="0"/>
                <w:i w:val="0"/>
                <w:color w:val="1F2937"/>
                <w:sz w:val="19"/>
              </w:rPr>
              <w:t>Critical path dependency links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7.4 Custom Portfolio Reporting &amp; Executive Dashboarding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7.4 Custom Portfolio Reporting &amp; Executive Dashboarding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7.4 Custom Portfolio Reporting &amp; Executive Dashboarding Audit</w:t>
      </w:r>
      <w:r>
        <w:rPr>
          <w:rFonts w:ascii="Calibri" w:hAnsi="Calibri"/>
          <w:b w:val="0"/>
          <w:i w:val="0"/>
          <w:color w:val="1F2937"/>
          <w:sz w:val="22"/>
        </w:rPr>
        <w:t>: Conduct a comprehensive value stream audit to identify manual handoffs in 7.4 Custom Portfolio Reporting &amp; Executive Dashboarding.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7.4 Custom Portfolio Reporting &amp; Executive Dashboarding.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7.4 Custom Portfolio Reporting &amp; Executive Dashboarding.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7.4 Custom Portfolio Reporting &amp; Executive Dashboarding.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7.4 Custom Portfolio Reporting &amp; Executive Dashboarding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7.4 Custom Portfolio Reporting &amp; Executive Dashboarding</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7.4 Custom Portfolio Reporting &amp; Executive Dashboarding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7.4 Custom Portfolio Reporting &amp; Executive Dashboarding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7.4 Custom Portfolio Reporting &amp; Executive Dashboarding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7.4 Custom Portfolio Reporting &amp; Executive Dashboarding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7.4 Custom Portfolio Reporting &amp; Executive Dashboarding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Custom Portfolio Reporting &amp; Executive Dashboarding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7.4 Custom Portfolio Reporting &amp; Executive Dashboarding</w:t>
      </w:r>
      <w:r>
        <w:rPr>
          <w:rFonts w:ascii="Calibri" w:hAnsi="Calibri"/>
          <w:b w:val="0"/>
          <w:i/>
          <w:color w:val="1F2937"/>
          <w:sz w:val="22"/>
        </w:rPr>
        <w:t xml:space="preserve"> for Custom Portfolio Reporting &amp; Executive Dashboarding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7.4 Custom Portfolio Reporting &amp; Executive Dashboarding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7.4 Custom Portfolio Reporting &amp; Executive Dashboarding</w:t>
      </w:r>
      <w:r>
        <w:rPr>
          <w:rFonts w:ascii="Calibri" w:hAnsi="Calibri"/>
          <w:b w:val="0"/>
          <w:i/>
          <w:color w:val="1F2937"/>
          <w:sz w:val="22"/>
        </w:rPr>
        <w:t xml:space="preserve"> Custom Portfolio Reporting &amp; Executive Dashboarding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7.4 Custom Portfolio Reporting &amp; Executive Dashboarding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7.4 Custom Portfolio Reporting &amp; Executive Dashboarding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7.5 Scenario Planning &amp; Dynamic Resource Re-allocation</w:t>
      </w:r>
    </w:p>
    <w:p>
      <w:pPr>
        <w:spacing w:before="200" w:after="80"/>
        <w:jc w:val="center"/>
      </w:pPr>
      <w:r>
        <w:drawing>
          <wp:inline xmlns:a="http://schemas.openxmlformats.org/drawingml/2006/main" xmlns:pic="http://schemas.openxmlformats.org/drawingml/2006/picture">
            <wp:extent cx="5303520" cy="2507119"/>
            <wp:docPr id="49" name="Picture 49"/>
            <wp:cNvGraphicFramePr>
              <a:graphicFrameLocks noChangeAspect="1"/>
            </wp:cNvGraphicFramePr>
            <a:graphic>
              <a:graphicData uri="http://schemas.openxmlformats.org/drawingml/2006/picture">
                <pic:pic>
                  <pic:nvPicPr>
                    <pic:cNvPr id="0" name="ch07_sec5.png"/>
                    <pic:cNvPicPr/>
                  </pic:nvPicPr>
                  <pic:blipFill>
                    <a:blip r:embed="rId5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7.5: Conceptual Architecture &amp; Decision Workflow for 7.5 Scenario Planning &amp; Dynamic Resource Re-allocation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Scenario Planning &amp; Dynamic Resource Re-allocation within the broader domain of Scenario Planning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Scenario Planning &amp; Dynamic Resource Re-allocation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7.5 Scenario Planning &amp; Dynamic Resource Re-allocation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Scenario Planning &amp; Dynamic Resource Re-allocation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simulating scope and capacity changes in Advanced Roadmaps sandboxes.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7.5 Scenario Planning &amp; Dynamic Resource Re-allocation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7.5 Scenario Planning &amp; Dynamic Resource Re-allocation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Scenario Type</w:t>
            </w:r>
          </w:p>
        </w:tc>
        <w:tc>
          <w:tcPr>
            <w:tcW w:type="dxa" w:w="3120"/>
            <w:shd w:fill="1E3A8A"/>
          </w:tcPr>
          <w:p>
            <w:pPr>
              <w:spacing w:before="100" w:after="100"/>
            </w:pPr>
            <w:r>
              <w:rPr>
                <w:rFonts w:ascii="Calibri" w:hAnsi="Calibri"/>
                <w:b/>
                <w:i w:val="0"/>
                <w:color w:val="FFFFFF"/>
                <w:sz w:val="20"/>
              </w:rPr>
              <w:t>Simulated Variable</w:t>
            </w:r>
          </w:p>
        </w:tc>
        <w:tc>
          <w:tcPr>
            <w:tcW w:type="dxa" w:w="3120"/>
            <w:shd w:fill="1E3A8A"/>
          </w:tcPr>
          <w:p>
            <w:pPr>
              <w:spacing w:before="100" w:after="100"/>
            </w:pPr>
            <w:r>
              <w:rPr>
                <w:rFonts w:ascii="Calibri" w:hAnsi="Calibri"/>
                <w:b/>
                <w:i w:val="0"/>
                <w:color w:val="FFFFFF"/>
                <w:sz w:val="20"/>
              </w:rPr>
              <w:t>Impact Analysis</w:t>
            </w:r>
          </w:p>
        </w:tc>
      </w:tr>
      <w:tr>
        <w:tc>
          <w:tcPr>
            <w:tcW w:type="dxa" w:w="3120"/>
            <w:shd w:fill="FFFFFF"/>
          </w:tcPr>
          <w:p>
            <w:pPr>
              <w:spacing w:before="80" w:after="80"/>
            </w:pPr>
            <w:r>
              <w:rPr>
                <w:rFonts w:ascii="Calibri" w:hAnsi="Calibri"/>
                <w:b w:val="0"/>
                <w:i w:val="0"/>
                <w:color w:val="1F2937"/>
                <w:sz w:val="19"/>
              </w:rPr>
              <w:t>Capacity Deficit</w:t>
            </w:r>
          </w:p>
        </w:tc>
        <w:tc>
          <w:tcPr>
            <w:tcW w:type="dxa" w:w="3120"/>
            <w:shd w:fill="FFFFFF"/>
          </w:tcPr>
          <w:p>
            <w:pPr>
              <w:spacing w:before="80" w:after="80"/>
            </w:pPr>
            <w:r>
              <w:rPr>
                <w:rFonts w:ascii="Calibri" w:hAnsi="Calibri"/>
                <w:b w:val="0"/>
                <w:i w:val="0"/>
                <w:color w:val="1F2937"/>
                <w:sz w:val="19"/>
              </w:rPr>
              <w:t>20% Headcount reduction</w:t>
            </w:r>
          </w:p>
        </w:tc>
        <w:tc>
          <w:tcPr>
            <w:tcW w:type="dxa" w:w="3120"/>
            <w:shd w:fill="FFFFFF"/>
          </w:tcPr>
          <w:p>
            <w:pPr>
              <w:spacing w:before="80" w:after="80"/>
            </w:pPr>
            <w:r>
              <w:rPr>
                <w:rFonts w:ascii="Calibri" w:hAnsi="Calibri"/>
                <w:b w:val="0"/>
                <w:i w:val="0"/>
                <w:color w:val="1F2937"/>
                <w:sz w:val="19"/>
              </w:rPr>
              <w:t>Completion date delayed by 18 days</w:t>
            </w:r>
          </w:p>
        </w:tc>
      </w:tr>
      <w:tr>
        <w:tc>
          <w:tcPr>
            <w:tcW w:type="dxa" w:w="3120"/>
            <w:shd w:fill="F9FAFB"/>
          </w:tcPr>
          <w:p>
            <w:pPr>
              <w:spacing w:before="80" w:after="80"/>
            </w:pPr>
            <w:r>
              <w:rPr>
                <w:rFonts w:ascii="Calibri" w:hAnsi="Calibri"/>
                <w:b w:val="0"/>
                <w:i w:val="0"/>
                <w:color w:val="1F2937"/>
                <w:sz w:val="19"/>
              </w:rPr>
              <w:t>Scope Expansion</w:t>
            </w:r>
          </w:p>
        </w:tc>
        <w:tc>
          <w:tcPr>
            <w:tcW w:type="dxa" w:w="3120"/>
            <w:shd w:fill="F9FAFB"/>
          </w:tcPr>
          <w:p>
            <w:pPr>
              <w:spacing w:before="80" w:after="80"/>
            </w:pPr>
            <w:r>
              <w:rPr>
                <w:rFonts w:ascii="Calibri" w:hAnsi="Calibri"/>
                <w:b w:val="0"/>
                <w:i w:val="0"/>
                <w:color w:val="1F2937"/>
                <w:sz w:val="19"/>
              </w:rPr>
              <w:t>5 New Epics added</w:t>
            </w:r>
          </w:p>
        </w:tc>
        <w:tc>
          <w:tcPr>
            <w:tcW w:type="dxa" w:w="3120"/>
            <w:shd w:fill="F9FAFB"/>
          </w:tcPr>
          <w:p>
            <w:pPr>
              <w:spacing w:before="80" w:after="80"/>
            </w:pPr>
            <w:r>
              <w:rPr>
                <w:rFonts w:ascii="Calibri" w:hAnsi="Calibri"/>
                <w:b w:val="0"/>
                <w:i w:val="0"/>
                <w:color w:val="1F2937"/>
                <w:sz w:val="19"/>
              </w:rPr>
              <w:t>Critical path buffer consumed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7.5 Scenario Planning &amp; Dynamic Resource Re-allocation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7.5 Scenario Planning &amp; Dynamic Resource Re-allocation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7.5 Scenario Planning &amp; Dynamic Resource Re-allocation Audit</w:t>
      </w:r>
      <w:r>
        <w:rPr>
          <w:rFonts w:ascii="Calibri" w:hAnsi="Calibri"/>
          <w:b w:val="0"/>
          <w:i w:val="0"/>
          <w:color w:val="1F2937"/>
          <w:sz w:val="22"/>
        </w:rPr>
        <w:t>: Conduct a comprehensive value stream audit to identify manual handoffs in 7.5 Scenario Planning &amp; Dynamic Resource Re-allocation.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7.5 Scenario Planning &amp; Dynamic Resource Re-allocation.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7.5 Scenario Planning &amp; Dynamic Resource Re-allocation.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7.5 Scenario Planning &amp; Dynamic Resource Re-allocation.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7.5 Scenario Planning &amp; Dynamic Resource Re-allocation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7.5 Scenario Planning &amp; Dynamic Resource Re-allocation</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7.5 Scenario Planning &amp; Dynamic Resource Re-allocation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7.5 Scenario Planning &amp; Dynamic Resource Re-allocation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7.5 Scenario Planning &amp; Dynamic Resource Re-allocation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7.5 Scenario Planning &amp; Dynamic Resource Re-allocation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7.5 Scenario Planning &amp; Dynamic Resource Re-allocation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Scenario Planning &amp; Dynamic Resource Re-allocation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7.5 Scenario Planning &amp; Dynamic Resource Re-allocation</w:t>
      </w:r>
      <w:r>
        <w:rPr>
          <w:rFonts w:ascii="Calibri" w:hAnsi="Calibri"/>
          <w:b w:val="0"/>
          <w:i/>
          <w:color w:val="1F2937"/>
          <w:sz w:val="22"/>
        </w:rPr>
        <w:t xml:space="preserve"> for Scenario Planning &amp; Dynamic Resource Re-allocation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7.5 Scenario Planning &amp; Dynamic Resource Re-allocation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7.5 Scenario Planning &amp; Dynamic Resource Re-allocation</w:t>
      </w:r>
      <w:r>
        <w:rPr>
          <w:rFonts w:ascii="Calibri" w:hAnsi="Calibri"/>
          <w:b w:val="0"/>
          <w:i/>
          <w:color w:val="1F2937"/>
          <w:sz w:val="22"/>
        </w:rPr>
        <w:t xml:space="preserve"> Scenario Planning &amp; Dynamic Resource Re-allocation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7.5 Scenario Planning &amp; Dynamic Resource Re-allocation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7.5 Scenario Planning &amp; Dynamic Resource Re-allocation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7.6 Advanced Roadmaps Custom Commit Pipelines</w:t>
      </w:r>
    </w:p>
    <w:p>
      <w:pPr>
        <w:spacing w:before="200" w:after="80"/>
        <w:jc w:val="center"/>
      </w:pPr>
      <w:r>
        <w:drawing>
          <wp:inline xmlns:a="http://schemas.openxmlformats.org/drawingml/2006/main" xmlns:pic="http://schemas.openxmlformats.org/drawingml/2006/picture">
            <wp:extent cx="5303520" cy="2507119"/>
            <wp:docPr id="50" name="Picture 50"/>
            <wp:cNvGraphicFramePr>
              <a:graphicFrameLocks noChangeAspect="1"/>
            </wp:cNvGraphicFramePr>
            <a:graphic>
              <a:graphicData uri="http://schemas.openxmlformats.org/drawingml/2006/picture">
                <pic:pic>
                  <pic:nvPicPr>
                    <pic:cNvPr id="0" name="ch07_sec6.png"/>
                    <pic:cNvPicPr/>
                  </pic:nvPicPr>
                  <pic:blipFill>
                    <a:blip r:embed="rId6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7.6: Conceptual Architecture &amp; Decision Workflow for 7.6 Advanced Roadmaps Custom Commit Pipelines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Advanced Roadmaps Custom Commit Pipelines within the broader domain of Commit Pipeline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Advanced Roadmaps Custom Commit Pipelines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7.6 Advanced Roadmaps Custom Commit Pipelines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Advanced Roadmaps Custom Commit Pipelines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governing sandbox commit pipelines to safely update live production issues.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7.6 Advanced Roadmaps Custom Commit Pipelines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7.6 Advanced Roadmaps Custom Commit Pipelines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Commit Action</w:t>
            </w:r>
          </w:p>
        </w:tc>
        <w:tc>
          <w:tcPr>
            <w:tcW w:type="dxa" w:w="3120"/>
            <w:shd w:fill="1E3A8A"/>
          </w:tcPr>
          <w:p>
            <w:pPr>
              <w:spacing w:before="100" w:after="100"/>
            </w:pPr>
            <w:r>
              <w:rPr>
                <w:rFonts w:ascii="Calibri" w:hAnsi="Calibri"/>
                <w:b/>
                <w:i w:val="0"/>
                <w:color w:val="FFFFFF"/>
                <w:sz w:val="20"/>
              </w:rPr>
              <w:t>Sandbox Changes</w:t>
            </w:r>
          </w:p>
        </w:tc>
        <w:tc>
          <w:tcPr>
            <w:tcW w:type="dxa" w:w="3120"/>
            <w:shd w:fill="1E3A8A"/>
          </w:tcPr>
          <w:p>
            <w:pPr>
              <w:spacing w:before="100" w:after="100"/>
            </w:pPr>
            <w:r>
              <w:rPr>
                <w:rFonts w:ascii="Calibri" w:hAnsi="Calibri"/>
                <w:b/>
                <w:i w:val="0"/>
                <w:color w:val="FFFFFF"/>
                <w:sz w:val="20"/>
              </w:rPr>
              <w:t>Production Impact</w:t>
            </w:r>
          </w:p>
        </w:tc>
      </w:tr>
      <w:tr>
        <w:tc>
          <w:tcPr>
            <w:tcW w:type="dxa" w:w="3120"/>
            <w:shd w:fill="FFFFFF"/>
          </w:tcPr>
          <w:p>
            <w:pPr>
              <w:spacing w:before="80" w:after="80"/>
            </w:pPr>
            <w:r>
              <w:rPr>
                <w:rFonts w:ascii="Calibri" w:hAnsi="Calibri"/>
                <w:b w:val="0"/>
                <w:i w:val="0"/>
                <w:color w:val="1F2937"/>
                <w:sz w:val="19"/>
              </w:rPr>
              <w:t>Commit to Jira</w:t>
            </w:r>
          </w:p>
        </w:tc>
        <w:tc>
          <w:tcPr>
            <w:tcW w:type="dxa" w:w="3120"/>
            <w:shd w:fill="FFFFFF"/>
          </w:tcPr>
          <w:p>
            <w:pPr>
              <w:spacing w:before="80" w:after="80"/>
            </w:pPr>
            <w:r>
              <w:rPr>
                <w:rFonts w:ascii="Calibri" w:hAnsi="Calibri"/>
                <w:b w:val="0"/>
                <w:i w:val="0"/>
                <w:color w:val="1F2937"/>
                <w:sz w:val="19"/>
              </w:rPr>
              <w:t>Approved Schedule Updates</w:t>
            </w:r>
          </w:p>
        </w:tc>
        <w:tc>
          <w:tcPr>
            <w:tcW w:type="dxa" w:w="3120"/>
            <w:shd w:fill="FFFFFF"/>
          </w:tcPr>
          <w:p>
            <w:pPr>
              <w:spacing w:before="80" w:after="80"/>
            </w:pPr>
            <w:r>
              <w:rPr>
                <w:rFonts w:ascii="Calibri" w:hAnsi="Calibri"/>
                <w:b w:val="0"/>
                <w:i w:val="0"/>
                <w:color w:val="1F2937"/>
                <w:sz w:val="19"/>
              </w:rPr>
              <w:t>Instantly update live Jira issue dates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7.6 Advanced Roadmaps Custom Commit Pipelines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7.6 Advanced Roadmaps Custom Commit Pipelines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7.6 Advanced Roadmaps Custom Commit Pipelines Audit</w:t>
      </w:r>
      <w:r>
        <w:rPr>
          <w:rFonts w:ascii="Calibri" w:hAnsi="Calibri"/>
          <w:b w:val="0"/>
          <w:i w:val="0"/>
          <w:color w:val="1F2937"/>
          <w:sz w:val="22"/>
        </w:rPr>
        <w:t>: Conduct a comprehensive value stream audit to identify manual handoffs in 7.6 Advanced Roadmaps Custom Commit Pipelines.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7.6 Advanced Roadmaps Custom Commit Pipelines.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7.6 Advanced Roadmaps Custom Commit Pipelines.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7.6 Advanced Roadmaps Custom Commit Pipelines.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7.6 Advanced Roadmaps Custom Commit Pipelines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7.6 Advanced Roadmaps Custom Commit Pipelines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7.6 Advanced Roadmaps Custom Commit Pipelines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7.6 Advanced Roadmaps Custom Commit Pipelines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7.6 Advanced Roadmaps Custom Commit Pipelines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7.6 Advanced Roadmaps Custom Commit Pipelines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7.6 Advanced Roadmaps Custom Commit Pipelines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Advanced Roadmaps Custom Commit Pipelines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7.6 Advanced Roadmaps Custom Commit Pipelines</w:t>
      </w:r>
      <w:r>
        <w:rPr>
          <w:rFonts w:ascii="Calibri" w:hAnsi="Calibri"/>
          <w:b w:val="0"/>
          <w:i/>
          <w:color w:val="1F2937"/>
          <w:sz w:val="22"/>
        </w:rPr>
        <w:t xml:space="preserve"> for Advanced Roadmaps Custom Commit Pipelines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7.6 Advanced Roadmaps Custom Commit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7.6 Advanced Roadmaps Custom Commit Pipelines</w:t>
      </w:r>
      <w:r>
        <w:rPr>
          <w:rFonts w:ascii="Calibri" w:hAnsi="Calibri"/>
          <w:b w:val="0"/>
          <w:i/>
          <w:color w:val="1F2937"/>
          <w:sz w:val="22"/>
        </w:rPr>
        <w:t xml:space="preserve"> Advanced Roadmaps Custom Commit Pipelines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7.6 Advanced Roadmaps Custom Commit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7.6 Advanced Roadmaps Custom Commit Pipelines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7.7 Chapter 7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Advanced Roadmaps in Jira DC enables multi-tier portfolio hierarchies (Strategic Theme -&gt; Portfolio Epic -&gt; Solution Epic -&gt; Feature -&gt; Story).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Unconstrained capacity planning using target start/end dates and team velocity auto-scheduling reveals realistic delivery milestone timelines.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Cross-project dependency mapping highlights critical paths and warns of schedule conflicts before release dates are committed.</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7.8 Executive &amp; Practitioner Knowledge Assessment</w:t>
      </w:r>
    </w:p>
    <w:p>
      <w:pPr>
        <w:spacing w:before="240" w:after="120"/>
      </w:pPr>
      <w:r>
        <w:rPr>
          <w:rFonts w:ascii="Calibri" w:hAnsi="Calibri"/>
          <w:b w:val="0"/>
          <w:i w:val="0"/>
          <w:color w:val="374151"/>
          <w:sz w:val="24"/>
        </w:rPr>
        <w:t>Question 1: In Advanced Roadmaps (Jira DC), how is an unestimated Epic scheduled across multiple sprints during auto-scheduling?</w:t>
      </w:r>
    </w:p>
    <w:p>
      <w:pPr>
        <w:pStyle w:val="ListBullet"/>
        <w:spacing w:after="80"/>
        <w:jc w:val="both"/>
      </w:pPr>
      <w:r>
        <w:rPr>
          <w:rFonts w:ascii="Calibri" w:hAnsi="Calibri"/>
          <w:b w:val="0"/>
          <w:i w:val="0"/>
          <w:color w:val="1F2937"/>
          <w:sz w:val="22"/>
        </w:rPr>
        <w:t>A) It is deleted automatically</w:t>
      </w:r>
    </w:p>
    <w:p>
      <w:pPr>
        <w:pStyle w:val="ListBullet"/>
        <w:spacing w:after="80"/>
        <w:jc w:val="both"/>
      </w:pPr>
      <w:r>
        <w:rPr>
          <w:rFonts w:ascii="Calibri" w:hAnsi="Calibri"/>
          <w:b w:val="0"/>
          <w:i w:val="0"/>
          <w:color w:val="1F2937"/>
          <w:sz w:val="22"/>
        </w:rPr>
        <w:t>B) Advanced Roadmaps uses configured default target duration or team historical velocity estimates to project dates</w:t>
      </w:r>
    </w:p>
    <w:p>
      <w:pPr>
        <w:pStyle w:val="ListBullet"/>
        <w:spacing w:after="80"/>
        <w:jc w:val="both"/>
      </w:pPr>
      <w:r>
        <w:rPr>
          <w:rFonts w:ascii="Calibri" w:hAnsi="Calibri"/>
          <w:b w:val="0"/>
          <w:i w:val="0"/>
          <w:color w:val="1F2937"/>
          <w:sz w:val="22"/>
        </w:rPr>
        <w:t>C) It schedules the Epic on yesterday's date</w:t>
      </w:r>
    </w:p>
    <w:p>
      <w:pPr>
        <w:pStyle w:val="ListBullet"/>
        <w:spacing w:after="80"/>
        <w:jc w:val="both"/>
      </w:pPr>
      <w:r>
        <w:rPr>
          <w:rFonts w:ascii="Calibri" w:hAnsi="Calibri"/>
          <w:b w:val="0"/>
          <w:i w:val="0"/>
          <w:color w:val="1F2937"/>
          <w:sz w:val="22"/>
        </w:rPr>
        <w:t>D) It requires manual database insertion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Auto-scheduling algorithms calculate timeline placement based on configured default estimates, team velocity, and explicit parent-child dependencies.</w:t>
            </w:r>
          </w:p>
        </w:tc>
      </w:tr>
    </w:tbl>
    <w:p/>
    <w:p>
      <w:pPr>
        <w:spacing w:before="240" w:after="120"/>
      </w:pPr>
      <w:r>
        <w:rPr>
          <w:rFonts w:ascii="Calibri" w:hAnsi="Calibri"/>
          <w:b w:val="0"/>
          <w:i w:val="0"/>
          <w:color w:val="374151"/>
          <w:sz w:val="24"/>
        </w:rPr>
        <w:t>Question 2: What occurs when a dependency conflict exists in Advanced Roadmaps (e.g., Feature B starts before dependent Feature A finishes)?</w:t>
      </w:r>
    </w:p>
    <w:p>
      <w:pPr>
        <w:pStyle w:val="ListBullet"/>
        <w:spacing w:after="80"/>
        <w:jc w:val="both"/>
      </w:pPr>
      <w:r>
        <w:rPr>
          <w:rFonts w:ascii="Calibri" w:hAnsi="Calibri"/>
          <w:b w:val="0"/>
          <w:i w:val="0"/>
          <w:color w:val="1F2937"/>
          <w:sz w:val="22"/>
        </w:rPr>
        <w:t>A) Jira sends a SMS to the CEO</w:t>
      </w:r>
    </w:p>
    <w:p>
      <w:pPr>
        <w:pStyle w:val="ListBullet"/>
        <w:spacing w:after="80"/>
        <w:jc w:val="both"/>
      </w:pPr>
      <w:r>
        <w:rPr>
          <w:rFonts w:ascii="Calibri" w:hAnsi="Calibri"/>
          <w:b w:val="0"/>
          <w:i w:val="0"/>
          <w:color w:val="1F2937"/>
          <w:sz w:val="22"/>
        </w:rPr>
        <w:t>B) A visual red warning indicator highlights the schedule conflict on the timeline view</w:t>
      </w:r>
    </w:p>
    <w:p>
      <w:pPr>
        <w:pStyle w:val="ListBullet"/>
        <w:spacing w:after="80"/>
        <w:jc w:val="both"/>
      </w:pPr>
      <w:r>
        <w:rPr>
          <w:rFonts w:ascii="Calibri" w:hAnsi="Calibri"/>
          <w:b w:val="0"/>
          <w:i w:val="0"/>
          <w:color w:val="1F2937"/>
          <w:sz w:val="22"/>
        </w:rPr>
        <w:t>C) Both features are deleted</w:t>
      </w:r>
    </w:p>
    <w:p>
      <w:pPr>
        <w:pStyle w:val="ListBullet"/>
        <w:spacing w:after="80"/>
        <w:jc w:val="both"/>
      </w:pPr>
      <w:r>
        <w:rPr>
          <w:rFonts w:ascii="Calibri" w:hAnsi="Calibri"/>
          <w:b w:val="0"/>
          <w:i w:val="0"/>
          <w:color w:val="1F2937"/>
          <w:sz w:val="22"/>
        </w:rPr>
        <w:t>D) The sprint is closed automatically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Advanced Roadmaps continuously validates dependency timelines and flags violations with red highlight warnings across the portfolio view.</w:t>
            </w:r>
          </w:p>
        </w:tc>
      </w:tr>
    </w:tbl>
    <w:p/>
    <w:p>
      <w:pPr>
        <w:spacing w:before="240" w:after="120"/>
      </w:pPr>
      <w:r>
        <w:rPr>
          <w:rFonts w:ascii="Calibri" w:hAnsi="Calibri"/>
          <w:b w:val="0"/>
          <w:i w:val="0"/>
          <w:color w:val="374151"/>
          <w:sz w:val="24"/>
        </w:rPr>
        <w:t>Question 3: How do Portfolio Managers configure a custom hierarchy level (e.g., 'Initiative') above 'Epic' in Jira DC?</w:t>
      </w:r>
    </w:p>
    <w:p>
      <w:pPr>
        <w:pStyle w:val="ListBullet"/>
        <w:spacing w:after="80"/>
        <w:jc w:val="both"/>
      </w:pPr>
      <w:r>
        <w:rPr>
          <w:rFonts w:ascii="Calibri" w:hAnsi="Calibri"/>
          <w:b w:val="0"/>
          <w:i w:val="0"/>
          <w:color w:val="1F2937"/>
          <w:sz w:val="22"/>
        </w:rPr>
        <w:t>A) By editing PostgreSQL tables directly</w:t>
      </w:r>
    </w:p>
    <w:p>
      <w:pPr>
        <w:pStyle w:val="ListBullet"/>
        <w:spacing w:after="80"/>
        <w:jc w:val="both"/>
      </w:pPr>
      <w:r>
        <w:rPr>
          <w:rFonts w:ascii="Calibri" w:hAnsi="Calibri"/>
          <w:b w:val="0"/>
          <w:i w:val="0"/>
          <w:color w:val="1F2937"/>
          <w:sz w:val="22"/>
        </w:rPr>
        <w:t>B) In Jira Administration -&gt; Advanced Roadmaps Hierarchy Settings, linking custom issue types to new hierarchy levels</w:t>
      </w:r>
    </w:p>
    <w:p>
      <w:pPr>
        <w:pStyle w:val="ListBullet"/>
        <w:spacing w:after="80"/>
        <w:jc w:val="both"/>
      </w:pPr>
      <w:r>
        <w:rPr>
          <w:rFonts w:ascii="Calibri" w:hAnsi="Calibri"/>
          <w:b w:val="0"/>
          <w:i w:val="0"/>
          <w:color w:val="1F2937"/>
          <w:sz w:val="22"/>
        </w:rPr>
        <w:t>C) It is impossible to add levels above Epic</w:t>
      </w:r>
    </w:p>
    <w:p>
      <w:pPr>
        <w:pStyle w:val="ListBullet"/>
        <w:spacing w:after="80"/>
        <w:jc w:val="both"/>
      </w:pPr>
      <w:r>
        <w:rPr>
          <w:rFonts w:ascii="Calibri" w:hAnsi="Calibri"/>
          <w:b w:val="0"/>
          <w:i w:val="0"/>
          <w:color w:val="1F2937"/>
          <w:sz w:val="22"/>
        </w:rPr>
        <w:t>D) By installing Microsoft Excel</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Jira Administrators define custom hierarchy levels in Advanced Roadmaps configuration by assigning custom issue types to hierarchy tiers above Epic.</w:t>
            </w:r>
          </w:p>
        </w:tc>
      </w:tr>
    </w:tbl>
    <w:p/>
    <w:p>
      <w:pPr>
        <w:spacing w:before="240" w:after="120"/>
      </w:pPr>
      <w:r>
        <w:rPr>
          <w:rFonts w:ascii="Calibri" w:hAnsi="Calibri"/>
          <w:b w:val="0"/>
          <w:i w:val="0"/>
          <w:color w:val="374151"/>
          <w:sz w:val="24"/>
        </w:rPr>
        <w:t>Question 4: Why should portfolio plans use 'Target Dates' instead of standard 'Due Date' fields for strategic scheduling?</w:t>
      </w:r>
    </w:p>
    <w:p>
      <w:pPr>
        <w:pStyle w:val="ListBullet"/>
        <w:spacing w:after="80"/>
        <w:jc w:val="both"/>
      </w:pPr>
      <w:r>
        <w:rPr>
          <w:rFonts w:ascii="Calibri" w:hAnsi="Calibri"/>
          <w:b w:val="0"/>
          <w:i w:val="0"/>
          <w:color w:val="1F2937"/>
          <w:sz w:val="22"/>
        </w:rPr>
        <w:t>A) Target Dates support roll-up algorithms across parent-child hierarchies without overwriting squad-level issue due dates</w:t>
      </w:r>
    </w:p>
    <w:p>
      <w:pPr>
        <w:pStyle w:val="ListBullet"/>
        <w:spacing w:after="80"/>
        <w:jc w:val="both"/>
      </w:pPr>
      <w:r>
        <w:rPr>
          <w:rFonts w:ascii="Calibri" w:hAnsi="Calibri"/>
          <w:b w:val="0"/>
          <w:i w:val="0"/>
          <w:color w:val="1F2937"/>
          <w:sz w:val="22"/>
        </w:rPr>
        <w:t>B) Due Date only works in Jira Cloud</w:t>
      </w:r>
    </w:p>
    <w:p>
      <w:pPr>
        <w:pStyle w:val="ListBullet"/>
        <w:spacing w:after="80"/>
        <w:jc w:val="both"/>
      </w:pPr>
      <w:r>
        <w:rPr>
          <w:rFonts w:ascii="Calibri" w:hAnsi="Calibri"/>
          <w:b w:val="0"/>
          <w:i w:val="0"/>
          <w:color w:val="1F2937"/>
          <w:sz w:val="22"/>
        </w:rPr>
        <w:t>C) Target Dates are encrypted</w:t>
      </w:r>
    </w:p>
    <w:p>
      <w:pPr>
        <w:pStyle w:val="ListBullet"/>
        <w:spacing w:after="80"/>
        <w:jc w:val="both"/>
      </w:pPr>
      <w:r>
        <w:rPr>
          <w:rFonts w:ascii="Calibri" w:hAnsi="Calibri"/>
          <w:b w:val="0"/>
          <w:i w:val="0"/>
          <w:color w:val="1F2937"/>
          <w:sz w:val="22"/>
        </w:rPr>
        <w:t>D) Due Date crashes Lucene search</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Target Start/End dates allow portfolio planners to simulate and calculate hierarchy roll-ups independently of team-managed due dates.</w:t>
            </w:r>
          </w:p>
        </w:tc>
      </w:tr>
    </w:tbl>
    <w:p/>
    <w:p>
      <w:pPr>
        <w:spacing w:before="240" w:after="120"/>
      </w:pPr>
      <w:r>
        <w:rPr>
          <w:rFonts w:ascii="Calibri" w:hAnsi="Calibri"/>
          <w:b w:val="0"/>
          <w:i w:val="0"/>
          <w:color w:val="374151"/>
          <w:sz w:val="24"/>
        </w:rPr>
        <w:t>Question 5: In Advanced Roadmaps DC, what is the role of the 'Release' entity in portfolio scheduling?</w:t>
      </w:r>
    </w:p>
    <w:p>
      <w:pPr>
        <w:pStyle w:val="ListBullet"/>
        <w:spacing w:after="80"/>
        <w:jc w:val="both"/>
      </w:pPr>
      <w:r>
        <w:rPr>
          <w:rFonts w:ascii="Calibri" w:hAnsi="Calibri"/>
          <w:b w:val="0"/>
          <w:i w:val="0"/>
          <w:color w:val="1F2937"/>
          <w:sz w:val="22"/>
        </w:rPr>
        <w:t>A) It defines fixed or dynamic release containers that group features across multiple projects for milestone tracking</w:t>
      </w:r>
    </w:p>
    <w:p>
      <w:pPr>
        <w:pStyle w:val="ListBullet"/>
        <w:spacing w:after="80"/>
        <w:jc w:val="both"/>
      </w:pPr>
      <w:r>
        <w:rPr>
          <w:rFonts w:ascii="Calibri" w:hAnsi="Calibri"/>
          <w:b w:val="0"/>
          <w:i w:val="0"/>
          <w:color w:val="1F2937"/>
          <w:sz w:val="22"/>
        </w:rPr>
        <w:t>B) It formats PDF reports</w:t>
      </w:r>
    </w:p>
    <w:p>
      <w:pPr>
        <w:pStyle w:val="ListBullet"/>
        <w:spacing w:after="80"/>
        <w:jc w:val="both"/>
      </w:pPr>
      <w:r>
        <w:rPr>
          <w:rFonts w:ascii="Calibri" w:hAnsi="Calibri"/>
          <w:b w:val="0"/>
          <w:i w:val="0"/>
          <w:color w:val="1F2937"/>
          <w:sz w:val="22"/>
        </w:rPr>
        <w:t>C) It deletes completed epics</w:t>
      </w:r>
    </w:p>
    <w:p>
      <w:pPr>
        <w:pStyle w:val="ListBullet"/>
        <w:spacing w:after="80"/>
        <w:jc w:val="both"/>
      </w:pPr>
      <w:r>
        <w:rPr>
          <w:rFonts w:ascii="Calibri" w:hAnsi="Calibri"/>
          <w:b w:val="0"/>
          <w:i w:val="0"/>
          <w:color w:val="1F2937"/>
          <w:sz w:val="22"/>
        </w:rPr>
        <w:t>D) It manages user billing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Releases aggregate deliverables across heterogeneous project backlogs into unified release packages for executive visibility.</w:t>
            </w:r>
          </w:p>
        </w:tc>
      </w:tr>
    </w:tbl>
    <w:p/>
    <w:p>
      <w:pPr>
        <w:spacing w:before="240" w:after="120"/>
      </w:pPr>
      <w:r>
        <w:rPr>
          <w:rFonts w:ascii="Calibri" w:hAnsi="Calibri"/>
          <w:b w:val="0"/>
          <w:i w:val="0"/>
          <w:color w:val="374151"/>
          <w:sz w:val="24"/>
        </w:rPr>
        <w:t>Question 6: How does Advanced Roadmaps handle team velocity variance during long-term capacity forecasting?</w:t>
      </w:r>
    </w:p>
    <w:p>
      <w:pPr>
        <w:pStyle w:val="ListBullet"/>
        <w:spacing w:after="80"/>
        <w:jc w:val="both"/>
      </w:pPr>
      <w:r>
        <w:rPr>
          <w:rFonts w:ascii="Calibri" w:hAnsi="Calibri"/>
          <w:b w:val="0"/>
          <w:i w:val="0"/>
          <w:color w:val="1F2937"/>
          <w:sz w:val="22"/>
        </w:rPr>
        <w:t>A) It assumes velocity is always 100</w:t>
      </w:r>
    </w:p>
    <w:p>
      <w:pPr>
        <w:pStyle w:val="ListBullet"/>
        <w:spacing w:after="80"/>
        <w:jc w:val="both"/>
      </w:pPr>
      <w:r>
        <w:rPr>
          <w:rFonts w:ascii="Calibri" w:hAnsi="Calibri"/>
          <w:b w:val="0"/>
          <w:i w:val="0"/>
          <w:color w:val="1F2937"/>
          <w:sz w:val="22"/>
        </w:rPr>
        <w:t>B) It averages historical sprint velocity over a configurable range (e.g., last 3-6 sprints) to project realistic sprint capacity</w:t>
      </w:r>
    </w:p>
    <w:p>
      <w:pPr>
        <w:pStyle w:val="ListBullet"/>
        <w:spacing w:after="80"/>
        <w:jc w:val="both"/>
      </w:pPr>
      <w:r>
        <w:rPr>
          <w:rFonts w:ascii="Calibri" w:hAnsi="Calibri"/>
          <w:b w:val="0"/>
          <w:i w:val="0"/>
          <w:color w:val="1F2937"/>
          <w:sz w:val="22"/>
        </w:rPr>
        <w:t>C) It forces developers to work overtime</w:t>
      </w:r>
    </w:p>
    <w:p>
      <w:pPr>
        <w:pStyle w:val="ListBullet"/>
        <w:spacing w:after="80"/>
        <w:jc w:val="both"/>
      </w:pPr>
      <w:r>
        <w:rPr>
          <w:rFonts w:ascii="Calibri" w:hAnsi="Calibri"/>
          <w:b w:val="0"/>
          <w:i w:val="0"/>
          <w:color w:val="1F2937"/>
          <w:sz w:val="22"/>
        </w:rPr>
        <w:t>D) It ignores historical data</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Historical velocity averaging smooths out sprint anomalies, generating realistic future capacity projections.</w:t>
            </w:r>
          </w:p>
        </w:tc>
      </w:tr>
    </w:tbl>
    <w:p/>
    <w:p>
      <w:r>
        <w:br w:type="page"/>
      </w:r>
    </w:p>
    <w:p>
      <w:pPr>
        <w:spacing w:before="400" w:after="200"/>
      </w:pPr>
      <w:r>
        <w:rPr>
          <w:rFonts w:ascii="Calibri" w:hAnsi="Calibri"/>
          <w:b w:val="0"/>
          <w:i w:val="0"/>
          <w:color w:val="4F46E5"/>
          <w:sz w:val="36"/>
        </w:rPr>
        <w:t>Chapter 8: Jira DC REST APIs, Database Analytics &amp; Advanced JQL</w:t>
      </w:r>
    </w:p>
    <w:p>
      <w:pPr>
        <w:spacing w:before="280" w:after="80"/>
        <w:jc w:val="center"/>
      </w:pPr>
      <w:r>
        <w:drawing>
          <wp:inline xmlns:a="http://schemas.openxmlformats.org/drawingml/2006/main" xmlns:pic="http://schemas.openxmlformats.org/drawingml/2006/picture">
            <wp:extent cx="5303520" cy="2507119"/>
            <wp:docPr id="51" name="Picture 51"/>
            <wp:cNvGraphicFramePr>
              <a:graphicFrameLocks noChangeAspect="1"/>
            </wp:cNvGraphicFramePr>
            <a:graphic>
              <a:graphicData uri="http://schemas.openxmlformats.org/drawingml/2006/picture">
                <pic:pic>
                  <pic:nvPicPr>
                    <pic:cNvPr id="0" name="fig_ch08.png"/>
                    <pic:cNvPicPr/>
                  </pic:nvPicPr>
                  <pic:blipFill>
                    <a:blip r:embed="rId61"/>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8: Jira REST API v2 &amp; Webhook Event Streaming Bus</w:t>
      </w:r>
    </w:p>
    <w:p>
      <w:pPr>
        <w:spacing w:before="320" w:after="160"/>
      </w:pPr>
      <w:r>
        <w:rPr>
          <w:rFonts w:ascii="Calibri" w:hAnsi="Calibri"/>
          <w:b w:val="0"/>
          <w:i w:val="0"/>
          <w:color w:val="1F2937"/>
          <w:sz w:val="28"/>
        </w:rPr>
        <w:t>8.1 Deep-Dive Jira REST API v2 Automation</w:t>
      </w:r>
    </w:p>
    <w:p>
      <w:pPr>
        <w:spacing w:before="200" w:after="80"/>
        <w:jc w:val="center"/>
      </w:pPr>
      <w:r>
        <w:drawing>
          <wp:inline xmlns:a="http://schemas.openxmlformats.org/drawingml/2006/main" xmlns:pic="http://schemas.openxmlformats.org/drawingml/2006/picture">
            <wp:extent cx="5303520" cy="2507119"/>
            <wp:docPr id="52" name="Picture 52"/>
            <wp:cNvGraphicFramePr>
              <a:graphicFrameLocks noChangeAspect="1"/>
            </wp:cNvGraphicFramePr>
            <a:graphic>
              <a:graphicData uri="http://schemas.openxmlformats.org/drawingml/2006/picture">
                <pic:pic>
                  <pic:nvPicPr>
                    <pic:cNvPr id="0" name="ch08_sec1.png"/>
                    <pic:cNvPicPr/>
                  </pic:nvPicPr>
                  <pic:blipFill>
                    <a:blip r:embed="rId6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8.1: Conceptual Architecture &amp; Decision Workflow for 8.1 Deep-Dive Jira REST API v2 Automation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Deep-Dive Jira REST API v2 Automation within the broader domain of Jira REST API v2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Deep-Dive Jira REST API v2 Automation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8.1 Deep-Dive Jira REST API v2 Automation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Deep-Dive Jira REST API v2 Automation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executing programmatic issue search and update payloads via REST v2.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8.1 Deep-Dive Jira REST API v2 Automation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8.1 Deep-Dive Jira REST API v2 Automation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API Endpoint</w:t>
            </w:r>
          </w:p>
        </w:tc>
        <w:tc>
          <w:tcPr>
            <w:tcW w:type="dxa" w:w="3120"/>
            <w:shd w:fill="1E3A8A"/>
          </w:tcPr>
          <w:p>
            <w:pPr>
              <w:spacing w:before="100" w:after="100"/>
            </w:pPr>
            <w:r>
              <w:rPr>
                <w:rFonts w:ascii="Calibri" w:hAnsi="Calibri"/>
                <w:b/>
                <w:i w:val="0"/>
                <w:color w:val="FFFFFF"/>
                <w:sz w:val="20"/>
              </w:rPr>
              <w:t>HTTP Method</w:t>
            </w:r>
          </w:p>
        </w:tc>
        <w:tc>
          <w:tcPr>
            <w:tcW w:type="dxa" w:w="3120"/>
            <w:shd w:fill="1E3A8A"/>
          </w:tcPr>
          <w:p>
            <w:pPr>
              <w:spacing w:before="100" w:after="100"/>
            </w:pPr>
            <w:r>
              <w:rPr>
                <w:rFonts w:ascii="Calibri" w:hAnsi="Calibri"/>
                <w:b/>
                <w:i w:val="0"/>
                <w:color w:val="FFFFFF"/>
                <w:sz w:val="20"/>
              </w:rPr>
              <w:t>Functional Operation</w:t>
            </w:r>
          </w:p>
        </w:tc>
      </w:tr>
      <w:tr>
        <w:tc>
          <w:tcPr>
            <w:tcW w:type="dxa" w:w="3120"/>
            <w:shd w:fill="FFFFFF"/>
          </w:tcPr>
          <w:p>
            <w:pPr>
              <w:spacing w:before="80" w:after="80"/>
            </w:pPr>
            <w:r>
              <w:rPr>
                <w:rFonts w:ascii="Calibri" w:hAnsi="Calibri"/>
                <w:b w:val="0"/>
                <w:i w:val="0"/>
                <w:color w:val="1F2937"/>
                <w:sz w:val="19"/>
              </w:rPr>
              <w:t>/rest/api/2/search</w:t>
            </w:r>
          </w:p>
        </w:tc>
        <w:tc>
          <w:tcPr>
            <w:tcW w:type="dxa" w:w="3120"/>
            <w:shd w:fill="FFFFFF"/>
          </w:tcPr>
          <w:p>
            <w:pPr>
              <w:spacing w:before="80" w:after="80"/>
            </w:pPr>
            <w:r>
              <w:rPr>
                <w:rFonts w:ascii="Calibri" w:hAnsi="Calibri"/>
                <w:b w:val="0"/>
                <w:i w:val="0"/>
                <w:color w:val="1F2937"/>
                <w:sz w:val="19"/>
              </w:rPr>
              <w:t>POST</w:t>
            </w:r>
          </w:p>
        </w:tc>
        <w:tc>
          <w:tcPr>
            <w:tcW w:type="dxa" w:w="3120"/>
            <w:shd w:fill="FFFFFF"/>
          </w:tcPr>
          <w:p>
            <w:pPr>
              <w:spacing w:before="80" w:after="80"/>
            </w:pPr>
            <w:r>
              <w:rPr>
                <w:rFonts w:ascii="Calibri" w:hAnsi="Calibri"/>
                <w:b w:val="0"/>
                <w:i w:val="0"/>
                <w:color w:val="1F2937"/>
                <w:sz w:val="19"/>
              </w:rPr>
              <w:t>Execute complex JQL search</w:t>
            </w:r>
          </w:p>
        </w:tc>
      </w:tr>
      <w:tr>
        <w:tc>
          <w:tcPr>
            <w:tcW w:type="dxa" w:w="3120"/>
            <w:shd w:fill="F9FAFB"/>
          </w:tcPr>
          <w:p>
            <w:pPr>
              <w:spacing w:before="80" w:after="80"/>
            </w:pPr>
            <w:r>
              <w:rPr>
                <w:rFonts w:ascii="Calibri" w:hAnsi="Calibri"/>
                <w:b w:val="0"/>
                <w:i w:val="0"/>
                <w:color w:val="1F2937"/>
                <w:sz w:val="19"/>
              </w:rPr>
              <w:t>/rest/api/2/issue/{key}</w:t>
            </w:r>
          </w:p>
        </w:tc>
        <w:tc>
          <w:tcPr>
            <w:tcW w:type="dxa" w:w="3120"/>
            <w:shd w:fill="F9FAFB"/>
          </w:tcPr>
          <w:p>
            <w:pPr>
              <w:spacing w:before="80" w:after="80"/>
            </w:pPr>
            <w:r>
              <w:rPr>
                <w:rFonts w:ascii="Calibri" w:hAnsi="Calibri"/>
                <w:b w:val="0"/>
                <w:i w:val="0"/>
                <w:color w:val="1F2937"/>
                <w:sz w:val="19"/>
              </w:rPr>
              <w:t>PUT</w:t>
            </w:r>
          </w:p>
        </w:tc>
        <w:tc>
          <w:tcPr>
            <w:tcW w:type="dxa" w:w="3120"/>
            <w:shd w:fill="F9FAFB"/>
          </w:tcPr>
          <w:p>
            <w:pPr>
              <w:spacing w:before="80" w:after="80"/>
            </w:pPr>
            <w:r>
              <w:rPr>
                <w:rFonts w:ascii="Calibri" w:hAnsi="Calibri"/>
                <w:b w:val="0"/>
                <w:i w:val="0"/>
                <w:color w:val="1F2937"/>
                <w:sz w:val="19"/>
              </w:rPr>
              <w:t>Programmatic field update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8.1 Deep-Dive Jira REST API v2 Automation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8.1 Deep-Dive Jira REST API v2 Automation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8.1 Deep-Dive Jira REST API v2 Automation Audit</w:t>
      </w:r>
      <w:r>
        <w:rPr>
          <w:rFonts w:ascii="Calibri" w:hAnsi="Calibri"/>
          <w:b w:val="0"/>
          <w:i w:val="0"/>
          <w:color w:val="1F2937"/>
          <w:sz w:val="22"/>
        </w:rPr>
        <w:t>: Conduct a comprehensive value stream audit to identify manual handoffs in 8.1 Deep-Dive Jira REST API v2 Automation.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8.1 Deep-Dive Jira REST API v2 Automation.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8.1 Deep-Dive Jira REST API v2 Automation.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8.1 Deep-Dive Jira REST API v2 Automation.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8.1 Deep-Dive Jira REST API v2 Automation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8.1 Deep-Dive Jira REST API v2 Automation</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8.1 Deep-Dive Jira REST API v2 Automation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8.1 Deep-Dive Jira REST API v2 Automation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8.1 Deep-Dive Jira REST API v2 Automation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8.1 Deep-Dive Jira REST API v2 Automation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8.1 Deep-Dive Jira REST API v2 Automation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Deep-Dive Jira REST API v2 Automation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8.1 Deep-Dive Jira REST API v2 Automation</w:t>
      </w:r>
      <w:r>
        <w:rPr>
          <w:rFonts w:ascii="Calibri" w:hAnsi="Calibri"/>
          <w:b w:val="0"/>
          <w:i/>
          <w:color w:val="1F2937"/>
          <w:sz w:val="22"/>
        </w:rPr>
        <w:t xml:space="preserve"> for Deep-Dive Jira REST API v2 Automation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8.1 Deep-Dive Jira REST API v2 Automation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8.1 Deep-Dive Jira REST API v2 Automation</w:t>
      </w:r>
      <w:r>
        <w:rPr>
          <w:rFonts w:ascii="Calibri" w:hAnsi="Calibri"/>
          <w:b w:val="0"/>
          <w:i/>
          <w:color w:val="1F2937"/>
          <w:sz w:val="22"/>
        </w:rPr>
        <w:t xml:space="preserve"> Deep-Dive Jira REST API v2 Automation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8.1 Deep-Dive Jira REST API v2 Automation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8.1 Deep-Dive Jira REST API v2 Automation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8.2 Masterclass JQL: Advanced Functions &amp; ScriptRunner Extensions</w:t>
      </w:r>
    </w:p>
    <w:p>
      <w:pPr>
        <w:spacing w:before="200" w:after="80"/>
        <w:jc w:val="center"/>
      </w:pPr>
      <w:r>
        <w:drawing>
          <wp:inline xmlns:a="http://schemas.openxmlformats.org/drawingml/2006/main" xmlns:pic="http://schemas.openxmlformats.org/drawingml/2006/picture">
            <wp:extent cx="5303520" cy="2507119"/>
            <wp:docPr id="53" name="Picture 53"/>
            <wp:cNvGraphicFramePr>
              <a:graphicFrameLocks noChangeAspect="1"/>
            </wp:cNvGraphicFramePr>
            <a:graphic>
              <a:graphicData uri="http://schemas.openxmlformats.org/drawingml/2006/picture">
                <pic:pic>
                  <pic:nvPicPr>
                    <pic:cNvPr id="0" name="ch08_sec2.png"/>
                    <pic:cNvPicPr/>
                  </pic:nvPicPr>
                  <pic:blipFill>
                    <a:blip r:embed="rId6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8.2: Conceptual Architecture &amp; Decision Workflow for 8.2 Masterclass JQL: Advanced Functions &amp; ScriptRunner Extensions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Masterclass JQL: Advanced Functions &amp; ScriptRunner Extensions within the broader domain of Advanced JQL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Masterclass JQL: Advanced Functions &amp; ScriptRunner Extensions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8.2 Masterclass JQL: Advanced Functions &amp; ScriptRunner Extensions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Masterclass JQL: Advanced Functions &amp; ScriptRunner Extensions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constructing complex JQL subqueries using issueFunction extensions.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8.2 Masterclass JQL: Advanced Functions &amp; ScriptRunner Extensions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8.2 Masterclass JQL: Advanced Functions &amp; ScriptRunner Extensions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shd w:fill="1E3A8A"/>
          </w:tcPr>
          <w:p>
            <w:pPr>
              <w:spacing w:before="100" w:after="100"/>
            </w:pPr>
            <w:r>
              <w:rPr>
                <w:rFonts w:ascii="Calibri" w:hAnsi="Calibri"/>
                <w:b/>
                <w:i w:val="0"/>
                <w:color w:val="FFFFFF"/>
                <w:sz w:val="20"/>
              </w:rPr>
              <w:t>JQL Query Pattern</w:t>
            </w:r>
          </w:p>
        </w:tc>
        <w:tc>
          <w:tcPr>
            <w:tcW w:type="dxa" w:w="4680"/>
            <w:shd w:fill="1E3A8A"/>
          </w:tcPr>
          <w:p>
            <w:pPr>
              <w:spacing w:before="100" w:after="100"/>
            </w:pPr>
            <w:r>
              <w:rPr>
                <w:rFonts w:ascii="Calibri" w:hAnsi="Calibri"/>
                <w:b/>
                <w:i w:val="0"/>
                <w:color w:val="FFFFFF"/>
                <w:sz w:val="20"/>
              </w:rPr>
              <w:t>Functional Purpose</w:t>
            </w:r>
          </w:p>
        </w:tc>
      </w:tr>
      <w:tr>
        <w:tc>
          <w:tcPr>
            <w:tcW w:type="dxa" w:w="4680"/>
            <w:shd w:fill="FFFFFF"/>
          </w:tcPr>
          <w:p>
            <w:pPr>
              <w:spacing w:before="80" w:after="80"/>
            </w:pPr>
            <w:r>
              <w:rPr>
                <w:rFonts w:ascii="Calibri" w:hAnsi="Calibri"/>
                <w:b w:val="0"/>
                <w:i w:val="0"/>
                <w:color w:val="1F2937"/>
                <w:sz w:val="19"/>
              </w:rPr>
              <w:t>issueFunction in epicsOf('priority = Blocker')</w:t>
            </w:r>
          </w:p>
        </w:tc>
        <w:tc>
          <w:tcPr>
            <w:tcW w:type="dxa" w:w="4680"/>
            <w:shd w:fill="FFFFFF"/>
          </w:tcPr>
          <w:p>
            <w:pPr>
              <w:spacing w:before="80" w:after="80"/>
            </w:pPr>
            <w:r>
              <w:rPr>
                <w:rFonts w:ascii="Calibri" w:hAnsi="Calibri"/>
                <w:b w:val="0"/>
                <w:i w:val="0"/>
                <w:color w:val="1F2937"/>
                <w:sz w:val="19"/>
              </w:rPr>
              <w:t>Locates all Epics containing active blocker defects</w:t>
            </w:r>
          </w:p>
        </w:tc>
      </w:tr>
      <w:tr>
        <w:tc>
          <w:tcPr>
            <w:tcW w:type="dxa" w:w="4680"/>
            <w:shd w:fill="F9FAFB"/>
          </w:tcPr>
          <w:p>
            <w:pPr>
              <w:spacing w:before="80" w:after="80"/>
            </w:pPr>
            <w:r>
              <w:rPr>
                <w:rFonts w:ascii="Calibri" w:hAnsi="Calibri"/>
                <w:b w:val="0"/>
                <w:i w:val="0"/>
                <w:color w:val="1F2937"/>
                <w:sz w:val="19"/>
              </w:rPr>
              <w:t>status CHANGED DURING (-14d, now()) &gt; 3</w:t>
            </w:r>
          </w:p>
        </w:tc>
        <w:tc>
          <w:tcPr>
            <w:tcW w:type="dxa" w:w="4680"/>
            <w:shd w:fill="F9FAFB"/>
          </w:tcPr>
          <w:p>
            <w:pPr>
              <w:spacing w:before="80" w:after="80"/>
            </w:pPr>
            <w:r>
              <w:rPr>
                <w:rFonts w:ascii="Calibri" w:hAnsi="Calibri"/>
                <w:b w:val="0"/>
                <w:i w:val="0"/>
                <w:color w:val="1F2937"/>
                <w:sz w:val="19"/>
              </w:rPr>
              <w:t>Identifies volatile work items with excessive status changes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8.2 Masterclass JQL: Advanced Functions &amp; ScriptRunner Extensions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8.2 Masterclass JQL: Advanced Functions &amp; ScriptRunner Extensions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8.2 Masterclass JQL: Advanced Functions &amp; ScriptRunner Extensions Audit</w:t>
      </w:r>
      <w:r>
        <w:rPr>
          <w:rFonts w:ascii="Calibri" w:hAnsi="Calibri"/>
          <w:b w:val="0"/>
          <w:i w:val="0"/>
          <w:color w:val="1F2937"/>
          <w:sz w:val="22"/>
        </w:rPr>
        <w:t>: Conduct a comprehensive value stream audit to identify manual handoffs in 8.2 Masterclass JQL: Advanced Functions &amp; ScriptRunner Extensions.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8.2 Masterclass JQL: Advanced Functions &amp; ScriptRunner Extensions.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8.2 Masterclass JQL: Advanced Functions &amp; ScriptRunner Extensions.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8.2 Masterclass JQL: Advanced Functions &amp; ScriptRunner Extensions.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8.2 Masterclass JQL: Advanced Functions &amp; ScriptRunner Extensions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8.2 Masterclass JQL: Advanced Functions &amp; ScriptRunner Extensions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8.2 Masterclass JQL: Advanced Functions &amp; ScriptRunner Extensions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8.2 Masterclass JQL: Advanced Functions &amp; ScriptRunner Extensions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8.2 Masterclass JQL: Advanced Functions &amp; ScriptRunner Extensions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8.2 Masterclass JQL: Advanced Functions &amp; ScriptRunner Extensions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8.2 Masterclass JQL: Advanced Functions &amp; ScriptRunner Extensions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Masterclass JQL: Advanced Functions &amp; ScriptRunner Extensions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8.2 Masterclass JQL: Advanced Functions &amp; ScriptRunner Extensions</w:t>
      </w:r>
      <w:r>
        <w:rPr>
          <w:rFonts w:ascii="Calibri" w:hAnsi="Calibri"/>
          <w:b w:val="0"/>
          <w:i/>
          <w:color w:val="1F2937"/>
          <w:sz w:val="22"/>
        </w:rPr>
        <w:t xml:space="preserve"> for Masterclass JQL: Advanced Functions &amp; ScriptRunner Extensions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8.2 Masterclass JQL: Advanced Functions &amp; ScriptRunner Extensions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8.2 Masterclass JQL: Advanced Functions &amp; ScriptRunner Extensions</w:t>
      </w:r>
      <w:r>
        <w:rPr>
          <w:rFonts w:ascii="Calibri" w:hAnsi="Calibri"/>
          <w:b w:val="0"/>
          <w:i/>
          <w:color w:val="1F2937"/>
          <w:sz w:val="22"/>
        </w:rPr>
        <w:t xml:space="preserve"> Masterclass JQL: Advanced Functions &amp; ScriptRunner Extensions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8.2 Masterclass JQL: Advanced Functions &amp; ScriptRunner Extensions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8.2 Masterclass JQL: Advanced Functions &amp; ScriptRunner Extensions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8.3 SQL Database Analytics &amp; Direct Schema Extraction</w:t>
      </w:r>
    </w:p>
    <w:p>
      <w:pPr>
        <w:spacing w:before="200" w:after="80"/>
        <w:jc w:val="center"/>
      </w:pPr>
      <w:r>
        <w:drawing>
          <wp:inline xmlns:a="http://schemas.openxmlformats.org/drawingml/2006/main" xmlns:pic="http://schemas.openxmlformats.org/drawingml/2006/picture">
            <wp:extent cx="5303520" cy="2507119"/>
            <wp:docPr id="54" name="Picture 54"/>
            <wp:cNvGraphicFramePr>
              <a:graphicFrameLocks noChangeAspect="1"/>
            </wp:cNvGraphicFramePr>
            <a:graphic>
              <a:graphicData uri="http://schemas.openxmlformats.org/drawingml/2006/picture">
                <pic:pic>
                  <pic:nvPicPr>
                    <pic:cNvPr id="0" name="ch08_sec3.png"/>
                    <pic:cNvPicPr/>
                  </pic:nvPicPr>
                  <pic:blipFill>
                    <a:blip r:embed="rId6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8.3: Conceptual Architecture &amp; Decision Workflow for 8.3 SQL Database Analytics &amp; Direct Schema Extraction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SQL Database Analytics &amp; Direct Schema Extraction within the broader domain of PostgreSQL Analytics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SQL Database Analytics &amp; Direct Schema Extraction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8.3 SQL Database Analytics &amp; Direct Schema Extraction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SQL Database Analytics &amp; Direct Schema Extraction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querying Jira PostgreSQL database tables directly for BI analytics.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8.3 SQL Database Analytics &amp; Direct Schema Extraction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8.3 SQL Database Analytics &amp; Direct Schema Extraction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Database Table</w:t>
            </w:r>
          </w:p>
        </w:tc>
        <w:tc>
          <w:tcPr>
            <w:tcW w:type="dxa" w:w="3120"/>
            <w:shd w:fill="1E3A8A"/>
          </w:tcPr>
          <w:p>
            <w:pPr>
              <w:spacing w:before="100" w:after="100"/>
            </w:pPr>
            <w:r>
              <w:rPr>
                <w:rFonts w:ascii="Calibri" w:hAnsi="Calibri"/>
                <w:b/>
                <w:i w:val="0"/>
                <w:color w:val="FFFFFF"/>
                <w:sz w:val="20"/>
              </w:rPr>
              <w:t>Schema Information</w:t>
            </w:r>
          </w:p>
        </w:tc>
        <w:tc>
          <w:tcPr>
            <w:tcW w:type="dxa" w:w="3120"/>
            <w:shd w:fill="1E3A8A"/>
          </w:tcPr>
          <w:p>
            <w:pPr>
              <w:spacing w:before="100" w:after="100"/>
            </w:pPr>
            <w:r>
              <w:rPr>
                <w:rFonts w:ascii="Calibri" w:hAnsi="Calibri"/>
                <w:b/>
                <w:i w:val="0"/>
                <w:color w:val="FFFFFF"/>
                <w:sz w:val="20"/>
              </w:rPr>
              <w:t>Analytical Usage</w:t>
            </w:r>
          </w:p>
        </w:tc>
      </w:tr>
      <w:tr>
        <w:tc>
          <w:tcPr>
            <w:tcW w:type="dxa" w:w="3120"/>
            <w:shd w:fill="FFFFFF"/>
          </w:tcPr>
          <w:p>
            <w:pPr>
              <w:spacing w:before="80" w:after="80"/>
            </w:pPr>
            <w:r>
              <w:rPr>
                <w:rFonts w:ascii="Calibri" w:hAnsi="Calibri"/>
                <w:b w:val="0"/>
                <w:i w:val="0"/>
                <w:color w:val="1F2937"/>
                <w:sz w:val="19"/>
              </w:rPr>
              <w:t>jiraissue</w:t>
            </w:r>
          </w:p>
        </w:tc>
        <w:tc>
          <w:tcPr>
            <w:tcW w:type="dxa" w:w="3120"/>
            <w:shd w:fill="FFFFFF"/>
          </w:tcPr>
          <w:p>
            <w:pPr>
              <w:spacing w:before="80" w:after="80"/>
            </w:pPr>
            <w:r>
              <w:rPr>
                <w:rFonts w:ascii="Calibri" w:hAnsi="Calibri"/>
                <w:b w:val="0"/>
                <w:i w:val="0"/>
                <w:color w:val="1F2937"/>
                <w:sz w:val="19"/>
              </w:rPr>
              <w:t>Core issue metadata</w:t>
            </w:r>
          </w:p>
        </w:tc>
        <w:tc>
          <w:tcPr>
            <w:tcW w:type="dxa" w:w="3120"/>
            <w:shd w:fill="FFFFFF"/>
          </w:tcPr>
          <w:p>
            <w:pPr>
              <w:spacing w:before="80" w:after="80"/>
            </w:pPr>
            <w:r>
              <w:rPr>
                <w:rFonts w:ascii="Calibri" w:hAnsi="Calibri"/>
                <w:b w:val="0"/>
                <w:i w:val="0"/>
                <w:color w:val="1F2937"/>
                <w:sz w:val="19"/>
              </w:rPr>
              <w:t>Cycle time &amp; lead time extraction</w:t>
            </w:r>
          </w:p>
        </w:tc>
      </w:tr>
      <w:tr>
        <w:tc>
          <w:tcPr>
            <w:tcW w:type="dxa" w:w="3120"/>
            <w:shd w:fill="F9FAFB"/>
          </w:tcPr>
          <w:p>
            <w:pPr>
              <w:spacing w:before="80" w:after="80"/>
            </w:pPr>
            <w:r>
              <w:rPr>
                <w:rFonts w:ascii="Calibri" w:hAnsi="Calibri"/>
                <w:b w:val="0"/>
                <w:i w:val="0"/>
                <w:color w:val="1F2937"/>
                <w:sz w:val="19"/>
              </w:rPr>
              <w:t>changegroup / changeitem</w:t>
            </w:r>
          </w:p>
        </w:tc>
        <w:tc>
          <w:tcPr>
            <w:tcW w:type="dxa" w:w="3120"/>
            <w:shd w:fill="F9FAFB"/>
          </w:tcPr>
          <w:p>
            <w:pPr>
              <w:spacing w:before="80" w:after="80"/>
            </w:pPr>
            <w:r>
              <w:rPr>
                <w:rFonts w:ascii="Calibri" w:hAnsi="Calibri"/>
                <w:b w:val="0"/>
                <w:i w:val="0"/>
                <w:color w:val="1F2937"/>
                <w:sz w:val="19"/>
              </w:rPr>
              <w:t>Status audit logs</w:t>
            </w:r>
          </w:p>
        </w:tc>
        <w:tc>
          <w:tcPr>
            <w:tcW w:type="dxa" w:w="3120"/>
            <w:shd w:fill="F9FAFB"/>
          </w:tcPr>
          <w:p>
            <w:pPr>
              <w:spacing w:before="80" w:after="80"/>
            </w:pPr>
            <w:r>
              <w:rPr>
                <w:rFonts w:ascii="Calibri" w:hAnsi="Calibri"/>
                <w:b w:val="0"/>
                <w:i w:val="0"/>
                <w:color w:val="1F2937"/>
                <w:sz w:val="19"/>
              </w:rPr>
              <w:t>Workflow transition latency analysis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8.3 SQL Database Analytics &amp; Direct Schema Extraction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8.3 SQL Database Analytics &amp; Direct Schema Extraction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8.3 SQL Database Analytics &amp; Direct Schema Extraction Audit</w:t>
      </w:r>
      <w:r>
        <w:rPr>
          <w:rFonts w:ascii="Calibri" w:hAnsi="Calibri"/>
          <w:b w:val="0"/>
          <w:i w:val="0"/>
          <w:color w:val="1F2937"/>
          <w:sz w:val="22"/>
        </w:rPr>
        <w:t>: Conduct a comprehensive value stream audit to identify manual handoffs in 8.3 SQL Database Analytics &amp; Direct Schema Extraction.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8.3 SQL Database Analytics &amp; Direct Schema Extraction.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8.3 SQL Database Analytics &amp; Direct Schema Extraction.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8.3 SQL Database Analytics &amp; Direct Schema Extraction.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8.3 SQL Database Analytics &amp; Direct Schema Extraction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8.3 SQL Database Analytics &amp; Direct Schema Extraction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8.3 SQL Database Analytics &amp; Direct Schema Extraction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8.3 SQL Database Analytics &amp; Direct Schema Extraction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8.3 SQL Database Analytics &amp; Direct Schema Extraction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8.3 SQL Database Analytics &amp; Direct Schema Extraction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8.3 SQL Database Analytics &amp; Direct Schema Extraction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SQL Database Analytics &amp; Direct Schema Extraction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8.3 SQL Database Analytics &amp; Direct Schema Extraction</w:t>
      </w:r>
      <w:r>
        <w:rPr>
          <w:rFonts w:ascii="Calibri" w:hAnsi="Calibri"/>
          <w:b w:val="0"/>
          <w:i/>
          <w:color w:val="1F2937"/>
          <w:sz w:val="22"/>
        </w:rPr>
        <w:t xml:space="preserve"> for SQL Database Analytics &amp; Direct Schema Extraction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8.3 SQL Database Analytics &amp; Direct Schema Extraction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8.3 SQL Database Analytics &amp; Direct Schema Extraction</w:t>
      </w:r>
      <w:r>
        <w:rPr>
          <w:rFonts w:ascii="Calibri" w:hAnsi="Calibri"/>
          <w:b w:val="0"/>
          <w:i/>
          <w:color w:val="1F2937"/>
          <w:sz w:val="22"/>
        </w:rPr>
        <w:t xml:space="preserve"> SQL Database Analytics &amp; Direct Schema Extraction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8.3 SQL Database Analytics &amp; Direct Schema Extraction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8.3 SQL Database Analytics &amp; Direct Schema Extraction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8.4 Building Real-Time Event Listeners &amp; Webhook Pipelines</w:t>
      </w:r>
    </w:p>
    <w:p>
      <w:pPr>
        <w:spacing w:before="200" w:after="80"/>
        <w:jc w:val="center"/>
      </w:pPr>
      <w:r>
        <w:drawing>
          <wp:inline xmlns:a="http://schemas.openxmlformats.org/drawingml/2006/main" xmlns:pic="http://schemas.openxmlformats.org/drawingml/2006/picture">
            <wp:extent cx="5303520" cy="2507119"/>
            <wp:docPr id="55" name="Picture 55"/>
            <wp:cNvGraphicFramePr>
              <a:graphicFrameLocks noChangeAspect="1"/>
            </wp:cNvGraphicFramePr>
            <a:graphic>
              <a:graphicData uri="http://schemas.openxmlformats.org/drawingml/2006/picture">
                <pic:pic>
                  <pic:nvPicPr>
                    <pic:cNvPr id="0" name="ch08_sec4.png"/>
                    <pic:cNvPicPr/>
                  </pic:nvPicPr>
                  <pic:blipFill>
                    <a:blip r:embed="rId6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8.4: Conceptual Architecture &amp; Decision Workflow for 8.4 Building Real-Time Event Listeners &amp; Webhook Pipelines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Building Real-Time Event Listeners &amp; Webhook Pipelines within the broader domain of Webhook Streaming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Building Real-Time Event Listeners &amp; Webhook Pipelines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8.4 Building Real-Time Event Listeners &amp; Webhook Pipelines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Building Real-Time Event Listeners &amp; Webhook Pipelines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streaming Jira webhook JSON payloads to enterprise Kafka event buses.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8.4 Building Real-Time Event Listeners &amp; Webhook Pipelines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8.4 Building Real-Time Event Listeners &amp; Webhook Pipelines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Event Type</w:t>
            </w:r>
          </w:p>
        </w:tc>
        <w:tc>
          <w:tcPr>
            <w:tcW w:type="dxa" w:w="3120"/>
            <w:shd w:fill="1E3A8A"/>
          </w:tcPr>
          <w:p>
            <w:pPr>
              <w:spacing w:before="100" w:after="100"/>
            </w:pPr>
            <w:r>
              <w:rPr>
                <w:rFonts w:ascii="Calibri" w:hAnsi="Calibri"/>
                <w:b/>
                <w:i w:val="0"/>
                <w:color w:val="FFFFFF"/>
                <w:sz w:val="20"/>
              </w:rPr>
              <w:t>Payload Format</w:t>
            </w:r>
          </w:p>
        </w:tc>
        <w:tc>
          <w:tcPr>
            <w:tcW w:type="dxa" w:w="3120"/>
            <w:shd w:fill="1E3A8A"/>
          </w:tcPr>
          <w:p>
            <w:pPr>
              <w:spacing w:before="100" w:after="100"/>
            </w:pPr>
            <w:r>
              <w:rPr>
                <w:rFonts w:ascii="Calibri" w:hAnsi="Calibri"/>
                <w:b/>
                <w:i w:val="0"/>
                <w:color w:val="FFFFFF"/>
                <w:sz w:val="20"/>
              </w:rPr>
              <w:t>Target Analytics Bus</w:t>
            </w:r>
          </w:p>
        </w:tc>
      </w:tr>
      <w:tr>
        <w:tc>
          <w:tcPr>
            <w:tcW w:type="dxa" w:w="3120"/>
            <w:shd w:fill="FFFFFF"/>
          </w:tcPr>
          <w:p>
            <w:pPr>
              <w:spacing w:before="80" w:after="80"/>
            </w:pPr>
            <w:r>
              <w:rPr>
                <w:rFonts w:ascii="Calibri" w:hAnsi="Calibri"/>
                <w:b w:val="0"/>
                <w:i w:val="0"/>
                <w:color w:val="1F2937"/>
                <w:sz w:val="19"/>
              </w:rPr>
              <w:t>issue_updated</w:t>
            </w:r>
          </w:p>
        </w:tc>
        <w:tc>
          <w:tcPr>
            <w:tcW w:type="dxa" w:w="3120"/>
            <w:shd w:fill="FFFFFF"/>
          </w:tcPr>
          <w:p>
            <w:pPr>
              <w:spacing w:before="80" w:after="80"/>
            </w:pPr>
            <w:r>
              <w:rPr>
                <w:rFonts w:ascii="Calibri" w:hAnsi="Calibri"/>
                <w:b w:val="0"/>
                <w:i w:val="0"/>
                <w:color w:val="1F2937"/>
                <w:sz w:val="19"/>
              </w:rPr>
              <w:t>JSON Payload</w:t>
            </w:r>
          </w:p>
        </w:tc>
        <w:tc>
          <w:tcPr>
            <w:tcW w:type="dxa" w:w="3120"/>
            <w:shd w:fill="FFFFFF"/>
          </w:tcPr>
          <w:p>
            <w:pPr>
              <w:spacing w:before="80" w:after="80"/>
            </w:pPr>
            <w:r>
              <w:rPr>
                <w:rFonts w:ascii="Calibri" w:hAnsi="Calibri"/>
                <w:b w:val="0"/>
                <w:i w:val="0"/>
                <w:color w:val="1F2937"/>
                <w:sz w:val="19"/>
              </w:rPr>
              <w:t>Apache Kafka / Event Hub</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8.4 Building Real-Time Event Listeners &amp; Webhook Pipelines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8.4 Building Real-Time Event Listeners &amp; Webhook Pipelines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8.4 Building Real-Time Event Listeners &amp; Webhook Pipelines Audit</w:t>
      </w:r>
      <w:r>
        <w:rPr>
          <w:rFonts w:ascii="Calibri" w:hAnsi="Calibri"/>
          <w:b w:val="0"/>
          <w:i w:val="0"/>
          <w:color w:val="1F2937"/>
          <w:sz w:val="22"/>
        </w:rPr>
        <w:t>: Conduct a comprehensive value stream audit to identify manual handoffs in 8.4 Building Real-Time Event Listeners &amp; Webhook Pipelines.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8.4 Building Real-Time Event Listeners &amp; Webhook Pipelines.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8.4 Building Real-Time Event Listeners &amp; Webhook Pipelines.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8.4 Building Real-Time Event Listeners &amp; Webhook Pipelines.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8.4 Building Real-Time Event Listeners &amp; Webhook Pipelines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8.4 Building Real-Time Event Listeners &amp; Webhook Pipelines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8.4 Building Real-Time Event Listeners &amp; Webhook Pipelines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8.4 Building Real-Time Event Listeners &amp; Webhook Pipelines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8.4 Building Real-Time Event Listeners &amp; Webhook Pipelines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8.4 Building Real-Time Event Listeners &amp; Webhook Pipelines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8.4 Building Real-Time Event Listeners &amp; Webhook Pipelines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Building Real-Time Event Listeners &amp; Webhook Pipelines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8.4 Building Real-Time Event Listeners &amp; Webhook Pipelines</w:t>
      </w:r>
      <w:r>
        <w:rPr>
          <w:rFonts w:ascii="Calibri" w:hAnsi="Calibri"/>
          <w:b w:val="0"/>
          <w:i/>
          <w:color w:val="1F2937"/>
          <w:sz w:val="22"/>
        </w:rPr>
        <w:t xml:space="preserve"> for Building Real-Time Event Listeners &amp; Webhook Pipelines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8.4 Building Real-Time Event Listeners &amp; Webhook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8.4 Building Real-Time Event Listeners &amp; Webhook Pipelines</w:t>
      </w:r>
      <w:r>
        <w:rPr>
          <w:rFonts w:ascii="Calibri" w:hAnsi="Calibri"/>
          <w:b w:val="0"/>
          <w:i/>
          <w:color w:val="1F2937"/>
          <w:sz w:val="22"/>
        </w:rPr>
        <w:t xml:space="preserve"> Building Real-Time Event Listeners &amp; Webhook Pipelines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8.4 Building Real-Time Event Listeners &amp; Webhook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8.4 Building Real-Time Event Listeners &amp; Webhook Pipelines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8.5 API Rate Limiting &amp; Enterprise Integration Middleware</w:t>
      </w:r>
    </w:p>
    <w:p>
      <w:pPr>
        <w:spacing w:before="200" w:after="80"/>
        <w:jc w:val="center"/>
      </w:pPr>
      <w:r>
        <w:drawing>
          <wp:inline xmlns:a="http://schemas.openxmlformats.org/drawingml/2006/main" xmlns:pic="http://schemas.openxmlformats.org/drawingml/2006/picture">
            <wp:extent cx="5303520" cy="2507119"/>
            <wp:docPr id="56" name="Picture 56"/>
            <wp:cNvGraphicFramePr>
              <a:graphicFrameLocks noChangeAspect="1"/>
            </wp:cNvGraphicFramePr>
            <a:graphic>
              <a:graphicData uri="http://schemas.openxmlformats.org/drawingml/2006/picture">
                <pic:pic>
                  <pic:nvPicPr>
                    <pic:cNvPr id="0" name="ch08_sec5.png"/>
                    <pic:cNvPicPr/>
                  </pic:nvPicPr>
                  <pic:blipFill>
                    <a:blip r:embed="rId6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8.5: Conceptual Architecture &amp; Decision Workflow for 8.5 API Rate Limiting &amp; Enterprise Integration Middleware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API Rate Limiting &amp; Enterprise Integration Middleware within the broader domain of Integration Resilience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API Rate Limiting &amp; Enterprise Integration Middleware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8.5 API Rate Limiting &amp; Enterprise Integration Middleware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API Rate Limiting &amp; Enterprise Integration Middleware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resilient API integration pipelines with retry and caching logic.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8.5 API Rate Limiting &amp; Enterprise Integration Middleware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8.5 API Rate Limiting &amp; Enterprise Integration Middleware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Resilience Pattern</w:t>
            </w:r>
          </w:p>
        </w:tc>
        <w:tc>
          <w:tcPr>
            <w:tcW w:type="dxa" w:w="3120"/>
            <w:shd w:fill="1E3A8A"/>
          </w:tcPr>
          <w:p>
            <w:pPr>
              <w:spacing w:before="100" w:after="100"/>
            </w:pPr>
            <w:r>
              <w:rPr>
                <w:rFonts w:ascii="Calibri" w:hAnsi="Calibri"/>
                <w:b/>
                <w:i w:val="0"/>
                <w:color w:val="FFFFFF"/>
                <w:sz w:val="20"/>
              </w:rPr>
              <w:t>Implementation Strategy</w:t>
            </w:r>
          </w:p>
        </w:tc>
        <w:tc>
          <w:tcPr>
            <w:tcW w:type="dxa" w:w="3120"/>
            <w:shd w:fill="1E3A8A"/>
          </w:tcPr>
          <w:p>
            <w:pPr>
              <w:spacing w:before="100" w:after="100"/>
            </w:pPr>
            <w:r>
              <w:rPr>
                <w:rFonts w:ascii="Calibri" w:hAnsi="Calibri"/>
                <w:b/>
                <w:i w:val="0"/>
                <w:color w:val="FFFFFF"/>
                <w:sz w:val="20"/>
              </w:rPr>
              <w:t>Target SLA</w:t>
            </w:r>
          </w:p>
        </w:tc>
      </w:tr>
      <w:tr>
        <w:tc>
          <w:tcPr>
            <w:tcW w:type="dxa" w:w="3120"/>
            <w:shd w:fill="FFFFFF"/>
          </w:tcPr>
          <w:p>
            <w:pPr>
              <w:spacing w:before="80" w:after="80"/>
            </w:pPr>
            <w:r>
              <w:rPr>
                <w:rFonts w:ascii="Calibri" w:hAnsi="Calibri"/>
                <w:b w:val="0"/>
                <w:i w:val="0"/>
                <w:color w:val="1F2937"/>
                <w:sz w:val="19"/>
              </w:rPr>
              <w:t>Exponential Backoff</w:t>
            </w:r>
          </w:p>
        </w:tc>
        <w:tc>
          <w:tcPr>
            <w:tcW w:type="dxa" w:w="3120"/>
            <w:shd w:fill="FFFFFF"/>
          </w:tcPr>
          <w:p>
            <w:pPr>
              <w:spacing w:before="80" w:after="80"/>
            </w:pPr>
            <w:r>
              <w:rPr>
                <w:rFonts w:ascii="Calibri" w:hAnsi="Calibri"/>
                <w:b w:val="0"/>
                <w:i w:val="0"/>
                <w:color w:val="1F2937"/>
                <w:sz w:val="19"/>
              </w:rPr>
              <w:t>Retry request on HTTP 503</w:t>
            </w:r>
          </w:p>
        </w:tc>
        <w:tc>
          <w:tcPr>
            <w:tcW w:type="dxa" w:w="3120"/>
            <w:shd w:fill="FFFFFF"/>
          </w:tcPr>
          <w:p>
            <w:pPr>
              <w:spacing w:before="80" w:after="80"/>
            </w:pPr>
            <w:r>
              <w:rPr>
                <w:rFonts w:ascii="Calibri" w:hAnsi="Calibri"/>
                <w:b w:val="0"/>
                <w:i w:val="0"/>
                <w:color w:val="1F2937"/>
                <w:sz w:val="19"/>
              </w:rPr>
              <w:t>99.9% Integration Uptime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8.5 API Rate Limiting &amp; Enterprise Integration Middleware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8.5 API Rate Limiting &amp; Enterprise Integration Middleware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8.5 API Rate Limiting &amp; Enterprise Integration Middleware Audit</w:t>
      </w:r>
      <w:r>
        <w:rPr>
          <w:rFonts w:ascii="Calibri" w:hAnsi="Calibri"/>
          <w:b w:val="0"/>
          <w:i w:val="0"/>
          <w:color w:val="1F2937"/>
          <w:sz w:val="22"/>
        </w:rPr>
        <w:t>: Conduct a comprehensive value stream audit to identify manual handoffs in 8.5 API Rate Limiting &amp; Enterprise Integration Middleware.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8.5 API Rate Limiting &amp; Enterprise Integration Middleware.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8.5 API Rate Limiting &amp; Enterprise Integration Middleware.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8.5 API Rate Limiting &amp; Enterprise Integration Middleware.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8.5 API Rate Limiting &amp; Enterprise Integration Middleware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8.5 API Rate Limiting &amp; Enterprise Integration Middleware</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8.5 API Rate Limiting &amp; Enterprise Integration Middleware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8.5 API Rate Limiting &amp; Enterprise Integration Middleware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8.5 API Rate Limiting &amp; Enterprise Integration Middleware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8.5 API Rate Limiting &amp; Enterprise Integration Middleware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8.5 API Rate Limiting &amp; Enterprise Integration Middleware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API Rate Limiting &amp; Enterprise Integration Middleware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8.5 API Rate Limiting &amp; Enterprise Integration Middleware</w:t>
      </w:r>
      <w:r>
        <w:rPr>
          <w:rFonts w:ascii="Calibri" w:hAnsi="Calibri"/>
          <w:b w:val="0"/>
          <w:i/>
          <w:color w:val="1F2937"/>
          <w:sz w:val="22"/>
        </w:rPr>
        <w:t xml:space="preserve"> for API Rate Limiting &amp; Enterprise Integration Middleware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8.5 API Rate Limiting &amp; Enterprise Integration Middleware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8.5 API Rate Limiting &amp; Enterprise Integration Middleware</w:t>
      </w:r>
      <w:r>
        <w:rPr>
          <w:rFonts w:ascii="Calibri" w:hAnsi="Calibri"/>
          <w:b w:val="0"/>
          <w:i/>
          <w:color w:val="1F2937"/>
          <w:sz w:val="22"/>
        </w:rPr>
        <w:t xml:space="preserve"> API Rate Limiting &amp; Enterprise Integration Middleware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8.5 API Rate Limiting &amp; Enterprise Integration Middleware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8.5 API Rate Limiting &amp; Enterprise Integration Middleware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8.6 SQL Direct Analytics Pipeline &amp; Data Warehouse ETL</w:t>
      </w:r>
    </w:p>
    <w:p>
      <w:pPr>
        <w:spacing w:before="200" w:after="80"/>
        <w:jc w:val="center"/>
      </w:pPr>
      <w:r>
        <w:drawing>
          <wp:inline xmlns:a="http://schemas.openxmlformats.org/drawingml/2006/main" xmlns:pic="http://schemas.openxmlformats.org/drawingml/2006/picture">
            <wp:extent cx="5303520" cy="2507119"/>
            <wp:docPr id="57" name="Picture 57"/>
            <wp:cNvGraphicFramePr>
              <a:graphicFrameLocks noChangeAspect="1"/>
            </wp:cNvGraphicFramePr>
            <a:graphic>
              <a:graphicData uri="http://schemas.openxmlformats.org/drawingml/2006/picture">
                <pic:pic>
                  <pic:nvPicPr>
                    <pic:cNvPr id="0" name="ch08_sec6.png"/>
                    <pic:cNvPicPr/>
                  </pic:nvPicPr>
                  <pic:blipFill>
                    <a:blip r:embed="rId6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8.6: Conceptual Architecture &amp; Decision Workflow for 8.6 SQL Direct Analytics Pipeline &amp; Data Warehouse ETL</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SQL Direct Analytics Pipeline &amp; Data Warehouse ETL within the broader domain of ETL Data Extraction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SQL Direct Analytics Pipeline &amp; Data Warehouse ETL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8.6 SQL Direct Analytics Pipeline &amp; Data Warehouse ETL</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SQL Direct Analytics Pipeline &amp; Data Warehouse ETL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automated ETL extraction scripts to stream Jira database records into enterprise data warehouses.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8.6 SQL Direct Analytics Pipeline &amp; Data Warehouse ETL</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8.6 SQL Direct Analytics Pipeline &amp; Data Warehouse ETL</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Pipeline Stage</w:t>
            </w:r>
          </w:p>
        </w:tc>
        <w:tc>
          <w:tcPr>
            <w:tcW w:type="dxa" w:w="3120"/>
            <w:shd w:fill="1E3A8A"/>
          </w:tcPr>
          <w:p>
            <w:pPr>
              <w:spacing w:before="100" w:after="100"/>
            </w:pPr>
            <w:r>
              <w:rPr>
                <w:rFonts w:ascii="Calibri" w:hAnsi="Calibri"/>
                <w:b/>
                <w:i w:val="0"/>
                <w:color w:val="FFFFFF"/>
                <w:sz w:val="20"/>
              </w:rPr>
              <w:t>Data Extractor</w:t>
            </w:r>
          </w:p>
        </w:tc>
        <w:tc>
          <w:tcPr>
            <w:tcW w:type="dxa" w:w="3120"/>
            <w:shd w:fill="1E3A8A"/>
          </w:tcPr>
          <w:p>
            <w:pPr>
              <w:spacing w:before="100" w:after="100"/>
            </w:pPr>
            <w:r>
              <w:rPr>
                <w:rFonts w:ascii="Calibri" w:hAnsi="Calibri"/>
                <w:b/>
                <w:i w:val="0"/>
                <w:color w:val="FFFFFF"/>
                <w:sz w:val="20"/>
              </w:rPr>
              <w:t>Target Data Warehouse</w:t>
            </w:r>
          </w:p>
        </w:tc>
      </w:tr>
      <w:tr>
        <w:tc>
          <w:tcPr>
            <w:tcW w:type="dxa" w:w="3120"/>
            <w:shd w:fill="FFFFFF"/>
          </w:tcPr>
          <w:p>
            <w:pPr>
              <w:spacing w:before="80" w:after="80"/>
            </w:pPr>
            <w:r>
              <w:rPr>
                <w:rFonts w:ascii="Calibri" w:hAnsi="Calibri"/>
                <w:b w:val="0"/>
                <w:i w:val="0"/>
                <w:color w:val="1F2937"/>
                <w:sz w:val="19"/>
              </w:rPr>
              <w:t>SQL Extract</w:t>
            </w:r>
          </w:p>
        </w:tc>
        <w:tc>
          <w:tcPr>
            <w:tcW w:type="dxa" w:w="3120"/>
            <w:shd w:fill="FFFFFF"/>
          </w:tcPr>
          <w:p>
            <w:pPr>
              <w:spacing w:before="80" w:after="80"/>
            </w:pPr>
            <w:r>
              <w:rPr>
                <w:rFonts w:ascii="Calibri" w:hAnsi="Calibri"/>
                <w:b w:val="0"/>
                <w:i w:val="0"/>
                <w:color w:val="1F2937"/>
                <w:sz w:val="19"/>
              </w:rPr>
              <w:t>PostgreSQL Read Replica</w:t>
            </w:r>
          </w:p>
        </w:tc>
        <w:tc>
          <w:tcPr>
            <w:tcW w:type="dxa" w:w="3120"/>
            <w:shd w:fill="FFFFFF"/>
          </w:tcPr>
          <w:p>
            <w:pPr>
              <w:spacing w:before="80" w:after="80"/>
            </w:pPr>
            <w:r>
              <w:rPr>
                <w:rFonts w:ascii="Calibri" w:hAnsi="Calibri"/>
                <w:b w:val="0"/>
                <w:i w:val="0"/>
                <w:color w:val="1F2937"/>
                <w:sz w:val="19"/>
              </w:rPr>
              <w:t>Snowflake / Redshift Flow Analytics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8.6 SQL Direct Analytics Pipeline &amp; Data Warehouse ETL</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8.6 SQL Direct Analytics Pipeline &amp; Data Warehouse ETL</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8.6 SQL Direct Analytics Pipeline &amp; Data Warehouse ETL Audit</w:t>
      </w:r>
      <w:r>
        <w:rPr>
          <w:rFonts w:ascii="Calibri" w:hAnsi="Calibri"/>
          <w:b w:val="0"/>
          <w:i w:val="0"/>
          <w:color w:val="1F2937"/>
          <w:sz w:val="22"/>
        </w:rPr>
        <w:t>: Conduct a comprehensive value stream audit to identify manual handoffs in 8.6 SQL Direct Analytics Pipeline &amp; Data Warehouse ETL.</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8.6 SQL Direct Analytics Pipeline &amp; Data Warehouse ETL.</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8.6 SQL Direct Analytics Pipeline &amp; Data Warehouse ETL.</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8.6 SQL Direct Analytics Pipeline &amp; Data Warehouse ETL.</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8.6 SQL Direct Analytics Pipeline &amp; Data Warehouse ETL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8.6 SQL Direct Analytics Pipeline &amp; Data Warehouse ETL</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8.6 SQL Direct Analytics Pipeline &amp; Data Warehouse ETL</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8.6 SQL Direct Analytics Pipeline &amp; Data Warehouse ETL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8.6 SQL Direct Analytics Pipeline &amp; Data Warehouse ETL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8.6 SQL Direct Analytics Pipeline &amp; Data Warehouse ETL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8.6 SQL Direct Analytics Pipeline &amp; Data Warehouse ETL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SQL Direct Analytics Pipeline &amp; Data Warehouse ETL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8.6 SQL Direct Analytics Pipeline &amp; Data Warehouse ETL</w:t>
      </w:r>
      <w:r>
        <w:rPr>
          <w:rFonts w:ascii="Calibri" w:hAnsi="Calibri"/>
          <w:b w:val="0"/>
          <w:i/>
          <w:color w:val="1F2937"/>
          <w:sz w:val="22"/>
        </w:rPr>
        <w:t xml:space="preserve"> for SQL Direct Analytics Pipeline &amp; Data Warehouse ETL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8.6 SQL Direct Analytics Pipeline &amp; Data Warehouse ETL</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8.6 SQL Direct Analytics Pipeline &amp; Data Warehouse ETL</w:t>
      </w:r>
      <w:r>
        <w:rPr>
          <w:rFonts w:ascii="Calibri" w:hAnsi="Calibri"/>
          <w:b w:val="0"/>
          <w:i/>
          <w:color w:val="1F2937"/>
          <w:sz w:val="22"/>
        </w:rPr>
        <w:t xml:space="preserve"> SQL Direct Analytics Pipeline &amp; Data Warehouse ETL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8.6 SQL Direct Analytics Pipeline &amp; Data Warehouse ETL</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8.6 SQL Direct Analytics Pipeline &amp; Data Warehouse ETL</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8.7 Chapter 8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Advanced JQL functions (</w:t>
      </w:r>
      <w:r>
        <w:rPr>
          <w:rFonts w:ascii="Consolas" w:hAnsi="Consolas"/>
          <w:b w:val="0"/>
          <w:i w:val="0"/>
          <w:color w:val="1E3A8A"/>
          <w:sz w:val="20"/>
        </w:rPr>
        <w:t>WAS IN</w:t>
      </w:r>
      <w:r>
        <w:rPr>
          <w:rFonts w:ascii="Calibri" w:hAnsi="Calibri"/>
          <w:b w:val="0"/>
          <w:i w:val="0"/>
          <w:color w:val="1F2937"/>
          <w:sz w:val="22"/>
        </w:rPr>
        <w:t xml:space="preserve">, </w:t>
      </w:r>
      <w:r>
        <w:rPr>
          <w:rFonts w:ascii="Consolas" w:hAnsi="Consolas"/>
          <w:b w:val="0"/>
          <w:i w:val="0"/>
          <w:color w:val="1E3A8A"/>
          <w:sz w:val="20"/>
        </w:rPr>
        <w:t>CHANGED</w:t>
      </w:r>
      <w:r>
        <w:rPr>
          <w:rFonts w:ascii="Calibri" w:hAnsi="Calibri"/>
          <w:b w:val="0"/>
          <w:i w:val="0"/>
          <w:color w:val="1F2937"/>
          <w:sz w:val="22"/>
        </w:rPr>
        <w:t xml:space="preserve">, </w:t>
      </w:r>
      <w:r>
        <w:rPr>
          <w:rFonts w:ascii="Consolas" w:hAnsi="Consolas"/>
          <w:b w:val="0"/>
          <w:i w:val="0"/>
          <w:color w:val="1E3A8A"/>
          <w:sz w:val="20"/>
        </w:rPr>
        <w:t>membersOf()</w:t>
      </w:r>
      <w:r>
        <w:rPr>
          <w:rFonts w:ascii="Calibri" w:hAnsi="Calibri"/>
          <w:b w:val="0"/>
          <w:i w:val="0"/>
          <w:color w:val="1F2937"/>
          <w:sz w:val="22"/>
        </w:rPr>
        <w:t>) enable powerful historical state auditing and dynamic reporting across issue datasets.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DC REST API v2 provides structured JSON endpoints for automated issue manipulation, bulk operations, and ScriptRunner REST endpoint creation.</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Webhook event streaming integrated with message queues (Kafka/RabbitMQ) powers real-time enterprise telemetry and reporting dashboards.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8.8 Executive &amp; Practitioner Knowledge Assessment</w:t>
      </w:r>
    </w:p>
    <w:p>
      <w:pPr>
        <w:spacing w:before="240" w:after="120"/>
      </w:pPr>
      <w:r>
        <w:rPr>
          <w:rFonts w:ascii="Calibri" w:hAnsi="Calibri"/>
          <w:b w:val="0"/>
          <w:i w:val="0"/>
          <w:color w:val="374151"/>
          <w:sz w:val="24"/>
        </w:rPr>
        <w:t>Question 1: Which JQL query identifies all issues that were moved into the 'In Progress' status by a member of the 'DevOps-Leads' group during the month of August?</w:t>
      </w:r>
    </w:p>
    <w:p>
      <w:pPr>
        <w:pStyle w:val="ListBullet"/>
        <w:spacing w:after="80"/>
        <w:jc w:val="both"/>
      </w:pPr>
      <w:r>
        <w:rPr>
          <w:rFonts w:ascii="Calibri" w:hAnsi="Calibri"/>
          <w:b w:val="0"/>
          <w:i w:val="0"/>
          <w:color w:val="1F2937"/>
          <w:sz w:val="22"/>
        </w:rPr>
        <w:t>A) status = 'In Progress' AND team = DevOps</w:t>
      </w:r>
    </w:p>
    <w:p>
      <w:pPr>
        <w:pStyle w:val="ListBullet"/>
        <w:spacing w:after="80"/>
        <w:jc w:val="both"/>
      </w:pPr>
      <w:r>
        <w:rPr>
          <w:rFonts w:ascii="Calibri" w:hAnsi="Calibri"/>
          <w:b w:val="0"/>
          <w:i w:val="0"/>
          <w:color w:val="1F2937"/>
          <w:sz w:val="22"/>
        </w:rPr>
        <w:t>B) status WAS IN ('In Progress') BY membersOf('DevOps-Leads') DURING ('2026-08-01', '2026-08-31')</w:t>
      </w:r>
    </w:p>
    <w:p>
      <w:pPr>
        <w:pStyle w:val="ListBullet"/>
        <w:spacing w:after="80"/>
        <w:jc w:val="both"/>
      </w:pPr>
      <w:r>
        <w:rPr>
          <w:rFonts w:ascii="Calibri" w:hAnsi="Calibri"/>
          <w:b w:val="0"/>
          <w:i w:val="0"/>
          <w:color w:val="1F2937"/>
          <w:sz w:val="22"/>
        </w:rPr>
        <w:t>C) issueType = Bug AND status = Done</w:t>
      </w:r>
    </w:p>
    <w:p>
      <w:pPr>
        <w:pStyle w:val="ListBullet"/>
        <w:spacing w:after="80"/>
        <w:jc w:val="both"/>
      </w:pPr>
      <w:r>
        <w:rPr>
          <w:rFonts w:ascii="Calibri" w:hAnsi="Calibri"/>
          <w:b w:val="0"/>
          <w:i w:val="0"/>
          <w:color w:val="1F2937"/>
          <w:sz w:val="22"/>
        </w:rPr>
        <w:t>D) project = DEV AND user in DevOps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w:t>
            </w:r>
            <w:r>
              <w:rPr>
                <w:rFonts w:ascii="Consolas" w:hAnsi="Consolas"/>
                <w:b w:val="0"/>
                <w:i/>
                <w:color w:val="1E3A8A"/>
                <w:sz w:val="19"/>
              </w:rPr>
              <w:t>WAS IN</w:t>
            </w:r>
            <w:r>
              <w:rPr>
                <w:rFonts w:ascii="Calibri" w:hAnsi="Calibri"/>
                <w:b w:val="0"/>
                <w:i/>
                <w:color w:val="1F2937"/>
                <w:sz w:val="21"/>
              </w:rPr>
              <w:t xml:space="preserve"> operator combined with </w:t>
            </w:r>
            <w:r>
              <w:rPr>
                <w:rFonts w:ascii="Consolas" w:hAnsi="Consolas"/>
                <w:b w:val="0"/>
                <w:i/>
                <w:color w:val="1E3A8A"/>
                <w:sz w:val="19"/>
              </w:rPr>
              <w:t>BY membersOf()</w:t>
            </w:r>
            <w:r>
              <w:rPr>
                <w:rFonts w:ascii="Calibri" w:hAnsi="Calibri"/>
                <w:b w:val="0"/>
                <w:i/>
                <w:color w:val="1F2937"/>
                <w:sz w:val="21"/>
              </w:rPr>
              <w:t xml:space="preserve"> and </w:t>
            </w:r>
            <w:r>
              <w:rPr>
                <w:rFonts w:ascii="Consolas" w:hAnsi="Consolas"/>
                <w:b w:val="0"/>
                <w:i/>
                <w:color w:val="1E3A8A"/>
                <w:sz w:val="19"/>
              </w:rPr>
              <w:t>DURING</w:t>
            </w:r>
            <w:r>
              <w:rPr>
                <w:rFonts w:ascii="Calibri" w:hAnsi="Calibri"/>
                <w:b w:val="0"/>
                <w:i/>
                <w:color w:val="1F2937"/>
                <w:sz w:val="21"/>
              </w:rPr>
              <w:t xml:space="preserve"> allows precise historical temporal auditing in JQL.</w:t>
            </w:r>
          </w:p>
        </w:tc>
      </w:tr>
    </w:tbl>
    <w:p/>
    <w:p>
      <w:pPr>
        <w:spacing w:before="240" w:after="120"/>
      </w:pPr>
      <w:r>
        <w:rPr>
          <w:rFonts w:ascii="Calibri" w:hAnsi="Calibri"/>
          <w:b w:val="0"/>
          <w:i w:val="0"/>
          <w:color w:val="374151"/>
          <w:sz w:val="24"/>
        </w:rPr>
        <w:t xml:space="preserve">Question 2: When querying the Jira DC REST API v2 </w:t>
      </w:r>
      <w:r>
        <w:rPr>
          <w:rFonts w:ascii="Consolas" w:hAnsi="Consolas"/>
          <w:b w:val="0"/>
          <w:i w:val="0"/>
          <w:color w:val="1E3A8A"/>
          <w:sz w:val="22"/>
        </w:rPr>
        <w:t>/rest/api/2/search</w:t>
      </w:r>
      <w:r>
        <w:rPr>
          <w:rFonts w:ascii="Calibri" w:hAnsi="Calibri"/>
          <w:b w:val="0"/>
          <w:i w:val="0"/>
          <w:color w:val="374151"/>
          <w:sz w:val="24"/>
        </w:rPr>
        <w:t xml:space="preserve"> for 50,000 issues, what pagination strategy prevents Out-Of-Memory (OOM) errors?</w:t>
      </w:r>
    </w:p>
    <w:p>
      <w:pPr>
        <w:pStyle w:val="ListBullet"/>
        <w:spacing w:after="80"/>
        <w:jc w:val="both"/>
      </w:pPr>
      <w:r>
        <w:rPr>
          <w:rFonts w:ascii="Calibri" w:hAnsi="Calibri"/>
          <w:b w:val="0"/>
          <w:i w:val="0"/>
          <w:color w:val="1F2937"/>
          <w:sz w:val="22"/>
        </w:rPr>
        <w:t xml:space="preserve">A) Requesting </w:t>
      </w:r>
      <w:r>
        <w:rPr>
          <w:rFonts w:ascii="Consolas" w:hAnsi="Consolas"/>
          <w:b w:val="0"/>
          <w:i w:val="0"/>
          <w:color w:val="1E3A8A"/>
          <w:sz w:val="20"/>
        </w:rPr>
        <w:t>maxResults=50000</w:t>
      </w:r>
      <w:r>
        <w:rPr>
          <w:rFonts w:ascii="Calibri" w:hAnsi="Calibri"/>
          <w:b w:val="0"/>
          <w:i w:val="0"/>
          <w:color w:val="1F2937"/>
          <w:sz w:val="22"/>
        </w:rPr>
        <w:t xml:space="preserve"> in a single HTTP call</w:t>
      </w:r>
    </w:p>
    <w:p>
      <w:pPr>
        <w:pStyle w:val="ListBullet"/>
        <w:spacing w:after="80"/>
        <w:jc w:val="both"/>
      </w:pPr>
      <w:r>
        <w:rPr>
          <w:rFonts w:ascii="Calibri" w:hAnsi="Calibri"/>
          <w:b w:val="0"/>
          <w:i w:val="0"/>
          <w:color w:val="1F2937"/>
          <w:sz w:val="22"/>
        </w:rPr>
        <w:t xml:space="preserve">B) Iterating with </w:t>
      </w:r>
      <w:r>
        <w:rPr>
          <w:rFonts w:ascii="Consolas" w:hAnsi="Consolas"/>
          <w:b w:val="0"/>
          <w:i w:val="0"/>
          <w:color w:val="1E3A8A"/>
          <w:sz w:val="20"/>
        </w:rPr>
        <w:t>startAt</w:t>
      </w:r>
      <w:r>
        <w:rPr>
          <w:rFonts w:ascii="Calibri" w:hAnsi="Calibri"/>
          <w:b w:val="0"/>
          <w:i w:val="0"/>
          <w:color w:val="1F2937"/>
          <w:sz w:val="22"/>
        </w:rPr>
        <w:t xml:space="preserve"> and </w:t>
      </w:r>
      <w:r>
        <w:rPr>
          <w:rFonts w:ascii="Consolas" w:hAnsi="Consolas"/>
          <w:b w:val="0"/>
          <w:i w:val="0"/>
          <w:color w:val="1E3A8A"/>
          <w:sz w:val="20"/>
        </w:rPr>
        <w:t>maxResults=200</w:t>
      </w:r>
      <w:r>
        <w:rPr>
          <w:rFonts w:ascii="Calibri" w:hAnsi="Calibri"/>
          <w:b w:val="0"/>
          <w:i w:val="0"/>
          <w:color w:val="1F2937"/>
          <w:sz w:val="22"/>
        </w:rPr>
        <w:t xml:space="preserve"> parameter chunks</w:t>
      </w:r>
    </w:p>
    <w:p>
      <w:pPr>
        <w:pStyle w:val="ListBullet"/>
        <w:spacing w:after="80"/>
        <w:jc w:val="both"/>
      </w:pPr>
      <w:r>
        <w:rPr>
          <w:rFonts w:ascii="Calibri" w:hAnsi="Calibri"/>
          <w:b w:val="0"/>
          <w:i w:val="0"/>
          <w:color w:val="1F2937"/>
          <w:sz w:val="22"/>
        </w:rPr>
        <w:t>C) Downloading the database backup file</w:t>
      </w:r>
    </w:p>
    <w:p>
      <w:pPr>
        <w:pStyle w:val="ListBullet"/>
        <w:spacing w:after="80"/>
        <w:jc w:val="both"/>
      </w:pPr>
      <w:r>
        <w:rPr>
          <w:rFonts w:ascii="Calibri" w:hAnsi="Calibri"/>
          <w:b w:val="0"/>
          <w:i w:val="0"/>
          <w:color w:val="1F2937"/>
          <w:sz w:val="22"/>
        </w:rPr>
        <w:t>D) Disabling API security authentication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Paging API queries in controlled chunks (e.g., 200 items per request) avoids overloading JVM heap memory during large data extractions.</w:t>
            </w:r>
          </w:p>
        </w:tc>
      </w:tr>
    </w:tbl>
    <w:p/>
    <w:p>
      <w:pPr>
        <w:spacing w:before="240" w:after="120"/>
      </w:pPr>
      <w:r>
        <w:rPr>
          <w:rFonts w:ascii="Calibri" w:hAnsi="Calibri"/>
          <w:b w:val="0"/>
          <w:i w:val="0"/>
          <w:color w:val="374151"/>
          <w:sz w:val="24"/>
        </w:rPr>
        <w:t>Question 3: What is the primary function of a custom ScriptRunner REST Endpoint in Jira DC?</w:t>
      </w:r>
    </w:p>
    <w:p>
      <w:pPr>
        <w:pStyle w:val="ListBullet"/>
        <w:spacing w:after="80"/>
        <w:jc w:val="both"/>
      </w:pPr>
      <w:r>
        <w:rPr>
          <w:rFonts w:ascii="Calibri" w:hAnsi="Calibri"/>
          <w:b w:val="0"/>
          <w:i w:val="0"/>
          <w:color w:val="1F2937"/>
          <w:sz w:val="22"/>
        </w:rPr>
        <w:t>A) To replace the Jira login screen</w:t>
      </w:r>
    </w:p>
    <w:p>
      <w:pPr>
        <w:pStyle w:val="ListBullet"/>
        <w:spacing w:after="80"/>
        <w:jc w:val="both"/>
      </w:pPr>
      <w:r>
        <w:rPr>
          <w:rFonts w:ascii="Calibri" w:hAnsi="Calibri"/>
          <w:b w:val="0"/>
          <w:i w:val="0"/>
          <w:color w:val="1F2937"/>
          <w:sz w:val="22"/>
        </w:rPr>
        <w:t>B) To expose custom lightweight, authenticated Groovy services that execute complex server-side business logic and return JSON</w:t>
      </w:r>
    </w:p>
    <w:p>
      <w:pPr>
        <w:pStyle w:val="ListBullet"/>
        <w:spacing w:after="80"/>
        <w:jc w:val="both"/>
      </w:pPr>
      <w:r>
        <w:rPr>
          <w:rFonts w:ascii="Calibri" w:hAnsi="Calibri"/>
          <w:b w:val="0"/>
          <w:i w:val="0"/>
          <w:color w:val="1F2937"/>
          <w:sz w:val="22"/>
        </w:rPr>
        <w:t>C) To host static HTML websites</w:t>
      </w:r>
    </w:p>
    <w:p>
      <w:pPr>
        <w:pStyle w:val="ListBullet"/>
        <w:spacing w:after="80"/>
        <w:jc w:val="both"/>
      </w:pPr>
      <w:r>
        <w:rPr>
          <w:rFonts w:ascii="Calibri" w:hAnsi="Calibri"/>
          <w:b w:val="0"/>
          <w:i w:val="0"/>
          <w:color w:val="1F2937"/>
          <w:sz w:val="22"/>
        </w:rPr>
        <w:t>D) To compile C++ binary files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ScriptRunner REST Endpoints allow administrators to build custom backend micro-services inside Jira DC that process requests and interface directly with Jira Java APIs.</w:t>
            </w:r>
          </w:p>
        </w:tc>
      </w:tr>
    </w:tbl>
    <w:p/>
    <w:p>
      <w:pPr>
        <w:spacing w:before="240" w:after="120"/>
      </w:pPr>
      <w:r>
        <w:rPr>
          <w:rFonts w:ascii="Calibri" w:hAnsi="Calibri"/>
          <w:b w:val="0"/>
          <w:i w:val="0"/>
          <w:color w:val="374151"/>
          <w:sz w:val="24"/>
        </w:rPr>
        <w:t>Question 4: How do enterprise Webhooks ensure eventual consistency between Jira DC and an external reporting data warehouse?</w:t>
      </w:r>
    </w:p>
    <w:p>
      <w:pPr>
        <w:pStyle w:val="ListBullet"/>
        <w:spacing w:after="80"/>
        <w:jc w:val="both"/>
      </w:pPr>
      <w:r>
        <w:rPr>
          <w:rFonts w:ascii="Calibri" w:hAnsi="Calibri"/>
          <w:b w:val="0"/>
          <w:i w:val="0"/>
          <w:color w:val="1F2937"/>
          <w:sz w:val="22"/>
        </w:rPr>
        <w:t>A) Webhooks push real-time event payloads to an API gateway/message queue, backed by periodic reconciliation JQL sync scripts</w:t>
      </w:r>
    </w:p>
    <w:p>
      <w:pPr>
        <w:pStyle w:val="ListBullet"/>
        <w:spacing w:after="80"/>
        <w:jc w:val="both"/>
      </w:pPr>
      <w:r>
        <w:rPr>
          <w:rFonts w:ascii="Calibri" w:hAnsi="Calibri"/>
          <w:b w:val="0"/>
          <w:i w:val="0"/>
          <w:color w:val="1F2937"/>
          <w:sz w:val="22"/>
        </w:rPr>
        <w:t>B) Webhooks lock the database during delivery</w:t>
      </w:r>
    </w:p>
    <w:p>
      <w:pPr>
        <w:pStyle w:val="ListBullet"/>
        <w:spacing w:after="80"/>
        <w:jc w:val="both"/>
      </w:pPr>
      <w:r>
        <w:rPr>
          <w:rFonts w:ascii="Calibri" w:hAnsi="Calibri"/>
          <w:b w:val="0"/>
          <w:i w:val="0"/>
          <w:color w:val="1F2937"/>
          <w:sz w:val="22"/>
        </w:rPr>
        <w:t>C) Webhooks delete issues after sending</w:t>
      </w:r>
    </w:p>
    <w:p>
      <w:pPr>
        <w:pStyle w:val="ListBullet"/>
        <w:spacing w:after="80"/>
        <w:jc w:val="both"/>
      </w:pPr>
      <w:r>
        <w:rPr>
          <w:rFonts w:ascii="Calibri" w:hAnsi="Calibri"/>
          <w:b w:val="0"/>
          <w:i w:val="0"/>
          <w:color w:val="1F2937"/>
          <w:sz w:val="22"/>
        </w:rPr>
        <w:t>D) Webhooks format all data as XML attachments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Combining real-time webhook streaming with background polling/reconciliation guarantees reliable event synchronization without missing dropped packets.</w:t>
            </w:r>
          </w:p>
        </w:tc>
      </w:tr>
    </w:tbl>
    <w:p/>
    <w:p>
      <w:pPr>
        <w:spacing w:before="240" w:after="120"/>
      </w:pPr>
      <w:r>
        <w:rPr>
          <w:rFonts w:ascii="Calibri" w:hAnsi="Calibri"/>
          <w:b w:val="0"/>
          <w:i w:val="0"/>
          <w:color w:val="374151"/>
          <w:sz w:val="24"/>
        </w:rPr>
        <w:t>Question 5: Which JQL function allows filtering issues where the assignee is a member of the 'Architecture-Board' group?</w:t>
      </w:r>
    </w:p>
    <w:p>
      <w:pPr>
        <w:pStyle w:val="ListBullet"/>
        <w:spacing w:after="80"/>
        <w:jc w:val="both"/>
      </w:pPr>
      <w:r>
        <w:rPr>
          <w:rFonts w:ascii="Calibri" w:hAnsi="Calibri"/>
          <w:b w:val="0"/>
          <w:i w:val="0"/>
          <w:color w:val="1F2937"/>
          <w:sz w:val="22"/>
        </w:rPr>
        <w:t xml:space="preserve">A) </w:t>
      </w:r>
      <w:r>
        <w:rPr>
          <w:rFonts w:ascii="Consolas" w:hAnsi="Consolas"/>
          <w:b w:val="0"/>
          <w:i w:val="0"/>
          <w:color w:val="1E3A8A"/>
          <w:sz w:val="20"/>
        </w:rPr>
        <w:t>assignee = 'Architecture-Board'</w:t>
      </w:r>
    </w:p>
    <w:p>
      <w:pPr>
        <w:pStyle w:val="ListBullet"/>
        <w:spacing w:after="80"/>
        <w:jc w:val="both"/>
      </w:pPr>
      <w:r>
        <w:rPr>
          <w:rFonts w:ascii="Calibri" w:hAnsi="Calibri"/>
          <w:b w:val="0"/>
          <w:i w:val="0"/>
          <w:color w:val="1F2937"/>
          <w:sz w:val="22"/>
        </w:rPr>
        <w:t xml:space="preserve">B) </w:t>
      </w:r>
      <w:r>
        <w:rPr>
          <w:rFonts w:ascii="Consolas" w:hAnsi="Consolas"/>
          <w:b w:val="0"/>
          <w:i w:val="0"/>
          <w:color w:val="1E3A8A"/>
          <w:sz w:val="20"/>
        </w:rPr>
        <w:t>assignee in membersOf('Architecture-Board')</w:t>
      </w:r>
    </w:p>
    <w:p>
      <w:pPr>
        <w:pStyle w:val="ListBullet"/>
        <w:spacing w:after="80"/>
        <w:jc w:val="both"/>
      </w:pPr>
      <w:r>
        <w:rPr>
          <w:rFonts w:ascii="Calibri" w:hAnsi="Calibri"/>
          <w:b w:val="0"/>
          <w:i w:val="0"/>
          <w:color w:val="1F2937"/>
          <w:sz w:val="22"/>
        </w:rPr>
        <w:t xml:space="preserve">C) </w:t>
      </w:r>
      <w:r>
        <w:rPr>
          <w:rFonts w:ascii="Consolas" w:hAnsi="Consolas"/>
          <w:b w:val="0"/>
          <w:i w:val="0"/>
          <w:color w:val="1E3A8A"/>
          <w:sz w:val="20"/>
        </w:rPr>
        <w:t>assignee.group == Architecture</w:t>
      </w:r>
    </w:p>
    <w:p>
      <w:pPr>
        <w:pStyle w:val="ListBullet"/>
        <w:spacing w:after="80"/>
        <w:jc w:val="both"/>
      </w:pPr>
      <w:r>
        <w:rPr>
          <w:rFonts w:ascii="Calibri" w:hAnsi="Calibri"/>
          <w:b w:val="0"/>
          <w:i w:val="0"/>
          <w:color w:val="1F2937"/>
          <w:sz w:val="22"/>
        </w:rPr>
        <w:t xml:space="preserve">D) </w:t>
      </w:r>
      <w:r>
        <w:rPr>
          <w:rFonts w:ascii="Consolas" w:hAnsi="Consolas"/>
          <w:b w:val="0"/>
          <w:i w:val="0"/>
          <w:color w:val="1E3A8A"/>
          <w:sz w:val="20"/>
        </w:rPr>
        <w:t>userGroup = Architecture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w:t>
            </w:r>
            <w:r>
              <w:rPr>
                <w:rFonts w:ascii="Consolas" w:hAnsi="Consolas"/>
                <w:b w:val="0"/>
                <w:i/>
                <w:color w:val="1E3A8A"/>
                <w:sz w:val="19"/>
              </w:rPr>
              <w:t>membersOf()</w:t>
            </w:r>
            <w:r>
              <w:rPr>
                <w:rFonts w:ascii="Calibri" w:hAnsi="Calibri"/>
                <w:b w:val="0"/>
                <w:i/>
                <w:color w:val="1F2937"/>
                <w:sz w:val="21"/>
              </w:rPr>
              <w:t xml:space="preserve"> function dynamically evaluates group membership within JQL search expressions.</w:t>
            </w:r>
          </w:p>
        </w:tc>
      </w:tr>
    </w:tbl>
    <w:p/>
    <w:p>
      <w:pPr>
        <w:spacing w:before="240" w:after="120"/>
      </w:pPr>
      <w:r>
        <w:rPr>
          <w:rFonts w:ascii="Calibri" w:hAnsi="Calibri"/>
          <w:b w:val="0"/>
          <w:i w:val="0"/>
          <w:color w:val="374151"/>
          <w:sz w:val="24"/>
        </w:rPr>
        <w:t>Question 6: When creating custom ScriptRunner REST endpoints in Jira DC, how is authentication secured?</w:t>
      </w:r>
    </w:p>
    <w:p>
      <w:pPr>
        <w:pStyle w:val="ListBullet"/>
        <w:spacing w:after="80"/>
        <w:jc w:val="both"/>
      </w:pPr>
      <w:r>
        <w:rPr>
          <w:rFonts w:ascii="Calibri" w:hAnsi="Calibri"/>
          <w:b w:val="0"/>
          <w:i w:val="0"/>
          <w:color w:val="1F2937"/>
          <w:sz w:val="22"/>
        </w:rPr>
        <w:t>A) Endpoint inherits Jira session authentication or OAuth 2.0 / Personal Access Token (PAT) validation</w:t>
      </w:r>
    </w:p>
    <w:p>
      <w:pPr>
        <w:pStyle w:val="ListBullet"/>
        <w:spacing w:after="80"/>
        <w:jc w:val="both"/>
      </w:pPr>
      <w:r>
        <w:rPr>
          <w:rFonts w:ascii="Calibri" w:hAnsi="Calibri"/>
          <w:b w:val="0"/>
          <w:i w:val="0"/>
          <w:color w:val="1F2937"/>
          <w:sz w:val="22"/>
        </w:rPr>
        <w:t>B) Endpoints are always public to the world</w:t>
      </w:r>
    </w:p>
    <w:p>
      <w:pPr>
        <w:pStyle w:val="ListBullet"/>
        <w:spacing w:after="80"/>
        <w:jc w:val="both"/>
      </w:pPr>
      <w:r>
        <w:rPr>
          <w:rFonts w:ascii="Calibri" w:hAnsi="Calibri"/>
          <w:b w:val="0"/>
          <w:i w:val="0"/>
          <w:color w:val="1F2937"/>
          <w:sz w:val="22"/>
        </w:rPr>
        <w:t>C) Passwords are hardcoded in URL parameters</w:t>
      </w:r>
    </w:p>
    <w:p>
      <w:pPr>
        <w:pStyle w:val="ListBullet"/>
        <w:spacing w:after="80"/>
        <w:jc w:val="both"/>
      </w:pPr>
      <w:r>
        <w:rPr>
          <w:rFonts w:ascii="Calibri" w:hAnsi="Calibri"/>
          <w:b w:val="0"/>
          <w:i w:val="0"/>
          <w:color w:val="1F2937"/>
          <w:sz w:val="22"/>
        </w:rPr>
        <w:t>D) Security is disabled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Custom REST endpoints utilize Jira's native security framework, requiring valid session cookies or PAT bearer tokens.</w:t>
            </w:r>
          </w:p>
        </w:tc>
      </w:tr>
    </w:tbl>
    <w:p/>
    <w:p>
      <w:r>
        <w:br w:type="page"/>
      </w:r>
    </w:p>
    <w:p>
      <w:pPr>
        <w:spacing w:before="240" w:after="280"/>
      </w:pPr>
      <w:r>
        <w:rPr>
          <w:rFonts w:ascii="Calibri" w:hAnsi="Calibri"/>
          <w:b/>
          <w:color w:val="4F46E5"/>
          <w:sz w:val="26"/>
        </w:rPr>
        <w:t>PART III: JIRA CLOUD ENTERPRISE MASTERCLASS</w:t>
      </w:r>
    </w:p>
    <w:p>
      <w:pPr>
        <w:spacing w:before="400" w:after="200"/>
      </w:pPr>
      <w:r>
        <w:rPr>
          <w:rFonts w:ascii="Calibri" w:hAnsi="Calibri"/>
          <w:b w:val="0"/>
          <w:i w:val="0"/>
          <w:color w:val="4F46E5"/>
          <w:sz w:val="36"/>
        </w:rPr>
        <w:t>Chapter 9: Jira Cloud Enterprise Architecture, Security &amp; Atlassian Access</w:t>
      </w:r>
    </w:p>
    <w:p>
      <w:pPr>
        <w:spacing w:before="280" w:after="80"/>
        <w:jc w:val="center"/>
      </w:pPr>
      <w:r>
        <w:drawing>
          <wp:inline xmlns:a="http://schemas.openxmlformats.org/drawingml/2006/main" xmlns:pic="http://schemas.openxmlformats.org/drawingml/2006/picture">
            <wp:extent cx="5303520" cy="2507119"/>
            <wp:docPr id="58" name="Picture 58"/>
            <wp:cNvGraphicFramePr>
              <a:graphicFrameLocks noChangeAspect="1"/>
            </wp:cNvGraphicFramePr>
            <a:graphic>
              <a:graphicData uri="http://schemas.openxmlformats.org/drawingml/2006/picture">
                <pic:pic>
                  <pic:nvPicPr>
                    <pic:cNvPr id="0" name="fig_ch09.png"/>
                    <pic:cNvPicPr/>
                  </pic:nvPicPr>
                  <pic:blipFill>
                    <a:blip r:embed="rId68"/>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9: Jira Cloud Multi-Tenant Architecture &amp; Atlassian Access</w:t>
      </w:r>
    </w:p>
    <w:p>
      <w:pPr>
        <w:spacing w:before="320" w:after="160"/>
      </w:pPr>
      <w:r>
        <w:rPr>
          <w:rFonts w:ascii="Calibri" w:hAnsi="Calibri"/>
          <w:b w:val="0"/>
          <w:i w:val="0"/>
          <w:color w:val="1F2937"/>
          <w:sz w:val="28"/>
        </w:rPr>
        <w:t>9.1 Multi-Tenant Cloud Architecture &amp; Data Residency</w:t>
      </w:r>
    </w:p>
    <w:p>
      <w:pPr>
        <w:spacing w:before="200" w:after="80"/>
        <w:jc w:val="center"/>
      </w:pPr>
      <w:r>
        <w:drawing>
          <wp:inline xmlns:a="http://schemas.openxmlformats.org/drawingml/2006/main" xmlns:pic="http://schemas.openxmlformats.org/drawingml/2006/picture">
            <wp:extent cx="5303520" cy="2507119"/>
            <wp:docPr id="59" name="Picture 59"/>
            <wp:cNvGraphicFramePr>
              <a:graphicFrameLocks noChangeAspect="1"/>
            </wp:cNvGraphicFramePr>
            <a:graphic>
              <a:graphicData uri="http://schemas.openxmlformats.org/drawingml/2006/picture">
                <pic:pic>
                  <pic:nvPicPr>
                    <pic:cNvPr id="0" name="ch09_sec1.png"/>
                    <pic:cNvPicPr/>
                  </pic:nvPicPr>
                  <pic:blipFill>
                    <a:blip r:embed="rId6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9.1: Conceptual Architecture &amp; Decision Workflow for 9.1 Multi-Tenant Cloud Architecture &amp; Data Residency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Multi-Tenant Cloud Architecture &amp; Data Residency within the broader domain of Jira Cloud Infrastructure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Multi-Tenant Cloud Architecture &amp; Data Residency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9.1 Multi-Tenant Cloud Architecture &amp; Data Residency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Multi-Tenant Cloud Architecture &amp; Data Residency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understanding AWS multi-tenant infrastructure and data residency controls.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9.1 Multi-Tenant Cloud Architecture &amp; Data Residency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9.1 Multi-Tenant Cloud Architecture &amp; Data Residency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Architectural Component</w:t>
            </w:r>
          </w:p>
        </w:tc>
        <w:tc>
          <w:tcPr>
            <w:tcW w:type="dxa" w:w="3120"/>
            <w:shd w:fill="1E3A8A"/>
          </w:tcPr>
          <w:p>
            <w:pPr>
              <w:spacing w:before="100" w:after="100"/>
            </w:pPr>
            <w:r>
              <w:rPr>
                <w:rFonts w:ascii="Calibri" w:hAnsi="Calibri"/>
                <w:b/>
                <w:i w:val="0"/>
                <w:color w:val="FFFFFF"/>
                <w:sz w:val="20"/>
              </w:rPr>
              <w:t>Cloud Provider</w:t>
            </w:r>
          </w:p>
        </w:tc>
        <w:tc>
          <w:tcPr>
            <w:tcW w:type="dxa" w:w="3120"/>
            <w:shd w:fill="1E3A8A"/>
          </w:tcPr>
          <w:p>
            <w:pPr>
              <w:spacing w:before="100" w:after="100"/>
            </w:pPr>
            <w:r>
              <w:rPr>
                <w:rFonts w:ascii="Calibri" w:hAnsi="Calibri"/>
                <w:b/>
                <w:i w:val="0"/>
                <w:color w:val="FFFFFF"/>
                <w:sz w:val="20"/>
              </w:rPr>
              <w:t>Enterprise Capability</w:t>
            </w:r>
          </w:p>
        </w:tc>
      </w:tr>
      <w:tr>
        <w:tc>
          <w:tcPr>
            <w:tcW w:type="dxa" w:w="3120"/>
            <w:shd w:fill="FFFFFF"/>
          </w:tcPr>
          <w:p>
            <w:pPr>
              <w:spacing w:before="80" w:after="80"/>
            </w:pPr>
            <w:r>
              <w:rPr>
                <w:rFonts w:ascii="Calibri" w:hAnsi="Calibri"/>
                <w:b w:val="0"/>
                <w:i w:val="0"/>
                <w:color w:val="1F2937"/>
                <w:sz w:val="19"/>
              </w:rPr>
              <w:t>Application Layer</w:t>
            </w:r>
          </w:p>
        </w:tc>
        <w:tc>
          <w:tcPr>
            <w:tcW w:type="dxa" w:w="3120"/>
            <w:shd w:fill="FFFFFF"/>
          </w:tcPr>
          <w:p>
            <w:pPr>
              <w:spacing w:before="80" w:after="80"/>
            </w:pPr>
            <w:r>
              <w:rPr>
                <w:rFonts w:ascii="Calibri" w:hAnsi="Calibri"/>
                <w:b w:val="0"/>
                <w:i w:val="0"/>
                <w:color w:val="1F2937"/>
                <w:sz w:val="19"/>
              </w:rPr>
              <w:t>AWS EKS Microservices</w:t>
            </w:r>
          </w:p>
        </w:tc>
        <w:tc>
          <w:tcPr>
            <w:tcW w:type="dxa" w:w="3120"/>
            <w:shd w:fill="FFFFFF"/>
          </w:tcPr>
          <w:p>
            <w:pPr>
              <w:spacing w:before="80" w:after="80"/>
            </w:pPr>
            <w:r>
              <w:rPr>
                <w:rFonts w:ascii="Calibri" w:hAnsi="Calibri"/>
                <w:b w:val="0"/>
                <w:i w:val="0"/>
                <w:color w:val="1F2937"/>
                <w:sz w:val="19"/>
              </w:rPr>
              <w:t>Global Multi-Region Hosting</w:t>
            </w:r>
          </w:p>
        </w:tc>
      </w:tr>
      <w:tr>
        <w:tc>
          <w:tcPr>
            <w:tcW w:type="dxa" w:w="3120"/>
            <w:shd w:fill="F9FAFB"/>
          </w:tcPr>
          <w:p>
            <w:pPr>
              <w:spacing w:before="80" w:after="80"/>
            </w:pPr>
            <w:r>
              <w:rPr>
                <w:rFonts w:ascii="Calibri" w:hAnsi="Calibri"/>
                <w:b w:val="0"/>
                <w:i w:val="0"/>
                <w:color w:val="1F2937"/>
                <w:sz w:val="19"/>
              </w:rPr>
              <w:t>Data Residency</w:t>
            </w:r>
          </w:p>
        </w:tc>
        <w:tc>
          <w:tcPr>
            <w:tcW w:type="dxa" w:w="3120"/>
            <w:shd w:fill="F9FAFB"/>
          </w:tcPr>
          <w:p>
            <w:pPr>
              <w:spacing w:before="80" w:after="80"/>
            </w:pPr>
            <w:r>
              <w:rPr>
                <w:rFonts w:ascii="Calibri" w:hAnsi="Calibri"/>
                <w:b w:val="0"/>
                <w:i w:val="0"/>
                <w:color w:val="1F2937"/>
                <w:sz w:val="19"/>
              </w:rPr>
              <w:t>Dedicated AWS Pinning</w:t>
            </w:r>
          </w:p>
        </w:tc>
        <w:tc>
          <w:tcPr>
            <w:tcW w:type="dxa" w:w="3120"/>
            <w:shd w:fill="F9FAFB"/>
          </w:tcPr>
          <w:p>
            <w:pPr>
              <w:spacing w:before="80" w:after="80"/>
            </w:pPr>
            <w:r>
              <w:rPr>
                <w:rFonts w:ascii="Calibri" w:hAnsi="Calibri"/>
                <w:b w:val="0"/>
                <w:i w:val="0"/>
                <w:color w:val="1F2937"/>
                <w:sz w:val="19"/>
              </w:rPr>
              <w:t>In-Region Data Storage Compliance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9.1 Multi-Tenant Cloud Architecture &amp; Data Residency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9.1 Multi-Tenant Cloud Architecture &amp; Data Residency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9.1 Multi-Tenant Cloud Architecture &amp; Data Residency Audit</w:t>
      </w:r>
      <w:r>
        <w:rPr>
          <w:rFonts w:ascii="Calibri" w:hAnsi="Calibri"/>
          <w:b w:val="0"/>
          <w:i w:val="0"/>
          <w:color w:val="1F2937"/>
          <w:sz w:val="22"/>
        </w:rPr>
        <w:t>: Conduct a comprehensive value stream audit to identify manual handoffs in 9.1 Multi-Tenant Cloud Architecture &amp; Data Residency.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9.1 Multi-Tenant Cloud Architecture &amp; Data Residency.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9.1 Multi-Tenant Cloud Architecture &amp; Data Residency.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9.1 Multi-Tenant Cloud Architecture &amp; Data Residency.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9.1 Multi-Tenant Cloud Architecture &amp; Data Residency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9.1 Multi-Tenant Cloud Architecture &amp; Data Residency</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9.1 Multi-Tenant Cloud Architecture &amp; Data Residency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9.1 Multi-Tenant Cloud Architecture &amp; Data Residency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9.1 Multi-Tenant Cloud Architecture &amp; Data Residency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9.1 Multi-Tenant Cloud Architecture &amp; Data Residency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9.1 Multi-Tenant Cloud Architecture &amp; Data Residency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Multi-Tenant Cloud Architecture &amp; Data Residency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9.1 Multi-Tenant Cloud Architecture &amp; Data Residency</w:t>
      </w:r>
      <w:r>
        <w:rPr>
          <w:rFonts w:ascii="Calibri" w:hAnsi="Calibri"/>
          <w:b w:val="0"/>
          <w:i/>
          <w:color w:val="1F2937"/>
          <w:sz w:val="22"/>
        </w:rPr>
        <w:t xml:space="preserve"> for Multi-Tenant Cloud Architecture &amp; Data Residency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9.1 Multi-Tenant Cloud Architecture &amp; Data Residency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9.1 Multi-Tenant Cloud Architecture &amp; Data Residency</w:t>
      </w:r>
      <w:r>
        <w:rPr>
          <w:rFonts w:ascii="Calibri" w:hAnsi="Calibri"/>
          <w:b w:val="0"/>
          <w:i/>
          <w:color w:val="1F2937"/>
          <w:sz w:val="22"/>
        </w:rPr>
        <w:t xml:space="preserve"> Multi-Tenant Cloud Architecture &amp; Data Residency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9.1 Multi-Tenant Cloud Architecture &amp; Data Residency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9.1 Multi-Tenant Cloud Architecture &amp; Data Residency</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9.2 Enterprise Security, SAML SSO, SCIM &amp; Zero-Trust Governance</w:t>
      </w:r>
    </w:p>
    <w:p>
      <w:pPr>
        <w:spacing w:before="200" w:after="80"/>
        <w:jc w:val="center"/>
      </w:pPr>
      <w:r>
        <w:drawing>
          <wp:inline xmlns:a="http://schemas.openxmlformats.org/drawingml/2006/main" xmlns:pic="http://schemas.openxmlformats.org/drawingml/2006/picture">
            <wp:extent cx="5303520" cy="2507119"/>
            <wp:docPr id="60" name="Picture 60"/>
            <wp:cNvGraphicFramePr>
              <a:graphicFrameLocks noChangeAspect="1"/>
            </wp:cNvGraphicFramePr>
            <a:graphic>
              <a:graphicData uri="http://schemas.openxmlformats.org/drawingml/2006/picture">
                <pic:pic>
                  <pic:nvPicPr>
                    <pic:cNvPr id="0" name="ch09_sec2.png"/>
                    <pic:cNvPicPr/>
                  </pic:nvPicPr>
                  <pic:blipFill>
                    <a:blip r:embed="rId7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9.2: Conceptual Architecture &amp; Decision Workflow for 9.2 Enterprise Security, SAML SSO, SCIM &amp; Zero-Trust Governance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Security, SAML SSO, SCIM &amp; Zero-Trust Governance within the broader domain of Atlassian Access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Security, SAML SSO, SCIM &amp; Zero-Trust Governance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9.2 Enterprise Security, SAML SSO, SCIM &amp; Zero-Trust Governance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Security, SAML SSO, SCIM &amp; Zero-Trust Governance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integrating Okta and Azure AD via Atlassian Access SAML SSO.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9.2 Enterprise Security, SAML SSO, SCIM &amp; Zero-Trust Governance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9.2 Enterprise Security, SAML SSO, SCIM &amp; Zero-Trust Governance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Security Feature</w:t>
            </w:r>
          </w:p>
        </w:tc>
        <w:tc>
          <w:tcPr>
            <w:tcW w:type="dxa" w:w="3120"/>
            <w:shd w:fill="1E3A8A"/>
          </w:tcPr>
          <w:p>
            <w:pPr>
              <w:spacing w:before="100" w:after="100"/>
            </w:pPr>
            <w:r>
              <w:rPr>
                <w:rFonts w:ascii="Calibri" w:hAnsi="Calibri"/>
                <w:b/>
                <w:i w:val="0"/>
                <w:color w:val="FFFFFF"/>
                <w:sz w:val="20"/>
              </w:rPr>
              <w:t>Identity Provider</w:t>
            </w:r>
          </w:p>
        </w:tc>
        <w:tc>
          <w:tcPr>
            <w:tcW w:type="dxa" w:w="3120"/>
            <w:shd w:fill="1E3A8A"/>
          </w:tcPr>
          <w:p>
            <w:pPr>
              <w:spacing w:before="100" w:after="100"/>
            </w:pPr>
            <w:r>
              <w:rPr>
                <w:rFonts w:ascii="Calibri" w:hAnsi="Calibri"/>
                <w:b/>
                <w:i w:val="0"/>
                <w:color w:val="FFFFFF"/>
                <w:sz w:val="20"/>
              </w:rPr>
              <w:t>Governance Impact</w:t>
            </w:r>
          </w:p>
        </w:tc>
      </w:tr>
      <w:tr>
        <w:tc>
          <w:tcPr>
            <w:tcW w:type="dxa" w:w="3120"/>
            <w:shd w:fill="FFFFFF"/>
          </w:tcPr>
          <w:p>
            <w:pPr>
              <w:spacing w:before="80" w:after="80"/>
            </w:pPr>
            <w:r>
              <w:rPr>
                <w:rFonts w:ascii="Calibri" w:hAnsi="Calibri"/>
                <w:b w:val="0"/>
                <w:i w:val="0"/>
                <w:color w:val="1F2937"/>
                <w:sz w:val="19"/>
              </w:rPr>
              <w:t>SAML SSO</w:t>
            </w:r>
          </w:p>
        </w:tc>
        <w:tc>
          <w:tcPr>
            <w:tcW w:type="dxa" w:w="3120"/>
            <w:shd w:fill="FFFFFF"/>
          </w:tcPr>
          <w:p>
            <w:pPr>
              <w:spacing w:before="80" w:after="80"/>
            </w:pPr>
            <w:r>
              <w:rPr>
                <w:rFonts w:ascii="Calibri" w:hAnsi="Calibri"/>
                <w:b w:val="0"/>
                <w:i w:val="0"/>
                <w:color w:val="1F2937"/>
                <w:sz w:val="19"/>
              </w:rPr>
              <w:t>Okta / Azure AD</w:t>
            </w:r>
          </w:p>
        </w:tc>
        <w:tc>
          <w:tcPr>
            <w:tcW w:type="dxa" w:w="3120"/>
            <w:shd w:fill="FFFFFF"/>
          </w:tcPr>
          <w:p>
            <w:pPr>
              <w:spacing w:before="80" w:after="80"/>
            </w:pPr>
            <w:r>
              <w:rPr>
                <w:rFonts w:ascii="Calibri" w:hAnsi="Calibri"/>
                <w:b w:val="0"/>
                <w:i w:val="0"/>
                <w:color w:val="1F2937"/>
                <w:sz w:val="19"/>
              </w:rPr>
              <w:t>Centralized Identity Authentication</w:t>
            </w:r>
          </w:p>
        </w:tc>
      </w:tr>
      <w:tr>
        <w:tc>
          <w:tcPr>
            <w:tcW w:type="dxa" w:w="3120"/>
            <w:shd w:fill="F9FAFB"/>
          </w:tcPr>
          <w:p>
            <w:pPr>
              <w:spacing w:before="80" w:after="80"/>
            </w:pPr>
            <w:r>
              <w:rPr>
                <w:rFonts w:ascii="Calibri" w:hAnsi="Calibri"/>
                <w:b w:val="0"/>
                <w:i w:val="0"/>
                <w:color w:val="1F2937"/>
                <w:sz w:val="19"/>
              </w:rPr>
              <w:t>SCIM Provisioning</w:t>
            </w:r>
          </w:p>
        </w:tc>
        <w:tc>
          <w:tcPr>
            <w:tcW w:type="dxa" w:w="3120"/>
            <w:shd w:fill="F9FAFB"/>
          </w:tcPr>
          <w:p>
            <w:pPr>
              <w:spacing w:before="80" w:after="80"/>
            </w:pPr>
            <w:r>
              <w:rPr>
                <w:rFonts w:ascii="Calibri" w:hAnsi="Calibri"/>
                <w:b w:val="0"/>
                <w:i w:val="0"/>
                <w:color w:val="1F2937"/>
                <w:sz w:val="19"/>
              </w:rPr>
              <w:t>Entra ID</w:t>
            </w:r>
          </w:p>
        </w:tc>
        <w:tc>
          <w:tcPr>
            <w:tcW w:type="dxa" w:w="3120"/>
            <w:shd w:fill="F9FAFB"/>
          </w:tcPr>
          <w:p>
            <w:pPr>
              <w:spacing w:before="80" w:after="80"/>
            </w:pPr>
            <w:r>
              <w:rPr>
                <w:rFonts w:ascii="Calibri" w:hAnsi="Calibri"/>
                <w:b w:val="0"/>
                <w:i w:val="0"/>
                <w:color w:val="1F2937"/>
                <w:sz w:val="19"/>
              </w:rPr>
              <w:t>Automated User Lifecycle Deprovisioning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9.2 Enterprise Security, SAML SSO, SCIM &amp; Zero-Trust Governance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9.2 Enterprise Security, SAML SSO, SCIM &amp; Zero-Trust Governance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9.2 Enterprise Security, SAML SSO, SCIM &amp; Zero-Trust Governance Audit</w:t>
      </w:r>
      <w:r>
        <w:rPr>
          <w:rFonts w:ascii="Calibri" w:hAnsi="Calibri"/>
          <w:b w:val="0"/>
          <w:i w:val="0"/>
          <w:color w:val="1F2937"/>
          <w:sz w:val="22"/>
        </w:rPr>
        <w:t>: Conduct a comprehensive value stream audit to identify manual handoffs in 9.2 Enterprise Security, SAML SSO, SCIM &amp; Zero-Trust Governance.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9.2 Enterprise Security, SAML SSO, SCIM &amp; Zero-Trust Governance.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9.2 Enterprise Security, SAML SSO, SCIM &amp; Zero-Trust Governance.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9.2 Enterprise Security, SAML SSO, SCIM &amp; Zero-Trust Governance.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9.2 Enterprise Security, SAML SSO, SCIM &amp; Zero-Trust Governance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9.2 Enterprise Security, SAML SSO, SCIM &amp; Zero-Trust Governance</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9.2 Enterprise Security, SAML SSO, SCIM &amp; Zero-Trust Governance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9.2 Enterprise Security, SAML SSO, SCIM &amp; Zero-Trust Governance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9.2 Enterprise Security, SAML SSO, SCIM &amp; Zero-Trust Governance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9.2 Enterprise Security, SAML SSO, SCIM &amp; Zero-Trust Governance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9.2 Enterprise Security, SAML SSO, SCIM &amp; Zero-Trust Governance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Security, SAML SSO, SCIM &amp; Zero-Trust Governance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9.2 Enterprise Security, SAML SSO, SCIM &amp; Zero-Trust Governance</w:t>
      </w:r>
      <w:r>
        <w:rPr>
          <w:rFonts w:ascii="Calibri" w:hAnsi="Calibri"/>
          <w:b w:val="0"/>
          <w:i/>
          <w:color w:val="1F2937"/>
          <w:sz w:val="22"/>
        </w:rPr>
        <w:t xml:space="preserve"> for Enterprise Security, SAML SSO, SCIM &amp; Zero-Trust Governance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9.2 Enterprise Security, SAML SSO, SCIM &amp; Zero-Trust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9.2 Enterprise Security, SAML SSO, SCIM &amp; Zero-Trust Governance</w:t>
      </w:r>
      <w:r>
        <w:rPr>
          <w:rFonts w:ascii="Calibri" w:hAnsi="Calibri"/>
          <w:b w:val="0"/>
          <w:i/>
          <w:color w:val="1F2937"/>
          <w:sz w:val="22"/>
        </w:rPr>
        <w:t xml:space="preserve"> Enterprise Security, SAML SSO, SCIM &amp; Zero-Trust Governance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9.2 Enterprise Security, SAML SSO, SCIM &amp; Zero-Trust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9.2 Enterprise Security, SAML SSO, SCIM &amp; Zero-Trust Governance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9.3 Field Architecture &amp; Jira Cloud API Rate Limits</w:t>
      </w:r>
    </w:p>
    <w:p>
      <w:pPr>
        <w:spacing w:before="200" w:after="80"/>
        <w:jc w:val="center"/>
      </w:pPr>
      <w:r>
        <w:drawing>
          <wp:inline xmlns:a="http://schemas.openxmlformats.org/drawingml/2006/main" xmlns:pic="http://schemas.openxmlformats.org/drawingml/2006/picture">
            <wp:extent cx="5303520" cy="2507119"/>
            <wp:docPr id="61" name="Picture 61"/>
            <wp:cNvGraphicFramePr>
              <a:graphicFrameLocks noChangeAspect="1"/>
            </wp:cNvGraphicFramePr>
            <a:graphic>
              <a:graphicData uri="http://schemas.openxmlformats.org/drawingml/2006/picture">
                <pic:pic>
                  <pic:nvPicPr>
                    <pic:cNvPr id="0" name="ch09_sec3.png"/>
                    <pic:cNvPicPr/>
                  </pic:nvPicPr>
                  <pic:blipFill>
                    <a:blip r:embed="rId7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9.3: Conceptual Architecture &amp; Decision Workflow for 9.3 Field Architecture &amp; Jira Cloud API Rate Limits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Field Architecture &amp; Jira Cloud API Rate Limits within the broader domain of Jira Cloud REST v3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Field Architecture &amp; Jira Cloud API Rate Limits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9.3 Field Architecture &amp; Jira Cloud API Rate Limits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Field Architecture &amp; Jira Cloud API Rate Limits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handling HTTP 429 rate limits in REST API v3 using exponential backoff.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9.3 Field Architecture &amp; Jira Cloud API Rate Limits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9.3 Field Architecture &amp; Jira Cloud API Rate Limits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Rate Limit Bucket</w:t>
            </w:r>
          </w:p>
        </w:tc>
        <w:tc>
          <w:tcPr>
            <w:tcW w:type="dxa" w:w="3120"/>
            <w:shd w:fill="1E3A8A"/>
          </w:tcPr>
          <w:p>
            <w:pPr>
              <w:spacing w:before="100" w:after="100"/>
            </w:pPr>
            <w:r>
              <w:rPr>
                <w:rFonts w:ascii="Calibri" w:hAnsi="Calibri"/>
                <w:b/>
                <w:i w:val="0"/>
                <w:color w:val="FFFFFF"/>
                <w:sz w:val="20"/>
              </w:rPr>
              <w:t>Threshold Limit</w:t>
            </w:r>
          </w:p>
        </w:tc>
        <w:tc>
          <w:tcPr>
            <w:tcW w:type="dxa" w:w="3120"/>
            <w:shd w:fill="1E3A8A"/>
          </w:tcPr>
          <w:p>
            <w:pPr>
              <w:spacing w:before="100" w:after="100"/>
            </w:pPr>
            <w:r>
              <w:rPr>
                <w:rFonts w:ascii="Calibri" w:hAnsi="Calibri"/>
                <w:b/>
                <w:i w:val="0"/>
                <w:color w:val="FFFFFF"/>
                <w:sz w:val="20"/>
              </w:rPr>
              <w:t>Recovery Behavior</w:t>
            </w:r>
          </w:p>
        </w:tc>
      </w:tr>
      <w:tr>
        <w:tc>
          <w:tcPr>
            <w:tcW w:type="dxa" w:w="3120"/>
            <w:shd w:fill="FFFFFF"/>
          </w:tcPr>
          <w:p>
            <w:pPr>
              <w:spacing w:before="80" w:after="80"/>
            </w:pPr>
            <w:r>
              <w:rPr>
                <w:rFonts w:ascii="Calibri" w:hAnsi="Calibri"/>
                <w:b w:val="0"/>
                <w:i w:val="0"/>
                <w:color w:val="1F2937"/>
                <w:sz w:val="19"/>
              </w:rPr>
              <w:t>User Rate Limit</w:t>
            </w:r>
          </w:p>
        </w:tc>
        <w:tc>
          <w:tcPr>
            <w:tcW w:type="dxa" w:w="3120"/>
            <w:shd w:fill="FFFFFF"/>
          </w:tcPr>
          <w:p>
            <w:pPr>
              <w:spacing w:before="80" w:after="80"/>
            </w:pPr>
            <w:r>
              <w:rPr>
                <w:rFonts w:ascii="Calibri" w:hAnsi="Calibri"/>
                <w:b w:val="0"/>
                <w:i w:val="0"/>
                <w:color w:val="1F2937"/>
                <w:sz w:val="19"/>
              </w:rPr>
              <w:t>100 requests / minute</w:t>
            </w:r>
          </w:p>
        </w:tc>
        <w:tc>
          <w:tcPr>
            <w:tcW w:type="dxa" w:w="3120"/>
            <w:shd w:fill="FFFFFF"/>
          </w:tcPr>
          <w:p>
            <w:pPr>
              <w:spacing w:before="80" w:after="80"/>
            </w:pPr>
            <w:r>
              <w:rPr>
                <w:rFonts w:ascii="Calibri" w:hAnsi="Calibri"/>
                <w:b w:val="0"/>
                <w:i w:val="0"/>
                <w:color w:val="1F2937"/>
                <w:sz w:val="19"/>
              </w:rPr>
              <w:t>HTTP 429 Too Many Requests response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9.3 Field Architecture &amp; Jira Cloud API Rate Limits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9.3 Field Architecture &amp; Jira Cloud API Rate Limits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9.3 Field Architecture &amp; Jira Cloud API Rate Limits Audit</w:t>
      </w:r>
      <w:r>
        <w:rPr>
          <w:rFonts w:ascii="Calibri" w:hAnsi="Calibri"/>
          <w:b w:val="0"/>
          <w:i w:val="0"/>
          <w:color w:val="1F2937"/>
          <w:sz w:val="22"/>
        </w:rPr>
        <w:t>: Conduct a comprehensive value stream audit to identify manual handoffs in 9.3 Field Architecture &amp; Jira Cloud API Rate Limits.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9.3 Field Architecture &amp; Jira Cloud API Rate Limits.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9.3 Field Architecture &amp; Jira Cloud API Rate Limits.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9.3 Field Architecture &amp; Jira Cloud API Rate Limits.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9.3 Field Architecture &amp; Jira Cloud API Rate Limits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9.3 Field Architecture &amp; Jira Cloud API Rate Limits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9.3 Field Architecture &amp; Jira Cloud API Rate Limits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9.3 Field Architecture &amp; Jira Cloud API Rate Limits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9.3 Field Architecture &amp; Jira Cloud API Rate Limits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9.3 Field Architecture &amp; Jira Cloud API Rate Limits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9.3 Field Architecture &amp; Jira Cloud API Rate Limits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Field Architecture &amp; Jira Cloud API Rate Limits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9.3 Field Architecture &amp; Jira Cloud API Rate Limits</w:t>
      </w:r>
      <w:r>
        <w:rPr>
          <w:rFonts w:ascii="Calibri" w:hAnsi="Calibri"/>
          <w:b w:val="0"/>
          <w:i/>
          <w:color w:val="1F2937"/>
          <w:sz w:val="22"/>
        </w:rPr>
        <w:t xml:space="preserve"> for Field Architecture &amp; Jira Cloud API Rate Limits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9.3 Field Architecture &amp; Jira Cloud API Rate Limits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9.3 Field Architecture &amp; Jira Cloud API Rate Limits</w:t>
      </w:r>
      <w:r>
        <w:rPr>
          <w:rFonts w:ascii="Calibri" w:hAnsi="Calibri"/>
          <w:b w:val="0"/>
          <w:i/>
          <w:color w:val="1F2937"/>
          <w:sz w:val="22"/>
        </w:rPr>
        <w:t xml:space="preserve"> Field Architecture &amp; Jira Cloud API Rate Limits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9.3 Field Architecture &amp; Jira Cloud API Rate Limits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9.3 Field Architecture &amp; Jira Cloud API Rate Limits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9.4 Atlassian Analytics &amp; Data Lake Architecture</w:t>
      </w:r>
    </w:p>
    <w:p>
      <w:pPr>
        <w:spacing w:before="200" w:after="80"/>
        <w:jc w:val="center"/>
      </w:pPr>
      <w:r>
        <w:drawing>
          <wp:inline xmlns:a="http://schemas.openxmlformats.org/drawingml/2006/main" xmlns:pic="http://schemas.openxmlformats.org/drawingml/2006/picture">
            <wp:extent cx="5303520" cy="2507119"/>
            <wp:docPr id="62" name="Picture 62"/>
            <wp:cNvGraphicFramePr>
              <a:graphicFrameLocks noChangeAspect="1"/>
            </wp:cNvGraphicFramePr>
            <a:graphic>
              <a:graphicData uri="http://schemas.openxmlformats.org/drawingml/2006/picture">
                <pic:pic>
                  <pic:nvPicPr>
                    <pic:cNvPr id="0" name="ch09_sec4.png"/>
                    <pic:cNvPicPr/>
                  </pic:nvPicPr>
                  <pic:blipFill>
                    <a:blip r:embed="rId7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9.4: Conceptual Architecture &amp; Decision Workflow for 9.4 Atlassian Analytics &amp; Data Lake Architecture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Atlassian Analytics &amp; Data Lake Architecture within the broader domain of Atlassian Data Lake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Atlassian Analytics &amp; Data Lake Architecture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9.4 Atlassian Analytics &amp; Data Lake Architecture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Atlassian Analytics &amp; Data Lake Architecture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querying Atlassian Data Lake SQL instances for multi-product insights.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9.4 Atlassian Analytics &amp; Data Lake Architecture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9.4 Atlassian Analytics &amp; Data Lake Architecture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Data Source</w:t>
            </w:r>
          </w:p>
        </w:tc>
        <w:tc>
          <w:tcPr>
            <w:tcW w:type="dxa" w:w="3120"/>
            <w:shd w:fill="1E3A8A"/>
          </w:tcPr>
          <w:p>
            <w:pPr>
              <w:spacing w:before="100" w:after="100"/>
            </w:pPr>
            <w:r>
              <w:rPr>
                <w:rFonts w:ascii="Calibri" w:hAnsi="Calibri"/>
                <w:b/>
                <w:i w:val="0"/>
                <w:color w:val="FFFFFF"/>
                <w:sz w:val="20"/>
              </w:rPr>
              <w:t>Query Interface</w:t>
            </w:r>
          </w:p>
        </w:tc>
        <w:tc>
          <w:tcPr>
            <w:tcW w:type="dxa" w:w="3120"/>
            <w:shd w:fill="1E3A8A"/>
          </w:tcPr>
          <w:p>
            <w:pPr>
              <w:spacing w:before="100" w:after="100"/>
            </w:pPr>
            <w:r>
              <w:rPr>
                <w:rFonts w:ascii="Calibri" w:hAnsi="Calibri"/>
                <w:b/>
                <w:i w:val="0"/>
                <w:color w:val="FFFFFF"/>
                <w:sz w:val="20"/>
              </w:rPr>
              <w:t>Analytical Output</w:t>
            </w:r>
          </w:p>
        </w:tc>
      </w:tr>
      <w:tr>
        <w:tc>
          <w:tcPr>
            <w:tcW w:type="dxa" w:w="3120"/>
            <w:shd w:fill="FFFFFF"/>
          </w:tcPr>
          <w:p>
            <w:pPr>
              <w:spacing w:before="80" w:after="80"/>
            </w:pPr>
            <w:r>
              <w:rPr>
                <w:rFonts w:ascii="Calibri" w:hAnsi="Calibri"/>
                <w:b w:val="0"/>
                <w:i w:val="0"/>
                <w:color w:val="1F2937"/>
                <w:sz w:val="19"/>
              </w:rPr>
              <w:t>Jira + JSM Data Lake</w:t>
            </w:r>
          </w:p>
        </w:tc>
        <w:tc>
          <w:tcPr>
            <w:tcW w:type="dxa" w:w="3120"/>
            <w:shd w:fill="FFFFFF"/>
          </w:tcPr>
          <w:p>
            <w:pPr>
              <w:spacing w:before="80" w:after="80"/>
            </w:pPr>
            <w:r>
              <w:rPr>
                <w:rFonts w:ascii="Calibri" w:hAnsi="Calibri"/>
                <w:b w:val="0"/>
                <w:i w:val="0"/>
                <w:color w:val="1F2937"/>
                <w:sz w:val="19"/>
              </w:rPr>
              <w:t>SQL Query Engine</w:t>
            </w:r>
          </w:p>
        </w:tc>
        <w:tc>
          <w:tcPr>
            <w:tcW w:type="dxa" w:w="3120"/>
            <w:shd w:fill="FFFFFF"/>
          </w:tcPr>
          <w:p>
            <w:pPr>
              <w:spacing w:before="80" w:after="80"/>
            </w:pPr>
            <w:r>
              <w:rPr>
                <w:rFonts w:ascii="Calibri" w:hAnsi="Calibri"/>
                <w:b w:val="0"/>
                <w:i w:val="0"/>
                <w:color w:val="1F2937"/>
                <w:sz w:val="19"/>
              </w:rPr>
              <w:t>Multi-Product Executive Dashboards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9.4 Atlassian Analytics &amp; Data Lake Architecture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9.4 Atlassian Analytics &amp; Data Lake Architecture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9.4 Atlassian Analytics &amp; Data Lake Architecture Audit</w:t>
      </w:r>
      <w:r>
        <w:rPr>
          <w:rFonts w:ascii="Calibri" w:hAnsi="Calibri"/>
          <w:b w:val="0"/>
          <w:i w:val="0"/>
          <w:color w:val="1F2937"/>
          <w:sz w:val="22"/>
        </w:rPr>
        <w:t>: Conduct a comprehensive value stream audit to identify manual handoffs in 9.4 Atlassian Analytics &amp; Data Lake Architecture.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9.4 Atlassian Analytics &amp; Data Lake Architecture.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9.4 Atlassian Analytics &amp; Data Lake Architecture.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9.4 Atlassian Analytics &amp; Data Lake Architecture.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9.4 Atlassian Analytics &amp; Data Lake Architecture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9.4 Atlassian Analytics &amp; Data Lake Architecture</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9.4 Atlassian Analytics &amp; Data Lake Architecture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9.4 Atlassian Analytics &amp; Data Lake Architecture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9.4 Atlassian Analytics &amp; Data Lake Architecture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9.4 Atlassian Analytics &amp; Data Lake Architecture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9.4 Atlassian Analytics &amp; Data Lake Architecture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Atlassian Analytics &amp; Data Lake Architecture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9.4 Atlassian Analytics &amp; Data Lake Architecture</w:t>
      </w:r>
      <w:r>
        <w:rPr>
          <w:rFonts w:ascii="Calibri" w:hAnsi="Calibri"/>
          <w:b w:val="0"/>
          <w:i/>
          <w:color w:val="1F2937"/>
          <w:sz w:val="22"/>
        </w:rPr>
        <w:t xml:space="preserve"> for Atlassian Analytics &amp; Data Lake Architecture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9.4 Atlassian Analytics &amp; Data Lake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9.4 Atlassian Analytics &amp; Data Lake Architecture</w:t>
      </w:r>
      <w:r>
        <w:rPr>
          <w:rFonts w:ascii="Calibri" w:hAnsi="Calibri"/>
          <w:b w:val="0"/>
          <w:i/>
          <w:color w:val="1F2937"/>
          <w:sz w:val="22"/>
        </w:rPr>
        <w:t xml:space="preserve"> Atlassian Analytics &amp; Data Lake Architecture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9.4 Atlassian Analytics &amp; Data Lake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9.4 Atlassian Analytics &amp; Data Lake Architecture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9.5 Cloud Identity Security &amp; OAuth 2.0 Integration</w:t>
      </w:r>
    </w:p>
    <w:p>
      <w:pPr>
        <w:spacing w:before="200" w:after="80"/>
        <w:jc w:val="center"/>
      </w:pPr>
      <w:r>
        <w:drawing>
          <wp:inline xmlns:a="http://schemas.openxmlformats.org/drawingml/2006/main" xmlns:pic="http://schemas.openxmlformats.org/drawingml/2006/picture">
            <wp:extent cx="5303520" cy="2507119"/>
            <wp:docPr id="63" name="Picture 63"/>
            <wp:cNvGraphicFramePr>
              <a:graphicFrameLocks noChangeAspect="1"/>
            </wp:cNvGraphicFramePr>
            <a:graphic>
              <a:graphicData uri="http://schemas.openxmlformats.org/drawingml/2006/picture">
                <pic:pic>
                  <pic:nvPicPr>
                    <pic:cNvPr id="0" name="ch09_sec5.png"/>
                    <pic:cNvPicPr/>
                  </pic:nvPicPr>
                  <pic:blipFill>
                    <a:blip r:embed="rId7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9.5: Conceptual Architecture &amp; Decision Workflow for 9.5 Cloud Identity Security &amp; OAuth 2.0 Integration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Cloud Identity Security &amp; OAuth 2.0 Integration within the broader domain of OAuth 2.0 Security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Cloud Identity Security &amp; OAuth 2.0 Integration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9.5 Cloud Identity Security &amp; OAuth 2.0 Integration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Cloud Identity Security &amp; OAuth 2.0 Integration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configuring secure OAuth 2.0 service integrations for cloud apps.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9.5 Cloud Identity Security &amp; OAuth 2.0 Integration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9.5 Cloud Identity Security &amp; OAuth 2.0 Integration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Auth Protocol</w:t>
            </w:r>
          </w:p>
        </w:tc>
        <w:tc>
          <w:tcPr>
            <w:tcW w:type="dxa" w:w="3120"/>
            <w:shd w:fill="1E3A8A"/>
          </w:tcPr>
          <w:p>
            <w:pPr>
              <w:spacing w:before="100" w:after="100"/>
            </w:pPr>
            <w:r>
              <w:rPr>
                <w:rFonts w:ascii="Calibri" w:hAnsi="Calibri"/>
                <w:b/>
                <w:i w:val="0"/>
                <w:color w:val="FFFFFF"/>
                <w:sz w:val="20"/>
              </w:rPr>
              <w:t>Token Type</w:t>
            </w:r>
          </w:p>
        </w:tc>
        <w:tc>
          <w:tcPr>
            <w:tcW w:type="dxa" w:w="3120"/>
            <w:shd w:fill="1E3A8A"/>
          </w:tcPr>
          <w:p>
            <w:pPr>
              <w:spacing w:before="100" w:after="100"/>
            </w:pPr>
            <w:r>
              <w:rPr>
                <w:rFonts w:ascii="Calibri" w:hAnsi="Calibri"/>
                <w:b/>
                <w:i w:val="0"/>
                <w:color w:val="FFFFFF"/>
                <w:sz w:val="20"/>
              </w:rPr>
              <w:t>Expiration Lifetime</w:t>
            </w:r>
          </w:p>
        </w:tc>
      </w:tr>
      <w:tr>
        <w:tc>
          <w:tcPr>
            <w:tcW w:type="dxa" w:w="3120"/>
            <w:shd w:fill="FFFFFF"/>
          </w:tcPr>
          <w:p>
            <w:pPr>
              <w:spacing w:before="80" w:after="80"/>
            </w:pPr>
            <w:r>
              <w:rPr>
                <w:rFonts w:ascii="Calibri" w:hAnsi="Calibri"/>
                <w:b w:val="0"/>
                <w:i w:val="0"/>
                <w:color w:val="1F2937"/>
                <w:sz w:val="19"/>
              </w:rPr>
              <w:t>OAuth 2.0 3LO</w:t>
            </w:r>
          </w:p>
        </w:tc>
        <w:tc>
          <w:tcPr>
            <w:tcW w:type="dxa" w:w="3120"/>
            <w:shd w:fill="FFFFFF"/>
          </w:tcPr>
          <w:p>
            <w:pPr>
              <w:spacing w:before="80" w:after="80"/>
            </w:pPr>
            <w:r>
              <w:rPr>
                <w:rFonts w:ascii="Calibri" w:hAnsi="Calibri"/>
                <w:b w:val="0"/>
                <w:i w:val="0"/>
                <w:color w:val="1F2937"/>
                <w:sz w:val="19"/>
              </w:rPr>
              <w:t>Bearer Refresh Token</w:t>
            </w:r>
          </w:p>
        </w:tc>
        <w:tc>
          <w:tcPr>
            <w:tcW w:type="dxa" w:w="3120"/>
            <w:shd w:fill="FFFFFF"/>
          </w:tcPr>
          <w:p>
            <w:pPr>
              <w:spacing w:before="80" w:after="80"/>
            </w:pPr>
            <w:r>
              <w:rPr>
                <w:rFonts w:ascii="Calibri" w:hAnsi="Calibri"/>
                <w:b w:val="0"/>
                <w:i w:val="0"/>
                <w:color w:val="1F2937"/>
                <w:sz w:val="19"/>
              </w:rPr>
              <w:t>60-Day Rotating Lifecycle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9.5 Cloud Identity Security &amp; OAuth 2.0 Integration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9.5 Cloud Identity Security &amp; OAuth 2.0 Integration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9.5 Cloud Identity Security &amp; OAuth 2.0 Integration Audit</w:t>
      </w:r>
      <w:r>
        <w:rPr>
          <w:rFonts w:ascii="Calibri" w:hAnsi="Calibri"/>
          <w:b w:val="0"/>
          <w:i w:val="0"/>
          <w:color w:val="1F2937"/>
          <w:sz w:val="22"/>
        </w:rPr>
        <w:t>: Conduct a comprehensive value stream audit to identify manual handoffs in 9.5 Cloud Identity Security &amp; OAuth 2.0 Integration.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9.5 Cloud Identity Security &amp; OAuth 2.0 Integration.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9.5 Cloud Identity Security &amp; OAuth 2.0 Integration.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9.5 Cloud Identity Security &amp; OAuth 2.0 Integration.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9.5 Cloud Identity Security &amp; OAuth 2.0 Integration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9.5 Cloud Identity Security &amp; OAuth 2.0 Integration</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9.5 Cloud Identity Security &amp; OAuth 2.0 Integration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9.5 Cloud Identity Security &amp; OAuth 2.0 Integration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9.5 Cloud Identity Security &amp; OAuth 2.0 Integration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9.5 Cloud Identity Security &amp; OAuth 2.0 Integration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9.5 Cloud Identity Security &amp; OAuth 2.0 Integration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Cloud Identity Security &amp; OAuth 2.0 Integration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9.5 Cloud Identity Security &amp; OAuth 2.0 Integration</w:t>
      </w:r>
      <w:r>
        <w:rPr>
          <w:rFonts w:ascii="Calibri" w:hAnsi="Calibri"/>
          <w:b w:val="0"/>
          <w:i/>
          <w:color w:val="1F2937"/>
          <w:sz w:val="22"/>
        </w:rPr>
        <w:t xml:space="preserve"> for Cloud Identity Security &amp; OAuth 2.0 Integration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9.5 Cloud Identity Security &amp; OAuth 2.0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9.5 Cloud Identity Security &amp; OAuth 2.0 Integration</w:t>
      </w:r>
      <w:r>
        <w:rPr>
          <w:rFonts w:ascii="Calibri" w:hAnsi="Calibri"/>
          <w:b w:val="0"/>
          <w:i/>
          <w:color w:val="1F2937"/>
          <w:sz w:val="22"/>
        </w:rPr>
        <w:t xml:space="preserve"> Cloud Identity Security &amp; OAuth 2.0 Integration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9.5 Cloud Identity Security &amp; OAuth 2.0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9.5 Cloud Identity Security &amp; OAuth 2.0 Integration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9.6 Atlassian Cloud Data Protection &amp; Disaster Recovery</w:t>
      </w:r>
    </w:p>
    <w:p>
      <w:pPr>
        <w:spacing w:before="200" w:after="80"/>
        <w:jc w:val="center"/>
      </w:pPr>
      <w:r>
        <w:drawing>
          <wp:inline xmlns:a="http://schemas.openxmlformats.org/drawingml/2006/main" xmlns:pic="http://schemas.openxmlformats.org/drawingml/2006/picture">
            <wp:extent cx="5303520" cy="2507119"/>
            <wp:docPr id="64" name="Picture 64"/>
            <wp:cNvGraphicFramePr>
              <a:graphicFrameLocks noChangeAspect="1"/>
            </wp:cNvGraphicFramePr>
            <a:graphic>
              <a:graphicData uri="http://schemas.openxmlformats.org/drawingml/2006/picture">
                <pic:pic>
                  <pic:nvPicPr>
                    <pic:cNvPr id="0" name="ch09_sec6.png"/>
                    <pic:cNvPicPr/>
                  </pic:nvPicPr>
                  <pic:blipFill>
                    <a:blip r:embed="rId7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9.6: Conceptual Architecture &amp; Decision Workflow for 9.6 Atlassian Cloud Data Protection &amp; Disaster Recovery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Atlassian Cloud Data Protection &amp; Disaster Recovery within the broader domain of Cloud Backup Security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Atlassian Cloud Data Protection &amp; Disaster Recovery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9.6 Atlassian Cloud Data Protection &amp; Disaster Recovery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Atlassian Cloud Data Protection &amp; Disaster Recovery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configuring cloud data protection policies and automated backup restoration validation.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9.6 Atlassian Cloud Data Protection &amp; Disaster Recovery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9.6 Atlassian Cloud Data Protection &amp; Disaster Recovery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Protection Mechanism</w:t>
            </w:r>
          </w:p>
        </w:tc>
        <w:tc>
          <w:tcPr>
            <w:tcW w:type="dxa" w:w="3120"/>
            <w:shd w:fill="1E3A8A"/>
          </w:tcPr>
          <w:p>
            <w:pPr>
              <w:spacing w:before="100" w:after="100"/>
            </w:pPr>
            <w:r>
              <w:rPr>
                <w:rFonts w:ascii="Calibri" w:hAnsi="Calibri"/>
                <w:b/>
                <w:i w:val="0"/>
                <w:color w:val="FFFFFF"/>
                <w:sz w:val="20"/>
              </w:rPr>
              <w:t>SLA Guarantee</w:t>
            </w:r>
          </w:p>
        </w:tc>
        <w:tc>
          <w:tcPr>
            <w:tcW w:type="dxa" w:w="3120"/>
            <w:shd w:fill="1E3A8A"/>
          </w:tcPr>
          <w:p>
            <w:pPr>
              <w:spacing w:before="100" w:after="100"/>
            </w:pPr>
            <w:r>
              <w:rPr>
                <w:rFonts w:ascii="Calibri" w:hAnsi="Calibri"/>
                <w:b/>
                <w:i w:val="0"/>
                <w:color w:val="FFFFFF"/>
                <w:sz w:val="20"/>
              </w:rPr>
              <w:t>Operational Restore Time</w:t>
            </w:r>
          </w:p>
        </w:tc>
      </w:tr>
      <w:tr>
        <w:tc>
          <w:tcPr>
            <w:tcW w:type="dxa" w:w="3120"/>
            <w:shd w:fill="FFFFFF"/>
          </w:tcPr>
          <w:p>
            <w:pPr>
              <w:spacing w:before="80" w:after="80"/>
            </w:pPr>
            <w:r>
              <w:rPr>
                <w:rFonts w:ascii="Calibri" w:hAnsi="Calibri"/>
                <w:b w:val="0"/>
                <w:i w:val="0"/>
                <w:color w:val="1F2937"/>
                <w:sz w:val="19"/>
              </w:rPr>
              <w:t>Continuous Cloud Backup</w:t>
            </w:r>
          </w:p>
        </w:tc>
        <w:tc>
          <w:tcPr>
            <w:tcW w:type="dxa" w:w="3120"/>
            <w:shd w:fill="FFFFFF"/>
          </w:tcPr>
          <w:p>
            <w:pPr>
              <w:spacing w:before="80" w:after="80"/>
            </w:pPr>
            <w:r>
              <w:rPr>
                <w:rFonts w:ascii="Calibri" w:hAnsi="Calibri"/>
                <w:b w:val="0"/>
                <w:i w:val="0"/>
                <w:color w:val="1F2937"/>
                <w:sz w:val="19"/>
              </w:rPr>
              <w:t>99.99% Availability</w:t>
            </w:r>
          </w:p>
        </w:tc>
        <w:tc>
          <w:tcPr>
            <w:tcW w:type="dxa" w:w="3120"/>
            <w:shd w:fill="FFFFFF"/>
          </w:tcPr>
          <w:p>
            <w:pPr>
              <w:spacing w:before="80" w:after="80"/>
            </w:pPr>
            <w:r>
              <w:rPr>
                <w:rFonts w:ascii="Calibri" w:hAnsi="Calibri"/>
                <w:b w:val="0"/>
                <w:i w:val="0"/>
                <w:color w:val="1F2937"/>
                <w:sz w:val="19"/>
              </w:rPr>
              <w:t>&lt; 2-Hour Recovery Window</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9.6 Atlassian Cloud Data Protection &amp; Disaster Recovery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9.6 Atlassian Cloud Data Protection &amp; Disaster Recovery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9.6 Atlassian Cloud Data Protection &amp; Disaster Recovery Audit</w:t>
      </w:r>
      <w:r>
        <w:rPr>
          <w:rFonts w:ascii="Calibri" w:hAnsi="Calibri"/>
          <w:b w:val="0"/>
          <w:i w:val="0"/>
          <w:color w:val="1F2937"/>
          <w:sz w:val="22"/>
        </w:rPr>
        <w:t>: Conduct a comprehensive value stream audit to identify manual handoffs in 9.6 Atlassian Cloud Data Protection &amp; Disaster Recovery.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9.6 Atlassian Cloud Data Protection &amp; Disaster Recovery.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9.6 Atlassian Cloud Data Protection &amp; Disaster Recovery.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9.6 Atlassian Cloud Data Protection &amp; Disaster Recovery.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9.6 Atlassian Cloud Data Protection &amp; Disaster Recovery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9.6 Atlassian Cloud Data Protection &amp; Disaster Recovery</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9.6 Atlassian Cloud Data Protection &amp; Disaster Recovery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9.6 Atlassian Cloud Data Protection &amp; Disaster Recovery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9.6 Atlassian Cloud Data Protection &amp; Disaster Recovery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9.6 Atlassian Cloud Data Protection &amp; Disaster Recovery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9.6 Atlassian Cloud Data Protection &amp; Disaster Recovery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Atlassian Cloud Data Protection &amp; Disaster Recovery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9.6 Atlassian Cloud Data Protection &amp; Disaster Recovery</w:t>
      </w:r>
      <w:r>
        <w:rPr>
          <w:rFonts w:ascii="Calibri" w:hAnsi="Calibri"/>
          <w:b w:val="0"/>
          <w:i/>
          <w:color w:val="1F2937"/>
          <w:sz w:val="22"/>
        </w:rPr>
        <w:t xml:space="preserve"> for Atlassian Cloud Data Protection &amp; Disaster Recovery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9.6 Atlassian Cloud Data Protection &amp; Disaster Recovery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9.6 Atlassian Cloud Data Protection &amp; Disaster Recovery</w:t>
      </w:r>
      <w:r>
        <w:rPr>
          <w:rFonts w:ascii="Calibri" w:hAnsi="Calibri"/>
          <w:b w:val="0"/>
          <w:i/>
          <w:color w:val="1F2937"/>
          <w:sz w:val="22"/>
        </w:rPr>
        <w:t xml:space="preserve"> Atlassian Cloud Data Protection &amp; Disaster Recovery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9.6 Atlassian Cloud Data Protection &amp; Disaster Recovery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9.6 Atlassian Cloud Data Protection &amp; Disaster Recovery</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9.7 Chapter 9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Cloud multi-tenant architecture decouples tenant storage using isolated microservices and Atlassian Access SAML/SCIM identity management.</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Cloud Data Residency controls ensure compliance with regional sovereignty requirements (GDPR, HIPAA, Financial Services regulations).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Organization-level administration enables centralized policy enforcement, audit logging, and automated user provisioning across all cloud sites.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9.8 Executive &amp; Practitioner Knowledge Assessment</w:t>
      </w:r>
    </w:p>
    <w:p>
      <w:pPr>
        <w:spacing w:before="240" w:after="120"/>
      </w:pPr>
      <w:r>
        <w:rPr>
          <w:rFonts w:ascii="Calibri" w:hAnsi="Calibri"/>
          <w:b w:val="0"/>
          <w:i w:val="0"/>
          <w:color w:val="374151"/>
          <w:sz w:val="24"/>
        </w:rPr>
        <w:t>Question 1: In Jira Cloud Enterprise, what mechanism handles automated user provisioning and de-provisioning from Okta or Azure Active Directory?</w:t>
      </w:r>
    </w:p>
    <w:p>
      <w:pPr>
        <w:pStyle w:val="ListBullet"/>
        <w:spacing w:after="80"/>
        <w:jc w:val="both"/>
      </w:pPr>
      <w:r>
        <w:rPr>
          <w:rFonts w:ascii="Calibri" w:hAnsi="Calibri"/>
          <w:b w:val="0"/>
          <w:i w:val="0"/>
          <w:color w:val="1F2937"/>
          <w:sz w:val="22"/>
        </w:rPr>
        <w:t>A) Manual CSV upload every Monday</w:t>
      </w:r>
    </w:p>
    <w:p>
      <w:pPr>
        <w:pStyle w:val="ListBullet"/>
        <w:spacing w:after="80"/>
        <w:jc w:val="both"/>
      </w:pPr>
      <w:r>
        <w:rPr>
          <w:rFonts w:ascii="Calibri" w:hAnsi="Calibri"/>
          <w:b w:val="0"/>
          <w:i w:val="0"/>
          <w:color w:val="1F2937"/>
          <w:sz w:val="22"/>
        </w:rPr>
        <w:t>B) SCIM (System for Cross-domain Identity Management) via Atlassian Access</w:t>
      </w:r>
    </w:p>
    <w:p>
      <w:pPr>
        <w:pStyle w:val="ListBullet"/>
        <w:spacing w:after="80"/>
        <w:jc w:val="both"/>
      </w:pPr>
      <w:r>
        <w:rPr>
          <w:rFonts w:ascii="Calibri" w:hAnsi="Calibri"/>
          <w:b w:val="0"/>
          <w:i w:val="0"/>
          <w:color w:val="1F2937"/>
          <w:sz w:val="22"/>
        </w:rPr>
        <w:t>C) JDBC direct database connection</w:t>
      </w:r>
    </w:p>
    <w:p>
      <w:pPr>
        <w:pStyle w:val="ListBullet"/>
        <w:spacing w:after="80"/>
        <w:jc w:val="both"/>
      </w:pPr>
      <w:r>
        <w:rPr>
          <w:rFonts w:ascii="Calibri" w:hAnsi="Calibri"/>
          <w:b w:val="0"/>
          <w:i w:val="0"/>
          <w:color w:val="1F2937"/>
          <w:sz w:val="22"/>
        </w:rPr>
        <w:t>D) User-initiated self-registration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SCIM protocol integration via Atlassian Access automatically synchronizes identity changes from enterprise IdPs to Jira Cloud.</w:t>
            </w:r>
          </w:p>
        </w:tc>
      </w:tr>
    </w:tbl>
    <w:p/>
    <w:p>
      <w:pPr>
        <w:spacing w:before="240" w:after="120"/>
      </w:pPr>
      <w:r>
        <w:rPr>
          <w:rFonts w:ascii="Calibri" w:hAnsi="Calibri"/>
          <w:b w:val="0"/>
          <w:i w:val="0"/>
          <w:color w:val="374151"/>
          <w:sz w:val="24"/>
        </w:rPr>
        <w:t>Question 2: How does Atlassian Cloud Data Residency guarantee compliance for a European banking client?</w:t>
      </w:r>
    </w:p>
    <w:p>
      <w:pPr>
        <w:pStyle w:val="ListBullet"/>
        <w:spacing w:after="80"/>
        <w:jc w:val="both"/>
      </w:pPr>
      <w:r>
        <w:rPr>
          <w:rFonts w:ascii="Calibri" w:hAnsi="Calibri"/>
          <w:b w:val="0"/>
          <w:i w:val="0"/>
          <w:color w:val="1F2937"/>
          <w:sz w:val="22"/>
        </w:rPr>
        <w:t>A) By encrypting data with rot13</w:t>
      </w:r>
    </w:p>
    <w:p>
      <w:pPr>
        <w:pStyle w:val="ListBullet"/>
        <w:spacing w:after="80"/>
        <w:jc w:val="both"/>
      </w:pPr>
      <w:r>
        <w:rPr>
          <w:rFonts w:ascii="Calibri" w:hAnsi="Calibri"/>
          <w:b w:val="0"/>
          <w:i w:val="0"/>
          <w:color w:val="1F2937"/>
          <w:sz w:val="22"/>
        </w:rPr>
        <w:t>B) By allowing administrators to pin primary product content (issues, user data, attachments) to specific EU AWS data centers</w:t>
      </w:r>
    </w:p>
    <w:p>
      <w:pPr>
        <w:pStyle w:val="ListBullet"/>
        <w:spacing w:after="80"/>
        <w:jc w:val="both"/>
      </w:pPr>
      <w:r>
        <w:rPr>
          <w:rFonts w:ascii="Calibri" w:hAnsi="Calibri"/>
          <w:b w:val="0"/>
          <w:i w:val="0"/>
          <w:color w:val="1F2937"/>
          <w:sz w:val="22"/>
        </w:rPr>
        <w:t>C) By moving all data to a local laptop</w:t>
      </w:r>
    </w:p>
    <w:p>
      <w:pPr>
        <w:pStyle w:val="ListBullet"/>
        <w:spacing w:after="80"/>
        <w:jc w:val="both"/>
      </w:pPr>
      <w:r>
        <w:rPr>
          <w:rFonts w:ascii="Calibri" w:hAnsi="Calibri"/>
          <w:b w:val="0"/>
          <w:i w:val="0"/>
          <w:color w:val="1F2937"/>
          <w:sz w:val="22"/>
        </w:rPr>
        <w:t>D) Data Residency is not supported in cloud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Cloud Data Residency allows enterprise admins to select geographic realm boundaries (e.g., EU, US, AU) for stored issue data and attachments.</w:t>
            </w:r>
          </w:p>
        </w:tc>
      </w:tr>
    </w:tbl>
    <w:p/>
    <w:p>
      <w:pPr>
        <w:spacing w:before="240" w:after="120"/>
      </w:pPr>
      <w:r>
        <w:rPr>
          <w:rFonts w:ascii="Calibri" w:hAnsi="Calibri"/>
          <w:b w:val="0"/>
          <w:i w:val="0"/>
          <w:color w:val="374151"/>
          <w:sz w:val="24"/>
        </w:rPr>
        <w:t>Question 3: What is the main architectural difference between Jira Data Center and Jira Cloud Enterprise multi-tenancy?</w:t>
      </w:r>
    </w:p>
    <w:p>
      <w:pPr>
        <w:pStyle w:val="ListBullet"/>
        <w:spacing w:after="80"/>
        <w:jc w:val="both"/>
      </w:pPr>
      <w:r>
        <w:rPr>
          <w:rFonts w:ascii="Calibri" w:hAnsi="Calibri"/>
          <w:b w:val="0"/>
          <w:i w:val="0"/>
          <w:color w:val="1F2937"/>
          <w:sz w:val="22"/>
        </w:rPr>
        <w:t>A) Jira Cloud uses shared multi-tenant micro-service pods with logical tenant data isolation, whereas DC uses dedicated customer-managed IaaS/PaaS nodes</w:t>
      </w:r>
    </w:p>
    <w:p>
      <w:pPr>
        <w:pStyle w:val="ListBullet"/>
        <w:spacing w:after="80"/>
        <w:jc w:val="both"/>
      </w:pPr>
      <w:r>
        <w:rPr>
          <w:rFonts w:ascii="Calibri" w:hAnsi="Calibri"/>
          <w:b w:val="0"/>
          <w:i w:val="0"/>
          <w:color w:val="1F2937"/>
          <w:sz w:val="22"/>
        </w:rPr>
        <w:t>B) Jira Cloud runs on Windows 95</w:t>
      </w:r>
    </w:p>
    <w:p>
      <w:pPr>
        <w:pStyle w:val="ListBullet"/>
        <w:spacing w:after="80"/>
        <w:jc w:val="both"/>
      </w:pPr>
      <w:r>
        <w:rPr>
          <w:rFonts w:ascii="Calibri" w:hAnsi="Calibri"/>
          <w:b w:val="0"/>
          <w:i w:val="0"/>
          <w:color w:val="1F2937"/>
          <w:sz w:val="22"/>
        </w:rPr>
        <w:t>C) Jira DC has no database</w:t>
      </w:r>
    </w:p>
    <w:p>
      <w:pPr>
        <w:pStyle w:val="ListBullet"/>
        <w:spacing w:after="80"/>
        <w:jc w:val="both"/>
      </w:pPr>
      <w:r>
        <w:rPr>
          <w:rFonts w:ascii="Calibri" w:hAnsi="Calibri"/>
          <w:b w:val="0"/>
          <w:i w:val="0"/>
          <w:color w:val="1F2937"/>
          <w:sz w:val="22"/>
        </w:rPr>
        <w:t>D) Jira Cloud does not support custom fields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Jira Cloud operates a cloud-native microservices architecture with tenant-isolated data stores, contrasting with customer-managed DC clusters.</w:t>
            </w:r>
          </w:p>
        </w:tc>
      </w:tr>
    </w:tbl>
    <w:p/>
    <w:p>
      <w:pPr>
        <w:spacing w:before="240" w:after="120"/>
      </w:pPr>
      <w:r>
        <w:rPr>
          <w:rFonts w:ascii="Calibri" w:hAnsi="Calibri"/>
          <w:b w:val="0"/>
          <w:i w:val="0"/>
          <w:color w:val="374151"/>
          <w:sz w:val="24"/>
        </w:rPr>
        <w:t>Question 4: An organization manages 15 Jira Cloud sites under one enterprise umbrella. Which tool provides unified audit logs across all sites?</w:t>
      </w:r>
    </w:p>
    <w:p>
      <w:pPr>
        <w:pStyle w:val="ListBullet"/>
        <w:spacing w:after="80"/>
        <w:jc w:val="both"/>
      </w:pPr>
      <w:r>
        <w:rPr>
          <w:rFonts w:ascii="Calibri" w:hAnsi="Calibri"/>
          <w:b w:val="0"/>
          <w:i w:val="0"/>
          <w:color w:val="1F2937"/>
          <w:sz w:val="22"/>
        </w:rPr>
        <w:t>A) Individual site admin pages</w:t>
      </w:r>
    </w:p>
    <w:p>
      <w:pPr>
        <w:pStyle w:val="ListBullet"/>
        <w:spacing w:after="80"/>
        <w:jc w:val="both"/>
      </w:pPr>
      <w:r>
        <w:rPr>
          <w:rFonts w:ascii="Calibri" w:hAnsi="Calibri"/>
          <w:b w:val="0"/>
          <w:i w:val="0"/>
          <w:color w:val="1F2937"/>
          <w:sz w:val="22"/>
        </w:rPr>
        <w:t>B) Atlassian Organization Admin Hub</w:t>
      </w:r>
    </w:p>
    <w:p>
      <w:pPr>
        <w:pStyle w:val="ListBullet"/>
        <w:spacing w:after="80"/>
        <w:jc w:val="both"/>
      </w:pPr>
      <w:r>
        <w:rPr>
          <w:rFonts w:ascii="Calibri" w:hAnsi="Calibri"/>
          <w:b w:val="0"/>
          <w:i w:val="0"/>
          <w:color w:val="1F2937"/>
          <w:sz w:val="22"/>
        </w:rPr>
        <w:t>C) A python script running on a local machine</w:t>
      </w:r>
    </w:p>
    <w:p>
      <w:pPr>
        <w:pStyle w:val="ListBullet"/>
        <w:spacing w:after="80"/>
        <w:jc w:val="both"/>
      </w:pPr>
      <w:r>
        <w:rPr>
          <w:rFonts w:ascii="Calibri" w:hAnsi="Calibri"/>
          <w:b w:val="0"/>
          <w:i w:val="0"/>
          <w:color w:val="1F2937"/>
          <w:sz w:val="22"/>
        </w:rPr>
        <w:t>D) Local text files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Organization Admin Hub centralizes domain management, security policies, and aggregated audit logs across all enterprise cloud sites.</w:t>
            </w:r>
          </w:p>
        </w:tc>
      </w:tr>
    </w:tbl>
    <w:p/>
    <w:p>
      <w:pPr>
        <w:spacing w:before="240" w:after="120"/>
      </w:pPr>
      <w:r>
        <w:rPr>
          <w:rFonts w:ascii="Calibri" w:hAnsi="Calibri"/>
          <w:b w:val="0"/>
          <w:i w:val="0"/>
          <w:color w:val="374151"/>
          <w:sz w:val="24"/>
        </w:rPr>
        <w:t>Question 5: What is the function of Atlassian Guard (formerly Atlassian Access) in enterprise Jira Cloud environments?</w:t>
      </w:r>
    </w:p>
    <w:p>
      <w:pPr>
        <w:pStyle w:val="ListBullet"/>
        <w:spacing w:after="80"/>
        <w:jc w:val="both"/>
      </w:pPr>
      <w:r>
        <w:rPr>
          <w:rFonts w:ascii="Calibri" w:hAnsi="Calibri"/>
          <w:b w:val="0"/>
          <w:i w:val="0"/>
          <w:color w:val="1F2937"/>
          <w:sz w:val="22"/>
        </w:rPr>
        <w:t>A) To manage database backups</w:t>
      </w:r>
    </w:p>
    <w:p>
      <w:pPr>
        <w:pStyle w:val="ListBullet"/>
        <w:spacing w:after="80"/>
        <w:jc w:val="both"/>
      </w:pPr>
      <w:r>
        <w:rPr>
          <w:rFonts w:ascii="Calibri" w:hAnsi="Calibri"/>
          <w:b w:val="0"/>
          <w:i w:val="0"/>
          <w:color w:val="1F2937"/>
          <w:sz w:val="22"/>
        </w:rPr>
        <w:t>B) To enforce centralized SAML SSO, mandatory 2FA, automated SCIM provisioning, and CASB security policies across all cloud products</w:t>
      </w:r>
    </w:p>
    <w:p>
      <w:pPr>
        <w:pStyle w:val="ListBullet"/>
        <w:spacing w:after="80"/>
        <w:jc w:val="both"/>
      </w:pPr>
      <w:r>
        <w:rPr>
          <w:rFonts w:ascii="Calibri" w:hAnsi="Calibri"/>
          <w:b w:val="0"/>
          <w:i w:val="0"/>
          <w:color w:val="1F2937"/>
          <w:sz w:val="22"/>
        </w:rPr>
        <w:t>C) To write user stories</w:t>
      </w:r>
    </w:p>
    <w:p>
      <w:pPr>
        <w:pStyle w:val="ListBullet"/>
        <w:spacing w:after="80"/>
        <w:jc w:val="both"/>
      </w:pPr>
      <w:r>
        <w:rPr>
          <w:rFonts w:ascii="Calibri" w:hAnsi="Calibri"/>
          <w:b w:val="0"/>
          <w:i w:val="0"/>
          <w:color w:val="1F2937"/>
          <w:sz w:val="22"/>
        </w:rPr>
        <w:t>D) To host Git repositories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Atlassian Guard provides organization-level security controls, identity federation, and data loss prevention for cloud enterprises.</w:t>
            </w:r>
          </w:p>
        </w:tc>
      </w:tr>
    </w:tbl>
    <w:p/>
    <w:p>
      <w:pPr>
        <w:spacing w:before="240" w:after="120"/>
      </w:pPr>
      <w:r>
        <w:rPr>
          <w:rFonts w:ascii="Calibri" w:hAnsi="Calibri"/>
          <w:b w:val="0"/>
          <w:i w:val="0"/>
          <w:color w:val="374151"/>
          <w:sz w:val="24"/>
        </w:rPr>
        <w:t>Question 6: How does Cloud Data Encryption at rest operate in Jira Cloud Enterprise?</w:t>
      </w:r>
    </w:p>
    <w:p>
      <w:pPr>
        <w:pStyle w:val="ListBullet"/>
        <w:spacing w:after="80"/>
        <w:jc w:val="both"/>
      </w:pPr>
      <w:r>
        <w:rPr>
          <w:rFonts w:ascii="Calibri" w:hAnsi="Calibri"/>
          <w:b w:val="0"/>
          <w:i w:val="0"/>
          <w:color w:val="1F2937"/>
          <w:sz w:val="22"/>
        </w:rPr>
        <w:t>A) Data is stored as plain text</w:t>
      </w:r>
    </w:p>
    <w:p>
      <w:pPr>
        <w:pStyle w:val="ListBullet"/>
        <w:spacing w:after="80"/>
        <w:jc w:val="both"/>
      </w:pPr>
      <w:r>
        <w:rPr>
          <w:rFonts w:ascii="Calibri" w:hAnsi="Calibri"/>
          <w:b w:val="0"/>
          <w:i w:val="0"/>
          <w:color w:val="1F2937"/>
          <w:sz w:val="22"/>
        </w:rPr>
        <w:t>B) Customer data and attachments are encrypted using AES-256 with KMS key management at rest and TLS 1.2+ in transit</w:t>
      </w:r>
    </w:p>
    <w:p>
      <w:pPr>
        <w:pStyle w:val="ListBullet"/>
        <w:spacing w:after="80"/>
        <w:jc w:val="both"/>
      </w:pPr>
      <w:r>
        <w:rPr>
          <w:rFonts w:ascii="Calibri" w:hAnsi="Calibri"/>
          <w:b w:val="0"/>
          <w:i w:val="0"/>
          <w:color w:val="1F2937"/>
          <w:sz w:val="22"/>
        </w:rPr>
        <w:t>C) Encryption is optional and costs extra</w:t>
      </w:r>
    </w:p>
    <w:p>
      <w:pPr>
        <w:pStyle w:val="ListBullet"/>
        <w:spacing w:after="80"/>
        <w:jc w:val="both"/>
      </w:pPr>
      <w:r>
        <w:rPr>
          <w:rFonts w:ascii="Calibri" w:hAnsi="Calibri"/>
          <w:b w:val="0"/>
          <w:i w:val="0"/>
          <w:color w:val="1F2937"/>
          <w:sz w:val="22"/>
        </w:rPr>
        <w:t>D) Only images are encrypted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Atlassian Cloud enforces AES-256 storage encryption and TLS 1.2+ transport security across all tenant environments.</w:t>
            </w:r>
          </w:p>
        </w:tc>
      </w:tr>
    </w:tbl>
    <w:p/>
    <w:p>
      <w:r>
        <w:br w:type="page"/>
      </w:r>
    </w:p>
    <w:p>
      <w:pPr>
        <w:spacing w:before="400" w:after="200"/>
      </w:pPr>
      <w:r>
        <w:rPr>
          <w:rFonts w:ascii="Calibri" w:hAnsi="Calibri"/>
          <w:b w:val="0"/>
          <w:i w:val="0"/>
          <w:color w:val="4F46E5"/>
          <w:sz w:val="36"/>
        </w:rPr>
        <w:t>Chapter 10: Cloud Automation, Forge App Development &amp; Connect Framework</w:t>
      </w:r>
    </w:p>
    <w:p>
      <w:pPr>
        <w:spacing w:before="280" w:after="80"/>
        <w:jc w:val="center"/>
      </w:pPr>
      <w:r>
        <w:drawing>
          <wp:inline xmlns:a="http://schemas.openxmlformats.org/drawingml/2006/main" xmlns:pic="http://schemas.openxmlformats.org/drawingml/2006/picture">
            <wp:extent cx="5303520" cy="2507119"/>
            <wp:docPr id="65" name="Picture 65"/>
            <wp:cNvGraphicFramePr>
              <a:graphicFrameLocks noChangeAspect="1"/>
            </wp:cNvGraphicFramePr>
            <a:graphic>
              <a:graphicData uri="http://schemas.openxmlformats.org/drawingml/2006/picture">
                <pic:pic>
                  <pic:nvPicPr>
                    <pic:cNvPr id="0" name="fig_ch10.png"/>
                    <pic:cNvPicPr/>
                  </pic:nvPicPr>
                  <pic:blipFill>
                    <a:blip r:embed="rId75"/>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10: Atlassian Forge Serverless Runtime App Architecture</w:t>
      </w:r>
    </w:p>
    <w:p>
      <w:pPr>
        <w:spacing w:before="320" w:after="160"/>
      </w:pPr>
      <w:r>
        <w:rPr>
          <w:rFonts w:ascii="Calibri" w:hAnsi="Calibri"/>
          <w:b w:val="0"/>
          <w:i w:val="0"/>
          <w:color w:val="1F2937"/>
          <w:sz w:val="28"/>
        </w:rPr>
        <w:t>10.1 Jira Cloud Automation Engine &amp; Complex Rules</w:t>
      </w:r>
    </w:p>
    <w:p>
      <w:pPr>
        <w:spacing w:before="200" w:after="80"/>
        <w:jc w:val="center"/>
      </w:pPr>
      <w:r>
        <w:drawing>
          <wp:inline xmlns:a="http://schemas.openxmlformats.org/drawingml/2006/main" xmlns:pic="http://schemas.openxmlformats.org/drawingml/2006/picture">
            <wp:extent cx="5303520" cy="2507119"/>
            <wp:docPr id="66" name="Picture 66"/>
            <wp:cNvGraphicFramePr>
              <a:graphicFrameLocks noChangeAspect="1"/>
            </wp:cNvGraphicFramePr>
            <a:graphic>
              <a:graphicData uri="http://schemas.openxmlformats.org/drawingml/2006/picture">
                <pic:pic>
                  <pic:nvPicPr>
                    <pic:cNvPr id="0" name="ch10_sec1.png"/>
                    <pic:cNvPicPr/>
                  </pic:nvPicPr>
                  <pic:blipFill>
                    <a:blip r:embed="rId7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10.1: Conceptual Architecture &amp; Decision Workflow for 10.1 Jira Cloud Automation Engine &amp; Complex Rules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Jira Cloud Automation Engine &amp; Complex Rules within the broader domain of Jira Cloud Automation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Jira Cloud Automation Engine &amp; Complex Rules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10.1 Jira Cloud Automation Engine &amp; Complex Rules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Jira Cloud Automation Engine &amp; Complex Rules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multi-project automation rules using smart values and branch logic.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10.1 Jira Cloud Automation Engine &amp; Complex Rules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10.1 Jira Cloud Automation Engine &amp; Complex Rules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Rule Component</w:t>
            </w:r>
          </w:p>
        </w:tc>
        <w:tc>
          <w:tcPr>
            <w:tcW w:type="dxa" w:w="3120"/>
            <w:shd w:fill="1E3A8A"/>
          </w:tcPr>
          <w:p>
            <w:pPr>
              <w:spacing w:before="100" w:after="100"/>
            </w:pPr>
            <w:r>
              <w:rPr>
                <w:rFonts w:ascii="Calibri" w:hAnsi="Calibri"/>
                <w:b/>
                <w:i w:val="0"/>
                <w:color w:val="FFFFFF"/>
                <w:sz w:val="20"/>
              </w:rPr>
              <w:t>Rule Configuration</w:t>
            </w:r>
          </w:p>
        </w:tc>
        <w:tc>
          <w:tcPr>
            <w:tcW w:type="dxa" w:w="3120"/>
            <w:shd w:fill="1E3A8A"/>
          </w:tcPr>
          <w:p>
            <w:pPr>
              <w:spacing w:before="100" w:after="100"/>
            </w:pPr>
            <w:r>
              <w:rPr>
                <w:rFonts w:ascii="Calibri" w:hAnsi="Calibri"/>
                <w:b/>
                <w:i w:val="0"/>
                <w:color w:val="FFFFFF"/>
                <w:sz w:val="20"/>
              </w:rPr>
              <w:t>Smart Value Variable</w:t>
            </w:r>
          </w:p>
        </w:tc>
      </w:tr>
      <w:tr>
        <w:tc>
          <w:tcPr>
            <w:tcW w:type="dxa" w:w="3120"/>
            <w:shd w:fill="FFFFFF"/>
          </w:tcPr>
          <w:p>
            <w:pPr>
              <w:spacing w:before="80" w:after="80"/>
            </w:pPr>
            <w:r>
              <w:rPr>
                <w:rFonts w:ascii="Calibri" w:hAnsi="Calibri"/>
                <w:b w:val="0"/>
                <w:i w:val="0"/>
                <w:color w:val="1F2937"/>
                <w:sz w:val="19"/>
              </w:rPr>
              <w:t>Trigger</w:t>
            </w:r>
          </w:p>
        </w:tc>
        <w:tc>
          <w:tcPr>
            <w:tcW w:type="dxa" w:w="3120"/>
            <w:shd w:fill="FFFFFF"/>
          </w:tcPr>
          <w:p>
            <w:pPr>
              <w:spacing w:before="80" w:after="80"/>
            </w:pPr>
            <w:r>
              <w:rPr>
                <w:rFonts w:ascii="Calibri" w:hAnsi="Calibri"/>
                <w:b w:val="0"/>
                <w:i w:val="0"/>
                <w:color w:val="1F2937"/>
                <w:sz w:val="19"/>
              </w:rPr>
              <w:t>Issue Transitioned</w:t>
            </w:r>
          </w:p>
        </w:tc>
        <w:tc>
          <w:tcPr>
            <w:tcW w:type="dxa" w:w="3120"/>
            <w:shd w:fill="FFFFFF"/>
          </w:tcPr>
          <w:p>
            <w:pPr>
              <w:spacing w:before="80" w:after="80"/>
            </w:pPr>
            <w:r>
              <w:rPr>
                <w:rFonts w:ascii="Calibri" w:hAnsi="Calibri"/>
                <w:b w:val="0"/>
                <w:i w:val="0"/>
                <w:color w:val="1F2937"/>
                <w:sz w:val="19"/>
              </w:rPr>
              <w:t>{{issue.key}}</w:t>
            </w:r>
          </w:p>
        </w:tc>
      </w:tr>
      <w:tr>
        <w:tc>
          <w:tcPr>
            <w:tcW w:type="dxa" w:w="3120"/>
            <w:shd w:fill="F9FAFB"/>
          </w:tcPr>
          <w:p>
            <w:pPr>
              <w:spacing w:before="80" w:after="80"/>
            </w:pPr>
            <w:r>
              <w:rPr>
                <w:rFonts w:ascii="Calibri" w:hAnsi="Calibri"/>
                <w:b w:val="0"/>
                <w:i w:val="0"/>
                <w:color w:val="1F2937"/>
                <w:sz w:val="19"/>
              </w:rPr>
              <w:t>Action</w:t>
            </w:r>
          </w:p>
        </w:tc>
        <w:tc>
          <w:tcPr>
            <w:tcW w:type="dxa" w:w="3120"/>
            <w:shd w:fill="F9FAFB"/>
          </w:tcPr>
          <w:p>
            <w:pPr>
              <w:spacing w:before="80" w:after="80"/>
            </w:pPr>
            <w:r>
              <w:rPr>
                <w:rFonts w:ascii="Calibri" w:hAnsi="Calibri"/>
                <w:b w:val="0"/>
                <w:i w:val="0"/>
                <w:color w:val="1F2937"/>
                <w:sz w:val="19"/>
              </w:rPr>
              <w:t>Send Webhook</w:t>
            </w:r>
          </w:p>
        </w:tc>
        <w:tc>
          <w:tcPr>
            <w:tcW w:type="dxa" w:w="3120"/>
            <w:shd w:fill="F9FAFB"/>
          </w:tcPr>
          <w:p>
            <w:pPr>
              <w:spacing w:before="80" w:after="80"/>
            </w:pPr>
            <w:r>
              <w:rPr>
                <w:rFonts w:ascii="Calibri" w:hAnsi="Calibri"/>
                <w:b w:val="0"/>
                <w:i w:val="0"/>
                <w:color w:val="1F2937"/>
                <w:sz w:val="19"/>
              </w:rPr>
              <w:t>{{issue.fields.summary}}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10.1 Jira Cloud Automation Engine &amp; Complex Rules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10.1 Jira Cloud Automation Engine &amp; Complex Rules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10.1 Jira Cloud Automation Engine &amp; Complex Rules Audit</w:t>
      </w:r>
      <w:r>
        <w:rPr>
          <w:rFonts w:ascii="Calibri" w:hAnsi="Calibri"/>
          <w:b w:val="0"/>
          <w:i w:val="0"/>
          <w:color w:val="1F2937"/>
          <w:sz w:val="22"/>
        </w:rPr>
        <w:t>: Conduct a comprehensive value stream audit to identify manual handoffs in 10.1 Jira Cloud Automation Engine &amp; Complex Rules.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10.1 Jira Cloud Automation Engine &amp; Complex Rules.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10.1 Jira Cloud Automation Engine &amp; Complex Rules.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10.1 Jira Cloud Automation Engine &amp; Complex Rules.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10.1 Jira Cloud Automation Engine &amp; Complex Rules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10.1 Jira Cloud Automation Engine &amp; Complex Rules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10.1 Jira Cloud Automation Engine &amp; Complex Rules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10.1 Jira Cloud Automation Engine &amp; Complex Rules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10.1 Jira Cloud Automation Engine &amp; Complex Rules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10.1 Jira Cloud Automation Engine &amp; Complex Rules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10.1 Jira Cloud Automation Engine &amp; Complex Rules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Jira Cloud Automation Engine &amp; Complex Rules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10.1 Jira Cloud Automation Engine &amp; Complex Rules</w:t>
      </w:r>
      <w:r>
        <w:rPr>
          <w:rFonts w:ascii="Calibri" w:hAnsi="Calibri"/>
          <w:b w:val="0"/>
          <w:i/>
          <w:color w:val="1F2937"/>
          <w:sz w:val="22"/>
        </w:rPr>
        <w:t xml:space="preserve"> for Jira Cloud Automation Engine &amp; Complex Rules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10.1 Jira Cloud Automation Engine &amp; Complex Rules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10.1 Jira Cloud Automation Engine &amp; Complex Rules</w:t>
      </w:r>
      <w:r>
        <w:rPr>
          <w:rFonts w:ascii="Calibri" w:hAnsi="Calibri"/>
          <w:b w:val="0"/>
          <w:i/>
          <w:color w:val="1F2937"/>
          <w:sz w:val="22"/>
        </w:rPr>
        <w:t xml:space="preserve"> Jira Cloud Automation Engine &amp; Complex Rules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10.1 Jira Cloud Automation Engine &amp; Complex Rules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10.1 Jira Cloud Automation Engine &amp; Complex Rules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10.2 Building Custom Jira Apps using Atlassian Forge</w:t>
      </w:r>
    </w:p>
    <w:p>
      <w:pPr>
        <w:spacing w:before="200" w:after="80"/>
        <w:jc w:val="center"/>
      </w:pPr>
      <w:r>
        <w:drawing>
          <wp:inline xmlns:a="http://schemas.openxmlformats.org/drawingml/2006/main" xmlns:pic="http://schemas.openxmlformats.org/drawingml/2006/picture">
            <wp:extent cx="5303520" cy="2507119"/>
            <wp:docPr id="67" name="Picture 67"/>
            <wp:cNvGraphicFramePr>
              <a:graphicFrameLocks noChangeAspect="1"/>
            </wp:cNvGraphicFramePr>
            <a:graphic>
              <a:graphicData uri="http://schemas.openxmlformats.org/drawingml/2006/picture">
                <pic:pic>
                  <pic:nvPicPr>
                    <pic:cNvPr id="0" name="ch10_sec2.png"/>
                    <pic:cNvPicPr/>
                  </pic:nvPicPr>
                  <pic:blipFill>
                    <a:blip r:embed="rId7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10.2: Conceptual Architecture &amp; Decision Workflow for 10.2 Building Custom Jira Apps using Atlassian Forge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Building Custom Jira Apps using Atlassian Forge within the broader domain of Atlassian Forge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Building Custom Jira Apps using Atlassian Forge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10.2 Building Custom Jira Apps using Atlassian Forge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Building Custom Jira Apps using Atlassian Forge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developing serverless Forge UI Kit applications on AWS Lambda.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10.2 Building Custom Jira Apps using Atlassian Forge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10.2 Building Custom Jira Apps using Atlassian Forge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Platform Component</w:t>
            </w:r>
          </w:p>
        </w:tc>
        <w:tc>
          <w:tcPr>
            <w:tcW w:type="dxa" w:w="3120"/>
            <w:shd w:fill="1E3A8A"/>
          </w:tcPr>
          <w:p>
            <w:pPr>
              <w:spacing w:before="100" w:after="100"/>
            </w:pPr>
            <w:r>
              <w:rPr>
                <w:rFonts w:ascii="Calibri" w:hAnsi="Calibri"/>
                <w:b/>
                <w:i w:val="0"/>
                <w:color w:val="FFFFFF"/>
                <w:sz w:val="20"/>
              </w:rPr>
              <w:t>Hosting Environment</w:t>
            </w:r>
          </w:p>
        </w:tc>
        <w:tc>
          <w:tcPr>
            <w:tcW w:type="dxa" w:w="3120"/>
            <w:shd w:fill="1E3A8A"/>
          </w:tcPr>
          <w:p>
            <w:pPr>
              <w:spacing w:before="100" w:after="100"/>
            </w:pPr>
            <w:r>
              <w:rPr>
                <w:rFonts w:ascii="Calibri" w:hAnsi="Calibri"/>
                <w:b/>
                <w:i w:val="0"/>
                <w:color w:val="FFFFFF"/>
                <w:sz w:val="20"/>
              </w:rPr>
              <w:t>Security Sandbox</w:t>
            </w:r>
          </w:p>
        </w:tc>
      </w:tr>
      <w:tr>
        <w:tc>
          <w:tcPr>
            <w:tcW w:type="dxa" w:w="3120"/>
            <w:shd w:fill="FFFFFF"/>
          </w:tcPr>
          <w:p>
            <w:pPr>
              <w:spacing w:before="80" w:after="80"/>
            </w:pPr>
            <w:r>
              <w:rPr>
                <w:rFonts w:ascii="Calibri" w:hAnsi="Calibri"/>
                <w:b w:val="0"/>
                <w:i w:val="0"/>
                <w:color w:val="1F2937"/>
                <w:sz w:val="19"/>
              </w:rPr>
              <w:t>Forge Functions</w:t>
            </w:r>
          </w:p>
        </w:tc>
        <w:tc>
          <w:tcPr>
            <w:tcW w:type="dxa" w:w="3120"/>
            <w:shd w:fill="FFFFFF"/>
          </w:tcPr>
          <w:p>
            <w:pPr>
              <w:spacing w:before="80" w:after="80"/>
            </w:pPr>
            <w:r>
              <w:rPr>
                <w:rFonts w:ascii="Calibri" w:hAnsi="Calibri"/>
                <w:b w:val="0"/>
                <w:i w:val="0"/>
                <w:color w:val="1F2937"/>
                <w:sz w:val="19"/>
              </w:rPr>
              <w:t>Serverless AWS Lambda</w:t>
            </w:r>
          </w:p>
        </w:tc>
        <w:tc>
          <w:tcPr>
            <w:tcW w:type="dxa" w:w="3120"/>
            <w:shd w:fill="FFFFFF"/>
          </w:tcPr>
          <w:p>
            <w:pPr>
              <w:spacing w:before="80" w:after="80"/>
            </w:pPr>
            <w:r>
              <w:rPr>
                <w:rFonts w:ascii="Calibri" w:hAnsi="Calibri"/>
                <w:b w:val="0"/>
                <w:i w:val="0"/>
                <w:color w:val="1F2937"/>
                <w:sz w:val="19"/>
              </w:rPr>
              <w:t>Isolated Multi-Tenant Execution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10.2 Building Custom Jira Apps using Atlassian Forge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10.2 Building Custom Jira Apps using Atlassian Forge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10.2 Building Custom Jira Apps using Atlassian Forge Audit</w:t>
      </w:r>
      <w:r>
        <w:rPr>
          <w:rFonts w:ascii="Calibri" w:hAnsi="Calibri"/>
          <w:b w:val="0"/>
          <w:i w:val="0"/>
          <w:color w:val="1F2937"/>
          <w:sz w:val="22"/>
        </w:rPr>
        <w:t>: Conduct a comprehensive value stream audit to identify manual handoffs in 10.2 Building Custom Jira Apps using Atlassian Forge.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10.2 Building Custom Jira Apps using Atlassian Forge.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10.2 Building Custom Jira Apps using Atlassian Forge.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10.2 Building Custom Jira Apps using Atlassian Forge.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10.2 Building Custom Jira Apps using Atlassian Forge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10.2 Building Custom Jira Apps using Atlassian Forge</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10.2 Building Custom Jira Apps using Atlassian Forge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10.2 Building Custom Jira Apps using Atlassian Forge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10.2 Building Custom Jira Apps using Atlassian Forge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10.2 Building Custom Jira Apps using Atlassian Forge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10.2 Building Custom Jira Apps using Atlassian Forge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Building Custom Jira Apps using Atlassian Forge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10.2 Building Custom Jira Apps using Atlassian Forge</w:t>
      </w:r>
      <w:r>
        <w:rPr>
          <w:rFonts w:ascii="Calibri" w:hAnsi="Calibri"/>
          <w:b w:val="0"/>
          <w:i/>
          <w:color w:val="1F2937"/>
          <w:sz w:val="22"/>
        </w:rPr>
        <w:t xml:space="preserve"> for Building Custom Jira Apps using Atlassian Forge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10.2 Building Custom Jira Apps using Atlassian Forge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10.2 Building Custom Jira Apps using Atlassian Forge</w:t>
      </w:r>
      <w:r>
        <w:rPr>
          <w:rFonts w:ascii="Calibri" w:hAnsi="Calibri"/>
          <w:b w:val="0"/>
          <w:i/>
          <w:color w:val="1F2937"/>
          <w:sz w:val="22"/>
        </w:rPr>
        <w:t xml:space="preserve"> Building Custom Jira Apps using Atlassian Forge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10.2 Building Custom Jira Apps using Atlassian Forge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10.2 Building Custom Jira Apps using Atlassian Forge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10.3 Forge vs Connect Architecture Comparison</w:t>
      </w:r>
    </w:p>
    <w:p>
      <w:pPr>
        <w:spacing w:before="200" w:after="80"/>
        <w:jc w:val="center"/>
      </w:pPr>
      <w:r>
        <w:drawing>
          <wp:inline xmlns:a="http://schemas.openxmlformats.org/drawingml/2006/main" xmlns:pic="http://schemas.openxmlformats.org/drawingml/2006/picture">
            <wp:extent cx="5303520" cy="2507119"/>
            <wp:docPr id="68" name="Picture 68"/>
            <wp:cNvGraphicFramePr>
              <a:graphicFrameLocks noChangeAspect="1"/>
            </wp:cNvGraphicFramePr>
            <a:graphic>
              <a:graphicData uri="http://schemas.openxmlformats.org/drawingml/2006/picture">
                <pic:pic>
                  <pic:nvPicPr>
                    <pic:cNvPr id="0" name="ch10_sec3.png"/>
                    <pic:cNvPicPr/>
                  </pic:nvPicPr>
                  <pic:blipFill>
                    <a:blip r:embed="rId7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10.3: Conceptual Architecture &amp; Decision Workflow for 10.3 Forge vs Connect Architecture Comparison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Forge vs Connect Architecture Comparison within the broader domain of Forge vs Connect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Forge vs Connect Architecture Comparison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10.3 Forge vs Connect Architecture Comparison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Forge vs Connect Architecture Comparison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evaluating security and hosting trade-offs between Forge and Connect.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10.3 Forge vs Connect Architecture Comparison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10.3 Forge vs Connect Architecture Comparison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Dimension</w:t>
            </w:r>
          </w:p>
        </w:tc>
        <w:tc>
          <w:tcPr>
            <w:tcW w:type="dxa" w:w="3120"/>
            <w:shd w:fill="1E3A8A"/>
          </w:tcPr>
          <w:p>
            <w:pPr>
              <w:spacing w:before="100" w:after="100"/>
            </w:pPr>
            <w:r>
              <w:rPr>
                <w:rFonts w:ascii="Calibri" w:hAnsi="Calibri"/>
                <w:b/>
                <w:i w:val="0"/>
                <w:color w:val="FFFFFF"/>
                <w:sz w:val="20"/>
              </w:rPr>
              <w:t>Atlassian Forge</w:t>
            </w:r>
          </w:p>
        </w:tc>
        <w:tc>
          <w:tcPr>
            <w:tcW w:type="dxa" w:w="3120"/>
            <w:shd w:fill="1E3A8A"/>
          </w:tcPr>
          <w:p>
            <w:pPr>
              <w:spacing w:before="100" w:after="100"/>
            </w:pPr>
            <w:r>
              <w:rPr>
                <w:rFonts w:ascii="Calibri" w:hAnsi="Calibri"/>
                <w:b/>
                <w:i w:val="0"/>
                <w:color w:val="FFFFFF"/>
                <w:sz w:val="20"/>
              </w:rPr>
              <w:t>Connect Framework</w:t>
            </w:r>
          </w:p>
        </w:tc>
      </w:tr>
      <w:tr>
        <w:tc>
          <w:tcPr>
            <w:tcW w:type="dxa" w:w="3120"/>
            <w:shd w:fill="FFFFFF"/>
          </w:tcPr>
          <w:p>
            <w:pPr>
              <w:spacing w:before="80" w:after="80"/>
            </w:pPr>
            <w:r>
              <w:rPr>
                <w:rFonts w:ascii="Calibri" w:hAnsi="Calibri"/>
                <w:b w:val="0"/>
                <w:i w:val="0"/>
                <w:color w:val="1F2937"/>
                <w:sz w:val="19"/>
              </w:rPr>
              <w:t>Infrastructure</w:t>
            </w:r>
          </w:p>
        </w:tc>
        <w:tc>
          <w:tcPr>
            <w:tcW w:type="dxa" w:w="3120"/>
            <w:shd w:fill="FFFFFF"/>
          </w:tcPr>
          <w:p>
            <w:pPr>
              <w:spacing w:before="80" w:after="80"/>
            </w:pPr>
            <w:r>
              <w:rPr>
                <w:rFonts w:ascii="Calibri" w:hAnsi="Calibri"/>
                <w:b w:val="0"/>
                <w:i w:val="0"/>
                <w:color w:val="1F2937"/>
                <w:sz w:val="19"/>
              </w:rPr>
              <w:t>Atlassian Managed AWS</w:t>
            </w:r>
          </w:p>
        </w:tc>
        <w:tc>
          <w:tcPr>
            <w:tcW w:type="dxa" w:w="3120"/>
            <w:shd w:fill="FFFFFF"/>
          </w:tcPr>
          <w:p>
            <w:pPr>
              <w:spacing w:before="80" w:after="80"/>
            </w:pPr>
            <w:r>
              <w:rPr>
                <w:rFonts w:ascii="Calibri" w:hAnsi="Calibri"/>
                <w:b w:val="0"/>
                <w:i w:val="0"/>
                <w:color w:val="1F2937"/>
                <w:sz w:val="19"/>
              </w:rPr>
              <w:t>Remote Self-Hosted Server</w:t>
            </w:r>
          </w:p>
        </w:tc>
      </w:tr>
      <w:tr>
        <w:tc>
          <w:tcPr>
            <w:tcW w:type="dxa" w:w="3120"/>
            <w:shd w:fill="F9FAFB"/>
          </w:tcPr>
          <w:p>
            <w:pPr>
              <w:spacing w:before="80" w:after="80"/>
            </w:pPr>
            <w:r>
              <w:rPr>
                <w:rFonts w:ascii="Calibri" w:hAnsi="Calibri"/>
                <w:b w:val="0"/>
                <w:i w:val="0"/>
                <w:color w:val="1F2937"/>
                <w:sz w:val="19"/>
              </w:rPr>
              <w:t>Data Residency</w:t>
            </w:r>
          </w:p>
        </w:tc>
        <w:tc>
          <w:tcPr>
            <w:tcW w:type="dxa" w:w="3120"/>
            <w:shd w:fill="F9FAFB"/>
          </w:tcPr>
          <w:p>
            <w:pPr>
              <w:spacing w:before="80" w:after="80"/>
            </w:pPr>
            <w:r>
              <w:rPr>
                <w:rFonts w:ascii="Calibri" w:hAnsi="Calibri"/>
                <w:b w:val="0"/>
                <w:i w:val="0"/>
                <w:color w:val="1F2937"/>
                <w:sz w:val="19"/>
              </w:rPr>
              <w:t>Native Compliance</w:t>
            </w:r>
          </w:p>
        </w:tc>
        <w:tc>
          <w:tcPr>
            <w:tcW w:type="dxa" w:w="3120"/>
            <w:shd w:fill="F9FAFB"/>
          </w:tcPr>
          <w:p>
            <w:pPr>
              <w:spacing w:before="80" w:after="80"/>
            </w:pPr>
            <w:r>
              <w:rPr>
                <w:rFonts w:ascii="Calibri" w:hAnsi="Calibri"/>
                <w:b w:val="0"/>
                <w:i w:val="0"/>
                <w:color w:val="1F2937"/>
                <w:sz w:val="19"/>
              </w:rPr>
              <w:t>Custom Data Handling Required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10.3 Forge vs Connect Architecture Comparison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10.3 Forge vs Connect Architecture Comparison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10.3 Forge vs Connect Architecture Comparison Audit</w:t>
      </w:r>
      <w:r>
        <w:rPr>
          <w:rFonts w:ascii="Calibri" w:hAnsi="Calibri"/>
          <w:b w:val="0"/>
          <w:i w:val="0"/>
          <w:color w:val="1F2937"/>
          <w:sz w:val="22"/>
        </w:rPr>
        <w:t>: Conduct a comprehensive value stream audit to identify manual handoffs in 10.3 Forge vs Connect Architecture Comparison.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10.3 Forge vs Connect Architecture Comparison.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10.3 Forge vs Connect Architecture Comparison.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10.3 Forge vs Connect Architecture Comparison.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10.3 Forge vs Connect Architecture Comparison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10.3 Forge vs Connect Architecture Comparison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10.3 Forge vs Connect Architecture Comparison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10.3 Forge vs Connect Architecture Comparison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10.3 Forge vs Connect Architecture Comparison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10.3 Forge vs Connect Architecture Comparison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10.3 Forge vs Connect Architecture Comparison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Forge vs Connect Architecture Comparison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10.3 Forge vs Connect Architecture Comparison</w:t>
      </w:r>
      <w:r>
        <w:rPr>
          <w:rFonts w:ascii="Calibri" w:hAnsi="Calibri"/>
          <w:b w:val="0"/>
          <w:i/>
          <w:color w:val="1F2937"/>
          <w:sz w:val="22"/>
        </w:rPr>
        <w:t xml:space="preserve"> for Forge vs Connect Architecture Comparison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10.3 Forge vs Connect Architecture Comparison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10.3 Forge vs Connect Architecture Comparison</w:t>
      </w:r>
      <w:r>
        <w:rPr>
          <w:rFonts w:ascii="Calibri" w:hAnsi="Calibri"/>
          <w:b w:val="0"/>
          <w:i/>
          <w:color w:val="1F2937"/>
          <w:sz w:val="22"/>
        </w:rPr>
        <w:t xml:space="preserve"> Forge vs Connect Architecture Comparison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10.3 Forge vs Connect Architecture Comparison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10.3 Forge vs Connect Architecture Comparison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10.4 Automated Quality Gates &amp; Event-Driven Workflows</w:t>
      </w:r>
    </w:p>
    <w:p>
      <w:pPr>
        <w:spacing w:before="200" w:after="80"/>
        <w:jc w:val="center"/>
      </w:pPr>
      <w:r>
        <w:drawing>
          <wp:inline xmlns:a="http://schemas.openxmlformats.org/drawingml/2006/main" xmlns:pic="http://schemas.openxmlformats.org/drawingml/2006/picture">
            <wp:extent cx="5303520" cy="2507119"/>
            <wp:docPr id="69" name="Picture 69"/>
            <wp:cNvGraphicFramePr>
              <a:graphicFrameLocks noChangeAspect="1"/>
            </wp:cNvGraphicFramePr>
            <a:graphic>
              <a:graphicData uri="http://schemas.openxmlformats.org/drawingml/2006/picture">
                <pic:pic>
                  <pic:nvPicPr>
                    <pic:cNvPr id="0" name="ch10_sec4.png"/>
                    <pic:cNvPicPr/>
                  </pic:nvPicPr>
                  <pic:blipFill>
                    <a:blip r:embed="rId7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10.4: Conceptual Architecture &amp; Decision Workflow for 10.4 Automated Quality Gates &amp; Event-Driven Workflows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Quality Gates &amp; Event-Driven Workflows within the broader domain of Cloud Quality Gates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Quality Gates &amp; Event-Driven Workflows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10.4 Automated Quality Gates &amp; Event-Driven Workflows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Quality Gates &amp; Event-Driven Workflows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triggering automated test suites on pull request creation events.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10.4 Automated Quality Gates &amp; Event-Driven Workflows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10.4 Automated Quality Gates &amp; Event-Driven Workflows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Event Listener</w:t>
            </w:r>
          </w:p>
        </w:tc>
        <w:tc>
          <w:tcPr>
            <w:tcW w:type="dxa" w:w="3120"/>
            <w:shd w:fill="1E3A8A"/>
          </w:tcPr>
          <w:p>
            <w:pPr>
              <w:spacing w:before="100" w:after="100"/>
            </w:pPr>
            <w:r>
              <w:rPr>
                <w:rFonts w:ascii="Calibri" w:hAnsi="Calibri"/>
                <w:b/>
                <w:i w:val="0"/>
                <w:color w:val="FFFFFF"/>
                <w:sz w:val="20"/>
              </w:rPr>
              <w:t>Target Action</w:t>
            </w:r>
          </w:p>
        </w:tc>
        <w:tc>
          <w:tcPr>
            <w:tcW w:type="dxa" w:w="3120"/>
            <w:shd w:fill="1E3A8A"/>
          </w:tcPr>
          <w:p>
            <w:pPr>
              <w:spacing w:before="100" w:after="100"/>
            </w:pPr>
            <w:r>
              <w:rPr>
                <w:rFonts w:ascii="Calibri" w:hAnsi="Calibri"/>
                <w:b/>
                <w:i w:val="0"/>
                <w:color w:val="FFFFFF"/>
                <w:sz w:val="20"/>
              </w:rPr>
              <w:t>Verification Criteria</w:t>
            </w:r>
          </w:p>
        </w:tc>
      </w:tr>
      <w:tr>
        <w:tc>
          <w:tcPr>
            <w:tcW w:type="dxa" w:w="3120"/>
            <w:shd w:fill="FFFFFF"/>
          </w:tcPr>
          <w:p>
            <w:pPr>
              <w:spacing w:before="80" w:after="80"/>
            </w:pPr>
            <w:r>
              <w:rPr>
                <w:rFonts w:ascii="Calibri" w:hAnsi="Calibri"/>
                <w:b w:val="0"/>
                <w:i w:val="0"/>
                <w:color w:val="1F2937"/>
                <w:sz w:val="19"/>
              </w:rPr>
              <w:t>Pull Request Created</w:t>
            </w:r>
          </w:p>
        </w:tc>
        <w:tc>
          <w:tcPr>
            <w:tcW w:type="dxa" w:w="3120"/>
            <w:shd w:fill="FFFFFF"/>
          </w:tcPr>
          <w:p>
            <w:pPr>
              <w:spacing w:before="80" w:after="80"/>
            </w:pPr>
            <w:r>
              <w:rPr>
                <w:rFonts w:ascii="Calibri" w:hAnsi="Calibri"/>
                <w:b w:val="0"/>
                <w:i w:val="0"/>
                <w:color w:val="1F2937"/>
                <w:sz w:val="19"/>
              </w:rPr>
              <w:t>Run Forge Validator</w:t>
            </w:r>
          </w:p>
        </w:tc>
        <w:tc>
          <w:tcPr>
            <w:tcW w:type="dxa" w:w="3120"/>
            <w:shd w:fill="FFFFFF"/>
          </w:tcPr>
          <w:p>
            <w:pPr>
              <w:spacing w:before="80" w:after="80"/>
            </w:pPr>
            <w:r>
              <w:rPr>
                <w:rFonts w:ascii="Calibri" w:hAnsi="Calibri"/>
                <w:b w:val="0"/>
                <w:i w:val="0"/>
                <w:color w:val="1F2937"/>
                <w:sz w:val="19"/>
              </w:rPr>
              <w:t>Verify linked Jira ticket exists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10.4 Automated Quality Gates &amp; Event-Driven Workflows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10.4 Automated Quality Gates &amp; Event-Driven Workflows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10.4 Automated Quality Gates &amp; Event-Driven Workflows Audit</w:t>
      </w:r>
      <w:r>
        <w:rPr>
          <w:rFonts w:ascii="Calibri" w:hAnsi="Calibri"/>
          <w:b w:val="0"/>
          <w:i w:val="0"/>
          <w:color w:val="1F2937"/>
          <w:sz w:val="22"/>
        </w:rPr>
        <w:t>: Conduct a comprehensive value stream audit to identify manual handoffs in 10.4 Automated Quality Gates &amp; Event-Driven Workflows.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10.4 Automated Quality Gates &amp; Event-Driven Workflows.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10.4 Automated Quality Gates &amp; Event-Driven Workflows.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10.4 Automated Quality Gates &amp; Event-Driven Workflows.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10.4 Automated Quality Gates &amp; Event-Driven Workflows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10.4 Automated Quality Gates &amp; Event-Driven Workflows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10.4 Automated Quality Gates &amp; Event-Driven Workflows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10.4 Automated Quality Gates &amp; Event-Driven Workflows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10.4 Automated Quality Gates &amp; Event-Driven Workflows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10.4 Automated Quality Gates &amp; Event-Driven Workflows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10.4 Automated Quality Gates &amp; Event-Driven Workflows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Quality Gates &amp; Event-Driven Workflows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10.4 Automated Quality Gates &amp; Event-Driven Workflows</w:t>
      </w:r>
      <w:r>
        <w:rPr>
          <w:rFonts w:ascii="Calibri" w:hAnsi="Calibri"/>
          <w:b w:val="0"/>
          <w:i/>
          <w:color w:val="1F2937"/>
          <w:sz w:val="22"/>
        </w:rPr>
        <w:t xml:space="preserve"> for Automated Quality Gates &amp; Event-Driven Workflows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10.4 Automated Quality Gates &amp; Event-Driven Workflows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10.4 Automated Quality Gates &amp; Event-Driven Workflows</w:t>
      </w:r>
      <w:r>
        <w:rPr>
          <w:rFonts w:ascii="Calibri" w:hAnsi="Calibri"/>
          <w:b w:val="0"/>
          <w:i/>
          <w:color w:val="1F2937"/>
          <w:sz w:val="22"/>
        </w:rPr>
        <w:t xml:space="preserve"> Automated Quality Gates &amp; Event-Driven Workflows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10.4 Automated Quality Gates &amp; Event-Driven Workflows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10.4 Automated Quality Gates &amp; Event-Driven Workflows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10.5 Forge Storage API &amp; Stateful App Architecture</w:t>
      </w:r>
    </w:p>
    <w:p>
      <w:pPr>
        <w:spacing w:before="200" w:after="80"/>
        <w:jc w:val="center"/>
      </w:pPr>
      <w:r>
        <w:drawing>
          <wp:inline xmlns:a="http://schemas.openxmlformats.org/drawingml/2006/main" xmlns:pic="http://schemas.openxmlformats.org/drawingml/2006/picture">
            <wp:extent cx="5303520" cy="2507119"/>
            <wp:docPr id="70" name="Picture 70"/>
            <wp:cNvGraphicFramePr>
              <a:graphicFrameLocks noChangeAspect="1"/>
            </wp:cNvGraphicFramePr>
            <a:graphic>
              <a:graphicData uri="http://schemas.openxmlformats.org/drawingml/2006/picture">
                <pic:pic>
                  <pic:nvPicPr>
                    <pic:cNvPr id="0" name="ch10_sec5.png"/>
                    <pic:cNvPicPr/>
                  </pic:nvPicPr>
                  <pic:blipFill>
                    <a:blip r:embed="rId8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10.5: Conceptual Architecture &amp; Decision Workflow for 10.5 Forge Storage API &amp; Stateful App Architecture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Forge Storage API &amp; Stateful App Architecture within the broader domain of Forge Custom Storage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Forge Storage API &amp; Stateful App Architecture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10.5 Forge Storage API &amp; Stateful App Architecture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Forge Storage API &amp; Stateful App Architecture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leveraging Forge custom storage APIs to persist stateful app settings.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10.5 Forge Storage API &amp; Stateful App Architecture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10.5 Forge Storage API &amp; Stateful App Architecture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Storage Mechanism</w:t>
            </w:r>
          </w:p>
        </w:tc>
        <w:tc>
          <w:tcPr>
            <w:tcW w:type="dxa" w:w="3120"/>
            <w:shd w:fill="1E3A8A"/>
          </w:tcPr>
          <w:p>
            <w:pPr>
              <w:spacing w:before="100" w:after="100"/>
            </w:pPr>
            <w:r>
              <w:rPr>
                <w:rFonts w:ascii="Calibri" w:hAnsi="Calibri"/>
                <w:b/>
                <w:i w:val="0"/>
                <w:color w:val="FFFFFF"/>
                <w:sz w:val="20"/>
              </w:rPr>
              <w:t>Usage Limits</w:t>
            </w:r>
          </w:p>
        </w:tc>
        <w:tc>
          <w:tcPr>
            <w:tcW w:type="dxa" w:w="3120"/>
            <w:shd w:fill="1E3A8A"/>
          </w:tcPr>
          <w:p>
            <w:pPr>
              <w:spacing w:before="100" w:after="100"/>
            </w:pPr>
            <w:r>
              <w:rPr>
                <w:rFonts w:ascii="Calibri" w:hAnsi="Calibri"/>
                <w:b/>
                <w:i w:val="0"/>
                <w:color w:val="FFFFFF"/>
                <w:sz w:val="20"/>
              </w:rPr>
              <w:t>Primary Use Case</w:t>
            </w:r>
          </w:p>
        </w:tc>
      </w:tr>
      <w:tr>
        <w:tc>
          <w:tcPr>
            <w:tcW w:type="dxa" w:w="3120"/>
            <w:shd w:fill="FFFFFF"/>
          </w:tcPr>
          <w:p>
            <w:pPr>
              <w:spacing w:before="80" w:after="80"/>
            </w:pPr>
            <w:r>
              <w:rPr>
                <w:rFonts w:ascii="Calibri" w:hAnsi="Calibri"/>
                <w:b w:val="0"/>
                <w:i w:val="0"/>
                <w:color w:val="1F2937"/>
                <w:sz w:val="19"/>
              </w:rPr>
              <w:t>Forge Key-Value Storage</w:t>
            </w:r>
          </w:p>
        </w:tc>
        <w:tc>
          <w:tcPr>
            <w:tcW w:type="dxa" w:w="3120"/>
            <w:shd w:fill="FFFFFF"/>
          </w:tcPr>
          <w:p>
            <w:pPr>
              <w:spacing w:before="80" w:after="80"/>
            </w:pPr>
            <w:r>
              <w:rPr>
                <w:rFonts w:ascii="Calibri" w:hAnsi="Calibri"/>
                <w:b w:val="0"/>
                <w:i w:val="0"/>
                <w:color w:val="1F2937"/>
                <w:sz w:val="19"/>
              </w:rPr>
              <w:t>128KB per Key</w:t>
            </w:r>
          </w:p>
        </w:tc>
        <w:tc>
          <w:tcPr>
            <w:tcW w:type="dxa" w:w="3120"/>
            <w:shd w:fill="FFFFFF"/>
          </w:tcPr>
          <w:p>
            <w:pPr>
              <w:spacing w:before="80" w:after="80"/>
            </w:pPr>
            <w:r>
              <w:rPr>
                <w:rFonts w:ascii="Calibri" w:hAnsi="Calibri"/>
                <w:b w:val="0"/>
                <w:i w:val="0"/>
                <w:color w:val="1F2937"/>
                <w:sz w:val="19"/>
              </w:rPr>
              <w:t>Storing squad configuration settings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10.5 Forge Storage API &amp; Stateful App Architecture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10.5 Forge Storage API &amp; Stateful App Architecture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10.5 Forge Storage API &amp; Stateful App Architecture Audit</w:t>
      </w:r>
      <w:r>
        <w:rPr>
          <w:rFonts w:ascii="Calibri" w:hAnsi="Calibri"/>
          <w:b w:val="0"/>
          <w:i w:val="0"/>
          <w:color w:val="1F2937"/>
          <w:sz w:val="22"/>
        </w:rPr>
        <w:t>: Conduct a comprehensive value stream audit to identify manual handoffs in 10.5 Forge Storage API &amp; Stateful App Architecture.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10.5 Forge Storage API &amp; Stateful App Architecture.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10.5 Forge Storage API &amp; Stateful App Architecture.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10.5 Forge Storage API &amp; Stateful App Architecture.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10.5 Forge Storage API &amp; Stateful App Architecture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10.5 Forge Storage API &amp; Stateful App Architecture</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10.5 Forge Storage API &amp; Stateful App Architecture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10.5 Forge Storage API &amp; Stateful App Architecture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10.5 Forge Storage API &amp; Stateful App Architecture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10.5 Forge Storage API &amp; Stateful App Architecture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10.5 Forge Storage API &amp; Stateful App Architecture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Forge Storage API &amp; Stateful App Architecture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10.5 Forge Storage API &amp; Stateful App Architecture</w:t>
      </w:r>
      <w:r>
        <w:rPr>
          <w:rFonts w:ascii="Calibri" w:hAnsi="Calibri"/>
          <w:b w:val="0"/>
          <w:i/>
          <w:color w:val="1F2937"/>
          <w:sz w:val="22"/>
        </w:rPr>
        <w:t xml:space="preserve"> for Forge Storage API &amp; Stateful App Architecture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10.5 Forge Storage API &amp; Stateful App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10.5 Forge Storage API &amp; Stateful App Architecture</w:t>
      </w:r>
      <w:r>
        <w:rPr>
          <w:rFonts w:ascii="Calibri" w:hAnsi="Calibri"/>
          <w:b w:val="0"/>
          <w:i/>
          <w:color w:val="1F2937"/>
          <w:sz w:val="22"/>
        </w:rPr>
        <w:t xml:space="preserve"> Forge Storage API &amp; Stateful App Architecture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10.5 Forge Storage API &amp; Stateful App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10.5 Forge Storage API &amp; Stateful App Architecture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10.6 Forge Remote Capabilities &amp; External API Integration</w:t>
      </w:r>
    </w:p>
    <w:p>
      <w:pPr>
        <w:spacing w:before="200" w:after="80"/>
        <w:jc w:val="center"/>
      </w:pPr>
      <w:r>
        <w:drawing>
          <wp:inline xmlns:a="http://schemas.openxmlformats.org/drawingml/2006/main" xmlns:pic="http://schemas.openxmlformats.org/drawingml/2006/picture">
            <wp:extent cx="5303520" cy="2507119"/>
            <wp:docPr id="71" name="Picture 71"/>
            <wp:cNvGraphicFramePr>
              <a:graphicFrameLocks noChangeAspect="1"/>
            </wp:cNvGraphicFramePr>
            <a:graphic>
              <a:graphicData uri="http://schemas.openxmlformats.org/drawingml/2006/picture">
                <pic:pic>
                  <pic:nvPicPr>
                    <pic:cNvPr id="0" name="ch10_sec6.png"/>
                    <pic:cNvPicPr/>
                  </pic:nvPicPr>
                  <pic:blipFill>
                    <a:blip r:embed="rId8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10.6: Conceptual Architecture &amp; Decision Workflow for 10.6 Forge Remote Capabilities &amp; External API Integration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Forge Remote Capabilities &amp; External API Integration within the broader domain of Forge Remote APIs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Forge Remote Capabilities &amp; External API Integration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10.6 Forge Remote Capabilities &amp; External API Integration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Forge Remote Capabilities &amp; External API Integration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extending Forge apps with remote resolvers to seamlessly connect custom backend microservices.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10.6 Forge Remote Capabilities &amp; External API Integration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10.6 Forge Remote Capabilities &amp; External API Integration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Integration Pattern</w:t>
            </w:r>
          </w:p>
        </w:tc>
        <w:tc>
          <w:tcPr>
            <w:tcW w:type="dxa" w:w="3120"/>
            <w:shd w:fill="1E3A8A"/>
          </w:tcPr>
          <w:p>
            <w:pPr>
              <w:spacing w:before="100" w:after="100"/>
            </w:pPr>
            <w:r>
              <w:rPr>
                <w:rFonts w:ascii="Calibri" w:hAnsi="Calibri"/>
                <w:b/>
                <w:i w:val="0"/>
                <w:color w:val="FFFFFF"/>
                <w:sz w:val="20"/>
              </w:rPr>
              <w:t>Auth Protocol</w:t>
            </w:r>
          </w:p>
        </w:tc>
        <w:tc>
          <w:tcPr>
            <w:tcW w:type="dxa" w:w="3120"/>
            <w:shd w:fill="1E3A8A"/>
          </w:tcPr>
          <w:p>
            <w:pPr>
              <w:spacing w:before="100" w:after="100"/>
            </w:pPr>
            <w:r>
              <w:rPr>
                <w:rFonts w:ascii="Calibri" w:hAnsi="Calibri"/>
                <w:b/>
                <w:i w:val="0"/>
                <w:color w:val="FFFFFF"/>
                <w:sz w:val="20"/>
              </w:rPr>
              <w:t>Security Scope</w:t>
            </w:r>
          </w:p>
        </w:tc>
      </w:tr>
      <w:tr>
        <w:tc>
          <w:tcPr>
            <w:tcW w:type="dxa" w:w="3120"/>
            <w:shd w:fill="FFFFFF"/>
          </w:tcPr>
          <w:p>
            <w:pPr>
              <w:spacing w:before="80" w:after="80"/>
            </w:pPr>
            <w:r>
              <w:rPr>
                <w:rFonts w:ascii="Calibri" w:hAnsi="Calibri"/>
                <w:b w:val="0"/>
                <w:i w:val="0"/>
                <w:color w:val="1F2937"/>
                <w:sz w:val="19"/>
              </w:rPr>
              <w:t>Forge Remote Resolver</w:t>
            </w:r>
          </w:p>
        </w:tc>
        <w:tc>
          <w:tcPr>
            <w:tcW w:type="dxa" w:w="3120"/>
            <w:shd w:fill="FFFFFF"/>
          </w:tcPr>
          <w:p>
            <w:pPr>
              <w:spacing w:before="80" w:after="80"/>
            </w:pPr>
            <w:r>
              <w:rPr>
                <w:rFonts w:ascii="Calibri" w:hAnsi="Calibri"/>
                <w:b w:val="0"/>
                <w:i w:val="0"/>
                <w:color w:val="1F2937"/>
                <w:sz w:val="19"/>
              </w:rPr>
              <w:t>OAuth 2.0 Bearer</w:t>
            </w:r>
          </w:p>
        </w:tc>
        <w:tc>
          <w:tcPr>
            <w:tcW w:type="dxa" w:w="3120"/>
            <w:shd w:fill="FFFFFF"/>
          </w:tcPr>
          <w:p>
            <w:pPr>
              <w:spacing w:before="80" w:after="80"/>
            </w:pPr>
            <w:r>
              <w:rPr>
                <w:rFonts w:ascii="Calibri" w:hAnsi="Calibri"/>
                <w:b w:val="0"/>
                <w:i w:val="0"/>
                <w:color w:val="1F2937"/>
                <w:sz w:val="19"/>
              </w:rPr>
              <w:t>Secure communication to custom microservice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10.6 Forge Remote Capabilities &amp; External API Integration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10.6 Forge Remote Capabilities &amp; External API Integration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10.6 Forge Remote Capabilities &amp; External API Integration Audit</w:t>
      </w:r>
      <w:r>
        <w:rPr>
          <w:rFonts w:ascii="Calibri" w:hAnsi="Calibri"/>
          <w:b w:val="0"/>
          <w:i w:val="0"/>
          <w:color w:val="1F2937"/>
          <w:sz w:val="22"/>
        </w:rPr>
        <w:t>: Conduct a comprehensive value stream audit to identify manual handoffs in 10.6 Forge Remote Capabilities &amp; External API Integration.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10.6 Forge Remote Capabilities &amp; External API Integration.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10.6 Forge Remote Capabilities &amp; External API Integration.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10.6 Forge Remote Capabilities &amp; External API Integration.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10.6 Forge Remote Capabilities &amp; External API Integration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10.6 Forge Remote Capabilities &amp; External API Integration</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10.6 Forge Remote Capabilities &amp; External API Integration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10.6 Forge Remote Capabilities &amp; External API Integration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10.6 Forge Remote Capabilities &amp; External API Integration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10.6 Forge Remote Capabilities &amp; External API Integration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10.6 Forge Remote Capabilities &amp; External API Integration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Forge Remote Capabilities &amp; External API Integration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10.6 Forge Remote Capabilities &amp; External API Integration</w:t>
      </w:r>
      <w:r>
        <w:rPr>
          <w:rFonts w:ascii="Calibri" w:hAnsi="Calibri"/>
          <w:b w:val="0"/>
          <w:i/>
          <w:color w:val="1F2937"/>
          <w:sz w:val="22"/>
        </w:rPr>
        <w:t xml:space="preserve"> for Forge Remote Capabilities &amp; External API Integration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10.6 Forge Remote Capabilities &amp; External API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10.6 Forge Remote Capabilities &amp; External API Integration</w:t>
      </w:r>
      <w:r>
        <w:rPr>
          <w:rFonts w:ascii="Calibri" w:hAnsi="Calibri"/>
          <w:b w:val="0"/>
          <w:i/>
          <w:color w:val="1F2937"/>
          <w:sz w:val="22"/>
        </w:rPr>
        <w:t xml:space="preserve"> Forge Remote Capabilities &amp; External API Integration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10.6 Forge Remote Capabilities &amp; External API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10.6 Forge Remote Capabilities &amp; External API Integration</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10.7 Chapter 10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Cloud Automation utilizes Smart Values (</w:t>
      </w:r>
      <w:r>
        <w:rPr>
          <w:rFonts w:ascii="Consolas" w:hAnsi="Consolas"/>
          <w:b w:val="0"/>
          <w:i w:val="0"/>
          <w:color w:val="1E3A8A"/>
          <w:sz w:val="20"/>
        </w:rPr>
        <w:t>{{issue.fields.summary}}</w:t>
      </w:r>
      <w:r>
        <w:rPr>
          <w:rFonts w:ascii="Calibri" w:hAnsi="Calibri"/>
          <w:b w:val="0"/>
          <w:i w:val="0"/>
          <w:color w:val="1F2937"/>
          <w:sz w:val="22"/>
        </w:rPr>
        <w:t>) and trigger conditions for codeless enterprise workflow automation.</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Atlassian Forge provides a secure, serverless FaaS (Function-as-a-Service) runtime executing inside Atlassian's isolated cloud boundary.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Forge Custom UI and Storage API enable building highly customized enterprise extensions with granular OAuth 2.0 scopes and zero infrastructure overhead.</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10.8 Executive &amp; Practitioner Knowledge Assessment</w:t>
      </w:r>
    </w:p>
    <w:p>
      <w:pPr>
        <w:spacing w:before="240" w:after="120"/>
      </w:pPr>
      <w:r>
        <w:rPr>
          <w:rFonts w:ascii="Calibri" w:hAnsi="Calibri"/>
          <w:b w:val="0"/>
          <w:i w:val="0"/>
          <w:color w:val="374151"/>
          <w:sz w:val="24"/>
        </w:rPr>
        <w:t>Question 1: Which Smart Value in Jira Cloud Automation retrieves the display name of the user who triggered an automation rule?</w:t>
      </w:r>
    </w:p>
    <w:p>
      <w:pPr>
        <w:pStyle w:val="ListBullet"/>
        <w:spacing w:after="80"/>
        <w:jc w:val="both"/>
      </w:pPr>
      <w:r>
        <w:rPr>
          <w:rFonts w:ascii="Calibri" w:hAnsi="Calibri"/>
          <w:b w:val="0"/>
          <w:i w:val="0"/>
          <w:color w:val="1F2937"/>
          <w:sz w:val="22"/>
        </w:rPr>
        <w:t xml:space="preserve">A) </w:t>
      </w:r>
      <w:r>
        <w:rPr>
          <w:rFonts w:ascii="Consolas" w:hAnsi="Consolas"/>
          <w:b w:val="0"/>
          <w:i w:val="0"/>
          <w:color w:val="1E3A8A"/>
          <w:sz w:val="20"/>
        </w:rPr>
        <w:t>{{user.name}}</w:t>
      </w:r>
    </w:p>
    <w:p>
      <w:pPr>
        <w:pStyle w:val="ListBullet"/>
        <w:spacing w:after="80"/>
        <w:jc w:val="both"/>
      </w:pPr>
      <w:r>
        <w:rPr>
          <w:rFonts w:ascii="Calibri" w:hAnsi="Calibri"/>
          <w:b w:val="0"/>
          <w:i w:val="0"/>
          <w:color w:val="1F2937"/>
          <w:sz w:val="22"/>
        </w:rPr>
        <w:t xml:space="preserve">B) </w:t>
      </w:r>
      <w:r>
        <w:rPr>
          <w:rFonts w:ascii="Consolas" w:hAnsi="Consolas"/>
          <w:b w:val="0"/>
          <w:i w:val="0"/>
          <w:color w:val="1E3A8A"/>
          <w:sz w:val="20"/>
        </w:rPr>
        <w:t>{{initiator.displayName}}</w:t>
      </w:r>
    </w:p>
    <w:p>
      <w:pPr>
        <w:pStyle w:val="ListBullet"/>
        <w:spacing w:after="80"/>
        <w:jc w:val="both"/>
      </w:pPr>
      <w:r>
        <w:rPr>
          <w:rFonts w:ascii="Calibri" w:hAnsi="Calibri"/>
          <w:b w:val="0"/>
          <w:i w:val="0"/>
          <w:color w:val="1F2937"/>
          <w:sz w:val="22"/>
        </w:rPr>
        <w:t xml:space="preserve">C) </w:t>
      </w:r>
      <w:r>
        <w:rPr>
          <w:rFonts w:ascii="Consolas" w:hAnsi="Consolas"/>
          <w:b w:val="0"/>
          <w:i w:val="0"/>
          <w:color w:val="1E3A8A"/>
          <w:sz w:val="20"/>
        </w:rPr>
        <w:t>{{issue.reporter}}</w:t>
      </w:r>
    </w:p>
    <w:p>
      <w:pPr>
        <w:pStyle w:val="ListBullet"/>
        <w:spacing w:after="80"/>
        <w:jc w:val="both"/>
      </w:pPr>
      <w:r>
        <w:rPr>
          <w:rFonts w:ascii="Calibri" w:hAnsi="Calibri"/>
          <w:b w:val="0"/>
          <w:i w:val="0"/>
          <w:color w:val="1F2937"/>
          <w:sz w:val="22"/>
        </w:rPr>
        <w:t xml:space="preserve">D) </w:t>
      </w:r>
      <w:r>
        <w:rPr>
          <w:rFonts w:ascii="Consolas" w:hAnsi="Consolas"/>
          <w:b w:val="0"/>
          <w:i w:val="0"/>
          <w:color w:val="1E3A8A"/>
          <w:sz w:val="20"/>
        </w:rPr>
        <w:t>{{actor.email}}</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w:t>
            </w:r>
            <w:r>
              <w:rPr>
                <w:rFonts w:ascii="Consolas" w:hAnsi="Consolas"/>
                <w:b w:val="0"/>
                <w:i/>
                <w:color w:val="1E3A8A"/>
                <w:sz w:val="19"/>
              </w:rPr>
              <w:t>{{initiator.displayName}}</w:t>
            </w:r>
            <w:r>
              <w:rPr>
                <w:rFonts w:ascii="Calibri" w:hAnsi="Calibri"/>
                <w:b w:val="0"/>
                <w:i/>
                <w:color w:val="1F2937"/>
                <w:sz w:val="21"/>
              </w:rPr>
              <w:t xml:space="preserve"> dynamically resolves to the full name of the actor who fired the event trigger.</w:t>
            </w:r>
          </w:p>
        </w:tc>
      </w:tr>
    </w:tbl>
    <w:p/>
    <w:p>
      <w:pPr>
        <w:spacing w:before="240" w:after="120"/>
      </w:pPr>
      <w:r>
        <w:rPr>
          <w:rFonts w:ascii="Calibri" w:hAnsi="Calibri"/>
          <w:b w:val="0"/>
          <w:i w:val="0"/>
          <w:color w:val="374151"/>
          <w:sz w:val="24"/>
        </w:rPr>
        <w:t>Question 2: Why is Atlassian Forge considered more secure for custom app development than legacy Connect apps?</w:t>
      </w:r>
    </w:p>
    <w:p>
      <w:pPr>
        <w:pStyle w:val="ListBullet"/>
        <w:spacing w:after="80"/>
        <w:jc w:val="both"/>
      </w:pPr>
      <w:r>
        <w:rPr>
          <w:rFonts w:ascii="Calibri" w:hAnsi="Calibri"/>
          <w:b w:val="0"/>
          <w:i w:val="0"/>
          <w:color w:val="1F2937"/>
          <w:sz w:val="22"/>
        </w:rPr>
        <w:t>A) Forge apps run on the developer's home computer</w:t>
      </w:r>
    </w:p>
    <w:p>
      <w:pPr>
        <w:pStyle w:val="ListBullet"/>
        <w:spacing w:after="80"/>
        <w:jc w:val="both"/>
      </w:pPr>
      <w:r>
        <w:rPr>
          <w:rFonts w:ascii="Calibri" w:hAnsi="Calibri"/>
          <w:b w:val="0"/>
          <w:i w:val="0"/>
          <w:color w:val="1F2937"/>
          <w:sz w:val="22"/>
        </w:rPr>
        <w:t>B) Forge runs serverless code within Atlassian's security boundary and enforces strict manifest-declared OAuth 2.0 egress permissions</w:t>
      </w:r>
    </w:p>
    <w:p>
      <w:pPr>
        <w:pStyle w:val="ListBullet"/>
        <w:spacing w:after="80"/>
        <w:jc w:val="both"/>
      </w:pPr>
      <w:r>
        <w:rPr>
          <w:rFonts w:ascii="Calibri" w:hAnsi="Calibri"/>
          <w:b w:val="0"/>
          <w:i w:val="0"/>
          <w:color w:val="1F2937"/>
          <w:sz w:val="22"/>
        </w:rPr>
        <w:t>C) Forge does not support Javascript</w:t>
      </w:r>
    </w:p>
    <w:p>
      <w:pPr>
        <w:pStyle w:val="ListBullet"/>
        <w:spacing w:after="80"/>
        <w:jc w:val="both"/>
      </w:pPr>
      <w:r>
        <w:rPr>
          <w:rFonts w:ascii="Calibri" w:hAnsi="Calibri"/>
          <w:b w:val="0"/>
          <w:i w:val="0"/>
          <w:color w:val="1F2937"/>
          <w:sz w:val="22"/>
        </w:rPr>
        <w:t>D) Connect apps do not require passwords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Forge executes within Atlassian's secure cloud runtime and blocks unauthorized external network calls unless explicitly declared in </w:t>
            </w:r>
            <w:r>
              <w:rPr>
                <w:rFonts w:ascii="Consolas" w:hAnsi="Consolas"/>
                <w:b w:val="0"/>
                <w:i/>
                <w:color w:val="1E3A8A"/>
                <w:sz w:val="19"/>
              </w:rPr>
              <w:t>manifest.yml</w:t>
            </w:r>
            <w:r>
              <w:rPr>
                <w:rFonts w:ascii="Calibri" w:hAnsi="Calibri"/>
                <w:b w:val="0"/>
                <w:i/>
                <w:color w:val="1F2937"/>
                <w:sz w:val="21"/>
              </w:rPr>
              <w:t>.</w:t>
            </w:r>
          </w:p>
        </w:tc>
      </w:tr>
    </w:tbl>
    <w:p/>
    <w:p>
      <w:pPr>
        <w:spacing w:before="240" w:after="120"/>
      </w:pPr>
      <w:r>
        <w:rPr>
          <w:rFonts w:ascii="Calibri" w:hAnsi="Calibri"/>
          <w:b w:val="0"/>
          <w:i w:val="0"/>
          <w:color w:val="374151"/>
          <w:sz w:val="24"/>
        </w:rPr>
        <w:t>Question 3: A developer needs to store persistent key-value configuration data for a Forge app. Which built-in API should they use?</w:t>
      </w:r>
    </w:p>
    <w:p>
      <w:pPr>
        <w:pStyle w:val="ListBullet"/>
        <w:spacing w:after="80"/>
        <w:jc w:val="both"/>
      </w:pPr>
      <w:r>
        <w:rPr>
          <w:rFonts w:ascii="Calibri" w:hAnsi="Calibri"/>
          <w:b w:val="0"/>
          <w:i w:val="0"/>
          <w:color w:val="1F2937"/>
          <w:sz w:val="22"/>
        </w:rPr>
        <w:t xml:space="preserve">A) </w:t>
      </w:r>
      <w:r>
        <w:rPr>
          <w:rFonts w:ascii="Consolas" w:hAnsi="Consolas"/>
          <w:b w:val="0"/>
          <w:i w:val="0"/>
          <w:color w:val="1E3A8A"/>
          <w:sz w:val="20"/>
        </w:rPr>
        <w:t>localStorage</w:t>
      </w:r>
      <w:r>
        <w:rPr>
          <w:rFonts w:ascii="Calibri" w:hAnsi="Calibri"/>
          <w:b w:val="0"/>
          <w:i w:val="0"/>
          <w:color w:val="1F2937"/>
          <w:sz w:val="22"/>
        </w:rPr>
        <w:t xml:space="preserve"> in browser</w:t>
      </w:r>
    </w:p>
    <w:p>
      <w:pPr>
        <w:pStyle w:val="ListBullet"/>
        <w:spacing w:after="80"/>
        <w:jc w:val="both"/>
      </w:pPr>
      <w:r>
        <w:rPr>
          <w:rFonts w:ascii="Calibri" w:hAnsi="Calibri"/>
          <w:b w:val="0"/>
          <w:i w:val="0"/>
          <w:color w:val="1F2937"/>
          <w:sz w:val="22"/>
        </w:rPr>
        <w:t>B) Forge Storage API (</w:t>
      </w:r>
      <w:r>
        <w:rPr>
          <w:rFonts w:ascii="Consolas" w:hAnsi="Consolas"/>
          <w:b w:val="0"/>
          <w:i w:val="0"/>
          <w:color w:val="1E3A8A"/>
          <w:sz w:val="20"/>
        </w:rPr>
        <w:t>storage.get() / storage.set()</w:t>
      </w:r>
      <w:r>
        <w:rPr>
          <w:rFonts w:ascii="Calibri" w:hAnsi="Calibri"/>
          <w:b w:val="0"/>
          <w:i w:val="0"/>
          <w:color w:val="1F2937"/>
          <w:sz w:val="22"/>
        </w:rPr>
        <w:t>)</w:t>
      </w:r>
    </w:p>
    <w:p>
      <w:pPr>
        <w:pStyle w:val="ListBullet"/>
        <w:spacing w:after="80"/>
        <w:jc w:val="both"/>
      </w:pPr>
      <w:r>
        <w:rPr>
          <w:rFonts w:ascii="Calibri" w:hAnsi="Calibri"/>
          <w:b w:val="0"/>
          <w:i w:val="0"/>
          <w:color w:val="1F2937"/>
          <w:sz w:val="22"/>
        </w:rPr>
        <w:t>C) Writing to a local file system</w:t>
      </w:r>
    </w:p>
    <w:p>
      <w:pPr>
        <w:pStyle w:val="ListBullet"/>
        <w:spacing w:after="80"/>
        <w:jc w:val="both"/>
      </w:pPr>
      <w:r>
        <w:rPr>
          <w:rFonts w:ascii="Calibri" w:hAnsi="Calibri"/>
          <w:b w:val="0"/>
          <w:i w:val="0"/>
          <w:color w:val="1F2937"/>
          <w:sz w:val="22"/>
        </w:rPr>
        <w:t>D) Storing data in issue summary text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Forge Storage API provides secure, tenant-isolated key-value and entity storage built directly into the serverless platform.</w:t>
            </w:r>
          </w:p>
        </w:tc>
      </w:tr>
    </w:tbl>
    <w:p/>
    <w:p>
      <w:pPr>
        <w:spacing w:before="240" w:after="120"/>
      </w:pPr>
      <w:r>
        <w:rPr>
          <w:rFonts w:ascii="Calibri" w:hAnsi="Calibri"/>
          <w:b w:val="0"/>
          <w:i w:val="0"/>
          <w:color w:val="374151"/>
          <w:sz w:val="24"/>
        </w:rPr>
        <w:t>Question 4: What happens when a Jira Cloud Automation rule exceeds its monthly execution limit on a Standard plan?</w:t>
      </w:r>
    </w:p>
    <w:p>
      <w:pPr>
        <w:pStyle w:val="ListBullet"/>
        <w:spacing w:after="80"/>
        <w:jc w:val="both"/>
      </w:pPr>
      <w:r>
        <w:rPr>
          <w:rFonts w:ascii="Calibri" w:hAnsi="Calibri"/>
          <w:b w:val="0"/>
          <w:i w:val="0"/>
          <w:color w:val="1F2937"/>
          <w:sz w:val="22"/>
        </w:rPr>
        <w:t>A) The entire Jira site is deleted</w:t>
      </w:r>
    </w:p>
    <w:p>
      <w:pPr>
        <w:pStyle w:val="ListBullet"/>
        <w:spacing w:after="80"/>
        <w:jc w:val="both"/>
      </w:pPr>
      <w:r>
        <w:rPr>
          <w:rFonts w:ascii="Calibri" w:hAnsi="Calibri"/>
          <w:b w:val="0"/>
          <w:i w:val="0"/>
          <w:color w:val="1F2937"/>
          <w:sz w:val="22"/>
        </w:rPr>
        <w:t>B) Rule executions are throttled/paused until the next billing cycle, or until upgraded to Premium/Enterprise</w:t>
      </w:r>
    </w:p>
    <w:p>
      <w:pPr>
        <w:pStyle w:val="ListBullet"/>
        <w:spacing w:after="80"/>
        <w:jc w:val="both"/>
      </w:pPr>
      <w:r>
        <w:rPr>
          <w:rFonts w:ascii="Calibri" w:hAnsi="Calibri"/>
          <w:b w:val="0"/>
          <w:i w:val="0"/>
          <w:color w:val="1F2937"/>
          <w:sz w:val="22"/>
        </w:rPr>
        <w:t>C) The site switches to Data Center automatically</w:t>
      </w:r>
    </w:p>
    <w:p>
      <w:pPr>
        <w:pStyle w:val="ListBullet"/>
        <w:spacing w:after="80"/>
        <w:jc w:val="both"/>
      </w:pPr>
      <w:r>
        <w:rPr>
          <w:rFonts w:ascii="Calibri" w:hAnsi="Calibri"/>
          <w:b w:val="0"/>
          <w:i w:val="0"/>
          <w:color w:val="1F2937"/>
          <w:sz w:val="22"/>
        </w:rPr>
        <w:t>D) Emails are sent to all users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Jira Cloud enforces rule execution caps based on license tier; exceeding limits pauses rule execution until limit resets or plan is upgraded.</w:t>
            </w:r>
          </w:p>
        </w:tc>
      </w:tr>
    </w:tbl>
    <w:p/>
    <w:p>
      <w:pPr>
        <w:spacing w:before="240" w:after="120"/>
      </w:pPr>
      <w:r>
        <w:rPr>
          <w:rFonts w:ascii="Calibri" w:hAnsi="Calibri"/>
          <w:b w:val="0"/>
          <w:i w:val="0"/>
          <w:color w:val="374151"/>
          <w:sz w:val="24"/>
        </w:rPr>
        <w:t>Question 5: In Jira Cloud Automation, what is the 'Branch Rule' component used for?</w:t>
      </w:r>
    </w:p>
    <w:p>
      <w:pPr>
        <w:pStyle w:val="ListBullet"/>
        <w:spacing w:after="80"/>
        <w:jc w:val="both"/>
      </w:pPr>
      <w:r>
        <w:rPr>
          <w:rFonts w:ascii="Calibri" w:hAnsi="Calibri"/>
          <w:b w:val="0"/>
          <w:i w:val="0"/>
          <w:color w:val="1F2937"/>
          <w:sz w:val="22"/>
        </w:rPr>
        <w:t>A) To create Git repository branches</w:t>
      </w:r>
    </w:p>
    <w:p>
      <w:pPr>
        <w:pStyle w:val="ListBullet"/>
        <w:spacing w:after="80"/>
        <w:jc w:val="both"/>
      </w:pPr>
      <w:r>
        <w:rPr>
          <w:rFonts w:ascii="Calibri" w:hAnsi="Calibri"/>
          <w:b w:val="0"/>
          <w:i w:val="0"/>
          <w:color w:val="1F2937"/>
          <w:sz w:val="22"/>
        </w:rPr>
        <w:t>B) To execute sub-actions against related issues (e.g., parent epic, linked items, sub-tasks) within the same rule flow</w:t>
      </w:r>
    </w:p>
    <w:p>
      <w:pPr>
        <w:pStyle w:val="ListBullet"/>
        <w:spacing w:after="80"/>
        <w:jc w:val="both"/>
      </w:pPr>
      <w:r>
        <w:rPr>
          <w:rFonts w:ascii="Calibri" w:hAnsi="Calibri"/>
          <w:b w:val="0"/>
          <w:i w:val="0"/>
          <w:color w:val="1F2937"/>
          <w:sz w:val="22"/>
        </w:rPr>
        <w:t>C) To delete workflow states</w:t>
      </w:r>
    </w:p>
    <w:p>
      <w:pPr>
        <w:pStyle w:val="ListBullet"/>
        <w:spacing w:after="80"/>
        <w:jc w:val="both"/>
      </w:pPr>
      <w:r>
        <w:rPr>
          <w:rFonts w:ascii="Calibri" w:hAnsi="Calibri"/>
          <w:b w:val="0"/>
          <w:i w:val="0"/>
          <w:color w:val="1F2937"/>
          <w:sz w:val="22"/>
        </w:rPr>
        <w:t>D) To change project colors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Branching allows automation rules to iterate over related work items (like sub-tasks or linked issues) and perform bulk actions.</w:t>
            </w:r>
          </w:p>
        </w:tc>
      </w:tr>
    </w:tbl>
    <w:p/>
    <w:p>
      <w:pPr>
        <w:spacing w:before="240" w:after="120"/>
      </w:pPr>
      <w:r>
        <w:rPr>
          <w:rFonts w:ascii="Calibri" w:hAnsi="Calibri"/>
          <w:b w:val="0"/>
          <w:i w:val="0"/>
          <w:color w:val="374151"/>
          <w:sz w:val="24"/>
        </w:rPr>
        <w:t>Question 6: What is the primary constraint of Atlassian Forge function execution time?</w:t>
      </w:r>
    </w:p>
    <w:p>
      <w:pPr>
        <w:pStyle w:val="ListBullet"/>
        <w:spacing w:after="80"/>
        <w:jc w:val="both"/>
      </w:pPr>
      <w:r>
        <w:rPr>
          <w:rFonts w:ascii="Calibri" w:hAnsi="Calibri"/>
          <w:b w:val="0"/>
          <w:i w:val="0"/>
          <w:color w:val="1F2937"/>
          <w:sz w:val="22"/>
        </w:rPr>
        <w:t>A) Functions can run for 24 hours</w:t>
      </w:r>
    </w:p>
    <w:p>
      <w:pPr>
        <w:pStyle w:val="ListBullet"/>
        <w:spacing w:after="80"/>
        <w:jc w:val="both"/>
      </w:pPr>
      <w:r>
        <w:rPr>
          <w:rFonts w:ascii="Calibri" w:hAnsi="Calibri"/>
          <w:b w:val="0"/>
          <w:i w:val="0"/>
          <w:color w:val="1F2937"/>
          <w:sz w:val="22"/>
        </w:rPr>
        <w:t>B) Serverless backend functions have a 25-second execution timeout to protect tenant resource isolation</w:t>
      </w:r>
    </w:p>
    <w:p>
      <w:pPr>
        <w:pStyle w:val="ListBullet"/>
        <w:spacing w:after="80"/>
        <w:jc w:val="both"/>
      </w:pPr>
      <w:r>
        <w:rPr>
          <w:rFonts w:ascii="Calibri" w:hAnsi="Calibri"/>
          <w:b w:val="0"/>
          <w:i w:val="0"/>
          <w:color w:val="1F2937"/>
          <w:sz w:val="22"/>
        </w:rPr>
        <w:t>C) Functions must finish in 1 millisecond</w:t>
      </w:r>
    </w:p>
    <w:p>
      <w:pPr>
        <w:pStyle w:val="ListBullet"/>
        <w:spacing w:after="80"/>
        <w:jc w:val="both"/>
      </w:pPr>
      <w:r>
        <w:rPr>
          <w:rFonts w:ascii="Calibri" w:hAnsi="Calibri"/>
          <w:b w:val="0"/>
          <w:i w:val="0"/>
          <w:color w:val="1F2937"/>
          <w:sz w:val="22"/>
        </w:rPr>
        <w:t>D) There is no limit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Forge serverless functions enforce a 25-second execution limit; long tasks must use Forge Async Events.</w:t>
            </w:r>
          </w:p>
        </w:tc>
      </w:tr>
    </w:tbl>
    <w:p/>
    <w:p>
      <w:r>
        <w:br w:type="page"/>
      </w:r>
    </w:p>
    <w:p>
      <w:pPr>
        <w:spacing w:before="400" w:after="200"/>
      </w:pPr>
      <w:r>
        <w:rPr>
          <w:rFonts w:ascii="Calibri" w:hAnsi="Calibri"/>
          <w:b w:val="0"/>
          <w:i w:val="0"/>
          <w:color w:val="4F46E5"/>
          <w:sz w:val="36"/>
        </w:rPr>
        <w:t>Chapter 11: Jira Plans, Assets (Insight) &amp; Jira Service Management</w:t>
      </w:r>
    </w:p>
    <w:p>
      <w:pPr>
        <w:spacing w:before="280" w:after="80"/>
        <w:jc w:val="center"/>
      </w:pPr>
      <w:r>
        <w:drawing>
          <wp:inline xmlns:a="http://schemas.openxmlformats.org/drawingml/2006/main" xmlns:pic="http://schemas.openxmlformats.org/drawingml/2006/picture">
            <wp:extent cx="5303520" cy="2507119"/>
            <wp:docPr id="72" name="Picture 72"/>
            <wp:cNvGraphicFramePr>
              <a:graphicFrameLocks noChangeAspect="1"/>
            </wp:cNvGraphicFramePr>
            <a:graphic>
              <a:graphicData uri="http://schemas.openxmlformats.org/drawingml/2006/picture">
                <pic:pic>
                  <pic:nvPicPr>
                    <pic:cNvPr id="0" name="fig_ch11.png"/>
                    <pic:cNvPicPr/>
                  </pic:nvPicPr>
                  <pic:blipFill>
                    <a:blip r:embed="rId82"/>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11: Jira Service Management (JSM) &amp; Assets CMDB Graph</w:t>
      </w:r>
    </w:p>
    <w:p>
      <w:pPr>
        <w:spacing w:before="320" w:after="160"/>
      </w:pPr>
      <w:r>
        <w:rPr>
          <w:rFonts w:ascii="Calibri" w:hAnsi="Calibri"/>
          <w:b w:val="0"/>
          <w:i w:val="0"/>
          <w:color w:val="1F2937"/>
          <w:sz w:val="28"/>
        </w:rPr>
        <w:t>11.1 Enterprise Portfolio Planning with Jira Plans</w:t>
      </w:r>
    </w:p>
    <w:p>
      <w:pPr>
        <w:spacing w:before="200" w:after="80"/>
        <w:jc w:val="center"/>
      </w:pPr>
      <w:r>
        <w:drawing>
          <wp:inline xmlns:a="http://schemas.openxmlformats.org/drawingml/2006/main" xmlns:pic="http://schemas.openxmlformats.org/drawingml/2006/picture">
            <wp:extent cx="5303520" cy="2507119"/>
            <wp:docPr id="73" name="Picture 73"/>
            <wp:cNvGraphicFramePr>
              <a:graphicFrameLocks noChangeAspect="1"/>
            </wp:cNvGraphicFramePr>
            <a:graphic>
              <a:graphicData uri="http://schemas.openxmlformats.org/drawingml/2006/picture">
                <pic:pic>
                  <pic:nvPicPr>
                    <pic:cNvPr id="0" name="ch11_sec1.png"/>
                    <pic:cNvPicPr/>
                  </pic:nvPicPr>
                  <pic:blipFill>
                    <a:blip r:embed="rId8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11.1: Conceptual Architecture &amp; Decision Workflow for 11.1 Enterprise Portfolio Planning with Jira Plans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Portfolio Planning with Jira Plans within the broader domain of Jira Plans Cloud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Portfolio Planning with Jira Plans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11.1 Enterprise Portfolio Planning with Jira Plans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Portfolio Planning with Jira Plans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configuring auto-scheduling and scenario planning in Jira Plans Cloud.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11.1 Enterprise Portfolio Planning with Jira Plans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11.1 Enterprise Portfolio Planning with Jira Plans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Planning Feature</w:t>
            </w:r>
          </w:p>
        </w:tc>
        <w:tc>
          <w:tcPr>
            <w:tcW w:type="dxa" w:w="3120"/>
            <w:shd w:fill="1E3A8A"/>
          </w:tcPr>
          <w:p>
            <w:pPr>
              <w:spacing w:before="100" w:after="100"/>
            </w:pPr>
            <w:r>
              <w:rPr>
                <w:rFonts w:ascii="Calibri" w:hAnsi="Calibri"/>
                <w:b/>
                <w:i w:val="0"/>
                <w:color w:val="FFFFFF"/>
                <w:sz w:val="20"/>
              </w:rPr>
              <w:t>Functional Utility</w:t>
            </w:r>
          </w:p>
        </w:tc>
        <w:tc>
          <w:tcPr>
            <w:tcW w:type="dxa" w:w="3120"/>
            <w:shd w:fill="1E3A8A"/>
          </w:tcPr>
          <w:p>
            <w:pPr>
              <w:spacing w:before="100" w:after="100"/>
            </w:pPr>
            <w:r>
              <w:rPr>
                <w:rFonts w:ascii="Calibri" w:hAnsi="Calibri"/>
                <w:b/>
                <w:i w:val="0"/>
                <w:color w:val="FFFFFF"/>
                <w:sz w:val="20"/>
              </w:rPr>
              <w:t>Enterprise Outcome</w:t>
            </w:r>
          </w:p>
        </w:tc>
      </w:tr>
      <w:tr>
        <w:tc>
          <w:tcPr>
            <w:tcW w:type="dxa" w:w="3120"/>
            <w:shd w:fill="FFFFFF"/>
          </w:tcPr>
          <w:p>
            <w:pPr>
              <w:spacing w:before="80" w:after="80"/>
            </w:pPr>
            <w:r>
              <w:rPr>
                <w:rFonts w:ascii="Calibri" w:hAnsi="Calibri"/>
                <w:b w:val="0"/>
                <w:i w:val="0"/>
                <w:color w:val="1F2937"/>
                <w:sz w:val="19"/>
              </w:rPr>
              <w:t>Auto-Scheduling</w:t>
            </w:r>
          </w:p>
        </w:tc>
        <w:tc>
          <w:tcPr>
            <w:tcW w:type="dxa" w:w="3120"/>
            <w:shd w:fill="FFFFFF"/>
          </w:tcPr>
          <w:p>
            <w:pPr>
              <w:spacing w:before="80" w:after="80"/>
            </w:pPr>
            <w:r>
              <w:rPr>
                <w:rFonts w:ascii="Calibri" w:hAnsi="Calibri"/>
                <w:b w:val="0"/>
                <w:i w:val="0"/>
                <w:color w:val="1F2937"/>
                <w:sz w:val="19"/>
              </w:rPr>
              <w:t>Dynamic release date calculation</w:t>
            </w:r>
          </w:p>
        </w:tc>
        <w:tc>
          <w:tcPr>
            <w:tcW w:type="dxa" w:w="3120"/>
            <w:shd w:fill="FFFFFF"/>
          </w:tcPr>
          <w:p>
            <w:pPr>
              <w:spacing w:before="80" w:after="80"/>
            </w:pPr>
            <w:r>
              <w:rPr>
                <w:rFonts w:ascii="Calibri" w:hAnsi="Calibri"/>
                <w:b w:val="0"/>
                <w:i w:val="0"/>
                <w:color w:val="1F2937"/>
                <w:sz w:val="19"/>
              </w:rPr>
              <w:t>Statistical predictability</w:t>
            </w:r>
          </w:p>
        </w:tc>
      </w:tr>
      <w:tr>
        <w:tc>
          <w:tcPr>
            <w:tcW w:type="dxa" w:w="3120"/>
            <w:shd w:fill="F9FAFB"/>
          </w:tcPr>
          <w:p>
            <w:pPr>
              <w:spacing w:before="80" w:after="80"/>
            </w:pPr>
            <w:r>
              <w:rPr>
                <w:rFonts w:ascii="Calibri" w:hAnsi="Calibri"/>
                <w:b w:val="0"/>
                <w:i w:val="0"/>
                <w:color w:val="1F2937"/>
                <w:sz w:val="19"/>
              </w:rPr>
              <w:t>Target Scenarios</w:t>
            </w:r>
          </w:p>
        </w:tc>
        <w:tc>
          <w:tcPr>
            <w:tcW w:type="dxa" w:w="3120"/>
            <w:shd w:fill="F9FAFB"/>
          </w:tcPr>
          <w:p>
            <w:pPr>
              <w:spacing w:before="80" w:after="80"/>
            </w:pPr>
            <w:r>
              <w:rPr>
                <w:rFonts w:ascii="Calibri" w:hAnsi="Calibri"/>
                <w:b w:val="0"/>
                <w:i w:val="0"/>
                <w:color w:val="1F2937"/>
                <w:sz w:val="19"/>
              </w:rPr>
              <w:t>Sandboxed baseline comparison</w:t>
            </w:r>
          </w:p>
        </w:tc>
        <w:tc>
          <w:tcPr>
            <w:tcW w:type="dxa" w:w="3120"/>
            <w:shd w:fill="F9FAFB"/>
          </w:tcPr>
          <w:p>
            <w:pPr>
              <w:spacing w:before="80" w:after="80"/>
            </w:pPr>
            <w:r>
              <w:rPr>
                <w:rFonts w:ascii="Calibri" w:hAnsi="Calibri"/>
                <w:b w:val="0"/>
                <w:i w:val="0"/>
                <w:color w:val="1F2937"/>
                <w:sz w:val="19"/>
              </w:rPr>
              <w:t>Capacity risk mitigation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11.1 Enterprise Portfolio Planning with Jira Plans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11.1 Enterprise Portfolio Planning with Jira Plans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11.1 Enterprise Portfolio Planning with Jira Plans Audit</w:t>
      </w:r>
      <w:r>
        <w:rPr>
          <w:rFonts w:ascii="Calibri" w:hAnsi="Calibri"/>
          <w:b w:val="0"/>
          <w:i w:val="0"/>
          <w:color w:val="1F2937"/>
          <w:sz w:val="22"/>
        </w:rPr>
        <w:t>: Conduct a comprehensive value stream audit to identify manual handoffs in 11.1 Enterprise Portfolio Planning with Jira Plans.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11.1 Enterprise Portfolio Planning with Jira Plans.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11.1 Enterprise Portfolio Planning with Jira Plans.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11.1 Enterprise Portfolio Planning with Jira Plans.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11.1 Enterprise Portfolio Planning with Jira Plans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11.1 Enterprise Portfolio Planning with Jira Plans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11.1 Enterprise Portfolio Planning with Jira Plans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11.1 Enterprise Portfolio Planning with Jira Plans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11.1 Enterprise Portfolio Planning with Jira Plans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11.1 Enterprise Portfolio Planning with Jira Plans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11.1 Enterprise Portfolio Planning with Jira Plans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Portfolio Planning with Jira Plans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11.1 Enterprise Portfolio Planning with Jira Plans</w:t>
      </w:r>
      <w:r>
        <w:rPr>
          <w:rFonts w:ascii="Calibri" w:hAnsi="Calibri"/>
          <w:b w:val="0"/>
          <w:i/>
          <w:color w:val="1F2937"/>
          <w:sz w:val="22"/>
        </w:rPr>
        <w:t xml:space="preserve"> for Enterprise Portfolio Planning with Jira Plans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11.1 Enterprise Portfolio Planning with Jira Plans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11.1 Enterprise Portfolio Planning with Jira Plans</w:t>
      </w:r>
      <w:r>
        <w:rPr>
          <w:rFonts w:ascii="Calibri" w:hAnsi="Calibri"/>
          <w:b w:val="0"/>
          <w:i/>
          <w:color w:val="1F2937"/>
          <w:sz w:val="22"/>
        </w:rPr>
        <w:t xml:space="preserve"> Enterprise Portfolio Planning with Jira Plans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11.1 Enterprise Portfolio Planning with Jira Plans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11.1 Enterprise Portfolio Planning with Jira Plans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11.2 Configuration Management with Assets (Insight) Schema</w:t>
      </w:r>
    </w:p>
    <w:p>
      <w:pPr>
        <w:spacing w:before="200" w:after="80"/>
        <w:jc w:val="center"/>
      </w:pPr>
      <w:r>
        <w:drawing>
          <wp:inline xmlns:a="http://schemas.openxmlformats.org/drawingml/2006/main" xmlns:pic="http://schemas.openxmlformats.org/drawingml/2006/picture">
            <wp:extent cx="5303520" cy="2507119"/>
            <wp:docPr id="74" name="Picture 74"/>
            <wp:cNvGraphicFramePr>
              <a:graphicFrameLocks noChangeAspect="1"/>
            </wp:cNvGraphicFramePr>
            <a:graphic>
              <a:graphicData uri="http://schemas.openxmlformats.org/drawingml/2006/picture">
                <pic:pic>
                  <pic:nvPicPr>
                    <pic:cNvPr id="0" name="ch11_sec2.png"/>
                    <pic:cNvPicPr/>
                  </pic:nvPicPr>
                  <pic:blipFill>
                    <a:blip r:embed="rId8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11.2: Conceptual Architecture &amp; Decision Workflow for 11.2 Configuration Management with Assets (Insight) Schema</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Configuration Management with Assets (Insight) Schema within the broader domain of Assets CMDB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Configuration Management with Assets (Insight) Schema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11.2 Configuration Management with Assets (Insight) Schema</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Configuration Management with Assets (Insight) Schema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tracking cloud infrastructure and team ownership in Assets CMDB.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11.2 Configuration Management with Assets (Insight) Schema</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11.2 Configuration Management with Assets (Insight) Schema</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Schema Object</w:t>
            </w:r>
          </w:p>
        </w:tc>
        <w:tc>
          <w:tcPr>
            <w:tcW w:type="dxa" w:w="3120"/>
            <w:shd w:fill="1E3A8A"/>
          </w:tcPr>
          <w:p>
            <w:pPr>
              <w:spacing w:before="100" w:after="100"/>
            </w:pPr>
            <w:r>
              <w:rPr>
                <w:rFonts w:ascii="Calibri" w:hAnsi="Calibri"/>
                <w:b/>
                <w:i w:val="0"/>
                <w:color w:val="FFFFFF"/>
                <w:sz w:val="20"/>
              </w:rPr>
              <w:t>Attributes Tracked</w:t>
            </w:r>
          </w:p>
        </w:tc>
        <w:tc>
          <w:tcPr>
            <w:tcW w:type="dxa" w:w="3120"/>
            <w:shd w:fill="1E3A8A"/>
          </w:tcPr>
          <w:p>
            <w:pPr>
              <w:spacing w:before="100" w:after="100"/>
            </w:pPr>
            <w:r>
              <w:rPr>
                <w:rFonts w:ascii="Calibri" w:hAnsi="Calibri"/>
                <w:b/>
                <w:i w:val="0"/>
                <w:color w:val="FFFFFF"/>
                <w:sz w:val="20"/>
              </w:rPr>
              <w:t>Operational Integration</w:t>
            </w:r>
          </w:p>
        </w:tc>
      </w:tr>
      <w:tr>
        <w:tc>
          <w:tcPr>
            <w:tcW w:type="dxa" w:w="3120"/>
            <w:shd w:fill="FFFFFF"/>
          </w:tcPr>
          <w:p>
            <w:pPr>
              <w:spacing w:before="80" w:after="80"/>
            </w:pPr>
            <w:r>
              <w:rPr>
                <w:rFonts w:ascii="Calibri" w:hAnsi="Calibri"/>
                <w:b w:val="0"/>
                <w:i w:val="0"/>
                <w:color w:val="1F2937"/>
                <w:sz w:val="19"/>
              </w:rPr>
              <w:t>Service Object</w:t>
            </w:r>
          </w:p>
        </w:tc>
        <w:tc>
          <w:tcPr>
            <w:tcW w:type="dxa" w:w="3120"/>
            <w:shd w:fill="FFFFFF"/>
          </w:tcPr>
          <w:p>
            <w:pPr>
              <w:spacing w:before="80" w:after="80"/>
            </w:pPr>
            <w:r>
              <w:rPr>
                <w:rFonts w:ascii="Calibri" w:hAnsi="Calibri"/>
                <w:b w:val="0"/>
                <w:i w:val="0"/>
                <w:color w:val="1F2937"/>
                <w:sz w:val="19"/>
              </w:rPr>
              <w:t>Microservice Name, Owner, Repository</w:t>
            </w:r>
          </w:p>
        </w:tc>
        <w:tc>
          <w:tcPr>
            <w:tcW w:type="dxa" w:w="3120"/>
            <w:shd w:fill="FFFFFF"/>
          </w:tcPr>
          <w:p>
            <w:pPr>
              <w:spacing w:before="80" w:after="80"/>
            </w:pPr>
            <w:r>
              <w:rPr>
                <w:rFonts w:ascii="Calibri" w:hAnsi="Calibri"/>
                <w:b w:val="0"/>
                <w:i w:val="0"/>
                <w:color w:val="1F2937"/>
                <w:sz w:val="19"/>
              </w:rPr>
              <w:t>Auto-populate incident tickets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11.2 Configuration Management with Assets (Insight) Schema</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11.2 Configuration Management with Assets (Insight) Schema</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11.2 Configuration Management with Assets (Insight) Schema Audit</w:t>
      </w:r>
      <w:r>
        <w:rPr>
          <w:rFonts w:ascii="Calibri" w:hAnsi="Calibri"/>
          <w:b w:val="0"/>
          <w:i w:val="0"/>
          <w:color w:val="1F2937"/>
          <w:sz w:val="22"/>
        </w:rPr>
        <w:t>: Conduct a comprehensive value stream audit to identify manual handoffs in 11.2 Configuration Management with Assets (Insight) Schema.</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11.2 Configuration Management with Assets (Insight) Schema.</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11.2 Configuration Management with Assets (Insight) Schema.</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11.2 Configuration Management with Assets (Insight) Schema.</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11.2 Configuration Management with Assets (Insight) Schema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11.2 Configuration Management with Assets (Insight) Schema</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11.2 Configuration Management with Assets (Insight) Schema</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11.2 Configuration Management with Assets (Insight) Schema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11.2 Configuration Management with Assets (Insight) Schema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11.2 Configuration Management with Assets (Insight) Schema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11.2 Configuration Management with Assets (Insight) Schema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Configuration Management with Assets (Insight) Schema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11.2 Configuration Management with Assets (Insight) Schema</w:t>
      </w:r>
      <w:r>
        <w:rPr>
          <w:rFonts w:ascii="Calibri" w:hAnsi="Calibri"/>
          <w:b w:val="0"/>
          <w:i/>
          <w:color w:val="1F2937"/>
          <w:sz w:val="22"/>
        </w:rPr>
        <w:t xml:space="preserve"> for Configuration Management with Assets (Insight) Schema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11.2 Configuration Management with Assets (Insight) Schema</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11.2 Configuration Management with Assets (Insight) Schema</w:t>
      </w:r>
      <w:r>
        <w:rPr>
          <w:rFonts w:ascii="Calibri" w:hAnsi="Calibri"/>
          <w:b w:val="0"/>
          <w:i/>
          <w:color w:val="1F2937"/>
          <w:sz w:val="22"/>
        </w:rPr>
        <w:t xml:space="preserve"> Configuration Management with Assets (Insight) Schema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11.2 Configuration Management with Assets (Insight) Schema</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11.2 Configuration Management with Assets (Insight) Schema</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11.3 Enterprise Service Management &amp; Change Enablement</w:t>
      </w:r>
    </w:p>
    <w:p>
      <w:pPr>
        <w:spacing w:before="200" w:after="80"/>
        <w:jc w:val="center"/>
      </w:pPr>
      <w:r>
        <w:drawing>
          <wp:inline xmlns:a="http://schemas.openxmlformats.org/drawingml/2006/main" xmlns:pic="http://schemas.openxmlformats.org/drawingml/2006/picture">
            <wp:extent cx="5303520" cy="2507119"/>
            <wp:docPr id="75" name="Picture 75"/>
            <wp:cNvGraphicFramePr>
              <a:graphicFrameLocks noChangeAspect="1"/>
            </wp:cNvGraphicFramePr>
            <a:graphic>
              <a:graphicData uri="http://schemas.openxmlformats.org/drawingml/2006/picture">
                <pic:pic>
                  <pic:nvPicPr>
                    <pic:cNvPr id="0" name="ch11_sec3.png"/>
                    <pic:cNvPicPr/>
                  </pic:nvPicPr>
                  <pic:blipFill>
                    <a:blip r:embed="rId8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11.3: Conceptual Architecture &amp; Decision Workflow for 11.3 Enterprise Service Management &amp; Change Enablement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Service Management &amp; Change Enablement within the broader domain of JSM Change Enablement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Service Management &amp; Change Enablement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11.3 Enterprise Service Management &amp; Change Enablement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Service Management &amp; Change Enablement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linking IT service requests directly to engineering project backlogs.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11.3 Enterprise Service Management &amp; Change Enablement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11.3 Enterprise Service Management &amp; Change Enablement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Change Risk Level</w:t>
            </w:r>
          </w:p>
        </w:tc>
        <w:tc>
          <w:tcPr>
            <w:tcW w:type="dxa" w:w="3120"/>
            <w:shd w:fill="1E3A8A"/>
          </w:tcPr>
          <w:p>
            <w:pPr>
              <w:spacing w:before="100" w:after="100"/>
            </w:pPr>
            <w:r>
              <w:rPr>
                <w:rFonts w:ascii="Calibri" w:hAnsi="Calibri"/>
                <w:b/>
                <w:i w:val="0"/>
                <w:color w:val="FFFFFF"/>
                <w:sz w:val="20"/>
              </w:rPr>
              <w:t>Approval Pipeline</w:t>
            </w:r>
          </w:p>
        </w:tc>
        <w:tc>
          <w:tcPr>
            <w:tcW w:type="dxa" w:w="3120"/>
            <w:shd w:fill="1E3A8A"/>
          </w:tcPr>
          <w:p>
            <w:pPr>
              <w:spacing w:before="100" w:after="100"/>
            </w:pPr>
            <w:r>
              <w:rPr>
                <w:rFonts w:ascii="Calibri" w:hAnsi="Calibri"/>
                <w:b/>
                <w:i w:val="0"/>
                <w:color w:val="FFFFFF"/>
                <w:sz w:val="20"/>
              </w:rPr>
              <w:t>Release Gate</w:t>
            </w:r>
          </w:p>
        </w:tc>
      </w:tr>
      <w:tr>
        <w:tc>
          <w:tcPr>
            <w:tcW w:type="dxa" w:w="3120"/>
            <w:shd w:fill="FFFFFF"/>
          </w:tcPr>
          <w:p>
            <w:pPr>
              <w:spacing w:before="80" w:after="80"/>
            </w:pPr>
            <w:r>
              <w:rPr>
                <w:rFonts w:ascii="Calibri" w:hAnsi="Calibri"/>
                <w:b w:val="0"/>
                <w:i w:val="0"/>
                <w:color w:val="1F2937"/>
                <w:sz w:val="19"/>
              </w:rPr>
              <w:t>Low Risk Change</w:t>
            </w:r>
          </w:p>
        </w:tc>
        <w:tc>
          <w:tcPr>
            <w:tcW w:type="dxa" w:w="3120"/>
            <w:shd w:fill="FFFFFF"/>
          </w:tcPr>
          <w:p>
            <w:pPr>
              <w:spacing w:before="80" w:after="80"/>
            </w:pPr>
            <w:r>
              <w:rPr>
                <w:rFonts w:ascii="Calibri" w:hAnsi="Calibri"/>
                <w:b w:val="0"/>
                <w:i w:val="0"/>
                <w:color w:val="1F2937"/>
                <w:sz w:val="19"/>
              </w:rPr>
              <w:t>Automated Pipeline Sign-Off</w:t>
            </w:r>
          </w:p>
        </w:tc>
        <w:tc>
          <w:tcPr>
            <w:tcW w:type="dxa" w:w="3120"/>
            <w:shd w:fill="FFFFFF"/>
          </w:tcPr>
          <w:p>
            <w:pPr>
              <w:spacing w:before="80" w:after="80"/>
            </w:pPr>
            <w:r>
              <w:rPr>
                <w:rFonts w:ascii="Calibri" w:hAnsi="Calibri"/>
                <w:b w:val="0"/>
                <w:i w:val="0"/>
                <w:color w:val="1F2937"/>
                <w:sz w:val="19"/>
              </w:rPr>
              <w:t>Instant Deployment</w:t>
            </w:r>
          </w:p>
        </w:tc>
      </w:tr>
      <w:tr>
        <w:tc>
          <w:tcPr>
            <w:tcW w:type="dxa" w:w="3120"/>
            <w:shd w:fill="F9FAFB"/>
          </w:tcPr>
          <w:p>
            <w:pPr>
              <w:spacing w:before="80" w:after="80"/>
            </w:pPr>
            <w:r>
              <w:rPr>
                <w:rFonts w:ascii="Calibri" w:hAnsi="Calibri"/>
                <w:b w:val="0"/>
                <w:i w:val="0"/>
                <w:color w:val="1F2937"/>
                <w:sz w:val="19"/>
              </w:rPr>
              <w:t>High Risk Change</w:t>
            </w:r>
          </w:p>
        </w:tc>
        <w:tc>
          <w:tcPr>
            <w:tcW w:type="dxa" w:w="3120"/>
            <w:shd w:fill="F9FAFB"/>
          </w:tcPr>
          <w:p>
            <w:pPr>
              <w:spacing w:before="80" w:after="80"/>
            </w:pPr>
            <w:r>
              <w:rPr>
                <w:rFonts w:ascii="Calibri" w:hAnsi="Calibri"/>
                <w:b w:val="0"/>
                <w:i w:val="0"/>
                <w:color w:val="1F2937"/>
                <w:sz w:val="19"/>
              </w:rPr>
              <w:t>CAB Manager Sign-Off</w:t>
            </w:r>
          </w:p>
        </w:tc>
        <w:tc>
          <w:tcPr>
            <w:tcW w:type="dxa" w:w="3120"/>
            <w:shd w:fill="F9FAFB"/>
          </w:tcPr>
          <w:p>
            <w:pPr>
              <w:spacing w:before="80" w:after="80"/>
            </w:pPr>
            <w:r>
              <w:rPr>
                <w:rFonts w:ascii="Calibri" w:hAnsi="Calibri"/>
                <w:b w:val="0"/>
                <w:i w:val="0"/>
                <w:color w:val="1F2937"/>
                <w:sz w:val="19"/>
              </w:rPr>
              <w:t>Scheduled Release Window</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11.3 Enterprise Service Management &amp; Change Enablement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11.3 Enterprise Service Management &amp; Change Enablement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11.3 Enterprise Service Management &amp; Change Enablement Audit</w:t>
      </w:r>
      <w:r>
        <w:rPr>
          <w:rFonts w:ascii="Calibri" w:hAnsi="Calibri"/>
          <w:b w:val="0"/>
          <w:i w:val="0"/>
          <w:color w:val="1F2937"/>
          <w:sz w:val="22"/>
        </w:rPr>
        <w:t>: Conduct a comprehensive value stream audit to identify manual handoffs in 11.3 Enterprise Service Management &amp; Change Enablement.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11.3 Enterprise Service Management &amp; Change Enablement.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11.3 Enterprise Service Management &amp; Change Enablement.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11.3 Enterprise Service Management &amp; Change Enablement.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11.3 Enterprise Service Management &amp; Change Enablement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11.3 Enterprise Service Management &amp; Change Enablement</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11.3 Enterprise Service Management &amp; Change Enablement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11.3 Enterprise Service Management &amp; Change Enablement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11.3 Enterprise Service Management &amp; Change Enablement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11.3 Enterprise Service Management &amp; Change Enablement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11.3 Enterprise Service Management &amp; Change Enablement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Service Management &amp; Change Enablement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11.3 Enterprise Service Management &amp; Change Enablement</w:t>
      </w:r>
      <w:r>
        <w:rPr>
          <w:rFonts w:ascii="Calibri" w:hAnsi="Calibri"/>
          <w:b w:val="0"/>
          <w:i/>
          <w:color w:val="1F2937"/>
          <w:sz w:val="22"/>
        </w:rPr>
        <w:t xml:space="preserve"> for Enterprise Service Management &amp; Change Enablement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11.3 Enterprise Service Management &amp; Change Enablement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11.3 Enterprise Service Management &amp; Change Enablement</w:t>
      </w:r>
      <w:r>
        <w:rPr>
          <w:rFonts w:ascii="Calibri" w:hAnsi="Calibri"/>
          <w:b w:val="0"/>
          <w:i/>
          <w:color w:val="1F2937"/>
          <w:sz w:val="22"/>
        </w:rPr>
        <w:t xml:space="preserve"> Enterprise Service Management &amp; Change Enablement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11.3 Enterprise Service Management &amp; Change Enablement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11.3 Enterprise Service Management &amp; Change Enablement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11.4 Unified Incident Management &amp; Dev-Ops Integration</w:t>
      </w:r>
    </w:p>
    <w:p>
      <w:pPr>
        <w:spacing w:before="200" w:after="80"/>
        <w:jc w:val="center"/>
      </w:pPr>
      <w:r>
        <w:drawing>
          <wp:inline xmlns:a="http://schemas.openxmlformats.org/drawingml/2006/main" xmlns:pic="http://schemas.openxmlformats.org/drawingml/2006/picture">
            <wp:extent cx="5303520" cy="2507119"/>
            <wp:docPr id="76" name="Picture 76"/>
            <wp:cNvGraphicFramePr>
              <a:graphicFrameLocks noChangeAspect="1"/>
            </wp:cNvGraphicFramePr>
            <a:graphic>
              <a:graphicData uri="http://schemas.openxmlformats.org/drawingml/2006/picture">
                <pic:pic>
                  <pic:nvPicPr>
                    <pic:cNvPr id="0" name="ch11_sec4.png"/>
                    <pic:cNvPicPr/>
                  </pic:nvPicPr>
                  <pic:blipFill>
                    <a:blip r:embed="rId8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11.4: Conceptual Architecture &amp; Decision Workflow for 11.4 Unified Incident Management &amp; Dev-Ops Integration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Unified Incident Management &amp; Dev-Ops Integration within the broader domain of Incident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Unified Incident Management &amp; Dev-Ops Integration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11.4 Unified Incident Management &amp; Dev-Ops Integration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Unified Incident Management &amp; Dev-Ops Integration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integrating Opsgenie alerts with GitHub Actions automated rollbacks.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11.4 Unified Incident Management &amp; Dev-Ops Integration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11.4 Unified Incident Management &amp; Dev-Ops Integration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Incident Severity</w:t>
            </w:r>
          </w:p>
        </w:tc>
        <w:tc>
          <w:tcPr>
            <w:tcW w:type="dxa" w:w="3120"/>
            <w:shd w:fill="1E3A8A"/>
          </w:tcPr>
          <w:p>
            <w:pPr>
              <w:spacing w:before="100" w:after="100"/>
            </w:pPr>
            <w:r>
              <w:rPr>
                <w:rFonts w:ascii="Calibri" w:hAnsi="Calibri"/>
                <w:b/>
                <w:i w:val="0"/>
                <w:color w:val="FFFFFF"/>
                <w:sz w:val="20"/>
              </w:rPr>
              <w:t>Escalation Path</w:t>
            </w:r>
          </w:p>
        </w:tc>
        <w:tc>
          <w:tcPr>
            <w:tcW w:type="dxa" w:w="3120"/>
            <w:shd w:fill="1E3A8A"/>
          </w:tcPr>
          <w:p>
            <w:pPr>
              <w:spacing w:before="100" w:after="100"/>
            </w:pPr>
            <w:r>
              <w:rPr>
                <w:rFonts w:ascii="Calibri" w:hAnsi="Calibri"/>
                <w:b/>
                <w:i w:val="0"/>
                <w:color w:val="FFFFFF"/>
                <w:sz w:val="20"/>
              </w:rPr>
              <w:t>Response Time SLA</w:t>
            </w:r>
          </w:p>
        </w:tc>
      </w:tr>
      <w:tr>
        <w:tc>
          <w:tcPr>
            <w:tcW w:type="dxa" w:w="3120"/>
            <w:shd w:fill="FFFFFF"/>
          </w:tcPr>
          <w:p>
            <w:pPr>
              <w:spacing w:before="80" w:after="80"/>
            </w:pPr>
            <w:r>
              <w:rPr>
                <w:rFonts w:ascii="Calibri" w:hAnsi="Calibri"/>
                <w:b w:val="0"/>
                <w:i w:val="0"/>
                <w:color w:val="1F2937"/>
                <w:sz w:val="19"/>
              </w:rPr>
              <w:t>P1 Critical Outage</w:t>
            </w:r>
          </w:p>
        </w:tc>
        <w:tc>
          <w:tcPr>
            <w:tcW w:type="dxa" w:w="3120"/>
            <w:shd w:fill="FFFFFF"/>
          </w:tcPr>
          <w:p>
            <w:pPr>
              <w:spacing w:before="80" w:after="80"/>
            </w:pPr>
            <w:r>
              <w:rPr>
                <w:rFonts w:ascii="Calibri" w:hAnsi="Calibri"/>
                <w:b w:val="0"/>
                <w:i w:val="0"/>
                <w:color w:val="1F2937"/>
                <w:sz w:val="19"/>
              </w:rPr>
              <w:t>Opsgenie Auto-Alert</w:t>
            </w:r>
          </w:p>
        </w:tc>
        <w:tc>
          <w:tcPr>
            <w:tcW w:type="dxa" w:w="3120"/>
            <w:shd w:fill="FFFFFF"/>
          </w:tcPr>
          <w:p>
            <w:pPr>
              <w:spacing w:before="80" w:after="80"/>
            </w:pPr>
            <w:r>
              <w:rPr>
                <w:rFonts w:ascii="Calibri" w:hAnsi="Calibri"/>
                <w:b w:val="0"/>
                <w:i w:val="0"/>
                <w:color w:val="1F2937"/>
                <w:sz w:val="19"/>
              </w:rPr>
              <w:t>&lt; 5 Minutes MTTR Target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11.4 Unified Incident Management &amp; Dev-Ops Integration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11.4 Unified Incident Management &amp; Dev-Ops Integration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11.4 Unified Incident Management &amp; Dev-Ops Integration Audit</w:t>
      </w:r>
      <w:r>
        <w:rPr>
          <w:rFonts w:ascii="Calibri" w:hAnsi="Calibri"/>
          <w:b w:val="0"/>
          <w:i w:val="0"/>
          <w:color w:val="1F2937"/>
          <w:sz w:val="22"/>
        </w:rPr>
        <w:t>: Conduct a comprehensive value stream audit to identify manual handoffs in 11.4 Unified Incident Management &amp; Dev-Ops Integration.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11.4 Unified Incident Management &amp; Dev-Ops Integration.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11.4 Unified Incident Management &amp; Dev-Ops Integration.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11.4 Unified Incident Management &amp; Dev-Ops Integration.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11.4 Unified Incident Management &amp; Dev-Ops Integration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11.4 Unified Incident Management &amp; Dev-Ops Integration</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11.4 Unified Incident Management &amp; Dev-Ops Integration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11.4 Unified Incident Management &amp; Dev-Ops Integration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11.4 Unified Incident Management &amp; Dev-Ops Integration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11.4 Unified Incident Management &amp; Dev-Ops Integration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11.4 Unified Incident Management &amp; Dev-Ops Integration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Unified Incident Management &amp; Dev-Ops Integration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11.4 Unified Incident Management &amp; Dev-Ops Integration</w:t>
      </w:r>
      <w:r>
        <w:rPr>
          <w:rFonts w:ascii="Calibri" w:hAnsi="Calibri"/>
          <w:b w:val="0"/>
          <w:i/>
          <w:color w:val="1F2937"/>
          <w:sz w:val="22"/>
        </w:rPr>
        <w:t xml:space="preserve"> for Unified Incident Management &amp; Dev-Ops Integration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11.4 Unified Incident Management &amp; Dev-Ops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11.4 Unified Incident Management &amp; Dev-Ops Integration</w:t>
      </w:r>
      <w:r>
        <w:rPr>
          <w:rFonts w:ascii="Calibri" w:hAnsi="Calibri"/>
          <w:b w:val="0"/>
          <w:i/>
          <w:color w:val="1F2937"/>
          <w:sz w:val="22"/>
        </w:rPr>
        <w:t xml:space="preserve"> Unified Incident Management &amp; Dev-Ops Integration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11.4 Unified Incident Management &amp; Dev-Ops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11.4 Unified Incident Management &amp; Dev-Ops Integration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11.5 JSM Customer Portal Optimization &amp; Knowledge Base</w:t>
      </w:r>
    </w:p>
    <w:p>
      <w:pPr>
        <w:spacing w:before="200" w:after="80"/>
        <w:jc w:val="center"/>
      </w:pPr>
      <w:r>
        <w:drawing>
          <wp:inline xmlns:a="http://schemas.openxmlformats.org/drawingml/2006/main" xmlns:pic="http://schemas.openxmlformats.org/drawingml/2006/picture">
            <wp:extent cx="5303520" cy="2507119"/>
            <wp:docPr id="77" name="Picture 77"/>
            <wp:cNvGraphicFramePr>
              <a:graphicFrameLocks noChangeAspect="1"/>
            </wp:cNvGraphicFramePr>
            <a:graphic>
              <a:graphicData uri="http://schemas.openxmlformats.org/drawingml/2006/picture">
                <pic:pic>
                  <pic:nvPicPr>
                    <pic:cNvPr id="0" name="ch11_sec5.png"/>
                    <pic:cNvPicPr/>
                  </pic:nvPicPr>
                  <pic:blipFill>
                    <a:blip r:embed="rId8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11.5: Conceptual Architecture &amp; Decision Workflow for 11.5 JSM Customer Portal Optimization &amp; Knowledge Base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JSM Customer Portal Optimization &amp; Knowledge Base within the broader domain of JSM Self-Service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JSM Customer Portal Optimization &amp; Knowledge Base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11.5 JSM Customer Portal Optimization &amp; Knowledge Base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JSM Customer Portal Optimization &amp; Knowledge Base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optimizing customer portal deflection through integrated Confluence knowledge bases.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11.5 JSM Customer Portal Optimization &amp; Knowledge Base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11.5 JSM Customer Portal Optimization &amp; Knowledge Base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Portal Feature</w:t>
            </w:r>
          </w:p>
        </w:tc>
        <w:tc>
          <w:tcPr>
            <w:tcW w:type="dxa" w:w="3120"/>
            <w:shd w:fill="1E3A8A"/>
          </w:tcPr>
          <w:p>
            <w:pPr>
              <w:spacing w:before="100" w:after="100"/>
            </w:pPr>
            <w:r>
              <w:rPr>
                <w:rFonts w:ascii="Calibri" w:hAnsi="Calibri"/>
                <w:b/>
                <w:i w:val="0"/>
                <w:color w:val="FFFFFF"/>
                <w:sz w:val="20"/>
              </w:rPr>
              <w:t>Integration</w:t>
            </w:r>
          </w:p>
        </w:tc>
        <w:tc>
          <w:tcPr>
            <w:tcW w:type="dxa" w:w="3120"/>
            <w:shd w:fill="1E3A8A"/>
          </w:tcPr>
          <w:p>
            <w:pPr>
              <w:spacing w:before="100" w:after="100"/>
            </w:pPr>
            <w:r>
              <w:rPr>
                <w:rFonts w:ascii="Calibri" w:hAnsi="Calibri"/>
                <w:b/>
                <w:i w:val="0"/>
                <w:color w:val="FFFFFF"/>
                <w:sz w:val="20"/>
              </w:rPr>
              <w:t>Self-Service Deflection Rate</w:t>
            </w:r>
          </w:p>
        </w:tc>
      </w:tr>
      <w:tr>
        <w:tc>
          <w:tcPr>
            <w:tcW w:type="dxa" w:w="3120"/>
            <w:shd w:fill="FFFFFF"/>
          </w:tcPr>
          <w:p>
            <w:pPr>
              <w:spacing w:before="80" w:after="80"/>
            </w:pPr>
            <w:r>
              <w:rPr>
                <w:rFonts w:ascii="Calibri" w:hAnsi="Calibri"/>
                <w:b w:val="0"/>
                <w:i w:val="0"/>
                <w:color w:val="1F2937"/>
                <w:sz w:val="19"/>
              </w:rPr>
              <w:t>Confluence Wiki Search</w:t>
            </w:r>
          </w:p>
        </w:tc>
        <w:tc>
          <w:tcPr>
            <w:tcW w:type="dxa" w:w="3120"/>
            <w:shd w:fill="FFFFFF"/>
          </w:tcPr>
          <w:p>
            <w:pPr>
              <w:spacing w:before="80" w:after="80"/>
            </w:pPr>
            <w:r>
              <w:rPr>
                <w:rFonts w:ascii="Calibri" w:hAnsi="Calibri"/>
                <w:b w:val="0"/>
                <w:i w:val="0"/>
                <w:color w:val="1F2937"/>
                <w:sz w:val="19"/>
              </w:rPr>
              <w:t>Auto-Suggest Articles</w:t>
            </w:r>
          </w:p>
        </w:tc>
        <w:tc>
          <w:tcPr>
            <w:tcW w:type="dxa" w:w="3120"/>
            <w:shd w:fill="FFFFFF"/>
          </w:tcPr>
          <w:p>
            <w:pPr>
              <w:spacing w:before="80" w:after="80"/>
            </w:pPr>
            <w:r>
              <w:rPr>
                <w:rFonts w:ascii="Calibri" w:hAnsi="Calibri"/>
                <w:b w:val="0"/>
                <w:i w:val="0"/>
                <w:color w:val="1F2937"/>
                <w:sz w:val="19"/>
              </w:rPr>
              <w:t>35% Ticket Deflection Target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11.5 JSM Customer Portal Optimization &amp; Knowledge Base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11.5 JSM Customer Portal Optimization &amp; Knowledge Base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11.5 JSM Customer Portal Optimization &amp; Knowledge Base Audit</w:t>
      </w:r>
      <w:r>
        <w:rPr>
          <w:rFonts w:ascii="Calibri" w:hAnsi="Calibri"/>
          <w:b w:val="0"/>
          <w:i w:val="0"/>
          <w:color w:val="1F2937"/>
          <w:sz w:val="22"/>
        </w:rPr>
        <w:t>: Conduct a comprehensive value stream audit to identify manual handoffs in 11.5 JSM Customer Portal Optimization &amp; Knowledge Base.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11.5 JSM Customer Portal Optimization &amp; Knowledge Base.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11.5 JSM Customer Portal Optimization &amp; Knowledge Base.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11.5 JSM Customer Portal Optimization &amp; Knowledge Base.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11.5 JSM Customer Portal Optimization &amp; Knowledge Base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11.5 JSM Customer Portal Optimization &amp; Knowledge Base</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11.5 JSM Customer Portal Optimization &amp; Knowledge Base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11.5 JSM Customer Portal Optimization &amp; Knowledge Base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11.5 JSM Customer Portal Optimization &amp; Knowledge Base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11.5 JSM Customer Portal Optimization &amp; Knowledge Base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11.5 JSM Customer Portal Optimization &amp; Knowledge Base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JSM Customer Portal Optimization &amp; Knowledge Base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11.5 JSM Customer Portal Optimization &amp; Knowledge Base</w:t>
      </w:r>
      <w:r>
        <w:rPr>
          <w:rFonts w:ascii="Calibri" w:hAnsi="Calibri"/>
          <w:b w:val="0"/>
          <w:i/>
          <w:color w:val="1F2937"/>
          <w:sz w:val="22"/>
        </w:rPr>
        <w:t xml:space="preserve"> for JSM Customer Portal Optimization &amp; Knowledge Base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11.5 JSM Customer Portal Optimization &amp; Knowledge Base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11.5 JSM Customer Portal Optimization &amp; Knowledge Base</w:t>
      </w:r>
      <w:r>
        <w:rPr>
          <w:rFonts w:ascii="Calibri" w:hAnsi="Calibri"/>
          <w:b w:val="0"/>
          <w:i/>
          <w:color w:val="1F2937"/>
          <w:sz w:val="22"/>
        </w:rPr>
        <w:t xml:space="preserve"> JSM Customer Portal Optimization &amp; Knowledge Base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11.5 JSM Customer Portal Optimization &amp; Knowledge Base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11.5 JSM Customer Portal Optimization &amp; Knowledge Base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11.6 Assets Automation &amp; Cloud Infrastructure Governance</w:t>
      </w:r>
    </w:p>
    <w:p>
      <w:pPr>
        <w:spacing w:before="200" w:after="80"/>
        <w:jc w:val="center"/>
      </w:pPr>
      <w:r>
        <w:drawing>
          <wp:inline xmlns:a="http://schemas.openxmlformats.org/drawingml/2006/main" xmlns:pic="http://schemas.openxmlformats.org/drawingml/2006/picture">
            <wp:extent cx="5303520" cy="2507119"/>
            <wp:docPr id="78" name="Picture 78"/>
            <wp:cNvGraphicFramePr>
              <a:graphicFrameLocks noChangeAspect="1"/>
            </wp:cNvGraphicFramePr>
            <a:graphic>
              <a:graphicData uri="http://schemas.openxmlformats.org/drawingml/2006/picture">
                <pic:pic>
                  <pic:nvPicPr>
                    <pic:cNvPr id="0" name="ch11_sec6.png"/>
                    <pic:cNvPicPr/>
                  </pic:nvPicPr>
                  <pic:blipFill>
                    <a:blip r:embed="rId8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11.6: Conceptual Architecture &amp; Decision Workflow for 11.6 Assets Automation &amp; Cloud Infrastructure Governance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Assets Automation &amp; Cloud Infrastructure Governance within the broader domain of Assets Automation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Assets Automation &amp; Cloud Infrastructure Governance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11.6 Assets Automation &amp; Cloud Infrastructure Governance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Assets Automation &amp; Cloud Infrastructure Governance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automating asset configuration updates and server incident assignments directly within Jira Assets.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11.6 Assets Automation &amp; Cloud Infrastructure Governance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11.6 Assets Automation &amp; Cloud Infrastructure Governance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Automation Rule</w:t>
            </w:r>
          </w:p>
        </w:tc>
        <w:tc>
          <w:tcPr>
            <w:tcW w:type="dxa" w:w="3120"/>
            <w:shd w:fill="1E3A8A"/>
          </w:tcPr>
          <w:p>
            <w:pPr>
              <w:spacing w:before="100" w:after="100"/>
            </w:pPr>
            <w:r>
              <w:rPr>
                <w:rFonts w:ascii="Calibri" w:hAnsi="Calibri"/>
                <w:b/>
                <w:i w:val="0"/>
                <w:color w:val="FFFFFF"/>
                <w:sz w:val="20"/>
              </w:rPr>
              <w:t>Asset Schema Object</w:t>
            </w:r>
          </w:p>
        </w:tc>
        <w:tc>
          <w:tcPr>
            <w:tcW w:type="dxa" w:w="3120"/>
            <w:shd w:fill="1E3A8A"/>
          </w:tcPr>
          <w:p>
            <w:pPr>
              <w:spacing w:before="100" w:after="100"/>
            </w:pPr>
            <w:r>
              <w:rPr>
                <w:rFonts w:ascii="Calibri" w:hAnsi="Calibri"/>
                <w:b/>
                <w:i w:val="0"/>
                <w:color w:val="FFFFFF"/>
                <w:sz w:val="20"/>
              </w:rPr>
              <w:t>Action Executed</w:t>
            </w:r>
          </w:p>
        </w:tc>
      </w:tr>
      <w:tr>
        <w:tc>
          <w:tcPr>
            <w:tcW w:type="dxa" w:w="3120"/>
            <w:shd w:fill="FFFFFF"/>
          </w:tcPr>
          <w:p>
            <w:pPr>
              <w:spacing w:before="80" w:after="80"/>
            </w:pPr>
            <w:r>
              <w:rPr>
                <w:rFonts w:ascii="Calibri" w:hAnsi="Calibri"/>
                <w:b w:val="0"/>
                <w:i w:val="0"/>
                <w:color w:val="1F2937"/>
                <w:sz w:val="19"/>
              </w:rPr>
              <w:t>Server Outage Alert</w:t>
            </w:r>
          </w:p>
        </w:tc>
        <w:tc>
          <w:tcPr>
            <w:tcW w:type="dxa" w:w="3120"/>
            <w:shd w:fill="FFFFFF"/>
          </w:tcPr>
          <w:p>
            <w:pPr>
              <w:spacing w:before="80" w:after="80"/>
            </w:pPr>
            <w:r>
              <w:rPr>
                <w:rFonts w:ascii="Calibri" w:hAnsi="Calibri"/>
                <w:b w:val="0"/>
                <w:i w:val="0"/>
                <w:color w:val="1F2937"/>
                <w:sz w:val="19"/>
              </w:rPr>
              <w:t>CMDB Host Object</w:t>
            </w:r>
          </w:p>
        </w:tc>
        <w:tc>
          <w:tcPr>
            <w:tcW w:type="dxa" w:w="3120"/>
            <w:shd w:fill="FFFFFF"/>
          </w:tcPr>
          <w:p>
            <w:pPr>
              <w:spacing w:before="80" w:after="80"/>
            </w:pPr>
            <w:r>
              <w:rPr>
                <w:rFonts w:ascii="Calibri" w:hAnsi="Calibri"/>
                <w:b w:val="0"/>
                <w:i w:val="0"/>
                <w:color w:val="1F2937"/>
                <w:sz w:val="19"/>
              </w:rPr>
              <w:t>Auto-assign incident ticket to On-Call Ops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11.6 Assets Automation &amp; Cloud Infrastructure Governance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11.6 Assets Automation &amp; Cloud Infrastructure Governance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11.6 Assets Automation &amp; Cloud Infrastructure Governance Audit</w:t>
      </w:r>
      <w:r>
        <w:rPr>
          <w:rFonts w:ascii="Calibri" w:hAnsi="Calibri"/>
          <w:b w:val="0"/>
          <w:i w:val="0"/>
          <w:color w:val="1F2937"/>
          <w:sz w:val="22"/>
        </w:rPr>
        <w:t>: Conduct a comprehensive value stream audit to identify manual handoffs in 11.6 Assets Automation &amp; Cloud Infrastructure Governance.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11.6 Assets Automation &amp; Cloud Infrastructure Governance.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11.6 Assets Automation &amp; Cloud Infrastructure Governance.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11.6 Assets Automation &amp; Cloud Infrastructure Governance.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11.6 Assets Automation &amp; Cloud Infrastructure Governance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11.6 Assets Automation &amp; Cloud Infrastructure Governance</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11.6 Assets Automation &amp; Cloud Infrastructure Governance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11.6 Assets Automation &amp; Cloud Infrastructure Governance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11.6 Assets Automation &amp; Cloud Infrastructure Governance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11.6 Assets Automation &amp; Cloud Infrastructure Governance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11.6 Assets Automation &amp; Cloud Infrastructure Governance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Assets Automation &amp; Cloud Infrastructure Governance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11.6 Assets Automation &amp; Cloud Infrastructure Governance</w:t>
      </w:r>
      <w:r>
        <w:rPr>
          <w:rFonts w:ascii="Calibri" w:hAnsi="Calibri"/>
          <w:b w:val="0"/>
          <w:i/>
          <w:color w:val="1F2937"/>
          <w:sz w:val="22"/>
        </w:rPr>
        <w:t xml:space="preserve"> for Assets Automation &amp; Cloud Infrastructure Governance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11.6 Assets Automation &amp; Cloud Infrastructure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11.6 Assets Automation &amp; Cloud Infrastructure Governance</w:t>
      </w:r>
      <w:r>
        <w:rPr>
          <w:rFonts w:ascii="Calibri" w:hAnsi="Calibri"/>
          <w:b w:val="0"/>
          <w:i/>
          <w:color w:val="1F2937"/>
          <w:sz w:val="22"/>
        </w:rPr>
        <w:t xml:space="preserve"> Assets Automation &amp; Cloud Infrastructure Governance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11.6 Assets Automation &amp; Cloud Infrastructure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11.6 Assets Automation &amp; Cloud Infrastructure Governance</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11.7 Chapter 11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Service Management (JSM) unifies ITSM incident, problem, and change management workflows directly with software engineering development backlogs.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Assets (formerly Insight) in JSM provides an object-oriented CMDB structure queryable via Asset Query Language (AQL).</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Plans (Cloud) auto-calculates cross-team capacity, dependencies, and target release windows across enterprise portfolios.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11.8 Executive &amp; Practitioner Knowledge Assessment</w:t>
      </w:r>
    </w:p>
    <w:p>
      <w:pPr>
        <w:spacing w:before="240" w:after="120"/>
      </w:pPr>
      <w:r>
        <w:rPr>
          <w:rFonts w:ascii="Calibri" w:hAnsi="Calibri"/>
          <w:b w:val="0"/>
          <w:i w:val="0"/>
          <w:color w:val="374151"/>
          <w:sz w:val="24"/>
        </w:rPr>
        <w:t>Question 1: Which Asset Query Language (AQL) statement retrieves all hardware asset objects of object type 'Laptop' assigned to user 'sadkar'?</w:t>
      </w:r>
    </w:p>
    <w:p>
      <w:pPr>
        <w:pStyle w:val="ListBullet"/>
        <w:spacing w:after="80"/>
        <w:jc w:val="both"/>
      </w:pPr>
      <w:r>
        <w:rPr>
          <w:rFonts w:ascii="Calibri" w:hAnsi="Calibri"/>
          <w:b w:val="0"/>
          <w:i w:val="0"/>
          <w:color w:val="1F2937"/>
          <w:sz w:val="22"/>
        </w:rPr>
        <w:t>A) status = Active</w:t>
      </w:r>
    </w:p>
    <w:p>
      <w:pPr>
        <w:pStyle w:val="ListBullet"/>
        <w:spacing w:after="80"/>
        <w:jc w:val="both"/>
      </w:pPr>
      <w:r>
        <w:rPr>
          <w:rFonts w:ascii="Calibri" w:hAnsi="Calibri"/>
          <w:b w:val="0"/>
          <w:i w:val="0"/>
          <w:color w:val="1F2937"/>
          <w:sz w:val="22"/>
        </w:rPr>
        <w:t>B) objectType = 'Laptop' AND 'Assignee' = 'sadkar'</w:t>
      </w:r>
    </w:p>
    <w:p>
      <w:pPr>
        <w:pStyle w:val="ListBullet"/>
        <w:spacing w:after="80"/>
        <w:jc w:val="both"/>
      </w:pPr>
      <w:r>
        <w:rPr>
          <w:rFonts w:ascii="Calibri" w:hAnsi="Calibri"/>
          <w:b w:val="0"/>
          <w:i w:val="0"/>
          <w:color w:val="1F2937"/>
          <w:sz w:val="22"/>
        </w:rPr>
        <w:t>C) JQL issueType = Asset</w:t>
      </w:r>
    </w:p>
    <w:p>
      <w:pPr>
        <w:pStyle w:val="ListBullet"/>
        <w:spacing w:after="80"/>
        <w:jc w:val="both"/>
      </w:pPr>
      <w:r>
        <w:rPr>
          <w:rFonts w:ascii="Calibri" w:hAnsi="Calibri"/>
          <w:b w:val="0"/>
          <w:i w:val="0"/>
          <w:color w:val="1F2937"/>
          <w:sz w:val="22"/>
        </w:rPr>
        <w:t>D) SELECT * FROM Laptops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AQL syntax filters CMDB object attributes using </w:t>
            </w:r>
            <w:r>
              <w:rPr>
                <w:rFonts w:ascii="Consolas" w:hAnsi="Consolas"/>
                <w:b w:val="0"/>
                <w:i/>
                <w:color w:val="1E3A8A"/>
                <w:sz w:val="19"/>
              </w:rPr>
              <w:t>objectType = 'TypeName' AND 'Attribute' = 'Value'</w:t>
            </w:r>
            <w:r>
              <w:rPr>
                <w:rFonts w:ascii="Calibri" w:hAnsi="Calibri"/>
                <w:b w:val="0"/>
                <w:i/>
                <w:color w:val="1F2937"/>
                <w:sz w:val="21"/>
              </w:rPr>
              <w:t>.</w:t>
            </w:r>
          </w:p>
        </w:tc>
      </w:tr>
    </w:tbl>
    <w:p/>
    <w:p>
      <w:pPr>
        <w:spacing w:before="240" w:after="120"/>
      </w:pPr>
      <w:r>
        <w:rPr>
          <w:rFonts w:ascii="Calibri" w:hAnsi="Calibri"/>
          <w:b w:val="0"/>
          <w:i w:val="0"/>
          <w:color w:val="374151"/>
          <w:sz w:val="24"/>
        </w:rPr>
        <w:t>Question 2: How does linking a JSM Change Request directly to a Jira Software Epic improve enterprise governance?</w:t>
      </w:r>
    </w:p>
    <w:p>
      <w:pPr>
        <w:pStyle w:val="ListBullet"/>
        <w:spacing w:after="80"/>
        <w:jc w:val="both"/>
      </w:pPr>
      <w:r>
        <w:rPr>
          <w:rFonts w:ascii="Calibri" w:hAnsi="Calibri"/>
          <w:b w:val="0"/>
          <w:i w:val="0"/>
          <w:color w:val="1F2937"/>
          <w:sz w:val="22"/>
        </w:rPr>
        <w:t>A) It automatically approves all budget requests</w:t>
      </w:r>
    </w:p>
    <w:p>
      <w:pPr>
        <w:pStyle w:val="ListBullet"/>
        <w:spacing w:after="80"/>
        <w:jc w:val="both"/>
      </w:pPr>
      <w:r>
        <w:rPr>
          <w:rFonts w:ascii="Calibri" w:hAnsi="Calibri"/>
          <w:b w:val="0"/>
          <w:i w:val="0"/>
          <w:color w:val="1F2937"/>
          <w:sz w:val="22"/>
        </w:rPr>
        <w:t>B) It creates full traceability between software deployment commits and ITSM change approval audits</w:t>
      </w:r>
    </w:p>
    <w:p>
      <w:pPr>
        <w:pStyle w:val="ListBullet"/>
        <w:spacing w:after="80"/>
        <w:jc w:val="both"/>
      </w:pPr>
      <w:r>
        <w:rPr>
          <w:rFonts w:ascii="Calibri" w:hAnsi="Calibri"/>
          <w:b w:val="0"/>
          <w:i w:val="0"/>
          <w:color w:val="1F2937"/>
          <w:sz w:val="22"/>
        </w:rPr>
        <w:t>C) It deletes all bugs reported by customers</w:t>
      </w:r>
    </w:p>
    <w:p>
      <w:pPr>
        <w:pStyle w:val="ListBullet"/>
        <w:spacing w:after="80"/>
        <w:jc w:val="both"/>
      </w:pPr>
      <w:r>
        <w:rPr>
          <w:rFonts w:ascii="Calibri" w:hAnsi="Calibri"/>
          <w:b w:val="0"/>
          <w:i w:val="0"/>
          <w:color w:val="1F2937"/>
          <w:sz w:val="22"/>
        </w:rPr>
        <w:t>D) It requires developers to take phone calls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Bi-directional linking between JSM Change Requests and software engineering backlogs provides automated audit compliance for deployments.</w:t>
            </w:r>
          </w:p>
        </w:tc>
      </w:tr>
    </w:tbl>
    <w:p/>
    <w:p>
      <w:pPr>
        <w:spacing w:before="240" w:after="120"/>
      </w:pPr>
      <w:r>
        <w:rPr>
          <w:rFonts w:ascii="Calibri" w:hAnsi="Calibri"/>
          <w:b w:val="0"/>
          <w:i w:val="0"/>
          <w:color w:val="374151"/>
          <w:sz w:val="24"/>
        </w:rPr>
        <w:t>Question 3: In Jira Plans (Cloud), what scenario planning feature allows planners to test 'What-If' scope additions without altering live squad backlogs?</w:t>
      </w:r>
    </w:p>
    <w:p>
      <w:pPr>
        <w:pStyle w:val="ListBullet"/>
        <w:spacing w:after="80"/>
        <w:jc w:val="both"/>
      </w:pPr>
      <w:r>
        <w:rPr>
          <w:rFonts w:ascii="Calibri" w:hAnsi="Calibri"/>
          <w:b w:val="0"/>
          <w:i w:val="0"/>
          <w:color w:val="1F2937"/>
          <w:sz w:val="22"/>
        </w:rPr>
        <w:t>A) Production commit button</w:t>
      </w:r>
    </w:p>
    <w:p>
      <w:pPr>
        <w:pStyle w:val="ListBullet"/>
        <w:spacing w:after="80"/>
        <w:jc w:val="both"/>
      </w:pPr>
      <w:r>
        <w:rPr>
          <w:rFonts w:ascii="Calibri" w:hAnsi="Calibri"/>
          <w:b w:val="0"/>
          <w:i w:val="0"/>
          <w:color w:val="1F2937"/>
          <w:sz w:val="22"/>
        </w:rPr>
        <w:t>B) Uncommitted Changes / Scenario Sandbox Mode</w:t>
      </w:r>
    </w:p>
    <w:p>
      <w:pPr>
        <w:pStyle w:val="ListBullet"/>
        <w:spacing w:after="80"/>
        <w:jc w:val="both"/>
      </w:pPr>
      <w:r>
        <w:rPr>
          <w:rFonts w:ascii="Calibri" w:hAnsi="Calibri"/>
          <w:b w:val="0"/>
          <w:i w:val="0"/>
          <w:color w:val="1F2937"/>
          <w:sz w:val="22"/>
        </w:rPr>
        <w:t>C) Hardcoding dates in Excel</w:t>
      </w:r>
    </w:p>
    <w:p>
      <w:pPr>
        <w:pStyle w:val="ListBullet"/>
        <w:spacing w:after="80"/>
        <w:jc w:val="both"/>
      </w:pPr>
      <w:r>
        <w:rPr>
          <w:rFonts w:ascii="Calibri" w:hAnsi="Calibri"/>
          <w:b w:val="0"/>
          <w:i w:val="0"/>
          <w:color w:val="1F2937"/>
          <w:sz w:val="22"/>
        </w:rPr>
        <w:t>D) Deleting the project plan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Jira Plans maintains an uncommitted scenario layer allowing managers to simulate scheduling changes before committing them to live Jira issues.</w:t>
            </w:r>
          </w:p>
        </w:tc>
      </w:tr>
    </w:tbl>
    <w:p/>
    <w:p>
      <w:pPr>
        <w:spacing w:before="240" w:after="120"/>
      </w:pPr>
      <w:r>
        <w:rPr>
          <w:rFonts w:ascii="Calibri" w:hAnsi="Calibri"/>
          <w:b w:val="0"/>
          <w:i w:val="0"/>
          <w:color w:val="374151"/>
          <w:sz w:val="24"/>
        </w:rPr>
        <w:t>Question 4: What is the primary function of an Asset Schema in JSM?</w:t>
      </w:r>
    </w:p>
    <w:p>
      <w:pPr>
        <w:pStyle w:val="ListBullet"/>
        <w:spacing w:after="80"/>
        <w:jc w:val="both"/>
      </w:pPr>
      <w:r>
        <w:rPr>
          <w:rFonts w:ascii="Calibri" w:hAnsi="Calibri"/>
          <w:b w:val="0"/>
          <w:i w:val="0"/>
          <w:color w:val="1F2937"/>
          <w:sz w:val="22"/>
        </w:rPr>
        <w:t>A) To format Jira comment text</w:t>
      </w:r>
    </w:p>
    <w:p>
      <w:pPr>
        <w:pStyle w:val="ListBullet"/>
        <w:spacing w:after="80"/>
        <w:jc w:val="both"/>
      </w:pPr>
      <w:r>
        <w:rPr>
          <w:rFonts w:ascii="Calibri" w:hAnsi="Calibri"/>
          <w:b w:val="0"/>
          <w:i w:val="0"/>
          <w:color w:val="1F2937"/>
          <w:sz w:val="22"/>
        </w:rPr>
        <w:t>B) To define a structured domain container holding Object Types, Attributes, and Object relationships (e.g., IT Infrastructure, Services)</w:t>
      </w:r>
    </w:p>
    <w:p>
      <w:pPr>
        <w:pStyle w:val="ListBullet"/>
        <w:spacing w:after="80"/>
        <w:jc w:val="both"/>
      </w:pPr>
      <w:r>
        <w:rPr>
          <w:rFonts w:ascii="Calibri" w:hAnsi="Calibri"/>
          <w:b w:val="0"/>
          <w:i w:val="0"/>
          <w:color w:val="1F2937"/>
          <w:sz w:val="22"/>
        </w:rPr>
        <w:t>C) To manage user passwords</w:t>
      </w:r>
    </w:p>
    <w:p>
      <w:pPr>
        <w:pStyle w:val="ListBullet"/>
        <w:spacing w:after="80"/>
        <w:jc w:val="both"/>
      </w:pPr>
      <w:r>
        <w:rPr>
          <w:rFonts w:ascii="Calibri" w:hAnsi="Calibri"/>
          <w:b w:val="0"/>
          <w:i w:val="0"/>
          <w:color w:val="1F2937"/>
          <w:sz w:val="22"/>
        </w:rPr>
        <w:t>D) To host video files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An Asset Schema defines the conceptual structure and relationships for enterprise CMDB objects within Jira Service Management.</w:t>
            </w:r>
          </w:p>
        </w:tc>
      </w:tr>
    </w:tbl>
    <w:p/>
    <w:p>
      <w:pPr>
        <w:spacing w:before="240" w:after="120"/>
      </w:pPr>
      <w:r>
        <w:rPr>
          <w:rFonts w:ascii="Calibri" w:hAnsi="Calibri"/>
          <w:b w:val="0"/>
          <w:i w:val="0"/>
          <w:color w:val="374151"/>
          <w:sz w:val="24"/>
        </w:rPr>
        <w:t>Question 5: In Jira Service Management (JSM), how do Service Desk Queues differ from Jira Software Backlogs?</w:t>
      </w:r>
    </w:p>
    <w:p>
      <w:pPr>
        <w:pStyle w:val="ListBullet"/>
        <w:spacing w:after="80"/>
        <w:jc w:val="both"/>
      </w:pPr>
      <w:r>
        <w:rPr>
          <w:rFonts w:ascii="Calibri" w:hAnsi="Calibri"/>
          <w:b w:val="0"/>
          <w:i w:val="0"/>
          <w:color w:val="1F2937"/>
          <w:sz w:val="22"/>
        </w:rPr>
        <w:t>A) Queues categorize incoming customer requests based on SLA target response times and incident urgency rather than sprint iterations</w:t>
      </w:r>
    </w:p>
    <w:p>
      <w:pPr>
        <w:pStyle w:val="ListBullet"/>
        <w:spacing w:after="80"/>
        <w:jc w:val="both"/>
      </w:pPr>
      <w:r>
        <w:rPr>
          <w:rFonts w:ascii="Calibri" w:hAnsi="Calibri"/>
          <w:b w:val="0"/>
          <w:i w:val="0"/>
          <w:color w:val="1F2937"/>
          <w:sz w:val="22"/>
        </w:rPr>
        <w:t>B) Queues are stored on paper</w:t>
      </w:r>
    </w:p>
    <w:p>
      <w:pPr>
        <w:pStyle w:val="ListBullet"/>
        <w:spacing w:after="80"/>
        <w:jc w:val="both"/>
      </w:pPr>
      <w:r>
        <w:rPr>
          <w:rFonts w:ascii="Calibri" w:hAnsi="Calibri"/>
          <w:b w:val="0"/>
          <w:i w:val="0"/>
          <w:color w:val="1F2937"/>
          <w:sz w:val="22"/>
        </w:rPr>
        <w:t>C) Queues do not support assignees</w:t>
      </w:r>
    </w:p>
    <w:p>
      <w:pPr>
        <w:pStyle w:val="ListBullet"/>
        <w:spacing w:after="80"/>
        <w:jc w:val="both"/>
      </w:pPr>
      <w:r>
        <w:rPr>
          <w:rFonts w:ascii="Calibri" w:hAnsi="Calibri"/>
          <w:b w:val="0"/>
          <w:i w:val="0"/>
          <w:color w:val="1F2937"/>
          <w:sz w:val="22"/>
        </w:rPr>
        <w:t>D) Software backlogs cannot have bugs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JSM queues are optimized for real-time SLA tracking, triage, and IT service desk response workflows.</w:t>
            </w:r>
          </w:p>
        </w:tc>
      </w:tr>
    </w:tbl>
    <w:p/>
    <w:p>
      <w:pPr>
        <w:spacing w:before="240" w:after="120"/>
      </w:pPr>
      <w:r>
        <w:rPr>
          <w:rFonts w:ascii="Calibri" w:hAnsi="Calibri"/>
          <w:b w:val="0"/>
          <w:i w:val="0"/>
          <w:color w:val="374151"/>
          <w:sz w:val="24"/>
        </w:rPr>
        <w:t>Question 6: How does an Asset Object Type inheritance structure work in JSM Assets?</w:t>
      </w:r>
    </w:p>
    <w:p>
      <w:pPr>
        <w:pStyle w:val="ListBullet"/>
        <w:spacing w:after="80"/>
        <w:jc w:val="both"/>
      </w:pPr>
      <w:r>
        <w:rPr>
          <w:rFonts w:ascii="Calibri" w:hAnsi="Calibri"/>
          <w:b w:val="0"/>
          <w:i w:val="0"/>
          <w:color w:val="1F2937"/>
          <w:sz w:val="22"/>
        </w:rPr>
        <w:t>A) Parent Object Types pass down attributes to Child Object Types (e.g., 'Host' attributes inherited by 'Linux Server')</w:t>
      </w:r>
    </w:p>
    <w:p>
      <w:pPr>
        <w:pStyle w:val="ListBullet"/>
        <w:spacing w:after="80"/>
        <w:jc w:val="both"/>
      </w:pPr>
      <w:r>
        <w:rPr>
          <w:rFonts w:ascii="Calibri" w:hAnsi="Calibri"/>
          <w:b w:val="0"/>
          <w:i w:val="0"/>
          <w:color w:val="1F2937"/>
          <w:sz w:val="22"/>
        </w:rPr>
        <w:t>B) Attributes are deleted on inheritance</w:t>
      </w:r>
    </w:p>
    <w:p>
      <w:pPr>
        <w:pStyle w:val="ListBullet"/>
        <w:spacing w:after="80"/>
        <w:jc w:val="both"/>
      </w:pPr>
      <w:r>
        <w:rPr>
          <w:rFonts w:ascii="Calibri" w:hAnsi="Calibri"/>
          <w:b w:val="0"/>
          <w:i w:val="0"/>
          <w:color w:val="1F2937"/>
          <w:sz w:val="22"/>
        </w:rPr>
        <w:t>C) Inheritance is unsupported</w:t>
      </w:r>
    </w:p>
    <w:p>
      <w:pPr>
        <w:pStyle w:val="ListBullet"/>
        <w:spacing w:after="80"/>
        <w:jc w:val="both"/>
      </w:pPr>
      <w:r>
        <w:rPr>
          <w:rFonts w:ascii="Calibri" w:hAnsi="Calibri"/>
          <w:b w:val="0"/>
          <w:i w:val="0"/>
          <w:color w:val="1F2937"/>
          <w:sz w:val="22"/>
        </w:rPr>
        <w:t>D) Child objects overwrite parent code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Object Type hierarchies allow common infrastructure attributes (IP address, Serial Number) to be inherited by specialized sub-types.</w:t>
            </w:r>
          </w:p>
        </w:tc>
      </w:tr>
    </w:tbl>
    <w:p/>
    <w:p>
      <w:r>
        <w:br w:type="page"/>
      </w:r>
    </w:p>
    <w:p>
      <w:pPr>
        <w:spacing w:before="400" w:after="200"/>
      </w:pPr>
      <w:r>
        <w:rPr>
          <w:rFonts w:ascii="Calibri" w:hAnsi="Calibri"/>
          <w:b w:val="0"/>
          <w:i w:val="0"/>
          <w:color w:val="4F46E5"/>
          <w:sz w:val="36"/>
        </w:rPr>
        <w:t>Chapter 12: Jira Data Center to Cloud Migration Strategy &amp; Execution</w:t>
      </w:r>
    </w:p>
    <w:p>
      <w:pPr>
        <w:spacing w:before="280" w:after="80"/>
        <w:jc w:val="center"/>
      </w:pPr>
      <w:r>
        <w:drawing>
          <wp:inline xmlns:a="http://schemas.openxmlformats.org/drawingml/2006/main" xmlns:pic="http://schemas.openxmlformats.org/drawingml/2006/picture">
            <wp:extent cx="5303520" cy="2507119"/>
            <wp:docPr id="79" name="Picture 79"/>
            <wp:cNvGraphicFramePr>
              <a:graphicFrameLocks noChangeAspect="1"/>
            </wp:cNvGraphicFramePr>
            <a:graphic>
              <a:graphicData uri="http://schemas.openxmlformats.org/drawingml/2006/picture">
                <pic:pic>
                  <pic:nvPicPr>
                    <pic:cNvPr id="0" name="fig_ch12.png"/>
                    <pic:cNvPicPr/>
                  </pic:nvPicPr>
                  <pic:blipFill>
                    <a:blip r:embed="rId89"/>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12: Jira DC to Cloud Migration Execution &amp; JCMA Pipeline</w:t>
      </w:r>
    </w:p>
    <w:p>
      <w:pPr>
        <w:spacing w:before="320" w:after="160"/>
      </w:pPr>
      <w:r>
        <w:rPr>
          <w:rFonts w:ascii="Calibri" w:hAnsi="Calibri"/>
          <w:b w:val="0"/>
          <w:i w:val="0"/>
          <w:color w:val="1F2937"/>
          <w:sz w:val="28"/>
        </w:rPr>
        <w:t>12.1 Assessment, Migration Readiness &amp; Complexity Analysis</w:t>
      </w:r>
    </w:p>
    <w:p>
      <w:pPr>
        <w:spacing w:before="200" w:after="80"/>
        <w:jc w:val="center"/>
      </w:pPr>
      <w:r>
        <w:drawing>
          <wp:inline xmlns:a="http://schemas.openxmlformats.org/drawingml/2006/main" xmlns:pic="http://schemas.openxmlformats.org/drawingml/2006/picture">
            <wp:extent cx="5303520" cy="2507119"/>
            <wp:docPr id="80" name="Picture 80"/>
            <wp:cNvGraphicFramePr>
              <a:graphicFrameLocks noChangeAspect="1"/>
            </wp:cNvGraphicFramePr>
            <a:graphic>
              <a:graphicData uri="http://schemas.openxmlformats.org/drawingml/2006/picture">
                <pic:pic>
                  <pic:nvPicPr>
                    <pic:cNvPr id="0" name="ch12_sec1.png"/>
                    <pic:cNvPicPr/>
                  </pic:nvPicPr>
                  <pic:blipFill>
                    <a:blip r:embed="rId9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12.1: Conceptual Architecture &amp; Decision Workflow for 12.1 Assessment, Migration Readiness &amp; Complexity Analysis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Assessment, Migration Readiness &amp; Complexity Analysis within the broader domain of Cloud Migration Assessment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Assessment, Migration Readiness &amp; Complexity Analysis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12.1 Assessment, Migration Readiness &amp; Complexity Analysis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Assessment, Migration Readiness &amp; Complexity Analysis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evaluating script runner Groovy compatibility and app parity prior to migration.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12.1 Assessment, Migration Readiness &amp; Complexity Analysis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12.1 Assessment, Migration Readiness &amp; Complexity Analysis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Assessment Area</w:t>
            </w:r>
          </w:p>
        </w:tc>
        <w:tc>
          <w:tcPr>
            <w:tcW w:type="dxa" w:w="3120"/>
            <w:shd w:fill="1E3A8A"/>
          </w:tcPr>
          <w:p>
            <w:pPr>
              <w:spacing w:before="100" w:after="100"/>
            </w:pPr>
            <w:r>
              <w:rPr>
                <w:rFonts w:ascii="Calibri" w:hAnsi="Calibri"/>
                <w:b/>
                <w:i w:val="0"/>
                <w:color w:val="FFFFFF"/>
                <w:sz w:val="20"/>
              </w:rPr>
              <w:t>High Complexity Indicator</w:t>
            </w:r>
          </w:p>
        </w:tc>
        <w:tc>
          <w:tcPr>
            <w:tcW w:type="dxa" w:w="3120"/>
            <w:shd w:fill="1E3A8A"/>
          </w:tcPr>
          <w:p>
            <w:pPr>
              <w:spacing w:before="100" w:after="100"/>
            </w:pPr>
            <w:r>
              <w:rPr>
                <w:rFonts w:ascii="Calibri" w:hAnsi="Calibri"/>
                <w:b/>
                <w:i w:val="0"/>
                <w:color w:val="FFFFFF"/>
                <w:sz w:val="20"/>
              </w:rPr>
              <w:t>Mitigation Action</w:t>
            </w:r>
          </w:p>
        </w:tc>
      </w:tr>
      <w:tr>
        <w:tc>
          <w:tcPr>
            <w:tcW w:type="dxa" w:w="3120"/>
            <w:shd w:fill="FFFFFF"/>
          </w:tcPr>
          <w:p>
            <w:pPr>
              <w:spacing w:before="80" w:after="80"/>
            </w:pPr>
            <w:r>
              <w:rPr>
                <w:rFonts w:ascii="Calibri" w:hAnsi="Calibri"/>
                <w:b w:val="0"/>
                <w:i w:val="0"/>
                <w:color w:val="1F2937"/>
                <w:sz w:val="19"/>
              </w:rPr>
              <w:t>Custom Fields</w:t>
            </w:r>
          </w:p>
        </w:tc>
        <w:tc>
          <w:tcPr>
            <w:tcW w:type="dxa" w:w="3120"/>
            <w:shd w:fill="FFFFFF"/>
          </w:tcPr>
          <w:p>
            <w:pPr>
              <w:spacing w:before="80" w:after="80"/>
            </w:pPr>
            <w:r>
              <w:rPr>
                <w:rFonts w:ascii="Calibri" w:hAnsi="Calibri"/>
                <w:b w:val="0"/>
                <w:i w:val="0"/>
                <w:color w:val="1F2937"/>
                <w:sz w:val="19"/>
              </w:rPr>
              <w:t>&gt; 500 Active Fields</w:t>
            </w:r>
          </w:p>
        </w:tc>
        <w:tc>
          <w:tcPr>
            <w:tcW w:type="dxa" w:w="3120"/>
            <w:shd w:fill="FFFFFF"/>
          </w:tcPr>
          <w:p>
            <w:pPr>
              <w:spacing w:before="80" w:after="80"/>
            </w:pPr>
            <w:r>
              <w:rPr>
                <w:rFonts w:ascii="Calibri" w:hAnsi="Calibri"/>
                <w:b w:val="0"/>
                <w:i w:val="0"/>
                <w:color w:val="1F2937"/>
                <w:sz w:val="19"/>
              </w:rPr>
              <w:t>Archive unused field contexts</w:t>
            </w:r>
          </w:p>
        </w:tc>
      </w:tr>
      <w:tr>
        <w:tc>
          <w:tcPr>
            <w:tcW w:type="dxa" w:w="3120"/>
            <w:shd w:fill="F9FAFB"/>
          </w:tcPr>
          <w:p>
            <w:pPr>
              <w:spacing w:before="80" w:after="80"/>
            </w:pPr>
            <w:r>
              <w:rPr>
                <w:rFonts w:ascii="Calibri" w:hAnsi="Calibri"/>
                <w:b w:val="0"/>
                <w:i w:val="0"/>
                <w:color w:val="1F2937"/>
                <w:sz w:val="19"/>
              </w:rPr>
              <w:t>Groovy Scripts</w:t>
            </w:r>
          </w:p>
        </w:tc>
        <w:tc>
          <w:tcPr>
            <w:tcW w:type="dxa" w:w="3120"/>
            <w:shd w:fill="F9FAFB"/>
          </w:tcPr>
          <w:p>
            <w:pPr>
              <w:spacing w:before="80" w:after="80"/>
            </w:pPr>
            <w:r>
              <w:rPr>
                <w:rFonts w:ascii="Calibri" w:hAnsi="Calibri"/>
                <w:b w:val="0"/>
                <w:i w:val="0"/>
                <w:color w:val="1F2937"/>
                <w:sz w:val="19"/>
              </w:rPr>
              <w:t>&gt; 100 ScriptRunner Scripts</w:t>
            </w:r>
          </w:p>
        </w:tc>
        <w:tc>
          <w:tcPr>
            <w:tcW w:type="dxa" w:w="3120"/>
            <w:shd w:fill="F9FAFB"/>
          </w:tcPr>
          <w:p>
            <w:pPr>
              <w:spacing w:before="80" w:after="80"/>
            </w:pPr>
            <w:r>
              <w:rPr>
                <w:rFonts w:ascii="Calibri" w:hAnsi="Calibri"/>
                <w:b w:val="0"/>
                <w:i w:val="0"/>
                <w:color w:val="1F2937"/>
                <w:sz w:val="19"/>
              </w:rPr>
              <w:t>Refactor scripts to Cloud Automation / Forge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12.1 Assessment, Migration Readiness &amp; Complexity Analysis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12.1 Assessment, Migration Readiness &amp; Complexity Analysis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12.1 Assessment, Migration Readiness &amp; Complexity Analysis Audit</w:t>
      </w:r>
      <w:r>
        <w:rPr>
          <w:rFonts w:ascii="Calibri" w:hAnsi="Calibri"/>
          <w:b w:val="0"/>
          <w:i w:val="0"/>
          <w:color w:val="1F2937"/>
          <w:sz w:val="22"/>
        </w:rPr>
        <w:t>: Conduct a comprehensive value stream audit to identify manual handoffs in 12.1 Assessment, Migration Readiness &amp; Complexity Analysis.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12.1 Assessment, Migration Readiness &amp; Complexity Analysis.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12.1 Assessment, Migration Readiness &amp; Complexity Analysis.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12.1 Assessment, Migration Readiness &amp; Complexity Analysis.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12.1 Assessment, Migration Readiness &amp; Complexity Analysis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12.1 Assessment, Migration Readiness &amp; Complexity Analysis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12.1 Assessment, Migration Readiness &amp; Complexity Analysis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12.1 Assessment, Migration Readiness &amp; Complexity Analysis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12.1 Assessment, Migration Readiness &amp; Complexity Analysis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12.1 Assessment, Migration Readiness &amp; Complexity Analysis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12.1 Assessment, Migration Readiness &amp; Complexity Analysis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Assessment, Migration Readiness &amp; Complexity Analysis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12.1 Assessment, Migration Readiness &amp; Complexity Analysis</w:t>
      </w:r>
      <w:r>
        <w:rPr>
          <w:rFonts w:ascii="Calibri" w:hAnsi="Calibri"/>
          <w:b w:val="0"/>
          <w:i/>
          <w:color w:val="1F2937"/>
          <w:sz w:val="22"/>
        </w:rPr>
        <w:t xml:space="preserve"> for Assessment, Migration Readiness &amp; Complexity Analysis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12.1 Assessment, Migration Readiness &amp; Complexity Analysis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12.1 Assessment, Migration Readiness &amp; Complexity Analysis</w:t>
      </w:r>
      <w:r>
        <w:rPr>
          <w:rFonts w:ascii="Calibri" w:hAnsi="Calibri"/>
          <w:b w:val="0"/>
          <w:i/>
          <w:color w:val="1F2937"/>
          <w:sz w:val="22"/>
        </w:rPr>
        <w:t xml:space="preserve"> Assessment, Migration Readiness &amp; Complexity Analysis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12.1 Assessment, Migration Readiness &amp; Complexity Analysis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12.1 Assessment, Migration Readiness &amp; Complexity Analysis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12.2 Atlassian Cloud Migration Assistant (JCMA) Execution</w:t>
      </w:r>
    </w:p>
    <w:p>
      <w:pPr>
        <w:spacing w:before="200" w:after="80"/>
        <w:jc w:val="center"/>
      </w:pPr>
      <w:r>
        <w:drawing>
          <wp:inline xmlns:a="http://schemas.openxmlformats.org/drawingml/2006/main" xmlns:pic="http://schemas.openxmlformats.org/drawingml/2006/picture">
            <wp:extent cx="5303520" cy="2507119"/>
            <wp:docPr id="81" name="Picture 81"/>
            <wp:cNvGraphicFramePr>
              <a:graphicFrameLocks noChangeAspect="1"/>
            </wp:cNvGraphicFramePr>
            <a:graphic>
              <a:graphicData uri="http://schemas.openxmlformats.org/drawingml/2006/picture">
                <pic:pic>
                  <pic:nvPicPr>
                    <pic:cNvPr id="0" name="ch12_sec2.png"/>
                    <pic:cNvPicPr/>
                  </pic:nvPicPr>
                  <pic:blipFill>
                    <a:blip r:embed="rId9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12.2: Conceptual Architecture &amp; Decision Workflow for 12.2 Atlassian Cloud Migration Assistant (JCMA) Execution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Atlassian Cloud Migration Assistant (JCMA) Execution within the broader domain of JCMA Execution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Atlassian Cloud Migration Assistant (JCMA) Execution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12.2 Atlassian Cloud Migration Assistant (JCMA) Execution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Atlassian Cloud Migration Assistant (JCMA) Execution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executing project batch migrations using JCMA tooling.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12.2 Atlassian Cloud Migration Assistant (JCMA) Execution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12.2 Atlassian Cloud Migration Assistant (JCMA) Execution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Migration Phase</w:t>
            </w:r>
          </w:p>
        </w:tc>
        <w:tc>
          <w:tcPr>
            <w:tcW w:type="dxa" w:w="3120"/>
            <w:shd w:fill="1E3A8A"/>
          </w:tcPr>
          <w:p>
            <w:pPr>
              <w:spacing w:before="100" w:after="100"/>
            </w:pPr>
            <w:r>
              <w:rPr>
                <w:rFonts w:ascii="Calibri" w:hAnsi="Calibri"/>
                <w:b/>
                <w:i w:val="0"/>
                <w:color w:val="FFFFFF"/>
                <w:sz w:val="20"/>
              </w:rPr>
              <w:t>Key Activity</w:t>
            </w:r>
          </w:p>
        </w:tc>
        <w:tc>
          <w:tcPr>
            <w:tcW w:type="dxa" w:w="3120"/>
            <w:shd w:fill="1E3A8A"/>
          </w:tcPr>
          <w:p>
            <w:pPr>
              <w:spacing w:before="100" w:after="100"/>
            </w:pPr>
            <w:r>
              <w:rPr>
                <w:rFonts w:ascii="Calibri" w:hAnsi="Calibri"/>
                <w:b/>
                <w:i w:val="0"/>
                <w:color w:val="FFFFFF"/>
                <w:sz w:val="20"/>
              </w:rPr>
              <w:t>Duration Window</w:t>
            </w:r>
          </w:p>
        </w:tc>
      </w:tr>
      <w:tr>
        <w:tc>
          <w:tcPr>
            <w:tcW w:type="dxa" w:w="3120"/>
            <w:shd w:fill="FFFFFF"/>
          </w:tcPr>
          <w:p>
            <w:pPr>
              <w:spacing w:before="80" w:after="80"/>
            </w:pPr>
            <w:r>
              <w:rPr>
                <w:rFonts w:ascii="Calibri" w:hAnsi="Calibri"/>
                <w:b w:val="0"/>
                <w:i w:val="0"/>
                <w:color w:val="1F2937"/>
                <w:sz w:val="19"/>
              </w:rPr>
              <w:t>Dry Run Phase</w:t>
            </w:r>
          </w:p>
        </w:tc>
        <w:tc>
          <w:tcPr>
            <w:tcW w:type="dxa" w:w="3120"/>
            <w:shd w:fill="FFFFFF"/>
          </w:tcPr>
          <w:p>
            <w:pPr>
              <w:spacing w:before="80" w:after="80"/>
            </w:pPr>
            <w:r>
              <w:rPr>
                <w:rFonts w:ascii="Calibri" w:hAnsi="Calibri"/>
                <w:b w:val="0"/>
                <w:i w:val="0"/>
                <w:color w:val="1F2937"/>
                <w:sz w:val="19"/>
              </w:rPr>
              <w:t>Test migration batch run</w:t>
            </w:r>
          </w:p>
        </w:tc>
        <w:tc>
          <w:tcPr>
            <w:tcW w:type="dxa" w:w="3120"/>
            <w:shd w:fill="FFFFFF"/>
          </w:tcPr>
          <w:p>
            <w:pPr>
              <w:spacing w:before="80" w:after="80"/>
            </w:pPr>
            <w:r>
              <w:rPr>
                <w:rFonts w:ascii="Calibri" w:hAnsi="Calibri"/>
                <w:b w:val="0"/>
                <w:i w:val="0"/>
                <w:color w:val="1F2937"/>
                <w:sz w:val="19"/>
              </w:rPr>
              <w:t>48-Hour Weekend Window</w:t>
            </w:r>
          </w:p>
        </w:tc>
      </w:tr>
      <w:tr>
        <w:tc>
          <w:tcPr>
            <w:tcW w:type="dxa" w:w="3120"/>
            <w:shd w:fill="F9FAFB"/>
          </w:tcPr>
          <w:p>
            <w:pPr>
              <w:spacing w:before="80" w:after="80"/>
            </w:pPr>
            <w:r>
              <w:rPr>
                <w:rFonts w:ascii="Calibri" w:hAnsi="Calibri"/>
                <w:b w:val="0"/>
                <w:i w:val="0"/>
                <w:color w:val="1F2937"/>
                <w:sz w:val="19"/>
              </w:rPr>
              <w:t>Production Cutover</w:t>
            </w:r>
          </w:p>
        </w:tc>
        <w:tc>
          <w:tcPr>
            <w:tcW w:type="dxa" w:w="3120"/>
            <w:shd w:fill="F9FAFB"/>
          </w:tcPr>
          <w:p>
            <w:pPr>
              <w:spacing w:before="80" w:after="80"/>
            </w:pPr>
            <w:r>
              <w:rPr>
                <w:rFonts w:ascii="Calibri" w:hAnsi="Calibri"/>
                <w:b w:val="0"/>
                <w:i w:val="0"/>
                <w:color w:val="1F2937"/>
                <w:sz w:val="19"/>
              </w:rPr>
              <w:t>Final project data migration</w:t>
            </w:r>
          </w:p>
        </w:tc>
        <w:tc>
          <w:tcPr>
            <w:tcW w:type="dxa" w:w="3120"/>
            <w:shd w:fill="F9FAFB"/>
          </w:tcPr>
          <w:p>
            <w:pPr>
              <w:spacing w:before="80" w:after="80"/>
            </w:pPr>
            <w:r>
              <w:rPr>
                <w:rFonts w:ascii="Calibri" w:hAnsi="Calibri"/>
                <w:b w:val="0"/>
                <w:i w:val="0"/>
                <w:color w:val="1F2937"/>
                <w:sz w:val="19"/>
              </w:rPr>
              <w:t>24-Hour Production Downtime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12.2 Atlassian Cloud Migration Assistant (JCMA) Execution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12.2 Atlassian Cloud Migration Assistant (JCMA) Execution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12.2 Atlassian Cloud Migration Assistant (JCMA) Execution Audit</w:t>
      </w:r>
      <w:r>
        <w:rPr>
          <w:rFonts w:ascii="Calibri" w:hAnsi="Calibri"/>
          <w:b w:val="0"/>
          <w:i w:val="0"/>
          <w:color w:val="1F2937"/>
          <w:sz w:val="22"/>
        </w:rPr>
        <w:t>: Conduct a comprehensive value stream audit to identify manual handoffs in 12.2 Atlassian Cloud Migration Assistant (JCMA) Execution.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12.2 Atlassian Cloud Migration Assistant (JCMA) Execution.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12.2 Atlassian Cloud Migration Assistant (JCMA) Execution.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12.2 Atlassian Cloud Migration Assistant (JCMA) Execution.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12.2 Atlassian Cloud Migration Assistant (JCMA) Execution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12.2 Atlassian Cloud Migration Assistant (JCMA) Execution</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12.2 Atlassian Cloud Migration Assistant (JCMA) Execution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12.2 Atlassian Cloud Migration Assistant (JCMA) Execution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12.2 Atlassian Cloud Migration Assistant (JCMA) Execution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12.2 Atlassian Cloud Migration Assistant (JCMA) Execution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12.2 Atlassian Cloud Migration Assistant (JCMA) Execution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Atlassian Cloud Migration Assistant (JCMA) Execution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12.2 Atlassian Cloud Migration Assistant (JCMA) Execution</w:t>
      </w:r>
      <w:r>
        <w:rPr>
          <w:rFonts w:ascii="Calibri" w:hAnsi="Calibri"/>
          <w:b w:val="0"/>
          <w:i/>
          <w:color w:val="1F2937"/>
          <w:sz w:val="22"/>
        </w:rPr>
        <w:t xml:space="preserve"> for Atlassian Cloud Migration Assistant (JCMA) Execution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12.2 Atlassian Cloud Migration Assistant (JCMA) Execution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12.2 Atlassian Cloud Migration Assistant (JCMA) Execution</w:t>
      </w:r>
      <w:r>
        <w:rPr>
          <w:rFonts w:ascii="Calibri" w:hAnsi="Calibri"/>
          <w:b w:val="0"/>
          <w:i/>
          <w:color w:val="1F2937"/>
          <w:sz w:val="22"/>
        </w:rPr>
        <w:t xml:space="preserve"> Atlassian Cloud Migration Assistant (JCMA) Execution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12.2 Atlassian Cloud Migration Assistant (JCMA) Execution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12.2 Atlassian Cloud Migration Assistant (JCMA) Execution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12.3 Refactoring Workflows, Scripts &amp; Third-Party Apps</w:t>
      </w:r>
    </w:p>
    <w:p>
      <w:pPr>
        <w:spacing w:before="200" w:after="80"/>
        <w:jc w:val="center"/>
      </w:pPr>
      <w:r>
        <w:drawing>
          <wp:inline xmlns:a="http://schemas.openxmlformats.org/drawingml/2006/main" xmlns:pic="http://schemas.openxmlformats.org/drawingml/2006/picture">
            <wp:extent cx="5303520" cy="2507119"/>
            <wp:docPr id="82" name="Picture 82"/>
            <wp:cNvGraphicFramePr>
              <a:graphicFrameLocks noChangeAspect="1"/>
            </wp:cNvGraphicFramePr>
            <a:graphic>
              <a:graphicData uri="http://schemas.openxmlformats.org/drawingml/2006/picture">
                <pic:pic>
                  <pic:nvPicPr>
                    <pic:cNvPr id="0" name="ch12_sec3.png"/>
                    <pic:cNvPicPr/>
                  </pic:nvPicPr>
                  <pic:blipFill>
                    <a:blip r:embed="rId9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12.3: Conceptual Architecture &amp; Decision Workflow for 12.3 Refactoring Workflows, Scripts &amp; Third-Party Apps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Refactoring Workflows, Scripts &amp; Third-Party Apps within the broader domain of Code Refactoring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Refactoring Workflows, Scripts &amp; Third-Party Apps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12.3 Refactoring Workflows, Scripts &amp; Third-Party Apps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Refactoring Workflows, Scripts &amp; Third-Party Apps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converting Groovy scripts into TypeScript Forge functions.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12.3 Refactoring Workflows, Scripts &amp; Third-Party Apps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12.3 Refactoring Workflows, Scripts &amp; Third-Party Apps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Legacy DC Code</w:t>
            </w:r>
          </w:p>
        </w:tc>
        <w:tc>
          <w:tcPr>
            <w:tcW w:type="dxa" w:w="3120"/>
            <w:shd w:fill="1E3A8A"/>
          </w:tcPr>
          <w:p>
            <w:pPr>
              <w:spacing w:before="100" w:after="100"/>
            </w:pPr>
            <w:r>
              <w:rPr>
                <w:rFonts w:ascii="Calibri" w:hAnsi="Calibri"/>
                <w:b/>
                <w:i w:val="0"/>
                <w:color w:val="FFFFFF"/>
                <w:sz w:val="20"/>
              </w:rPr>
              <w:t>Cloud Target</w:t>
            </w:r>
          </w:p>
        </w:tc>
        <w:tc>
          <w:tcPr>
            <w:tcW w:type="dxa" w:w="3120"/>
            <w:shd w:fill="1E3A8A"/>
          </w:tcPr>
          <w:p>
            <w:pPr>
              <w:spacing w:before="100" w:after="100"/>
            </w:pPr>
            <w:r>
              <w:rPr>
                <w:rFonts w:ascii="Calibri" w:hAnsi="Calibri"/>
                <w:b/>
                <w:i w:val="0"/>
                <w:color w:val="FFFFFF"/>
                <w:sz w:val="20"/>
              </w:rPr>
              <w:t>Refactoring Effort</w:t>
            </w:r>
          </w:p>
        </w:tc>
      </w:tr>
      <w:tr>
        <w:tc>
          <w:tcPr>
            <w:tcW w:type="dxa" w:w="3120"/>
            <w:shd w:fill="FFFFFF"/>
          </w:tcPr>
          <w:p>
            <w:pPr>
              <w:spacing w:before="80" w:after="80"/>
            </w:pPr>
            <w:r>
              <w:rPr>
                <w:rFonts w:ascii="Calibri" w:hAnsi="Calibri"/>
                <w:b w:val="0"/>
                <w:i w:val="0"/>
                <w:color w:val="1F2937"/>
                <w:sz w:val="19"/>
              </w:rPr>
              <w:t>Groovy Post-Function</w:t>
            </w:r>
          </w:p>
        </w:tc>
        <w:tc>
          <w:tcPr>
            <w:tcW w:type="dxa" w:w="3120"/>
            <w:shd w:fill="FFFFFF"/>
          </w:tcPr>
          <w:p>
            <w:pPr>
              <w:spacing w:before="80" w:after="80"/>
            </w:pPr>
            <w:r>
              <w:rPr>
                <w:rFonts w:ascii="Calibri" w:hAnsi="Calibri"/>
                <w:b w:val="0"/>
                <w:i w:val="0"/>
                <w:color w:val="1F2937"/>
                <w:sz w:val="19"/>
              </w:rPr>
              <w:t>Cloud Automation Rule</w:t>
            </w:r>
          </w:p>
        </w:tc>
        <w:tc>
          <w:tcPr>
            <w:tcW w:type="dxa" w:w="3120"/>
            <w:shd w:fill="FFFFFF"/>
          </w:tcPr>
          <w:p>
            <w:pPr>
              <w:spacing w:before="80" w:after="80"/>
            </w:pPr>
            <w:r>
              <w:rPr>
                <w:rFonts w:ascii="Calibri" w:hAnsi="Calibri"/>
                <w:b w:val="0"/>
                <w:i w:val="0"/>
                <w:color w:val="1F2937"/>
                <w:sz w:val="19"/>
              </w:rPr>
              <w:t>Low (No-Code conversion)</w:t>
            </w:r>
          </w:p>
        </w:tc>
      </w:tr>
      <w:tr>
        <w:tc>
          <w:tcPr>
            <w:tcW w:type="dxa" w:w="3120"/>
            <w:shd w:fill="F9FAFB"/>
          </w:tcPr>
          <w:p>
            <w:pPr>
              <w:spacing w:before="80" w:after="80"/>
            </w:pPr>
            <w:r>
              <w:rPr>
                <w:rFonts w:ascii="Calibri" w:hAnsi="Calibri"/>
                <w:b w:val="0"/>
                <w:i w:val="0"/>
                <w:color w:val="1F2937"/>
                <w:sz w:val="19"/>
              </w:rPr>
              <w:t>Complex DB Listener</w:t>
            </w:r>
          </w:p>
        </w:tc>
        <w:tc>
          <w:tcPr>
            <w:tcW w:type="dxa" w:w="3120"/>
            <w:shd w:fill="F9FAFB"/>
          </w:tcPr>
          <w:p>
            <w:pPr>
              <w:spacing w:before="80" w:after="80"/>
            </w:pPr>
            <w:r>
              <w:rPr>
                <w:rFonts w:ascii="Calibri" w:hAnsi="Calibri"/>
                <w:b w:val="0"/>
                <w:i w:val="0"/>
                <w:color w:val="1F2937"/>
                <w:sz w:val="19"/>
              </w:rPr>
              <w:t>TypeScript Forge App</w:t>
            </w:r>
          </w:p>
        </w:tc>
        <w:tc>
          <w:tcPr>
            <w:tcW w:type="dxa" w:w="3120"/>
            <w:shd w:fill="F9FAFB"/>
          </w:tcPr>
          <w:p>
            <w:pPr>
              <w:spacing w:before="80" w:after="80"/>
            </w:pPr>
            <w:r>
              <w:rPr>
                <w:rFonts w:ascii="Calibri" w:hAnsi="Calibri"/>
                <w:b w:val="0"/>
                <w:i w:val="0"/>
                <w:color w:val="1F2937"/>
                <w:sz w:val="19"/>
              </w:rPr>
              <w:t>Moderate (Serverless rewrite)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12.3 Refactoring Workflows, Scripts &amp; Third-Party Apps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12.3 Refactoring Workflows, Scripts &amp; Third-Party Apps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12.3 Refactoring Workflows, Scripts &amp; Third-Party Apps Audit</w:t>
      </w:r>
      <w:r>
        <w:rPr>
          <w:rFonts w:ascii="Calibri" w:hAnsi="Calibri"/>
          <w:b w:val="0"/>
          <w:i w:val="0"/>
          <w:color w:val="1F2937"/>
          <w:sz w:val="22"/>
        </w:rPr>
        <w:t>: Conduct a comprehensive value stream audit to identify manual handoffs in 12.3 Refactoring Workflows, Scripts &amp; Third-Party Apps.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12.3 Refactoring Workflows, Scripts &amp; Third-Party Apps.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12.3 Refactoring Workflows, Scripts &amp; Third-Party Apps.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12.3 Refactoring Workflows, Scripts &amp; Third-Party Apps.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12.3 Refactoring Workflows, Scripts &amp; Third-Party Apps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12.3 Refactoring Workflows, Scripts &amp; Third-Party Apps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12.3 Refactoring Workflows, Scripts &amp; Third-Party Apps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12.3 Refactoring Workflows, Scripts &amp; Third-Party Apps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12.3 Refactoring Workflows, Scripts &amp; Third-Party Apps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12.3 Refactoring Workflows, Scripts &amp; Third-Party Apps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12.3 Refactoring Workflows, Scripts &amp; Third-Party Apps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Refactoring Workflows, Scripts &amp; Third-Party Apps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12.3 Refactoring Workflows, Scripts &amp; Third-Party Apps</w:t>
      </w:r>
      <w:r>
        <w:rPr>
          <w:rFonts w:ascii="Calibri" w:hAnsi="Calibri"/>
          <w:b w:val="0"/>
          <w:i/>
          <w:color w:val="1F2937"/>
          <w:sz w:val="22"/>
        </w:rPr>
        <w:t xml:space="preserve"> for Refactoring Workflows, Scripts &amp; Third-Party Apps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12.3 Refactoring Workflows, Scripts &amp; Third-Party Apps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12.3 Refactoring Workflows, Scripts &amp; Third-Party Apps</w:t>
      </w:r>
      <w:r>
        <w:rPr>
          <w:rFonts w:ascii="Calibri" w:hAnsi="Calibri"/>
          <w:b w:val="0"/>
          <w:i/>
          <w:color w:val="1F2937"/>
          <w:sz w:val="22"/>
        </w:rPr>
        <w:t xml:space="preserve"> Refactoring Workflows, Scripts &amp; Third-Party Apps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12.3 Refactoring Workflows, Scripts &amp; Third-Party Apps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12.3 Refactoring Workflows, Scripts &amp; Third-Party Apps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12.4 Post-Migration Governance &amp; User Change Management</w:t>
      </w:r>
    </w:p>
    <w:p>
      <w:pPr>
        <w:spacing w:before="200" w:after="80"/>
        <w:jc w:val="center"/>
      </w:pPr>
      <w:r>
        <w:drawing>
          <wp:inline xmlns:a="http://schemas.openxmlformats.org/drawingml/2006/main" xmlns:pic="http://schemas.openxmlformats.org/drawingml/2006/picture">
            <wp:extent cx="5303520" cy="2507119"/>
            <wp:docPr id="83" name="Picture 83"/>
            <wp:cNvGraphicFramePr>
              <a:graphicFrameLocks noChangeAspect="1"/>
            </wp:cNvGraphicFramePr>
            <a:graphic>
              <a:graphicData uri="http://schemas.openxmlformats.org/drawingml/2006/picture">
                <pic:pic>
                  <pic:nvPicPr>
                    <pic:cNvPr id="0" name="ch12_sec4.png"/>
                    <pic:cNvPicPr/>
                  </pic:nvPicPr>
                  <pic:blipFill>
                    <a:blip r:embed="rId9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12.4: Conceptual Architecture &amp; Decision Workflow for 12.4 Post-Migration Governance &amp; User Change Management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Post-Migration Governance &amp; User Change Management within the broader domain of Post-Migration Operations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Post-Migration Governance &amp; User Change Management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12.4 Post-Migration Governance &amp; User Change Management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Post-Migration Governance &amp; User Change Management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conducting post-migration user onboarding and administrative governance.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12.4 Post-Migration Governance &amp; User Change Management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12.4 Post-Migration Governance &amp; User Change Management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Change Activity</w:t>
            </w:r>
          </w:p>
        </w:tc>
        <w:tc>
          <w:tcPr>
            <w:tcW w:type="dxa" w:w="3120"/>
            <w:shd w:fill="1E3A8A"/>
          </w:tcPr>
          <w:p>
            <w:pPr>
              <w:spacing w:before="100" w:after="100"/>
            </w:pPr>
            <w:r>
              <w:rPr>
                <w:rFonts w:ascii="Calibri" w:hAnsi="Calibri"/>
                <w:b/>
                <w:i w:val="0"/>
                <w:color w:val="FFFFFF"/>
                <w:sz w:val="20"/>
              </w:rPr>
              <w:t>Target Audience</w:t>
            </w:r>
          </w:p>
        </w:tc>
        <w:tc>
          <w:tcPr>
            <w:tcW w:type="dxa" w:w="3120"/>
            <w:shd w:fill="1E3A8A"/>
          </w:tcPr>
          <w:p>
            <w:pPr>
              <w:spacing w:before="100" w:after="100"/>
            </w:pPr>
            <w:r>
              <w:rPr>
                <w:rFonts w:ascii="Calibri" w:hAnsi="Calibri"/>
                <w:b/>
                <w:i w:val="0"/>
                <w:color w:val="FFFFFF"/>
                <w:sz w:val="20"/>
              </w:rPr>
              <w:t>Metric Success Indicator</w:t>
            </w:r>
          </w:p>
        </w:tc>
      </w:tr>
      <w:tr>
        <w:tc>
          <w:tcPr>
            <w:tcW w:type="dxa" w:w="3120"/>
            <w:shd w:fill="FFFFFF"/>
          </w:tcPr>
          <w:p>
            <w:pPr>
              <w:spacing w:before="80" w:after="80"/>
            </w:pPr>
            <w:r>
              <w:rPr>
                <w:rFonts w:ascii="Calibri" w:hAnsi="Calibri"/>
                <w:b w:val="0"/>
                <w:i w:val="0"/>
                <w:color w:val="1F2937"/>
                <w:sz w:val="19"/>
              </w:rPr>
              <w:t>Cloud UI Training</w:t>
            </w:r>
          </w:p>
        </w:tc>
        <w:tc>
          <w:tcPr>
            <w:tcW w:type="dxa" w:w="3120"/>
            <w:shd w:fill="FFFFFF"/>
          </w:tcPr>
          <w:p>
            <w:pPr>
              <w:spacing w:before="80" w:after="80"/>
            </w:pPr>
            <w:r>
              <w:rPr>
                <w:rFonts w:ascii="Calibri" w:hAnsi="Calibri"/>
                <w:b w:val="0"/>
                <w:i w:val="0"/>
                <w:color w:val="1F2937"/>
                <w:sz w:val="19"/>
              </w:rPr>
              <w:t>500 Practice Leads</w:t>
            </w:r>
          </w:p>
        </w:tc>
        <w:tc>
          <w:tcPr>
            <w:tcW w:type="dxa" w:w="3120"/>
            <w:shd w:fill="FFFFFF"/>
          </w:tcPr>
          <w:p>
            <w:pPr>
              <w:spacing w:before="80" w:after="80"/>
            </w:pPr>
            <w:r>
              <w:rPr>
                <w:rFonts w:ascii="Calibri" w:hAnsi="Calibri"/>
                <w:b w:val="0"/>
                <w:i w:val="0"/>
                <w:color w:val="1F2937"/>
                <w:sz w:val="19"/>
              </w:rPr>
              <w:t>95% User Onboarding Completion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12.4 Post-Migration Governance &amp; User Change Management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12.4 Post-Migration Governance &amp; User Change Management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12.4 Post-Migration Governance &amp; User Change Management Audit</w:t>
      </w:r>
      <w:r>
        <w:rPr>
          <w:rFonts w:ascii="Calibri" w:hAnsi="Calibri"/>
          <w:b w:val="0"/>
          <w:i w:val="0"/>
          <w:color w:val="1F2937"/>
          <w:sz w:val="22"/>
        </w:rPr>
        <w:t>: Conduct a comprehensive value stream audit to identify manual handoffs in 12.4 Post-Migration Governance &amp; User Change Management.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12.4 Post-Migration Governance &amp; User Change Management.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12.4 Post-Migration Governance &amp; User Change Management.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12.4 Post-Migration Governance &amp; User Change Management.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12.4 Post-Migration Governance &amp; User Change Management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12.4 Post-Migration Governance &amp; User Change Management</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12.4 Post-Migration Governance &amp; User Change Management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12.4 Post-Migration Governance &amp; User Change Management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12.4 Post-Migration Governance &amp; User Change Management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12.4 Post-Migration Governance &amp; User Change Management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12.4 Post-Migration Governance &amp; User Change Management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Post-Migration Governance &amp; User Change Management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12.4 Post-Migration Governance &amp; User Change Management</w:t>
      </w:r>
      <w:r>
        <w:rPr>
          <w:rFonts w:ascii="Calibri" w:hAnsi="Calibri"/>
          <w:b w:val="0"/>
          <w:i/>
          <w:color w:val="1F2937"/>
          <w:sz w:val="22"/>
        </w:rPr>
        <w:t xml:space="preserve"> for Post-Migration Governance &amp; User Change Management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12.4 Post-Migration Governance &amp; User Change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12.4 Post-Migration Governance &amp; User Change Management</w:t>
      </w:r>
      <w:r>
        <w:rPr>
          <w:rFonts w:ascii="Calibri" w:hAnsi="Calibri"/>
          <w:b w:val="0"/>
          <w:i/>
          <w:color w:val="1F2937"/>
          <w:sz w:val="22"/>
        </w:rPr>
        <w:t xml:space="preserve"> Post-Migration Governance &amp; User Change Management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12.4 Post-Migration Governance &amp; User Change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12.4 Post-Migration Governance &amp; User Change Management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12.5 Data Cleanup &amp; Post-Migration Validation</w:t>
      </w:r>
    </w:p>
    <w:p>
      <w:pPr>
        <w:spacing w:before="200" w:after="80"/>
        <w:jc w:val="center"/>
      </w:pPr>
      <w:r>
        <w:drawing>
          <wp:inline xmlns:a="http://schemas.openxmlformats.org/drawingml/2006/main" xmlns:pic="http://schemas.openxmlformats.org/drawingml/2006/picture">
            <wp:extent cx="5303520" cy="2507119"/>
            <wp:docPr id="84" name="Picture 84"/>
            <wp:cNvGraphicFramePr>
              <a:graphicFrameLocks noChangeAspect="1"/>
            </wp:cNvGraphicFramePr>
            <a:graphic>
              <a:graphicData uri="http://schemas.openxmlformats.org/drawingml/2006/picture">
                <pic:pic>
                  <pic:nvPicPr>
                    <pic:cNvPr id="0" name="ch12_sec5.png"/>
                    <pic:cNvPicPr/>
                  </pic:nvPicPr>
                  <pic:blipFill>
                    <a:blip r:embed="rId9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12.5: Conceptual Architecture &amp; Decision Workflow for 12.5 Data Cleanup &amp; Post-Migration Validation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Data Cleanup &amp; Post-Migration Validation within the broader domain of Migration Validation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Data Cleanup &amp; Post-Migration Validation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12.5 Data Cleanup &amp; Post-Migration Validation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Data Cleanup &amp; Post-Migration Validation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executing post-migration data integrity verification audits.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12.5 Data Cleanup &amp; Post-Migration Validation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12.5 Data Cleanup &amp; Post-Migration Validation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Audit Check</w:t>
            </w:r>
          </w:p>
        </w:tc>
        <w:tc>
          <w:tcPr>
            <w:tcW w:type="dxa" w:w="3120"/>
            <w:shd w:fill="1E3A8A"/>
          </w:tcPr>
          <w:p>
            <w:pPr>
              <w:spacing w:before="100" w:after="100"/>
            </w:pPr>
            <w:r>
              <w:rPr>
                <w:rFonts w:ascii="Calibri" w:hAnsi="Calibri"/>
                <w:b/>
                <w:i w:val="0"/>
                <w:color w:val="FFFFFF"/>
                <w:sz w:val="20"/>
              </w:rPr>
              <w:t>Verification Tool</w:t>
            </w:r>
          </w:p>
        </w:tc>
        <w:tc>
          <w:tcPr>
            <w:tcW w:type="dxa" w:w="3120"/>
            <w:shd w:fill="1E3A8A"/>
          </w:tcPr>
          <w:p>
            <w:pPr>
              <w:spacing w:before="100" w:after="100"/>
            </w:pPr>
            <w:r>
              <w:rPr>
                <w:rFonts w:ascii="Calibri" w:hAnsi="Calibri"/>
                <w:b/>
                <w:i w:val="0"/>
                <w:color w:val="FFFFFF"/>
                <w:sz w:val="20"/>
              </w:rPr>
              <w:t>Acceptance Threshold</w:t>
            </w:r>
          </w:p>
        </w:tc>
      </w:tr>
      <w:tr>
        <w:tc>
          <w:tcPr>
            <w:tcW w:type="dxa" w:w="3120"/>
            <w:shd w:fill="FFFFFF"/>
          </w:tcPr>
          <w:p>
            <w:pPr>
              <w:spacing w:before="80" w:after="80"/>
            </w:pPr>
            <w:r>
              <w:rPr>
                <w:rFonts w:ascii="Calibri" w:hAnsi="Calibri"/>
                <w:b w:val="0"/>
                <w:i w:val="0"/>
                <w:color w:val="1F2937"/>
                <w:sz w:val="19"/>
              </w:rPr>
              <w:t>Issue Count Parity</w:t>
            </w:r>
          </w:p>
        </w:tc>
        <w:tc>
          <w:tcPr>
            <w:tcW w:type="dxa" w:w="3120"/>
            <w:shd w:fill="FFFFFF"/>
          </w:tcPr>
          <w:p>
            <w:pPr>
              <w:spacing w:before="80" w:after="80"/>
            </w:pPr>
            <w:r>
              <w:rPr>
                <w:rFonts w:ascii="Calibri" w:hAnsi="Calibri"/>
                <w:b w:val="0"/>
                <w:i w:val="0"/>
                <w:color w:val="1F2937"/>
                <w:sz w:val="19"/>
              </w:rPr>
              <w:t>SQL vs Cloud REST Count</w:t>
            </w:r>
          </w:p>
        </w:tc>
        <w:tc>
          <w:tcPr>
            <w:tcW w:type="dxa" w:w="3120"/>
            <w:shd w:fill="FFFFFF"/>
          </w:tcPr>
          <w:p>
            <w:pPr>
              <w:spacing w:before="80" w:after="80"/>
            </w:pPr>
            <w:r>
              <w:rPr>
                <w:rFonts w:ascii="Calibri" w:hAnsi="Calibri"/>
                <w:b w:val="0"/>
                <w:i w:val="0"/>
                <w:color w:val="1F2937"/>
                <w:sz w:val="19"/>
              </w:rPr>
              <w:t>100% Match Ratio</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12.5 Data Cleanup &amp; Post-Migration Validation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12.5 Data Cleanup &amp; Post-Migration Validation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12.5 Data Cleanup &amp; Post-Migration Validation Audit</w:t>
      </w:r>
      <w:r>
        <w:rPr>
          <w:rFonts w:ascii="Calibri" w:hAnsi="Calibri"/>
          <w:b w:val="0"/>
          <w:i w:val="0"/>
          <w:color w:val="1F2937"/>
          <w:sz w:val="22"/>
        </w:rPr>
        <w:t>: Conduct a comprehensive value stream audit to identify manual handoffs in 12.5 Data Cleanup &amp; Post-Migration Validation.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12.5 Data Cleanup &amp; Post-Migration Validation.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12.5 Data Cleanup &amp; Post-Migration Validation.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12.5 Data Cleanup &amp; Post-Migration Validation.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12.5 Data Cleanup &amp; Post-Migration Validation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12.5 Data Cleanup &amp; Post-Migration Validation</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12.5 Data Cleanup &amp; Post-Migration Validation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12.5 Data Cleanup &amp; Post-Migration Validation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12.5 Data Cleanup &amp; Post-Migration Validation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12.5 Data Cleanup &amp; Post-Migration Validation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12.5 Data Cleanup &amp; Post-Migration Validation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Data Cleanup &amp; Post-Migration Validation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12.5 Data Cleanup &amp; Post-Migration Validation</w:t>
      </w:r>
      <w:r>
        <w:rPr>
          <w:rFonts w:ascii="Calibri" w:hAnsi="Calibri"/>
          <w:b w:val="0"/>
          <w:i/>
          <w:color w:val="1F2937"/>
          <w:sz w:val="22"/>
        </w:rPr>
        <w:t xml:space="preserve"> for Data Cleanup &amp; Post-Migration Validation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12.5 Data Cleanup &amp; Post-Migration Validation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12.5 Data Cleanup &amp; Post-Migration Validation</w:t>
      </w:r>
      <w:r>
        <w:rPr>
          <w:rFonts w:ascii="Calibri" w:hAnsi="Calibri"/>
          <w:b w:val="0"/>
          <w:i/>
          <w:color w:val="1F2937"/>
          <w:sz w:val="22"/>
        </w:rPr>
        <w:t xml:space="preserve"> Data Cleanup &amp; Post-Migration Validation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12.5 Data Cleanup &amp; Post-Migration Validation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12.5 Data Cleanup &amp; Post-Migration Validation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12.6 Cloud Optimization &amp; Post-Migration Architectural Governance</w:t>
      </w:r>
    </w:p>
    <w:p>
      <w:pPr>
        <w:spacing w:before="200" w:after="80"/>
        <w:jc w:val="center"/>
      </w:pPr>
      <w:r>
        <w:drawing>
          <wp:inline xmlns:a="http://schemas.openxmlformats.org/drawingml/2006/main" xmlns:pic="http://schemas.openxmlformats.org/drawingml/2006/picture">
            <wp:extent cx="5303520" cy="2507119"/>
            <wp:docPr id="85" name="Picture 85"/>
            <wp:cNvGraphicFramePr>
              <a:graphicFrameLocks noChangeAspect="1"/>
            </wp:cNvGraphicFramePr>
            <a:graphic>
              <a:graphicData uri="http://schemas.openxmlformats.org/drawingml/2006/picture">
                <pic:pic>
                  <pic:nvPicPr>
                    <pic:cNvPr id="0" name="ch12_sec6.png"/>
                    <pic:cNvPicPr/>
                  </pic:nvPicPr>
                  <pic:blipFill>
                    <a:blip r:embed="rId9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12.6: Conceptual Architecture &amp; Decision Workflow for 12.6 Cloud Optimization &amp; Post-Migration Architectural Governance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Cloud Optimization &amp; Post-Migration Architectural Governance within the broader domain of Cloud Optimization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Cloud Optimization &amp; Post-Migration Architectural Governance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12.6 Cloud Optimization &amp; Post-Migration Architectural Governance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Cloud Optimization &amp; Post-Migration Architectural Governance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establishing long-term cloud administrative governance and cost optimization rules post-migration.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12.6 Cloud Optimization &amp; Post-Migration Architectural Governance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12.6 Cloud Optimization &amp; Post-Migration Architectural Governance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Governance Gate</w:t>
            </w:r>
          </w:p>
        </w:tc>
        <w:tc>
          <w:tcPr>
            <w:tcW w:type="dxa" w:w="3120"/>
            <w:shd w:fill="1E3A8A"/>
          </w:tcPr>
          <w:p>
            <w:pPr>
              <w:spacing w:before="100" w:after="100"/>
            </w:pPr>
            <w:r>
              <w:rPr>
                <w:rFonts w:ascii="Calibri" w:hAnsi="Calibri"/>
                <w:b/>
                <w:i w:val="0"/>
                <w:color w:val="FFFFFF"/>
                <w:sz w:val="20"/>
              </w:rPr>
              <w:t>Optimization Metric</w:t>
            </w:r>
          </w:p>
        </w:tc>
        <w:tc>
          <w:tcPr>
            <w:tcW w:type="dxa" w:w="3120"/>
            <w:shd w:fill="1E3A8A"/>
          </w:tcPr>
          <w:p>
            <w:pPr>
              <w:spacing w:before="100" w:after="100"/>
            </w:pPr>
            <w:r>
              <w:rPr>
                <w:rFonts w:ascii="Calibri" w:hAnsi="Calibri"/>
                <w:b/>
                <w:i w:val="0"/>
                <w:color w:val="FFFFFF"/>
                <w:sz w:val="20"/>
              </w:rPr>
              <w:t>Target Benchmark</w:t>
            </w:r>
          </w:p>
        </w:tc>
      </w:tr>
      <w:tr>
        <w:tc>
          <w:tcPr>
            <w:tcW w:type="dxa" w:w="3120"/>
            <w:shd w:fill="FFFFFF"/>
          </w:tcPr>
          <w:p>
            <w:pPr>
              <w:spacing w:before="80" w:after="80"/>
            </w:pPr>
            <w:r>
              <w:rPr>
                <w:rFonts w:ascii="Calibri" w:hAnsi="Calibri"/>
                <w:b w:val="0"/>
                <w:i w:val="0"/>
                <w:color w:val="1F2937"/>
                <w:sz w:val="19"/>
              </w:rPr>
              <w:t>Storage Cleanup</w:t>
            </w:r>
          </w:p>
        </w:tc>
        <w:tc>
          <w:tcPr>
            <w:tcW w:type="dxa" w:w="3120"/>
            <w:shd w:fill="FFFFFF"/>
          </w:tcPr>
          <w:p>
            <w:pPr>
              <w:spacing w:before="80" w:after="80"/>
            </w:pPr>
            <w:r>
              <w:rPr>
                <w:rFonts w:ascii="Calibri" w:hAnsi="Calibri"/>
                <w:b w:val="0"/>
                <w:i w:val="0"/>
                <w:color w:val="1F2937"/>
                <w:sz w:val="19"/>
              </w:rPr>
              <w:t>Attachment Compression</w:t>
            </w:r>
          </w:p>
        </w:tc>
        <w:tc>
          <w:tcPr>
            <w:tcW w:type="dxa" w:w="3120"/>
            <w:shd w:fill="FFFFFF"/>
          </w:tcPr>
          <w:p>
            <w:pPr>
              <w:spacing w:before="80" w:after="80"/>
            </w:pPr>
            <w:r>
              <w:rPr>
                <w:rFonts w:ascii="Calibri" w:hAnsi="Calibri"/>
                <w:b w:val="0"/>
                <w:i w:val="0"/>
                <w:color w:val="1F2937"/>
                <w:sz w:val="19"/>
              </w:rPr>
              <w:t>Save 30% Cloud Storage Quota</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12.6 Cloud Optimization &amp; Post-Migration Architectural Governance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12.6 Cloud Optimization &amp; Post-Migration Architectural Governance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12.6 Cloud Optimization &amp; Post-Migration Architectural Governance Audit</w:t>
      </w:r>
      <w:r>
        <w:rPr>
          <w:rFonts w:ascii="Calibri" w:hAnsi="Calibri"/>
          <w:b w:val="0"/>
          <w:i w:val="0"/>
          <w:color w:val="1F2937"/>
          <w:sz w:val="22"/>
        </w:rPr>
        <w:t>: Conduct a comprehensive value stream audit to identify manual handoffs in 12.6 Cloud Optimization &amp; Post-Migration Architectural Governance.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12.6 Cloud Optimization &amp; Post-Migration Architectural Governance.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12.6 Cloud Optimization &amp; Post-Migration Architectural Governance.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12.6 Cloud Optimization &amp; Post-Migration Architectural Governance.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12.6 Cloud Optimization &amp; Post-Migration Architectural Governance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12.6 Cloud Optimization &amp; Post-Migration Architectural Governance</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12.6 Cloud Optimization &amp; Post-Migration Architectural Governance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12.6 Cloud Optimization &amp; Post-Migration Architectural Governance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12.6 Cloud Optimization &amp; Post-Migration Architectural Governance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12.6 Cloud Optimization &amp; Post-Migration Architectural Governance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12.6 Cloud Optimization &amp; Post-Migration Architectural Governance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Cloud Optimization &amp; Post-Migration Architectural Governance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12.6 Cloud Optimization &amp; Post-Migration Architectural Governance</w:t>
      </w:r>
      <w:r>
        <w:rPr>
          <w:rFonts w:ascii="Calibri" w:hAnsi="Calibri"/>
          <w:b w:val="0"/>
          <w:i/>
          <w:color w:val="1F2937"/>
          <w:sz w:val="22"/>
        </w:rPr>
        <w:t xml:space="preserve"> for Cloud Optimization &amp; Post-Migration Architectural Governance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12.6 Cloud Optimization &amp; Post-Migration Architectural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12.6 Cloud Optimization &amp; Post-Migration Architectural Governance</w:t>
      </w:r>
      <w:r>
        <w:rPr>
          <w:rFonts w:ascii="Calibri" w:hAnsi="Calibri"/>
          <w:b w:val="0"/>
          <w:i/>
          <w:color w:val="1F2937"/>
          <w:sz w:val="22"/>
        </w:rPr>
        <w:t xml:space="preserve"> Cloud Optimization &amp; Post-Migration Architectural Governance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12.6 Cloud Optimization &amp; Post-Migration Architectural Governance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12.6 Cloud Optimization &amp; Post-Migration Architectural Governance</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12.7 Chapter 12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Migrating from Jira Data Center to Cloud requires structured execution: Assessment, Cleanup, Test Migrations, User Mapping, and Production Cutover.</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Jira Cloud Migration Assistant (JCMA) automates project and issue migration, but app data (ScriptRunner, Tempo) requires dedicated app migration paths.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User anonymization, identity migration via Atlassian Access, and post-migration validation are critical to ensure zero data loss during cutover.</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12.8 Executive &amp; Practitioner Knowledge Assessment</w:t>
      </w:r>
    </w:p>
    <w:p>
      <w:pPr>
        <w:spacing w:before="240" w:after="120"/>
      </w:pPr>
      <w:r>
        <w:rPr>
          <w:rFonts w:ascii="Calibri" w:hAnsi="Calibri"/>
          <w:b w:val="0"/>
          <w:i w:val="0"/>
          <w:color w:val="374151"/>
          <w:sz w:val="24"/>
        </w:rPr>
        <w:t>Question 1: What is the recommended first step before executing a test migration with Jira Cloud Migration Assistant (JCMA)?</w:t>
      </w:r>
    </w:p>
    <w:p>
      <w:pPr>
        <w:pStyle w:val="ListBullet"/>
        <w:spacing w:after="80"/>
        <w:jc w:val="both"/>
      </w:pPr>
      <w:r>
        <w:rPr>
          <w:rFonts w:ascii="Calibri" w:hAnsi="Calibri"/>
          <w:b w:val="0"/>
          <w:i w:val="0"/>
          <w:color w:val="1F2937"/>
          <w:sz w:val="22"/>
        </w:rPr>
        <w:t>A) Delete all Jira DC users</w:t>
      </w:r>
    </w:p>
    <w:p>
      <w:pPr>
        <w:pStyle w:val="ListBullet"/>
        <w:spacing w:after="80"/>
        <w:jc w:val="both"/>
      </w:pPr>
      <w:r>
        <w:rPr>
          <w:rFonts w:ascii="Calibri" w:hAnsi="Calibri"/>
          <w:b w:val="0"/>
          <w:i w:val="0"/>
          <w:color w:val="1F2937"/>
          <w:sz w:val="22"/>
        </w:rPr>
        <w:t>B) Conduct a comprehensive Data Clean-up and App Assessment audit to purge inactive custom fields, workflows, and unused projects</w:t>
      </w:r>
    </w:p>
    <w:p>
      <w:pPr>
        <w:pStyle w:val="ListBullet"/>
        <w:spacing w:after="80"/>
        <w:jc w:val="both"/>
      </w:pPr>
      <w:r>
        <w:rPr>
          <w:rFonts w:ascii="Calibri" w:hAnsi="Calibri"/>
          <w:b w:val="0"/>
          <w:i w:val="0"/>
          <w:color w:val="1F2937"/>
          <w:sz w:val="22"/>
        </w:rPr>
        <w:t>C) Shut down the network router</w:t>
      </w:r>
    </w:p>
    <w:p>
      <w:pPr>
        <w:pStyle w:val="ListBullet"/>
        <w:spacing w:after="80"/>
        <w:jc w:val="both"/>
      </w:pPr>
      <w:r>
        <w:rPr>
          <w:rFonts w:ascii="Calibri" w:hAnsi="Calibri"/>
          <w:b w:val="0"/>
          <w:i w:val="0"/>
          <w:color w:val="1F2937"/>
          <w:sz w:val="22"/>
        </w:rPr>
        <w:t>D) Change all project keys to AAA</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Cleaning up legacy technical debt and auditing app compatibility before migration dramatically increases JCMA success rates.</w:t>
            </w:r>
          </w:p>
        </w:tc>
      </w:tr>
    </w:tbl>
    <w:p/>
    <w:p>
      <w:pPr>
        <w:spacing w:before="240" w:after="120"/>
      </w:pPr>
      <w:r>
        <w:rPr>
          <w:rFonts w:ascii="Calibri" w:hAnsi="Calibri"/>
          <w:b w:val="0"/>
          <w:i w:val="0"/>
          <w:color w:val="374151"/>
          <w:sz w:val="24"/>
        </w:rPr>
        <w:t>Question 2: During a DC to Cloud migration, why can't ScriptRunner Groovy scripts be migrated 1:1 automatically by JCMA?</w:t>
      </w:r>
    </w:p>
    <w:p>
      <w:pPr>
        <w:pStyle w:val="ListBullet"/>
        <w:spacing w:after="80"/>
        <w:jc w:val="both"/>
      </w:pPr>
      <w:r>
        <w:rPr>
          <w:rFonts w:ascii="Calibri" w:hAnsi="Calibri"/>
          <w:b w:val="0"/>
          <w:i w:val="0"/>
          <w:color w:val="1F2937"/>
          <w:sz w:val="22"/>
        </w:rPr>
        <w:t>A) Groovy is illegal in the cloud</w:t>
      </w:r>
    </w:p>
    <w:p>
      <w:pPr>
        <w:pStyle w:val="ListBullet"/>
        <w:spacing w:after="80"/>
        <w:jc w:val="both"/>
      </w:pPr>
      <w:r>
        <w:rPr>
          <w:rFonts w:ascii="Calibri" w:hAnsi="Calibri"/>
          <w:b w:val="0"/>
          <w:i w:val="0"/>
          <w:color w:val="1F2937"/>
          <w:sz w:val="22"/>
        </w:rPr>
        <w:t>B) Jira DC runs on Java server APIs, whereas Jira Cloud uses REST APIs, Cloud Automation, and Forge serverless execution models</w:t>
      </w:r>
    </w:p>
    <w:p>
      <w:pPr>
        <w:pStyle w:val="ListBullet"/>
        <w:spacing w:after="80"/>
        <w:jc w:val="both"/>
      </w:pPr>
      <w:r>
        <w:rPr>
          <w:rFonts w:ascii="Calibri" w:hAnsi="Calibri"/>
          <w:b w:val="0"/>
          <w:i w:val="0"/>
          <w:color w:val="1F2937"/>
          <w:sz w:val="22"/>
        </w:rPr>
        <w:t>C) Cloud does not support code</w:t>
      </w:r>
    </w:p>
    <w:p>
      <w:pPr>
        <w:pStyle w:val="ListBullet"/>
        <w:spacing w:after="80"/>
        <w:jc w:val="both"/>
      </w:pPr>
      <w:r>
        <w:rPr>
          <w:rFonts w:ascii="Calibri" w:hAnsi="Calibri"/>
          <w:b w:val="0"/>
          <w:i w:val="0"/>
          <w:color w:val="1F2937"/>
          <w:sz w:val="22"/>
        </w:rPr>
        <w:t>D) JCMA only migrates images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Architectural differences between server Java APIs and Cloud REST/Forge APIs require rewriting custom server scripts into Cloud Automation or Forge apps.</w:t>
            </w:r>
          </w:p>
        </w:tc>
      </w:tr>
    </w:tbl>
    <w:p/>
    <w:p>
      <w:pPr>
        <w:spacing w:before="240" w:after="120"/>
      </w:pPr>
      <w:r>
        <w:rPr>
          <w:rFonts w:ascii="Calibri" w:hAnsi="Calibri"/>
          <w:b w:val="0"/>
          <w:i w:val="0"/>
          <w:color w:val="374151"/>
          <w:sz w:val="24"/>
        </w:rPr>
        <w:t>Question 3: What is the primary role of the 'User Mapping' phase in JCMA?</w:t>
      </w:r>
    </w:p>
    <w:p>
      <w:pPr>
        <w:pStyle w:val="ListBullet"/>
        <w:spacing w:after="80"/>
        <w:jc w:val="both"/>
      </w:pPr>
      <w:r>
        <w:rPr>
          <w:rFonts w:ascii="Calibri" w:hAnsi="Calibri"/>
          <w:b w:val="0"/>
          <w:i w:val="0"/>
          <w:color w:val="1F2937"/>
          <w:sz w:val="22"/>
        </w:rPr>
        <w:t>A) To assign new passwords to all users</w:t>
      </w:r>
    </w:p>
    <w:p>
      <w:pPr>
        <w:pStyle w:val="ListBullet"/>
        <w:spacing w:after="80"/>
        <w:jc w:val="both"/>
      </w:pPr>
      <w:r>
        <w:rPr>
          <w:rFonts w:ascii="Calibri" w:hAnsi="Calibri"/>
          <w:b w:val="0"/>
          <w:i w:val="0"/>
          <w:color w:val="1F2937"/>
          <w:sz w:val="22"/>
        </w:rPr>
        <w:t>B) To map legacy Jira DC usernames/emails to unified Atlassian Account IDs (AAIDs) in Atlassian Access</w:t>
      </w:r>
    </w:p>
    <w:p>
      <w:pPr>
        <w:pStyle w:val="ListBullet"/>
        <w:spacing w:after="80"/>
        <w:jc w:val="both"/>
      </w:pPr>
      <w:r>
        <w:rPr>
          <w:rFonts w:ascii="Calibri" w:hAnsi="Calibri"/>
          <w:b w:val="0"/>
          <w:i w:val="0"/>
          <w:color w:val="1F2937"/>
          <w:sz w:val="22"/>
        </w:rPr>
        <w:t>C) To delete duplicate users</w:t>
      </w:r>
    </w:p>
    <w:p>
      <w:pPr>
        <w:pStyle w:val="ListBullet"/>
        <w:spacing w:after="80"/>
        <w:jc w:val="both"/>
      </w:pPr>
      <w:r>
        <w:rPr>
          <w:rFonts w:ascii="Calibri" w:hAnsi="Calibri"/>
          <w:b w:val="0"/>
          <w:i w:val="0"/>
          <w:color w:val="1F2937"/>
          <w:sz w:val="22"/>
        </w:rPr>
        <w:t>D) To merge all users into one account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Cloud security requires mapping legacy username strings to global Atlassian Account IDs (AAIDs) for identity federation.</w:t>
            </w:r>
          </w:p>
        </w:tc>
      </w:tr>
    </w:tbl>
    <w:p/>
    <w:p>
      <w:pPr>
        <w:spacing w:before="240" w:after="120"/>
      </w:pPr>
      <w:r>
        <w:rPr>
          <w:rFonts w:ascii="Calibri" w:hAnsi="Calibri"/>
          <w:b w:val="0"/>
          <w:i w:val="0"/>
          <w:color w:val="374151"/>
          <w:sz w:val="24"/>
        </w:rPr>
        <w:t>Question 4: In an enterprise production cutover plan, what is the purpose of setting Jira Data Center to 'Read-Only' mode?</w:t>
      </w:r>
    </w:p>
    <w:p>
      <w:pPr>
        <w:pStyle w:val="ListBullet"/>
        <w:spacing w:after="80"/>
        <w:jc w:val="both"/>
      </w:pPr>
      <w:r>
        <w:rPr>
          <w:rFonts w:ascii="Calibri" w:hAnsi="Calibri"/>
          <w:b w:val="0"/>
          <w:i w:val="0"/>
          <w:color w:val="1F2937"/>
          <w:sz w:val="22"/>
        </w:rPr>
        <w:t>A) To prevent users from creating or modifying issues on DC while final delta migration scripts run</w:t>
      </w:r>
    </w:p>
    <w:p>
      <w:pPr>
        <w:pStyle w:val="ListBullet"/>
        <w:spacing w:after="80"/>
        <w:jc w:val="both"/>
      </w:pPr>
      <w:r>
        <w:rPr>
          <w:rFonts w:ascii="Calibri" w:hAnsi="Calibri"/>
          <w:b w:val="0"/>
          <w:i w:val="0"/>
          <w:color w:val="1F2937"/>
          <w:sz w:val="22"/>
        </w:rPr>
        <w:t>B) To test network speed</w:t>
      </w:r>
    </w:p>
    <w:p>
      <w:pPr>
        <w:pStyle w:val="ListBullet"/>
        <w:spacing w:after="80"/>
        <w:jc w:val="both"/>
      </w:pPr>
      <w:r>
        <w:rPr>
          <w:rFonts w:ascii="Calibri" w:hAnsi="Calibri"/>
          <w:b w:val="0"/>
          <w:i w:val="0"/>
          <w:color w:val="1F2937"/>
          <w:sz w:val="22"/>
        </w:rPr>
        <w:t>C) To force users to take a lunch break</w:t>
      </w:r>
    </w:p>
    <w:p>
      <w:pPr>
        <w:pStyle w:val="ListBullet"/>
        <w:spacing w:after="80"/>
        <w:jc w:val="both"/>
      </w:pPr>
      <w:r>
        <w:rPr>
          <w:rFonts w:ascii="Calibri" w:hAnsi="Calibri"/>
          <w:b w:val="0"/>
          <w:i w:val="0"/>
          <w:color w:val="1F2937"/>
          <w:sz w:val="22"/>
        </w:rPr>
        <w:t>D) To backup the database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Locking the legacy DC instance to Read-Only prevents data divergence while final delta changes are copied to the live Jira Cloud site.</w:t>
            </w:r>
          </w:p>
        </w:tc>
      </w:tr>
    </w:tbl>
    <w:p/>
    <w:p>
      <w:pPr>
        <w:spacing w:before="240" w:after="120"/>
      </w:pPr>
      <w:r>
        <w:rPr>
          <w:rFonts w:ascii="Calibri" w:hAnsi="Calibri"/>
          <w:b w:val="0"/>
          <w:i w:val="0"/>
          <w:color w:val="374151"/>
          <w:sz w:val="24"/>
        </w:rPr>
        <w:t>Question 5: What is the purpose of running the JCMA 'Pre-Migration Check' engine prior to actual migration?</w:t>
      </w:r>
    </w:p>
    <w:p>
      <w:pPr>
        <w:pStyle w:val="ListBullet"/>
        <w:spacing w:after="80"/>
        <w:jc w:val="both"/>
      </w:pPr>
      <w:r>
        <w:rPr>
          <w:rFonts w:ascii="Calibri" w:hAnsi="Calibri"/>
          <w:b w:val="0"/>
          <w:i w:val="0"/>
          <w:color w:val="1F2937"/>
          <w:sz w:val="22"/>
        </w:rPr>
        <w:t>A) To format the local hard drive</w:t>
      </w:r>
    </w:p>
    <w:p>
      <w:pPr>
        <w:pStyle w:val="ListBullet"/>
        <w:spacing w:after="80"/>
        <w:jc w:val="both"/>
      </w:pPr>
      <w:r>
        <w:rPr>
          <w:rFonts w:ascii="Calibri" w:hAnsi="Calibri"/>
          <w:b w:val="0"/>
          <w:i w:val="0"/>
          <w:color w:val="1F2937"/>
          <w:sz w:val="22"/>
        </w:rPr>
        <w:t>B) To identify missing email addresses, duplicate group names, incompatible app data, and invalid workflow references</w:t>
      </w:r>
    </w:p>
    <w:p>
      <w:pPr>
        <w:pStyle w:val="ListBullet"/>
        <w:spacing w:after="80"/>
        <w:jc w:val="both"/>
      </w:pPr>
      <w:r>
        <w:rPr>
          <w:rFonts w:ascii="Calibri" w:hAnsi="Calibri"/>
          <w:b w:val="0"/>
          <w:i w:val="0"/>
          <w:color w:val="1F2937"/>
          <w:sz w:val="22"/>
        </w:rPr>
        <w:t>C) To send emails to all customers</w:t>
      </w:r>
    </w:p>
    <w:p>
      <w:pPr>
        <w:pStyle w:val="ListBullet"/>
        <w:spacing w:after="80"/>
        <w:jc w:val="both"/>
      </w:pPr>
      <w:r>
        <w:rPr>
          <w:rFonts w:ascii="Calibri" w:hAnsi="Calibri"/>
          <w:b w:val="0"/>
          <w:i w:val="0"/>
          <w:color w:val="1F2937"/>
          <w:sz w:val="22"/>
        </w:rPr>
        <w:t>D) To upgrade Jira DC automatically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JCMA pre-checks flag configuration conflicts and data integrity issues that would block or corrupt cloud migration.</w:t>
            </w:r>
          </w:p>
        </w:tc>
      </w:tr>
    </w:tbl>
    <w:p/>
    <w:p>
      <w:pPr>
        <w:spacing w:before="240" w:after="120"/>
      </w:pPr>
      <w:r>
        <w:rPr>
          <w:rFonts w:ascii="Calibri" w:hAnsi="Calibri"/>
          <w:b w:val="0"/>
          <w:i w:val="0"/>
          <w:color w:val="374151"/>
          <w:sz w:val="24"/>
        </w:rPr>
        <w:t>Question 6: How should historical Jira DC attachment files (e.g., 2TB) be migrated to Jira Cloud efficiently?</w:t>
      </w:r>
    </w:p>
    <w:p>
      <w:pPr>
        <w:pStyle w:val="ListBullet"/>
        <w:spacing w:after="80"/>
        <w:jc w:val="both"/>
      </w:pPr>
      <w:r>
        <w:rPr>
          <w:rFonts w:ascii="Calibri" w:hAnsi="Calibri"/>
          <w:b w:val="0"/>
          <w:i w:val="0"/>
          <w:color w:val="1F2937"/>
          <w:sz w:val="22"/>
        </w:rPr>
        <w:t>A) By uploading them one by one through the browser</w:t>
      </w:r>
    </w:p>
    <w:p>
      <w:pPr>
        <w:pStyle w:val="ListBullet"/>
        <w:spacing w:after="80"/>
        <w:jc w:val="both"/>
      </w:pPr>
      <w:r>
        <w:rPr>
          <w:rFonts w:ascii="Calibri" w:hAnsi="Calibri"/>
          <w:b w:val="0"/>
          <w:i w:val="0"/>
          <w:color w:val="1F2937"/>
          <w:sz w:val="22"/>
        </w:rPr>
        <w:t>B) Using JCMA automated attachment streaming or Atlassian Cloud Migration Assistant bulk upload pipelines</w:t>
      </w:r>
    </w:p>
    <w:p>
      <w:pPr>
        <w:pStyle w:val="ListBullet"/>
        <w:spacing w:after="80"/>
        <w:jc w:val="both"/>
      </w:pPr>
      <w:r>
        <w:rPr>
          <w:rFonts w:ascii="Calibri" w:hAnsi="Calibri"/>
          <w:b w:val="0"/>
          <w:i w:val="0"/>
          <w:color w:val="1F2937"/>
          <w:sz w:val="22"/>
        </w:rPr>
        <w:t>C) Sending attachments via email attachments</w:t>
      </w:r>
    </w:p>
    <w:p>
      <w:pPr>
        <w:pStyle w:val="ListBullet"/>
        <w:spacing w:after="80"/>
        <w:jc w:val="both"/>
      </w:pPr>
      <w:r>
        <w:rPr>
          <w:rFonts w:ascii="Calibri" w:hAnsi="Calibri"/>
          <w:b w:val="0"/>
          <w:i w:val="0"/>
          <w:color w:val="1F2937"/>
          <w:sz w:val="22"/>
        </w:rPr>
        <w:t>D) Deleting all attachments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JCMA streams attachments in background parallel threads directly to cloud storage buckets during migration windows.</w:t>
            </w:r>
          </w:p>
        </w:tc>
      </w:tr>
    </w:tbl>
    <w:p/>
    <w:p>
      <w:r>
        <w:br w:type="page"/>
      </w:r>
    </w:p>
    <w:p>
      <w:pPr>
        <w:spacing w:before="240" w:after="280"/>
      </w:pPr>
      <w:r>
        <w:rPr>
          <w:rFonts w:ascii="Calibri" w:hAnsi="Calibri"/>
          <w:b/>
          <w:color w:val="4F46E5"/>
          <w:sz w:val="26"/>
        </w:rPr>
        <w:t>PART IV: AZURE DEVOPS (ADO) ENTERPRISE EXECUTION</w:t>
      </w:r>
    </w:p>
    <w:p>
      <w:pPr>
        <w:spacing w:before="400" w:after="200"/>
      </w:pPr>
      <w:r>
        <w:rPr>
          <w:rFonts w:ascii="Calibri" w:hAnsi="Calibri"/>
          <w:b w:val="0"/>
          <w:i w:val="0"/>
          <w:color w:val="4F46E5"/>
          <w:sz w:val="36"/>
        </w:rPr>
        <w:t>Chapter 13: Azure Boards Architecture &amp; Custom Process Configuration</w:t>
      </w:r>
    </w:p>
    <w:p>
      <w:pPr>
        <w:spacing w:before="280" w:after="80"/>
        <w:jc w:val="center"/>
      </w:pPr>
      <w:r>
        <w:drawing>
          <wp:inline xmlns:a="http://schemas.openxmlformats.org/drawingml/2006/main" xmlns:pic="http://schemas.openxmlformats.org/drawingml/2006/picture">
            <wp:extent cx="5303520" cy="2507119"/>
            <wp:docPr id="86" name="Picture 86"/>
            <wp:cNvGraphicFramePr>
              <a:graphicFrameLocks noChangeAspect="1"/>
            </wp:cNvGraphicFramePr>
            <a:graphic>
              <a:graphicData uri="http://schemas.openxmlformats.org/drawingml/2006/picture">
                <pic:pic>
                  <pic:nvPicPr>
                    <pic:cNvPr id="0" name="fig_ch13.png"/>
                    <pic:cNvPicPr/>
                  </pic:nvPicPr>
                  <pic:blipFill>
                    <a:blip r:embed="rId96"/>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13: Azure Boards Custom Inherited Process State Machine</w:t>
      </w:r>
    </w:p>
    <w:p>
      <w:pPr>
        <w:spacing w:before="320" w:after="160"/>
      </w:pPr>
      <w:r>
        <w:rPr>
          <w:rFonts w:ascii="Calibri" w:hAnsi="Calibri"/>
          <w:b w:val="0"/>
          <w:i w:val="0"/>
          <w:color w:val="1F2937"/>
          <w:sz w:val="28"/>
        </w:rPr>
        <w:t>13.1 Process Models: Basic, Agile, Scrum, and Capability Maturity (CMMI)</w:t>
      </w:r>
    </w:p>
    <w:p>
      <w:pPr>
        <w:spacing w:before="200" w:after="80"/>
        <w:jc w:val="center"/>
      </w:pPr>
      <w:r>
        <w:drawing>
          <wp:inline xmlns:a="http://schemas.openxmlformats.org/drawingml/2006/main" xmlns:pic="http://schemas.openxmlformats.org/drawingml/2006/picture">
            <wp:extent cx="5303520" cy="2507119"/>
            <wp:docPr id="87" name="Picture 87"/>
            <wp:cNvGraphicFramePr>
              <a:graphicFrameLocks noChangeAspect="1"/>
            </wp:cNvGraphicFramePr>
            <a:graphic>
              <a:graphicData uri="http://schemas.openxmlformats.org/drawingml/2006/picture">
                <pic:pic>
                  <pic:nvPicPr>
                    <pic:cNvPr id="0" name="ch13_sec1.png"/>
                    <pic:cNvPicPr/>
                  </pic:nvPicPr>
                  <pic:blipFill>
                    <a:blip r:embed="rId9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13.1: Conceptual Architecture &amp; Decision Workflow for 13.1 Process Models: Basic, Agile, Scrum, and Capability Maturity (CMMI)</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Process Models: Basic, Agile, Scrum, and Capability Maturity (CMMI) within the broader domain of Azure Boards Process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Process Models: Basic, Agile, Scrum, and Capability Maturity (CMMI)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13.1 Process Models: Basic, Agile, Scrum, and Capability Maturity (CMMI)</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Process Models: Basic, Agile, Scrum, and Capability Maturity (CMMI)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customizing Inherited process templates and custom Work Item Types.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13.1 Process Models: Basic, Agile, Scrum, and Capability Maturity (CMMI)</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13.1 Process Models: Basic, Agile, Scrum, and Capability Maturity (CMMI)</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Process Model</w:t>
            </w:r>
          </w:p>
        </w:tc>
        <w:tc>
          <w:tcPr>
            <w:tcW w:type="dxa" w:w="3120"/>
            <w:shd w:fill="1E3A8A"/>
          </w:tcPr>
          <w:p>
            <w:pPr>
              <w:spacing w:before="100" w:after="100"/>
            </w:pPr>
            <w:r>
              <w:rPr>
                <w:rFonts w:ascii="Calibri" w:hAnsi="Calibri"/>
                <w:b/>
                <w:i w:val="0"/>
                <w:color w:val="FFFFFF"/>
                <w:sz w:val="20"/>
              </w:rPr>
              <w:t>Work Item Types</w:t>
            </w:r>
          </w:p>
        </w:tc>
        <w:tc>
          <w:tcPr>
            <w:tcW w:type="dxa" w:w="3120"/>
            <w:shd w:fill="1E3A8A"/>
          </w:tcPr>
          <w:p>
            <w:pPr>
              <w:spacing w:before="100" w:after="100"/>
            </w:pPr>
            <w:r>
              <w:rPr>
                <w:rFonts w:ascii="Calibri" w:hAnsi="Calibri"/>
                <w:b/>
                <w:i w:val="0"/>
                <w:color w:val="FFFFFF"/>
                <w:sz w:val="20"/>
              </w:rPr>
              <w:t>Best-Fit Engineering Culture</w:t>
            </w:r>
          </w:p>
        </w:tc>
      </w:tr>
      <w:tr>
        <w:tc>
          <w:tcPr>
            <w:tcW w:type="dxa" w:w="3120"/>
            <w:shd w:fill="FFFFFF"/>
          </w:tcPr>
          <w:p>
            <w:pPr>
              <w:spacing w:before="80" w:after="80"/>
            </w:pPr>
            <w:r>
              <w:rPr>
                <w:rFonts w:ascii="Calibri" w:hAnsi="Calibri"/>
                <w:b w:val="0"/>
                <w:i w:val="0"/>
                <w:color w:val="1F2937"/>
                <w:sz w:val="19"/>
              </w:rPr>
              <w:t>Inherited Agile</w:t>
            </w:r>
          </w:p>
        </w:tc>
        <w:tc>
          <w:tcPr>
            <w:tcW w:type="dxa" w:w="3120"/>
            <w:shd w:fill="FFFFFF"/>
          </w:tcPr>
          <w:p>
            <w:pPr>
              <w:spacing w:before="80" w:after="80"/>
            </w:pPr>
            <w:r>
              <w:rPr>
                <w:rFonts w:ascii="Calibri" w:hAnsi="Calibri"/>
                <w:b w:val="0"/>
                <w:i w:val="0"/>
                <w:color w:val="1F2937"/>
                <w:sz w:val="19"/>
              </w:rPr>
              <w:t>Epic, Feature, Story, Bug</w:t>
            </w:r>
          </w:p>
        </w:tc>
        <w:tc>
          <w:tcPr>
            <w:tcW w:type="dxa" w:w="3120"/>
            <w:shd w:fill="FFFFFF"/>
          </w:tcPr>
          <w:p>
            <w:pPr>
              <w:spacing w:before="80" w:after="80"/>
            </w:pPr>
            <w:r>
              <w:rPr>
                <w:rFonts w:ascii="Calibri" w:hAnsi="Calibri"/>
                <w:b w:val="0"/>
                <w:i w:val="0"/>
                <w:color w:val="1F2937"/>
                <w:sz w:val="19"/>
              </w:rPr>
              <w:t>Tech-Native Agile Squads</w:t>
            </w:r>
          </w:p>
        </w:tc>
      </w:tr>
      <w:tr>
        <w:tc>
          <w:tcPr>
            <w:tcW w:type="dxa" w:w="3120"/>
            <w:shd w:fill="F9FAFB"/>
          </w:tcPr>
          <w:p>
            <w:pPr>
              <w:spacing w:before="80" w:after="80"/>
            </w:pPr>
            <w:r>
              <w:rPr>
                <w:rFonts w:ascii="Calibri" w:hAnsi="Calibri"/>
                <w:b w:val="0"/>
                <w:i w:val="0"/>
                <w:color w:val="1F2937"/>
                <w:sz w:val="19"/>
              </w:rPr>
              <w:t>Inherited CMMI</w:t>
            </w:r>
          </w:p>
        </w:tc>
        <w:tc>
          <w:tcPr>
            <w:tcW w:type="dxa" w:w="3120"/>
            <w:shd w:fill="F9FAFB"/>
          </w:tcPr>
          <w:p>
            <w:pPr>
              <w:spacing w:before="80" w:after="80"/>
            </w:pPr>
            <w:r>
              <w:rPr>
                <w:rFonts w:ascii="Calibri" w:hAnsi="Calibri"/>
                <w:b w:val="0"/>
                <w:i w:val="0"/>
                <w:color w:val="1F2937"/>
                <w:sz w:val="19"/>
              </w:rPr>
              <w:t>Requirement, Change Request</w:t>
            </w:r>
          </w:p>
        </w:tc>
        <w:tc>
          <w:tcPr>
            <w:tcW w:type="dxa" w:w="3120"/>
            <w:shd w:fill="F9FAFB"/>
          </w:tcPr>
          <w:p>
            <w:pPr>
              <w:spacing w:before="80" w:after="80"/>
            </w:pPr>
            <w:r>
              <w:rPr>
                <w:rFonts w:ascii="Calibri" w:hAnsi="Calibri"/>
                <w:b w:val="0"/>
                <w:i w:val="0"/>
                <w:color w:val="1F2937"/>
                <w:sz w:val="19"/>
              </w:rPr>
              <w:t>Regulated Government / Defense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13.1 Process Models: Basic, Agile, Scrum, and Capability Maturity (CMMI)</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13.1 Process Models: Basic, Agile, Scrum, and Capability Maturity (CMMI)</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13.1 Process Models: Basic, Agile, Scrum, and Capability Maturity (CMMI) Audit</w:t>
      </w:r>
      <w:r>
        <w:rPr>
          <w:rFonts w:ascii="Calibri" w:hAnsi="Calibri"/>
          <w:b w:val="0"/>
          <w:i w:val="0"/>
          <w:color w:val="1F2937"/>
          <w:sz w:val="22"/>
        </w:rPr>
        <w:t>: Conduct a comprehensive value stream audit to identify manual handoffs in 13.1 Process Models: Basic, Agile, Scrum, and Capability Maturity (CMMI).</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13.1 Process Models: Basic, Agile, Scrum, and Capability Maturity (CMMI).</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13.1 Process Models: Basic, Agile, Scrum, and Capability Maturity (CMMI).</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13.1 Process Models: Basic, Agile, Scrum, and Capability Maturity (CMMI).</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13.1 Process Models: Basic, Agile, Scrum, and Capability Maturity (CMMI)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13.1 Process Models: Basic, Agile, Scrum, and Capability Maturity (CMMI)</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13.1 Process Models: Basic, Agile, Scrum, and Capability Maturity (CMMI)</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13.1 Process Models: Basic, Agile, Scrum, and Capability Maturity (CMMI)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13.1 Process Models: Basic, Agile, Scrum, and Capability Maturity (CMMI)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13.1 Process Models: Basic, Agile, Scrum, and Capability Maturity (CMMI)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13.1 Process Models: Basic, Agile, Scrum, and Capability Maturity (CMMI)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Process Models: Basic, Agile, Scrum, and Capability Maturity (CMMI)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13.1 Process Models: Basic, Agile, Scrum, and Capability Maturity (CMMI)</w:t>
      </w:r>
      <w:r>
        <w:rPr>
          <w:rFonts w:ascii="Calibri" w:hAnsi="Calibri"/>
          <w:b w:val="0"/>
          <w:i/>
          <w:color w:val="1F2937"/>
          <w:sz w:val="22"/>
        </w:rPr>
        <w:t xml:space="preserve"> for Process Models: Basic, Agile, Scrum, and Capability Maturity (CMMI)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13.1 Process Models: Basic, Agile, Scrum, and Capability Maturity (CMMI)</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13.1 Process Models: Basic, Agile, Scrum, and Capability Maturity (CMMI)</w:t>
      </w:r>
      <w:r>
        <w:rPr>
          <w:rFonts w:ascii="Calibri" w:hAnsi="Calibri"/>
          <w:b w:val="0"/>
          <w:i/>
          <w:color w:val="1F2937"/>
          <w:sz w:val="22"/>
        </w:rPr>
        <w:t xml:space="preserve"> Process Models: Basic, Agile, Scrum, and Capability Maturity (CMMI)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13.1 Process Models: Basic, Agile, Scrum, and Capability Maturity (CMMI)</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13.1 Process Models: Basic, Agile, Scrum, and Capability Maturity (CMMI)</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13.2 Custom Work Item Types, Rules &amp; State Graphs</w:t>
      </w:r>
    </w:p>
    <w:p>
      <w:pPr>
        <w:spacing w:before="200" w:after="80"/>
        <w:jc w:val="center"/>
      </w:pPr>
      <w:r>
        <w:drawing>
          <wp:inline xmlns:a="http://schemas.openxmlformats.org/drawingml/2006/main" xmlns:pic="http://schemas.openxmlformats.org/drawingml/2006/picture">
            <wp:extent cx="5303520" cy="2507119"/>
            <wp:docPr id="88" name="Picture 88"/>
            <wp:cNvGraphicFramePr>
              <a:graphicFrameLocks noChangeAspect="1"/>
            </wp:cNvGraphicFramePr>
            <a:graphic>
              <a:graphicData uri="http://schemas.openxmlformats.org/drawingml/2006/picture">
                <pic:pic>
                  <pic:nvPicPr>
                    <pic:cNvPr id="0" name="ch13_sec2.png"/>
                    <pic:cNvPicPr/>
                  </pic:nvPicPr>
                  <pic:blipFill>
                    <a:blip r:embed="rId9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13.2: Conceptual Architecture &amp; Decision Workflow for 13.2 Custom Work Item Types, Rules &amp; State Graphs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Custom Work Item Types, Rules &amp; State Graphs within the broader domain of Custom WIT Configuration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Custom Work Item Types, Rules &amp; State Graphs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13.2 Custom Work Item Types, Rules &amp; State Graphs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Custom Work Item Types, Rules &amp; State Graphs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adding custom WIT fields and conditional validation rules.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13.2 Custom Work Item Types, Rules &amp; State Graphs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13.2 Custom Work Item Types, Rules &amp; State Graphs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Custom WIT Field</w:t>
            </w:r>
          </w:p>
        </w:tc>
        <w:tc>
          <w:tcPr>
            <w:tcW w:type="dxa" w:w="3120"/>
            <w:shd w:fill="1E3A8A"/>
          </w:tcPr>
          <w:p>
            <w:pPr>
              <w:spacing w:before="100" w:after="100"/>
            </w:pPr>
            <w:r>
              <w:rPr>
                <w:rFonts w:ascii="Calibri" w:hAnsi="Calibri"/>
                <w:b/>
                <w:i w:val="0"/>
                <w:color w:val="FFFFFF"/>
                <w:sz w:val="20"/>
              </w:rPr>
              <w:t>Validation Rule</w:t>
            </w:r>
          </w:p>
        </w:tc>
        <w:tc>
          <w:tcPr>
            <w:tcW w:type="dxa" w:w="3120"/>
            <w:shd w:fill="1E3A8A"/>
          </w:tcPr>
          <w:p>
            <w:pPr>
              <w:spacing w:before="100" w:after="100"/>
            </w:pPr>
            <w:r>
              <w:rPr>
                <w:rFonts w:ascii="Calibri" w:hAnsi="Calibri"/>
                <w:b/>
                <w:i w:val="0"/>
                <w:color w:val="FFFFFF"/>
                <w:sz w:val="20"/>
              </w:rPr>
              <w:t>Action on Trigger</w:t>
            </w:r>
          </w:p>
        </w:tc>
      </w:tr>
      <w:tr>
        <w:tc>
          <w:tcPr>
            <w:tcW w:type="dxa" w:w="3120"/>
            <w:shd w:fill="FFFFFF"/>
          </w:tcPr>
          <w:p>
            <w:pPr>
              <w:spacing w:before="80" w:after="80"/>
            </w:pPr>
            <w:r>
              <w:rPr>
                <w:rFonts w:ascii="Calibri" w:hAnsi="Calibri"/>
                <w:b w:val="0"/>
                <w:i w:val="0"/>
                <w:color w:val="1F2937"/>
                <w:sz w:val="19"/>
              </w:rPr>
              <w:t>Root Cause Field</w:t>
            </w:r>
          </w:p>
        </w:tc>
        <w:tc>
          <w:tcPr>
            <w:tcW w:type="dxa" w:w="3120"/>
            <w:shd w:fill="FFFFFF"/>
          </w:tcPr>
          <w:p>
            <w:pPr>
              <w:spacing w:before="80" w:after="80"/>
            </w:pPr>
            <w:r>
              <w:rPr>
                <w:rFonts w:ascii="Calibri" w:hAnsi="Calibri"/>
                <w:b w:val="0"/>
                <w:i w:val="0"/>
                <w:color w:val="1F2937"/>
                <w:sz w:val="19"/>
              </w:rPr>
              <w:t>Required on State = Resolved</w:t>
            </w:r>
          </w:p>
        </w:tc>
        <w:tc>
          <w:tcPr>
            <w:tcW w:type="dxa" w:w="3120"/>
            <w:shd w:fill="FFFFFF"/>
          </w:tcPr>
          <w:p>
            <w:pPr>
              <w:spacing w:before="80" w:after="80"/>
            </w:pPr>
            <w:r>
              <w:rPr>
                <w:rFonts w:ascii="Calibri" w:hAnsi="Calibri"/>
                <w:b w:val="0"/>
                <w:i w:val="0"/>
                <w:color w:val="1F2937"/>
                <w:sz w:val="19"/>
              </w:rPr>
              <w:t>Block bug resolution if empty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13.2 Custom Work Item Types, Rules &amp; State Graphs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13.2 Custom Work Item Types, Rules &amp; State Graphs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13.2 Custom Work Item Types, Rules &amp; State Graphs Audit</w:t>
      </w:r>
      <w:r>
        <w:rPr>
          <w:rFonts w:ascii="Calibri" w:hAnsi="Calibri"/>
          <w:b w:val="0"/>
          <w:i w:val="0"/>
          <w:color w:val="1F2937"/>
          <w:sz w:val="22"/>
        </w:rPr>
        <w:t>: Conduct a comprehensive value stream audit to identify manual handoffs in 13.2 Custom Work Item Types, Rules &amp; State Graphs.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13.2 Custom Work Item Types, Rules &amp; State Graphs.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13.2 Custom Work Item Types, Rules &amp; State Graphs.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13.2 Custom Work Item Types, Rules &amp; State Graphs.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13.2 Custom Work Item Types, Rules &amp; State Graphs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13.2 Custom Work Item Types, Rules &amp; State Graphs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13.2 Custom Work Item Types, Rules &amp; State Graphs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13.2 Custom Work Item Types, Rules &amp; State Graphs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13.2 Custom Work Item Types, Rules &amp; State Graphs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13.2 Custom Work Item Types, Rules &amp; State Graphs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13.2 Custom Work Item Types, Rules &amp; State Graphs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Custom Work Item Types, Rules &amp; State Graphs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13.2 Custom Work Item Types, Rules &amp; State Graphs</w:t>
      </w:r>
      <w:r>
        <w:rPr>
          <w:rFonts w:ascii="Calibri" w:hAnsi="Calibri"/>
          <w:b w:val="0"/>
          <w:i/>
          <w:color w:val="1F2937"/>
          <w:sz w:val="22"/>
        </w:rPr>
        <w:t xml:space="preserve"> for Custom Work Item Types, Rules &amp; State Graphs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13.2 Custom Work Item Types, Rules &amp; State Graphs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13.2 Custom Work Item Types, Rules &amp; State Graphs</w:t>
      </w:r>
      <w:r>
        <w:rPr>
          <w:rFonts w:ascii="Calibri" w:hAnsi="Calibri"/>
          <w:b w:val="0"/>
          <w:i/>
          <w:color w:val="1F2937"/>
          <w:sz w:val="22"/>
        </w:rPr>
        <w:t xml:space="preserve"> Custom Work Item Types, Rules &amp; State Graphs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13.2 Custom Work Item Types, Rules &amp; State Graphs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13.2 Custom Work Item Types, Rules &amp; State Graphs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13.3 Board Customization: Swimlanes, Card Rules &amp; WIP Limits</w:t>
      </w:r>
    </w:p>
    <w:p>
      <w:pPr>
        <w:spacing w:before="200" w:after="80"/>
        <w:jc w:val="center"/>
      </w:pPr>
      <w:r>
        <w:drawing>
          <wp:inline xmlns:a="http://schemas.openxmlformats.org/drawingml/2006/main" xmlns:pic="http://schemas.openxmlformats.org/drawingml/2006/picture">
            <wp:extent cx="5303520" cy="2507119"/>
            <wp:docPr id="89" name="Picture 89"/>
            <wp:cNvGraphicFramePr>
              <a:graphicFrameLocks noChangeAspect="1"/>
            </wp:cNvGraphicFramePr>
            <a:graphic>
              <a:graphicData uri="http://schemas.openxmlformats.org/drawingml/2006/picture">
                <pic:pic>
                  <pic:nvPicPr>
                    <pic:cNvPr id="0" name="ch13_sec3.png"/>
                    <pic:cNvPicPr/>
                  </pic:nvPicPr>
                  <pic:blipFill>
                    <a:blip r:embed="rId9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13.3: Conceptual Architecture &amp; Decision Workflow for 13.3 Board Customization: Swimlanes, Card Rules &amp; WIP Limits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Board Customization: Swimlanes, Card Rules &amp; WIP Limits within the broader domain of Kanban Board Tuning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Board Customization: Swimlanes, Card Rules &amp; WIP Limits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13.3 Board Customization: Swimlanes, Card Rules &amp; WIP Limits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Board Customization: Swimlanes, Card Rules &amp; WIP Limits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setting column WIP limits and custom card formatting rules.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13.3 Board Customization: Swimlanes, Card Rules &amp; WIP Limits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13.3 Board Customization: Swimlanes, Card Rules &amp; WIP Limits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Board Feature</w:t>
            </w:r>
          </w:p>
        </w:tc>
        <w:tc>
          <w:tcPr>
            <w:tcW w:type="dxa" w:w="3120"/>
            <w:shd w:fill="1E3A8A"/>
          </w:tcPr>
          <w:p>
            <w:pPr>
              <w:spacing w:before="100" w:after="100"/>
            </w:pPr>
            <w:r>
              <w:rPr>
                <w:rFonts w:ascii="Calibri" w:hAnsi="Calibri"/>
                <w:b/>
                <w:i w:val="0"/>
                <w:color w:val="FFFFFF"/>
                <w:sz w:val="20"/>
              </w:rPr>
              <w:t>Configuration Rule</w:t>
            </w:r>
          </w:p>
        </w:tc>
        <w:tc>
          <w:tcPr>
            <w:tcW w:type="dxa" w:w="3120"/>
            <w:shd w:fill="1E3A8A"/>
          </w:tcPr>
          <w:p>
            <w:pPr>
              <w:spacing w:before="100" w:after="100"/>
            </w:pPr>
            <w:r>
              <w:rPr>
                <w:rFonts w:ascii="Calibri" w:hAnsi="Calibri"/>
                <w:b/>
                <w:i w:val="0"/>
                <w:color w:val="FFFFFF"/>
                <w:sz w:val="20"/>
              </w:rPr>
              <w:t>Operational Impact</w:t>
            </w:r>
          </w:p>
        </w:tc>
      </w:tr>
      <w:tr>
        <w:tc>
          <w:tcPr>
            <w:tcW w:type="dxa" w:w="3120"/>
            <w:shd w:fill="FFFFFF"/>
          </w:tcPr>
          <w:p>
            <w:pPr>
              <w:spacing w:before="80" w:after="80"/>
            </w:pPr>
            <w:r>
              <w:rPr>
                <w:rFonts w:ascii="Calibri" w:hAnsi="Calibri"/>
                <w:b w:val="0"/>
                <w:i w:val="0"/>
                <w:color w:val="1F2937"/>
                <w:sz w:val="19"/>
              </w:rPr>
              <w:t>Column WIP Limit</w:t>
            </w:r>
          </w:p>
        </w:tc>
        <w:tc>
          <w:tcPr>
            <w:tcW w:type="dxa" w:w="3120"/>
            <w:shd w:fill="FFFFFF"/>
          </w:tcPr>
          <w:p>
            <w:pPr>
              <w:spacing w:before="80" w:after="80"/>
            </w:pPr>
            <w:r>
              <w:rPr>
                <w:rFonts w:ascii="Calibri" w:hAnsi="Calibri"/>
                <w:b w:val="0"/>
                <w:i w:val="0"/>
                <w:color w:val="1F2937"/>
                <w:sz w:val="19"/>
              </w:rPr>
              <w:t>Max 3 Items per Developer</w:t>
            </w:r>
          </w:p>
        </w:tc>
        <w:tc>
          <w:tcPr>
            <w:tcW w:type="dxa" w:w="3120"/>
            <w:shd w:fill="FFFFFF"/>
          </w:tcPr>
          <w:p>
            <w:pPr>
              <w:spacing w:before="80" w:after="80"/>
            </w:pPr>
            <w:r>
              <w:rPr>
                <w:rFonts w:ascii="Calibri" w:hAnsi="Calibri"/>
                <w:b w:val="0"/>
                <w:i w:val="0"/>
                <w:color w:val="1F2937"/>
                <w:sz w:val="19"/>
              </w:rPr>
              <w:t>Surface bottleneck bottlenecks early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13.3 Board Customization: Swimlanes, Card Rules &amp; WIP Limits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13.3 Board Customization: Swimlanes, Card Rules &amp; WIP Limits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13.3 Board Customization: Swimlanes, Card Rules &amp; WIP Limits Audit</w:t>
      </w:r>
      <w:r>
        <w:rPr>
          <w:rFonts w:ascii="Calibri" w:hAnsi="Calibri"/>
          <w:b w:val="0"/>
          <w:i w:val="0"/>
          <w:color w:val="1F2937"/>
          <w:sz w:val="22"/>
        </w:rPr>
        <w:t>: Conduct a comprehensive value stream audit to identify manual handoffs in 13.3 Board Customization: Swimlanes, Card Rules &amp; WIP Limits.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13.3 Board Customization: Swimlanes, Card Rules &amp; WIP Limits.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13.3 Board Customization: Swimlanes, Card Rules &amp; WIP Limits.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13.3 Board Customization: Swimlanes, Card Rules &amp; WIP Limits.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13.3 Board Customization: Swimlanes, Card Rules &amp; WIP Limits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13.3 Board Customization: Swimlanes, Card Rules &amp; WIP Limits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13.3 Board Customization: Swimlanes, Card Rules &amp; WIP Limits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13.3 Board Customization: Swimlanes, Card Rules &amp; WIP Limits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13.3 Board Customization: Swimlanes, Card Rules &amp; WIP Limits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13.3 Board Customization: Swimlanes, Card Rules &amp; WIP Limits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13.3 Board Customization: Swimlanes, Card Rules &amp; WIP Limits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Board Customization: Swimlanes, Card Rules &amp; WIP Limits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13.3 Board Customization: Swimlanes, Card Rules &amp; WIP Limits</w:t>
      </w:r>
      <w:r>
        <w:rPr>
          <w:rFonts w:ascii="Calibri" w:hAnsi="Calibri"/>
          <w:b w:val="0"/>
          <w:i/>
          <w:color w:val="1F2937"/>
          <w:sz w:val="22"/>
        </w:rPr>
        <w:t xml:space="preserve"> for Board Customization: Swimlanes, Card Rules &amp; WIP Limits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13.3 Board Customization: Swimlanes, Card Rules &amp; WIP Limits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13.3 Board Customization: Swimlanes, Card Rules &amp; WIP Limits</w:t>
      </w:r>
      <w:r>
        <w:rPr>
          <w:rFonts w:ascii="Calibri" w:hAnsi="Calibri"/>
          <w:b w:val="0"/>
          <w:i/>
          <w:color w:val="1F2937"/>
          <w:sz w:val="22"/>
        </w:rPr>
        <w:t xml:space="preserve"> Board Customization: Swimlanes, Card Rules &amp; WIP Limits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13.3 Board Customization: Swimlanes, Card Rules &amp; WIP Limits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13.3 Board Customization: Swimlanes, Card Rules &amp; WIP Limits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13.4 Masterclass WIQL (Work Item Query Language)</w:t>
      </w:r>
    </w:p>
    <w:p>
      <w:pPr>
        <w:spacing w:before="200" w:after="80"/>
        <w:jc w:val="center"/>
      </w:pPr>
      <w:r>
        <w:drawing>
          <wp:inline xmlns:a="http://schemas.openxmlformats.org/drawingml/2006/main" xmlns:pic="http://schemas.openxmlformats.org/drawingml/2006/picture">
            <wp:extent cx="5303520" cy="2507119"/>
            <wp:docPr id="90" name="Picture 90"/>
            <wp:cNvGraphicFramePr>
              <a:graphicFrameLocks noChangeAspect="1"/>
            </wp:cNvGraphicFramePr>
            <a:graphic>
              <a:graphicData uri="http://schemas.openxmlformats.org/drawingml/2006/picture">
                <pic:pic>
                  <pic:nvPicPr>
                    <pic:cNvPr id="0" name="ch13_sec4.png"/>
                    <pic:cNvPicPr/>
                  </pic:nvPicPr>
                  <pic:blipFill>
                    <a:blip r:embed="rId10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13.4: Conceptual Architecture &amp; Decision Workflow for 13.4 Masterclass WIQL (Work Item Query Language)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Masterclass WIQL (Work Item Query Language) within the broader domain of WIQL Queries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Masterclass WIQL (Work Item Query Language)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13.4 Masterclass WIQL (Work Item Query Language)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Masterclass WIQL (Work Item Query Language)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writing recursive WIQL queries for Work Item tree dependencies.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13.4 Masterclass WIQL (Work Item Query Language)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13.4 Masterclass WIQL (Work Item Query Language)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WIQL Query Component</w:t>
            </w:r>
          </w:p>
        </w:tc>
        <w:tc>
          <w:tcPr>
            <w:tcW w:type="dxa" w:w="3120"/>
            <w:shd w:fill="1E3A8A"/>
          </w:tcPr>
          <w:p>
            <w:pPr>
              <w:spacing w:before="100" w:after="100"/>
            </w:pPr>
            <w:r>
              <w:rPr>
                <w:rFonts w:ascii="Calibri" w:hAnsi="Calibri"/>
                <w:b/>
                <w:i w:val="0"/>
                <w:color w:val="FFFFFF"/>
                <w:sz w:val="20"/>
              </w:rPr>
              <w:t>Functional Execution</w:t>
            </w:r>
          </w:p>
        </w:tc>
        <w:tc>
          <w:tcPr>
            <w:tcW w:type="dxa" w:w="3120"/>
            <w:shd w:fill="1E3A8A"/>
          </w:tcPr>
          <w:p>
            <w:pPr>
              <w:spacing w:before="100" w:after="100"/>
            </w:pPr>
            <w:r>
              <w:rPr>
                <w:rFonts w:ascii="Calibri" w:hAnsi="Calibri"/>
                <w:b/>
                <w:i w:val="0"/>
                <w:color w:val="FFFFFF"/>
                <w:sz w:val="20"/>
              </w:rPr>
              <w:t>Target Use Case</w:t>
            </w:r>
          </w:p>
        </w:tc>
      </w:tr>
      <w:tr>
        <w:tc>
          <w:tcPr>
            <w:tcW w:type="dxa" w:w="3120"/>
            <w:shd w:fill="FFFFFF"/>
          </w:tcPr>
          <w:p>
            <w:pPr>
              <w:spacing w:before="80" w:after="80"/>
            </w:pPr>
            <w:r>
              <w:rPr>
                <w:rFonts w:ascii="Calibri" w:hAnsi="Calibri"/>
                <w:b w:val="0"/>
                <w:i w:val="0"/>
                <w:color w:val="1F2937"/>
                <w:sz w:val="19"/>
              </w:rPr>
              <w:t>SELECT [System.Id]</w:t>
            </w:r>
          </w:p>
        </w:tc>
        <w:tc>
          <w:tcPr>
            <w:tcW w:type="dxa" w:w="3120"/>
            <w:shd w:fill="FFFFFF"/>
          </w:tcPr>
          <w:p>
            <w:pPr>
              <w:spacing w:before="80" w:after="80"/>
            </w:pPr>
            <w:r>
              <w:rPr>
                <w:rFonts w:ascii="Calibri" w:hAnsi="Calibri"/>
                <w:b w:val="0"/>
                <w:i w:val="0"/>
                <w:color w:val="1F2937"/>
                <w:sz w:val="19"/>
              </w:rPr>
              <w:t>Field specification</w:t>
            </w:r>
          </w:p>
        </w:tc>
        <w:tc>
          <w:tcPr>
            <w:tcW w:type="dxa" w:w="3120"/>
            <w:shd w:fill="FFFFFF"/>
          </w:tcPr>
          <w:p>
            <w:pPr>
              <w:spacing w:before="80" w:after="80"/>
            </w:pPr>
            <w:r>
              <w:rPr>
                <w:rFonts w:ascii="Calibri" w:hAnsi="Calibri"/>
                <w:b w:val="0"/>
                <w:i w:val="0"/>
                <w:color w:val="1F2937"/>
                <w:sz w:val="19"/>
              </w:rPr>
              <w:t>Custom Power BI reporting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13.4 Masterclass WIQL (Work Item Query Language)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13.4 Masterclass WIQL (Work Item Query Language)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13.4 Masterclass WIQL (Work Item Query Language) Audit</w:t>
      </w:r>
      <w:r>
        <w:rPr>
          <w:rFonts w:ascii="Calibri" w:hAnsi="Calibri"/>
          <w:b w:val="0"/>
          <w:i w:val="0"/>
          <w:color w:val="1F2937"/>
          <w:sz w:val="22"/>
        </w:rPr>
        <w:t>: Conduct a comprehensive value stream audit to identify manual handoffs in 13.4 Masterclass WIQL (Work Item Query Language).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13.4 Masterclass WIQL (Work Item Query Language).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13.4 Masterclass WIQL (Work Item Query Language).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13.4 Masterclass WIQL (Work Item Query Language).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13.4 Masterclass WIQL (Work Item Query Language)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13.4 Masterclass WIQL (Work Item Query Language)</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13.4 Masterclass WIQL (Work Item Query Language)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13.4 Masterclass WIQL (Work Item Query Language)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13.4 Masterclass WIQL (Work Item Query Language)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13.4 Masterclass WIQL (Work Item Query Language)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13.4 Masterclass WIQL (Work Item Query Language)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Masterclass WIQL (Work Item Query Language)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13.4 Masterclass WIQL (Work Item Query Language)</w:t>
      </w:r>
      <w:r>
        <w:rPr>
          <w:rFonts w:ascii="Calibri" w:hAnsi="Calibri"/>
          <w:b w:val="0"/>
          <w:i/>
          <w:color w:val="1F2937"/>
          <w:sz w:val="22"/>
        </w:rPr>
        <w:t xml:space="preserve"> for Masterclass WIQL (Work Item Query Language)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13.4 Masterclass WIQL (Work Item Query Language)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13.4 Masterclass WIQL (Work Item Query Language)</w:t>
      </w:r>
      <w:r>
        <w:rPr>
          <w:rFonts w:ascii="Calibri" w:hAnsi="Calibri"/>
          <w:b w:val="0"/>
          <w:i/>
          <w:color w:val="1F2937"/>
          <w:sz w:val="22"/>
        </w:rPr>
        <w:t xml:space="preserve"> Masterclass WIQL (Work Item Query Language)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13.4 Masterclass WIQL (Work Item Query Language)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13.4 Masterclass WIQL (Work Item Query Language)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13.5 Azure Boards Area &amp; Iteration Path Architecture</w:t>
      </w:r>
    </w:p>
    <w:p>
      <w:pPr>
        <w:spacing w:before="200" w:after="80"/>
        <w:jc w:val="center"/>
      </w:pPr>
      <w:r>
        <w:drawing>
          <wp:inline xmlns:a="http://schemas.openxmlformats.org/drawingml/2006/main" xmlns:pic="http://schemas.openxmlformats.org/drawingml/2006/picture">
            <wp:extent cx="5303520" cy="2507119"/>
            <wp:docPr id="91" name="Picture 91"/>
            <wp:cNvGraphicFramePr>
              <a:graphicFrameLocks noChangeAspect="1"/>
            </wp:cNvGraphicFramePr>
            <a:graphic>
              <a:graphicData uri="http://schemas.openxmlformats.org/drawingml/2006/picture">
                <pic:pic>
                  <pic:nvPicPr>
                    <pic:cNvPr id="0" name="ch13_sec5.png"/>
                    <pic:cNvPicPr/>
                  </pic:nvPicPr>
                  <pic:blipFill>
                    <a:blip r:embed="rId10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13.5: Conceptual Architecture &amp; Decision Workflow for 13.5 Azure Boards Area &amp; Iteration Path Architecture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Azure Boards Area &amp; Iteration Path Architecture within the broader domain of Area &amp; Iteration Paths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Azure Boards Area &amp; Iteration Path Architecture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13.5 Azure Boards Area &amp; Iteration Path Architecture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Azure Boards Area &amp; Iteration Path Architecture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structuring Area Paths and Iteration Paths for enterprise portfolio rollups.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13.5 Azure Boards Area &amp; Iteration Path Architecture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13.5 Azure Boards Area &amp; Iteration Path Architecture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Path Tier</w:t>
            </w:r>
          </w:p>
        </w:tc>
        <w:tc>
          <w:tcPr>
            <w:tcW w:type="dxa" w:w="3120"/>
            <w:shd w:fill="1E3A8A"/>
          </w:tcPr>
          <w:p>
            <w:pPr>
              <w:spacing w:before="100" w:after="100"/>
            </w:pPr>
            <w:r>
              <w:rPr>
                <w:rFonts w:ascii="Calibri" w:hAnsi="Calibri"/>
                <w:b/>
                <w:i w:val="0"/>
                <w:color w:val="FFFFFF"/>
                <w:sz w:val="20"/>
              </w:rPr>
              <w:t>Structural Setup</w:t>
            </w:r>
          </w:p>
        </w:tc>
        <w:tc>
          <w:tcPr>
            <w:tcW w:type="dxa" w:w="3120"/>
            <w:shd w:fill="1E3A8A"/>
          </w:tcPr>
          <w:p>
            <w:pPr>
              <w:spacing w:before="100" w:after="100"/>
            </w:pPr>
            <w:r>
              <w:rPr>
                <w:rFonts w:ascii="Calibri" w:hAnsi="Calibri"/>
                <w:b/>
                <w:i w:val="0"/>
                <w:color w:val="FFFFFF"/>
                <w:sz w:val="20"/>
              </w:rPr>
              <w:t>Portfolio Mapping</w:t>
            </w:r>
          </w:p>
        </w:tc>
      </w:tr>
      <w:tr>
        <w:tc>
          <w:tcPr>
            <w:tcW w:type="dxa" w:w="3120"/>
            <w:shd w:fill="FFFFFF"/>
          </w:tcPr>
          <w:p>
            <w:pPr>
              <w:spacing w:before="80" w:after="80"/>
            </w:pPr>
            <w:r>
              <w:rPr>
                <w:rFonts w:ascii="Calibri" w:hAnsi="Calibri"/>
                <w:b w:val="0"/>
                <w:i w:val="0"/>
                <w:color w:val="1F2937"/>
                <w:sz w:val="19"/>
              </w:rPr>
              <w:t>Area Path</w:t>
            </w:r>
          </w:p>
        </w:tc>
        <w:tc>
          <w:tcPr>
            <w:tcW w:type="dxa" w:w="3120"/>
            <w:shd w:fill="FFFFFF"/>
          </w:tcPr>
          <w:p>
            <w:pPr>
              <w:spacing w:before="80" w:after="80"/>
            </w:pPr>
            <w:r>
              <w:rPr>
                <w:rFonts w:ascii="Calibri" w:hAnsi="Calibri"/>
                <w:b w:val="0"/>
                <w:i w:val="0"/>
                <w:color w:val="1F2937"/>
                <w:sz w:val="19"/>
              </w:rPr>
              <w:t>Enterprise \ Division \ Squad</w:t>
            </w:r>
          </w:p>
        </w:tc>
        <w:tc>
          <w:tcPr>
            <w:tcW w:type="dxa" w:w="3120"/>
            <w:shd w:fill="FFFFFF"/>
          </w:tcPr>
          <w:p>
            <w:pPr>
              <w:spacing w:before="80" w:after="80"/>
            </w:pPr>
            <w:r>
              <w:rPr>
                <w:rFonts w:ascii="Calibri" w:hAnsi="Calibri"/>
                <w:b w:val="0"/>
                <w:i w:val="0"/>
                <w:color w:val="1F2937"/>
                <w:sz w:val="19"/>
              </w:rPr>
              <w:t>Value Stream Boundary</w:t>
            </w:r>
          </w:p>
        </w:tc>
      </w:tr>
      <w:tr>
        <w:tc>
          <w:tcPr>
            <w:tcW w:type="dxa" w:w="3120"/>
            <w:shd w:fill="F9FAFB"/>
          </w:tcPr>
          <w:p>
            <w:pPr>
              <w:spacing w:before="80" w:after="80"/>
            </w:pPr>
            <w:r>
              <w:rPr>
                <w:rFonts w:ascii="Calibri" w:hAnsi="Calibri"/>
                <w:b w:val="0"/>
                <w:i w:val="0"/>
                <w:color w:val="1F2937"/>
                <w:sz w:val="19"/>
              </w:rPr>
              <w:t>Iteration Path</w:t>
            </w:r>
          </w:p>
        </w:tc>
        <w:tc>
          <w:tcPr>
            <w:tcW w:type="dxa" w:w="3120"/>
            <w:shd w:fill="F9FAFB"/>
          </w:tcPr>
          <w:p>
            <w:pPr>
              <w:spacing w:before="80" w:after="80"/>
            </w:pPr>
            <w:r>
              <w:rPr>
                <w:rFonts w:ascii="Calibri" w:hAnsi="Calibri"/>
                <w:b w:val="0"/>
                <w:i w:val="0"/>
                <w:color w:val="1F2937"/>
                <w:sz w:val="19"/>
              </w:rPr>
              <w:t>Release \ PI \ Sprint</w:t>
            </w:r>
          </w:p>
        </w:tc>
        <w:tc>
          <w:tcPr>
            <w:tcW w:type="dxa" w:w="3120"/>
            <w:shd w:fill="F9FAFB"/>
          </w:tcPr>
          <w:p>
            <w:pPr>
              <w:spacing w:before="80" w:after="80"/>
            </w:pPr>
            <w:r>
              <w:rPr>
                <w:rFonts w:ascii="Calibri" w:hAnsi="Calibri"/>
                <w:b w:val="0"/>
                <w:i w:val="0"/>
                <w:color w:val="1F2937"/>
                <w:sz w:val="19"/>
              </w:rPr>
              <w:t>Delivery Timeline Cadence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13.5 Azure Boards Area &amp; Iteration Path Architecture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13.5 Azure Boards Area &amp; Iteration Path Architecture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13.5 Azure Boards Area &amp; Iteration Path Architecture Audit</w:t>
      </w:r>
      <w:r>
        <w:rPr>
          <w:rFonts w:ascii="Calibri" w:hAnsi="Calibri"/>
          <w:b w:val="0"/>
          <w:i w:val="0"/>
          <w:color w:val="1F2937"/>
          <w:sz w:val="22"/>
        </w:rPr>
        <w:t>: Conduct a comprehensive value stream audit to identify manual handoffs in 13.5 Azure Boards Area &amp; Iteration Path Architecture.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13.5 Azure Boards Area &amp; Iteration Path Architecture.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13.5 Azure Boards Area &amp; Iteration Path Architecture.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13.5 Azure Boards Area &amp; Iteration Path Architecture.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13.5 Azure Boards Area &amp; Iteration Path Architecture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13.5 Azure Boards Area &amp; Iteration Path Architecture</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13.5 Azure Boards Area &amp; Iteration Path Architecture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13.5 Azure Boards Area &amp; Iteration Path Architecture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13.5 Azure Boards Area &amp; Iteration Path Architecture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13.5 Azure Boards Area &amp; Iteration Path Architecture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13.5 Azure Boards Area &amp; Iteration Path Architecture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Azure Boards Area &amp; Iteration Path Architecture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13.5 Azure Boards Area &amp; Iteration Path Architecture</w:t>
      </w:r>
      <w:r>
        <w:rPr>
          <w:rFonts w:ascii="Calibri" w:hAnsi="Calibri"/>
          <w:b w:val="0"/>
          <w:i/>
          <w:color w:val="1F2937"/>
          <w:sz w:val="22"/>
        </w:rPr>
        <w:t xml:space="preserve"> for Azure Boards Area &amp; Iteration Path Architecture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13.5 Azure Boards Area &amp; Iteration Path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13.5 Azure Boards Area &amp; Iteration Path Architecture</w:t>
      </w:r>
      <w:r>
        <w:rPr>
          <w:rFonts w:ascii="Calibri" w:hAnsi="Calibri"/>
          <w:b w:val="0"/>
          <w:i/>
          <w:color w:val="1F2937"/>
          <w:sz w:val="22"/>
        </w:rPr>
        <w:t xml:space="preserve"> Azure Boards Area &amp; Iteration Path Architecture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13.5 Azure Boards Area &amp; Iteration Path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13.5 Azure Boards Area &amp; Iteration Path Architecture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13.6 Azure Boards Custom Extension &amp; Rule Engine Automation</w:t>
      </w:r>
    </w:p>
    <w:p>
      <w:pPr>
        <w:spacing w:before="200" w:after="80"/>
        <w:jc w:val="center"/>
      </w:pPr>
      <w:r>
        <w:drawing>
          <wp:inline xmlns:a="http://schemas.openxmlformats.org/drawingml/2006/main" xmlns:pic="http://schemas.openxmlformats.org/drawingml/2006/picture">
            <wp:extent cx="5303520" cy="2507119"/>
            <wp:docPr id="92" name="Picture 92"/>
            <wp:cNvGraphicFramePr>
              <a:graphicFrameLocks noChangeAspect="1"/>
            </wp:cNvGraphicFramePr>
            <a:graphic>
              <a:graphicData uri="http://schemas.openxmlformats.org/drawingml/2006/picture">
                <pic:pic>
                  <pic:nvPicPr>
                    <pic:cNvPr id="0" name="ch13_sec6.png"/>
                    <pic:cNvPicPr/>
                  </pic:nvPicPr>
                  <pic:blipFill>
                    <a:blip r:embed="rId10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13.6: Conceptual Architecture &amp; Decision Workflow for 13.6 Azure Boards Custom Extension &amp; Rule Engine Automation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Azure Boards Custom Extension &amp; Rule Engine Automation within the broader domain of ADO Rule Automation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Azure Boards Custom Extension &amp; Rule Engine Automation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13.6 Azure Boards Custom Extension &amp; Rule Engine Automation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Azure Boards Custom Extension &amp; Rule Engine Automation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implementing custom board extension scripts to enforce state graph automation across portfolio backlogs.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13.6 Azure Boards Custom Extension &amp; Rule Engine Automation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13.6 Azure Boards Custom Extension &amp; Rule Engine Automation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Custom Rule</w:t>
            </w:r>
          </w:p>
        </w:tc>
        <w:tc>
          <w:tcPr>
            <w:tcW w:type="dxa" w:w="3120"/>
            <w:shd w:fill="1E3A8A"/>
          </w:tcPr>
          <w:p>
            <w:pPr>
              <w:spacing w:before="100" w:after="100"/>
            </w:pPr>
            <w:r>
              <w:rPr>
                <w:rFonts w:ascii="Calibri" w:hAnsi="Calibri"/>
                <w:b/>
                <w:i w:val="0"/>
                <w:color w:val="FFFFFF"/>
                <w:sz w:val="20"/>
              </w:rPr>
              <w:t>Trigger Event</w:t>
            </w:r>
          </w:p>
        </w:tc>
        <w:tc>
          <w:tcPr>
            <w:tcW w:type="dxa" w:w="3120"/>
            <w:shd w:fill="1E3A8A"/>
          </w:tcPr>
          <w:p>
            <w:pPr>
              <w:spacing w:before="100" w:after="100"/>
            </w:pPr>
            <w:r>
              <w:rPr>
                <w:rFonts w:ascii="Calibri" w:hAnsi="Calibri"/>
                <w:b/>
                <w:i w:val="0"/>
                <w:color w:val="FFFFFF"/>
                <w:sz w:val="20"/>
              </w:rPr>
              <w:t>Automated Action</w:t>
            </w:r>
          </w:p>
        </w:tc>
      </w:tr>
      <w:tr>
        <w:tc>
          <w:tcPr>
            <w:tcW w:type="dxa" w:w="3120"/>
            <w:shd w:fill="FFFFFF"/>
          </w:tcPr>
          <w:p>
            <w:pPr>
              <w:spacing w:before="80" w:after="80"/>
            </w:pPr>
            <w:r>
              <w:rPr>
                <w:rFonts w:ascii="Calibri" w:hAnsi="Calibri"/>
                <w:b w:val="0"/>
                <w:i w:val="0"/>
                <w:color w:val="1F2937"/>
                <w:sz w:val="19"/>
              </w:rPr>
              <w:t>State Transition Rule</w:t>
            </w:r>
          </w:p>
        </w:tc>
        <w:tc>
          <w:tcPr>
            <w:tcW w:type="dxa" w:w="3120"/>
            <w:shd w:fill="FFFFFF"/>
          </w:tcPr>
          <w:p>
            <w:pPr>
              <w:spacing w:before="80" w:after="80"/>
            </w:pPr>
            <w:r>
              <w:rPr>
                <w:rFonts w:ascii="Calibri" w:hAnsi="Calibri"/>
                <w:b w:val="0"/>
                <w:i w:val="0"/>
                <w:color w:val="1F2937"/>
                <w:sz w:val="19"/>
              </w:rPr>
              <w:t>Feature set to Active</w:t>
            </w:r>
          </w:p>
        </w:tc>
        <w:tc>
          <w:tcPr>
            <w:tcW w:type="dxa" w:w="3120"/>
            <w:shd w:fill="FFFFFF"/>
          </w:tcPr>
          <w:p>
            <w:pPr>
              <w:spacing w:before="80" w:after="80"/>
            </w:pPr>
            <w:r>
              <w:rPr>
                <w:rFonts w:ascii="Calibri" w:hAnsi="Calibri"/>
                <w:b w:val="0"/>
                <w:i w:val="0"/>
                <w:color w:val="1F2937"/>
                <w:sz w:val="19"/>
              </w:rPr>
              <w:t>Automatically set parent Epic state to Active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13.6 Azure Boards Custom Extension &amp; Rule Engine Automation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13.6 Azure Boards Custom Extension &amp; Rule Engine Automation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13.6 Azure Boards Custom Extension &amp; Rule Engine Automation Audit</w:t>
      </w:r>
      <w:r>
        <w:rPr>
          <w:rFonts w:ascii="Calibri" w:hAnsi="Calibri"/>
          <w:b w:val="0"/>
          <w:i w:val="0"/>
          <w:color w:val="1F2937"/>
          <w:sz w:val="22"/>
        </w:rPr>
        <w:t>: Conduct a comprehensive value stream audit to identify manual handoffs in 13.6 Azure Boards Custom Extension &amp; Rule Engine Automation.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13.6 Azure Boards Custom Extension &amp; Rule Engine Automation.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13.6 Azure Boards Custom Extension &amp; Rule Engine Automation.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13.6 Azure Boards Custom Extension &amp; Rule Engine Automation.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13.6 Azure Boards Custom Extension &amp; Rule Engine Automation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13.6 Azure Boards Custom Extension &amp; Rule Engine Automation</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13.6 Azure Boards Custom Extension &amp; Rule Engine Automation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13.6 Azure Boards Custom Extension &amp; Rule Engine Automation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13.6 Azure Boards Custom Extension &amp; Rule Engine Automation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13.6 Azure Boards Custom Extension &amp; Rule Engine Automation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13.6 Azure Boards Custom Extension &amp; Rule Engine Automation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Azure Boards Custom Extension &amp; Rule Engine Automation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13.6 Azure Boards Custom Extension &amp; Rule Engine Automation</w:t>
      </w:r>
      <w:r>
        <w:rPr>
          <w:rFonts w:ascii="Calibri" w:hAnsi="Calibri"/>
          <w:b w:val="0"/>
          <w:i/>
          <w:color w:val="1F2937"/>
          <w:sz w:val="22"/>
        </w:rPr>
        <w:t xml:space="preserve"> for Azure Boards Custom Extension &amp; Rule Engine Automation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13.6 Azure Boards Custom Extension &amp; Rule Engine Automation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13.6 Azure Boards Custom Extension &amp; Rule Engine Automation</w:t>
      </w:r>
      <w:r>
        <w:rPr>
          <w:rFonts w:ascii="Calibri" w:hAnsi="Calibri"/>
          <w:b w:val="0"/>
          <w:i/>
          <w:color w:val="1F2937"/>
          <w:sz w:val="22"/>
        </w:rPr>
        <w:t xml:space="preserve"> Azure Boards Custom Extension &amp; Rule Engine Automation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13.6 Azure Boards Custom Extension &amp; Rule Engine Automation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13.6 Azure Boards Custom Extension &amp; Rule Engine Automation</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13.7 Chapter 13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Azure Boards enterprise process architecture relies on standard (Agile, Scrum, CMMI, Basic) or Inherited Process Models for custom Work Item Types (WIT).</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State machine customization in Azure Boards maps custom workflow states to backlog categories (Proposed, In Progress, Resolved, Completed).</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Field rules, picklists, and WIT XML layout governance ensure consistent data capture across scaled engineering departments.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13.8 Executive &amp; Practitioner Knowledge Assessment</w:t>
      </w:r>
    </w:p>
    <w:p>
      <w:pPr>
        <w:spacing w:before="240" w:after="120"/>
      </w:pPr>
      <w:r>
        <w:rPr>
          <w:rFonts w:ascii="Calibri" w:hAnsi="Calibri"/>
          <w:b w:val="0"/>
          <w:i w:val="0"/>
          <w:color w:val="374151"/>
          <w:sz w:val="24"/>
        </w:rPr>
        <w:t>Question 1: In Azure Boards, how does an organization create a custom Work Item Type (WIT) called 'Architecture Spike' across 50 projects?</w:t>
      </w:r>
    </w:p>
    <w:p>
      <w:pPr>
        <w:pStyle w:val="ListBullet"/>
        <w:spacing w:after="80"/>
        <w:jc w:val="both"/>
      </w:pPr>
      <w:r>
        <w:rPr>
          <w:rFonts w:ascii="Calibri" w:hAnsi="Calibri"/>
          <w:b w:val="0"/>
          <w:i w:val="0"/>
          <w:color w:val="1F2937"/>
          <w:sz w:val="22"/>
        </w:rPr>
        <w:t>A) By editing XML files on each developer's laptop</w:t>
      </w:r>
    </w:p>
    <w:p>
      <w:pPr>
        <w:pStyle w:val="ListBullet"/>
        <w:spacing w:after="80"/>
        <w:jc w:val="both"/>
      </w:pPr>
      <w:r>
        <w:rPr>
          <w:rFonts w:ascii="Calibri" w:hAnsi="Calibri"/>
          <w:b w:val="0"/>
          <w:i w:val="0"/>
          <w:color w:val="1F2937"/>
          <w:sz w:val="22"/>
        </w:rPr>
        <w:t>B) By creating an Inherited Process from a system process (e.g., Scrum) and defining the new WIT at the organization level</w:t>
      </w:r>
    </w:p>
    <w:p>
      <w:pPr>
        <w:pStyle w:val="ListBullet"/>
        <w:spacing w:after="80"/>
        <w:jc w:val="both"/>
      </w:pPr>
      <w:r>
        <w:rPr>
          <w:rFonts w:ascii="Calibri" w:hAnsi="Calibri"/>
          <w:b w:val="0"/>
          <w:i w:val="0"/>
          <w:color w:val="1F2937"/>
          <w:sz w:val="22"/>
        </w:rPr>
        <w:t>C) By emailing Microsoft support</w:t>
      </w:r>
    </w:p>
    <w:p>
      <w:pPr>
        <w:pStyle w:val="ListBullet"/>
        <w:spacing w:after="80"/>
        <w:jc w:val="both"/>
      </w:pPr>
      <w:r>
        <w:rPr>
          <w:rFonts w:ascii="Calibri" w:hAnsi="Calibri"/>
          <w:b w:val="0"/>
          <w:i w:val="0"/>
          <w:color w:val="1F2937"/>
          <w:sz w:val="22"/>
        </w:rPr>
        <w:t>D) It is impossible in Azure DevOps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Inherited Processes allow org admins to define custom WITs, fields, and rules centrally and apply them across multiple projects.</w:t>
            </w:r>
          </w:p>
        </w:tc>
      </w:tr>
    </w:tbl>
    <w:p/>
    <w:p>
      <w:pPr>
        <w:spacing w:before="240" w:after="120"/>
      </w:pPr>
      <w:r>
        <w:rPr>
          <w:rFonts w:ascii="Calibri" w:hAnsi="Calibri"/>
          <w:b w:val="0"/>
          <w:i w:val="0"/>
          <w:color w:val="374151"/>
          <w:sz w:val="24"/>
        </w:rPr>
        <w:t>Question 2: What happens if a custom state in Azure Boards is not mapped to a State Category (e.g., 'In Progress')?</w:t>
      </w:r>
    </w:p>
    <w:p>
      <w:pPr>
        <w:pStyle w:val="ListBullet"/>
        <w:spacing w:after="80"/>
        <w:jc w:val="both"/>
      </w:pPr>
      <w:r>
        <w:rPr>
          <w:rFonts w:ascii="Calibri" w:hAnsi="Calibri"/>
          <w:b w:val="0"/>
          <w:i w:val="0"/>
          <w:color w:val="1F2937"/>
          <w:sz w:val="22"/>
        </w:rPr>
        <w:t>A) The work item is deleted</w:t>
      </w:r>
    </w:p>
    <w:p>
      <w:pPr>
        <w:pStyle w:val="ListBullet"/>
        <w:spacing w:after="80"/>
        <w:jc w:val="both"/>
      </w:pPr>
      <w:r>
        <w:rPr>
          <w:rFonts w:ascii="Calibri" w:hAnsi="Calibri"/>
          <w:b w:val="0"/>
          <w:i w:val="0"/>
          <w:color w:val="1F2937"/>
          <w:sz w:val="22"/>
        </w:rPr>
        <w:t>B) The work item will not render correctly on Kanban boards, Cumulative Flow Diagrams, or Velocity charts</w:t>
      </w:r>
    </w:p>
    <w:p>
      <w:pPr>
        <w:pStyle w:val="ListBullet"/>
        <w:spacing w:after="80"/>
        <w:jc w:val="both"/>
      </w:pPr>
      <w:r>
        <w:rPr>
          <w:rFonts w:ascii="Calibri" w:hAnsi="Calibri"/>
          <w:b w:val="0"/>
          <w:i w:val="0"/>
          <w:color w:val="1F2937"/>
          <w:sz w:val="22"/>
        </w:rPr>
        <w:t>C) Azure DevOps crashes</w:t>
      </w:r>
    </w:p>
    <w:p>
      <w:pPr>
        <w:pStyle w:val="ListBullet"/>
        <w:spacing w:after="80"/>
        <w:jc w:val="both"/>
      </w:pPr>
      <w:r>
        <w:rPr>
          <w:rFonts w:ascii="Calibri" w:hAnsi="Calibri"/>
          <w:b w:val="0"/>
          <w:i w:val="0"/>
          <w:color w:val="1F2937"/>
          <w:sz w:val="22"/>
        </w:rPr>
        <w:t>D) The state becomes encrypted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State Categories drive reporting aggregations; unmapped states break board column displays and analytical charts.</w:t>
            </w:r>
          </w:p>
        </w:tc>
      </w:tr>
    </w:tbl>
    <w:p/>
    <w:p>
      <w:pPr>
        <w:spacing w:before="240" w:after="120"/>
      </w:pPr>
      <w:r>
        <w:rPr>
          <w:rFonts w:ascii="Calibri" w:hAnsi="Calibri"/>
          <w:b w:val="0"/>
          <w:i w:val="0"/>
          <w:color w:val="374151"/>
          <w:sz w:val="24"/>
        </w:rPr>
        <w:t>Question 3: Which Azure Boards rule condition dynamically makes the 'Root Cause Analysis' field required when a Bug transitions to 'Resolved'?</w:t>
      </w:r>
    </w:p>
    <w:p>
      <w:pPr>
        <w:pStyle w:val="ListBullet"/>
        <w:spacing w:after="80"/>
        <w:jc w:val="both"/>
      </w:pPr>
      <w:r>
        <w:rPr>
          <w:rFonts w:ascii="Calibri" w:hAnsi="Calibri"/>
          <w:b w:val="0"/>
          <w:i w:val="0"/>
          <w:color w:val="1F2937"/>
          <w:sz w:val="22"/>
        </w:rPr>
        <w:t xml:space="preserve">A) Mandatory Field Rule triggered </w:t>
      </w:r>
      <w:r>
        <w:rPr>
          <w:rFonts w:ascii="Consolas" w:hAnsi="Consolas"/>
          <w:b w:val="0"/>
          <w:i w:val="0"/>
          <w:color w:val="1E3A8A"/>
          <w:sz w:val="20"/>
        </w:rPr>
        <w:t>WHEN A work item state changes to Resolved</w:t>
      </w:r>
    </w:p>
    <w:p>
      <w:pPr>
        <w:pStyle w:val="ListBullet"/>
        <w:spacing w:after="80"/>
        <w:jc w:val="both"/>
      </w:pPr>
      <w:r>
        <w:rPr>
          <w:rFonts w:ascii="Calibri" w:hAnsi="Calibri"/>
          <w:b w:val="0"/>
          <w:i w:val="0"/>
          <w:color w:val="1F2937"/>
          <w:sz w:val="22"/>
        </w:rPr>
        <w:t>B) Sending a Slack notification</w:t>
      </w:r>
    </w:p>
    <w:p>
      <w:pPr>
        <w:pStyle w:val="ListBullet"/>
        <w:spacing w:after="80"/>
        <w:jc w:val="both"/>
      </w:pPr>
      <w:r>
        <w:rPr>
          <w:rFonts w:ascii="Calibri" w:hAnsi="Calibri"/>
          <w:b w:val="0"/>
          <w:i w:val="0"/>
          <w:color w:val="1F2937"/>
          <w:sz w:val="22"/>
        </w:rPr>
        <w:t>C) Creating a C# plugin</w:t>
      </w:r>
    </w:p>
    <w:p>
      <w:pPr>
        <w:pStyle w:val="ListBullet"/>
        <w:spacing w:after="80"/>
        <w:jc w:val="both"/>
      </w:pPr>
      <w:r>
        <w:rPr>
          <w:rFonts w:ascii="Calibri" w:hAnsi="Calibri"/>
          <w:b w:val="0"/>
          <w:i w:val="0"/>
          <w:color w:val="1F2937"/>
          <w:sz w:val="22"/>
        </w:rPr>
        <w:t>D) Disabling the save button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Azure Boards Process Rules support conditional field requirements based on state transitions without writing custom code.</w:t>
            </w:r>
          </w:p>
        </w:tc>
      </w:tr>
    </w:tbl>
    <w:p/>
    <w:p>
      <w:pPr>
        <w:spacing w:before="240" w:after="120"/>
      </w:pPr>
      <w:r>
        <w:rPr>
          <w:rFonts w:ascii="Calibri" w:hAnsi="Calibri"/>
          <w:b w:val="0"/>
          <w:i w:val="0"/>
          <w:color w:val="374151"/>
          <w:sz w:val="24"/>
        </w:rPr>
        <w:t>Question 4: What is the structural relationship between Area Paths and Team Backlogs in Azure DevOps?</w:t>
      </w:r>
    </w:p>
    <w:p>
      <w:pPr>
        <w:pStyle w:val="ListBullet"/>
        <w:spacing w:after="80"/>
        <w:jc w:val="both"/>
      </w:pPr>
      <w:r>
        <w:rPr>
          <w:rFonts w:ascii="Calibri" w:hAnsi="Calibri"/>
          <w:b w:val="0"/>
          <w:i w:val="0"/>
          <w:color w:val="1F2937"/>
          <w:sz w:val="22"/>
        </w:rPr>
        <w:t>A) Area Paths determine user passwords</w:t>
      </w:r>
    </w:p>
    <w:p>
      <w:pPr>
        <w:pStyle w:val="ListBullet"/>
        <w:spacing w:after="80"/>
        <w:jc w:val="both"/>
      </w:pPr>
      <w:r>
        <w:rPr>
          <w:rFonts w:ascii="Calibri" w:hAnsi="Calibri"/>
          <w:b w:val="0"/>
          <w:i w:val="0"/>
          <w:color w:val="1F2937"/>
          <w:sz w:val="22"/>
        </w:rPr>
        <w:t>B) Area Paths define logical component/product domains and are assigned to teams to filter their backlog ownership</w:t>
      </w:r>
    </w:p>
    <w:p>
      <w:pPr>
        <w:pStyle w:val="ListBullet"/>
        <w:spacing w:after="80"/>
        <w:jc w:val="both"/>
      </w:pPr>
      <w:r>
        <w:rPr>
          <w:rFonts w:ascii="Calibri" w:hAnsi="Calibri"/>
          <w:b w:val="0"/>
          <w:i w:val="0"/>
          <w:color w:val="1F2937"/>
          <w:sz w:val="22"/>
        </w:rPr>
        <w:t>C) Area Paths control git commit hashes</w:t>
      </w:r>
    </w:p>
    <w:p>
      <w:pPr>
        <w:pStyle w:val="ListBullet"/>
        <w:spacing w:after="80"/>
        <w:jc w:val="both"/>
      </w:pPr>
      <w:r>
        <w:rPr>
          <w:rFonts w:ascii="Calibri" w:hAnsi="Calibri"/>
          <w:b w:val="0"/>
          <w:i w:val="0"/>
          <w:color w:val="1F2937"/>
          <w:sz w:val="22"/>
        </w:rPr>
        <w:t>D) Area Paths are used for credit card processing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Area Paths establish domain boundaries, allowing squads to subscribe to specific nodes in the enterprise area hierarchy for backlog ownership.</w:t>
            </w:r>
          </w:p>
        </w:tc>
      </w:tr>
    </w:tbl>
    <w:p/>
    <w:p>
      <w:pPr>
        <w:spacing w:before="240" w:after="120"/>
      </w:pPr>
      <w:r>
        <w:rPr>
          <w:rFonts w:ascii="Calibri" w:hAnsi="Calibri"/>
          <w:b w:val="0"/>
          <w:i w:val="0"/>
          <w:color w:val="374151"/>
          <w:sz w:val="24"/>
        </w:rPr>
        <w:t>Question 5: In Azure Boards, what is the role of 'Picklists' in custom field creation?</w:t>
      </w:r>
    </w:p>
    <w:p>
      <w:pPr>
        <w:pStyle w:val="ListBullet"/>
        <w:spacing w:after="80"/>
        <w:jc w:val="both"/>
      </w:pPr>
      <w:r>
        <w:rPr>
          <w:rFonts w:ascii="Calibri" w:hAnsi="Calibri"/>
          <w:b w:val="0"/>
          <w:i w:val="0"/>
          <w:color w:val="1F2937"/>
          <w:sz w:val="22"/>
        </w:rPr>
        <w:t>A) Picklists define allowable dropdown values (string or integer) to enforce data standardization across work items</w:t>
      </w:r>
    </w:p>
    <w:p>
      <w:pPr>
        <w:pStyle w:val="ListBullet"/>
        <w:spacing w:after="80"/>
        <w:jc w:val="both"/>
      </w:pPr>
      <w:r>
        <w:rPr>
          <w:rFonts w:ascii="Calibri" w:hAnsi="Calibri"/>
          <w:b w:val="0"/>
          <w:i w:val="0"/>
          <w:color w:val="1F2937"/>
          <w:sz w:val="22"/>
        </w:rPr>
        <w:t>B) Picklists generate random numbers</w:t>
      </w:r>
    </w:p>
    <w:p>
      <w:pPr>
        <w:pStyle w:val="ListBullet"/>
        <w:spacing w:after="80"/>
        <w:jc w:val="both"/>
      </w:pPr>
      <w:r>
        <w:rPr>
          <w:rFonts w:ascii="Calibri" w:hAnsi="Calibri"/>
          <w:b w:val="0"/>
          <w:i w:val="0"/>
          <w:color w:val="1F2937"/>
          <w:sz w:val="22"/>
        </w:rPr>
        <w:t>C) Picklists pick team members for meetings</w:t>
      </w:r>
    </w:p>
    <w:p>
      <w:pPr>
        <w:pStyle w:val="ListBullet"/>
        <w:spacing w:after="80"/>
        <w:jc w:val="both"/>
      </w:pPr>
      <w:r>
        <w:rPr>
          <w:rFonts w:ascii="Calibri" w:hAnsi="Calibri"/>
          <w:b w:val="0"/>
          <w:i w:val="0"/>
          <w:color w:val="1F2937"/>
          <w:sz w:val="22"/>
        </w:rPr>
        <w:t>D) Picklists format CSS styles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Custom picklists constrain field inputs to pre-approved corporate option values, ensuring reporting data quality.</w:t>
            </w:r>
          </w:p>
        </w:tc>
      </w:tr>
    </w:tbl>
    <w:p/>
    <w:p>
      <w:pPr>
        <w:spacing w:before="240" w:after="120"/>
      </w:pPr>
      <w:r>
        <w:rPr>
          <w:rFonts w:ascii="Calibri" w:hAnsi="Calibri"/>
          <w:b w:val="0"/>
          <w:i w:val="0"/>
          <w:color w:val="374151"/>
          <w:sz w:val="24"/>
        </w:rPr>
        <w:t>Question 6: How does the Azure Boards 'Rollup' column feature function on backlog views?</w:t>
      </w:r>
    </w:p>
    <w:p>
      <w:pPr>
        <w:pStyle w:val="ListBullet"/>
        <w:spacing w:after="80"/>
        <w:jc w:val="both"/>
      </w:pPr>
      <w:r>
        <w:rPr>
          <w:rFonts w:ascii="Calibri" w:hAnsi="Calibri"/>
          <w:b w:val="0"/>
          <w:i w:val="0"/>
          <w:color w:val="1F2937"/>
          <w:sz w:val="22"/>
        </w:rPr>
        <w:t>A) It calculates progress bars or totals (e.g., total sub-task completed count or remaining effort) from child work items automatically</w:t>
      </w:r>
    </w:p>
    <w:p>
      <w:pPr>
        <w:pStyle w:val="ListBullet"/>
        <w:spacing w:after="80"/>
        <w:jc w:val="both"/>
      </w:pPr>
      <w:r>
        <w:rPr>
          <w:rFonts w:ascii="Calibri" w:hAnsi="Calibri"/>
          <w:b w:val="0"/>
          <w:i w:val="0"/>
          <w:color w:val="1F2937"/>
          <w:sz w:val="22"/>
        </w:rPr>
        <w:t>B) It rolls the screen up</w:t>
      </w:r>
    </w:p>
    <w:p>
      <w:pPr>
        <w:pStyle w:val="ListBullet"/>
        <w:spacing w:after="80"/>
        <w:jc w:val="both"/>
      </w:pPr>
      <w:r>
        <w:rPr>
          <w:rFonts w:ascii="Calibri" w:hAnsi="Calibri"/>
          <w:b w:val="0"/>
          <w:i w:val="0"/>
          <w:color w:val="1F2937"/>
          <w:sz w:val="22"/>
        </w:rPr>
        <w:t>C) It deletes closed items</w:t>
      </w:r>
    </w:p>
    <w:p>
      <w:pPr>
        <w:pStyle w:val="ListBullet"/>
        <w:spacing w:after="80"/>
        <w:jc w:val="both"/>
      </w:pPr>
      <w:r>
        <w:rPr>
          <w:rFonts w:ascii="Calibri" w:hAnsi="Calibri"/>
          <w:b w:val="0"/>
          <w:i w:val="0"/>
          <w:color w:val="1F2937"/>
          <w:sz w:val="22"/>
        </w:rPr>
        <w:t>D) It converts currency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Rollup columns aggregate progress metrics dynamically from child hierarchy levels onto parent backlog views.</w:t>
            </w:r>
          </w:p>
        </w:tc>
      </w:tr>
    </w:tbl>
    <w:p/>
    <w:p>
      <w:r>
        <w:br w:type="page"/>
      </w:r>
    </w:p>
    <w:p>
      <w:pPr>
        <w:spacing w:before="400" w:after="200"/>
      </w:pPr>
      <w:r>
        <w:rPr>
          <w:rFonts w:ascii="Calibri" w:hAnsi="Calibri"/>
          <w:b w:val="0"/>
          <w:i w:val="0"/>
          <w:color w:val="4F46E5"/>
          <w:sz w:val="36"/>
        </w:rPr>
        <w:t>Chapter 14: Chapter 14: Portfolio Management &amp; Delivery Plans in Azure DevOps</w:t>
      </w:r>
    </w:p>
    <w:p>
      <w:pPr>
        <w:spacing w:before="280" w:after="80"/>
        <w:jc w:val="center"/>
      </w:pPr>
      <w:r>
        <w:drawing>
          <wp:inline xmlns:a="http://schemas.openxmlformats.org/drawingml/2006/main" xmlns:pic="http://schemas.openxmlformats.org/drawingml/2006/picture">
            <wp:extent cx="5303520" cy="2507119"/>
            <wp:docPr id="93" name="Picture 93"/>
            <wp:cNvGraphicFramePr>
              <a:graphicFrameLocks noChangeAspect="1"/>
            </wp:cNvGraphicFramePr>
            <a:graphic>
              <a:graphicData uri="http://schemas.openxmlformats.org/drawingml/2006/picture">
                <pic:pic>
                  <pic:nvPicPr>
                    <pic:cNvPr id="0" name="fig_ch14.png"/>
                    <pic:cNvPicPr/>
                  </pic:nvPicPr>
                  <pic:blipFill>
                    <a:blip r:embed="rId103"/>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14: Azure DevOps Delivery Plans 2.0 &amp; Cross-Team Dependencies</w:t>
      </w:r>
    </w:p>
    <w:p>
      <w:pPr>
        <w:spacing w:before="320" w:after="160"/>
      </w:pPr>
      <w:r>
        <w:rPr>
          <w:rFonts w:ascii="Calibri" w:hAnsi="Calibri"/>
          <w:b w:val="0"/>
          <w:i w:val="0"/>
          <w:color w:val="1F2937"/>
          <w:sz w:val="28"/>
        </w:rPr>
        <w:t>14.1 Portfolio Hierarchy Configuration &amp; Epic Backlogs</w:t>
      </w:r>
    </w:p>
    <w:p>
      <w:pPr>
        <w:spacing w:before="200" w:after="80"/>
        <w:jc w:val="center"/>
      </w:pPr>
      <w:r>
        <w:drawing>
          <wp:inline xmlns:a="http://schemas.openxmlformats.org/drawingml/2006/main" xmlns:pic="http://schemas.openxmlformats.org/drawingml/2006/picture">
            <wp:extent cx="5303520" cy="2507119"/>
            <wp:docPr id="94" name="Picture 94"/>
            <wp:cNvGraphicFramePr>
              <a:graphicFrameLocks noChangeAspect="1"/>
            </wp:cNvGraphicFramePr>
            <a:graphic>
              <a:graphicData uri="http://schemas.openxmlformats.org/drawingml/2006/picture">
                <pic:pic>
                  <pic:nvPicPr>
                    <pic:cNvPr id="0" name="ch14_sec1.png"/>
                    <pic:cNvPicPr/>
                  </pic:nvPicPr>
                  <pic:blipFill>
                    <a:blip r:embed="rId10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14.1: Conceptual Architecture &amp; Decision Workflow for 14.1 Portfolio Hierarchy Configuration &amp; Epic Backlogs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Portfolio Hierarchy Configuration &amp; Epic Backlogs within the broader domain of ADO Portfolio Backlogs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Portfolio Hierarchy Configuration &amp; Epic Backlogs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14.1 Portfolio Hierarchy Configuration &amp; Epic Backlogs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Portfolio Hierarchy Configuration &amp; Epic Backlogs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nesting Epic, Feature, and User Story backlogs across squads.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14.1 Portfolio Hierarchy Configuration &amp; Epic Backlogs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14.1 Portfolio Hierarchy Configuration &amp; Epic Backlogs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Hierarchy Tier</w:t>
            </w:r>
          </w:p>
        </w:tc>
        <w:tc>
          <w:tcPr>
            <w:tcW w:type="dxa" w:w="3120"/>
            <w:shd w:fill="1E3A8A"/>
          </w:tcPr>
          <w:p>
            <w:pPr>
              <w:spacing w:before="100" w:after="100"/>
            </w:pPr>
            <w:r>
              <w:rPr>
                <w:rFonts w:ascii="Calibri" w:hAnsi="Calibri"/>
                <w:b/>
                <w:i w:val="0"/>
                <w:color w:val="FFFFFF"/>
                <w:sz w:val="20"/>
              </w:rPr>
              <w:t>Target Work Item</w:t>
            </w:r>
          </w:p>
        </w:tc>
        <w:tc>
          <w:tcPr>
            <w:tcW w:type="dxa" w:w="3120"/>
            <w:shd w:fill="1E3A8A"/>
          </w:tcPr>
          <w:p>
            <w:pPr>
              <w:spacing w:before="100" w:after="100"/>
            </w:pPr>
            <w:r>
              <w:rPr>
                <w:rFonts w:ascii="Calibri" w:hAnsi="Calibri"/>
                <w:b/>
                <w:i w:val="0"/>
                <w:color w:val="FFFFFF"/>
                <w:sz w:val="20"/>
              </w:rPr>
              <w:t>Owner Role</w:t>
            </w:r>
          </w:p>
        </w:tc>
      </w:tr>
      <w:tr>
        <w:tc>
          <w:tcPr>
            <w:tcW w:type="dxa" w:w="3120"/>
            <w:shd w:fill="FFFFFF"/>
          </w:tcPr>
          <w:p>
            <w:pPr>
              <w:spacing w:before="80" w:after="80"/>
            </w:pPr>
            <w:r>
              <w:rPr>
                <w:rFonts w:ascii="Calibri" w:hAnsi="Calibri"/>
                <w:b w:val="0"/>
                <w:i w:val="0"/>
                <w:color w:val="1F2937"/>
                <w:sz w:val="19"/>
              </w:rPr>
              <w:t>Portfolio Tier</w:t>
            </w:r>
          </w:p>
        </w:tc>
        <w:tc>
          <w:tcPr>
            <w:tcW w:type="dxa" w:w="3120"/>
            <w:shd w:fill="FFFFFF"/>
          </w:tcPr>
          <w:p>
            <w:pPr>
              <w:spacing w:before="80" w:after="80"/>
            </w:pPr>
            <w:r>
              <w:rPr>
                <w:rFonts w:ascii="Calibri" w:hAnsi="Calibri"/>
                <w:b w:val="0"/>
                <w:i w:val="0"/>
                <w:color w:val="1F2937"/>
                <w:sz w:val="19"/>
              </w:rPr>
              <w:t>Strategic Epic</w:t>
            </w:r>
          </w:p>
        </w:tc>
        <w:tc>
          <w:tcPr>
            <w:tcW w:type="dxa" w:w="3120"/>
            <w:shd w:fill="FFFFFF"/>
          </w:tcPr>
          <w:p>
            <w:pPr>
              <w:spacing w:before="80" w:after="80"/>
            </w:pPr>
            <w:r>
              <w:rPr>
                <w:rFonts w:ascii="Calibri" w:hAnsi="Calibri"/>
                <w:b w:val="0"/>
                <w:i w:val="0"/>
                <w:color w:val="1F2937"/>
                <w:sz w:val="19"/>
              </w:rPr>
              <w:t>Portfolio Director</w:t>
            </w:r>
          </w:p>
        </w:tc>
      </w:tr>
      <w:tr>
        <w:tc>
          <w:tcPr>
            <w:tcW w:type="dxa" w:w="3120"/>
            <w:shd w:fill="F9FAFB"/>
          </w:tcPr>
          <w:p>
            <w:pPr>
              <w:spacing w:before="80" w:after="80"/>
            </w:pPr>
            <w:r>
              <w:rPr>
                <w:rFonts w:ascii="Calibri" w:hAnsi="Calibri"/>
                <w:b w:val="0"/>
                <w:i w:val="0"/>
                <w:color w:val="1F2937"/>
                <w:sz w:val="19"/>
              </w:rPr>
              <w:t>Feature Tier</w:t>
            </w:r>
          </w:p>
        </w:tc>
        <w:tc>
          <w:tcPr>
            <w:tcW w:type="dxa" w:w="3120"/>
            <w:shd w:fill="F9FAFB"/>
          </w:tcPr>
          <w:p>
            <w:pPr>
              <w:spacing w:before="80" w:after="80"/>
            </w:pPr>
            <w:r>
              <w:rPr>
                <w:rFonts w:ascii="Calibri" w:hAnsi="Calibri"/>
                <w:b w:val="0"/>
                <w:i w:val="0"/>
                <w:color w:val="1F2937"/>
                <w:sz w:val="19"/>
              </w:rPr>
              <w:t>Feature Work Item</w:t>
            </w:r>
          </w:p>
        </w:tc>
        <w:tc>
          <w:tcPr>
            <w:tcW w:type="dxa" w:w="3120"/>
            <w:shd w:fill="F9FAFB"/>
          </w:tcPr>
          <w:p>
            <w:pPr>
              <w:spacing w:before="80" w:after="80"/>
            </w:pPr>
            <w:r>
              <w:rPr>
                <w:rFonts w:ascii="Calibri" w:hAnsi="Calibri"/>
                <w:b w:val="0"/>
                <w:i w:val="0"/>
                <w:color w:val="1F2937"/>
                <w:sz w:val="19"/>
              </w:rPr>
              <w:t>Product Owner</w:t>
            </w:r>
          </w:p>
        </w:tc>
      </w:tr>
      <w:tr>
        <w:tc>
          <w:tcPr>
            <w:tcW w:type="dxa" w:w="3120"/>
            <w:shd w:fill="FFFFFF"/>
          </w:tcPr>
          <w:p>
            <w:pPr>
              <w:spacing w:before="80" w:after="80"/>
            </w:pPr>
            <w:r>
              <w:rPr>
                <w:rFonts w:ascii="Calibri" w:hAnsi="Calibri"/>
                <w:b w:val="0"/>
                <w:i w:val="0"/>
                <w:color w:val="1F2937"/>
                <w:sz w:val="19"/>
              </w:rPr>
              <w:t>Story Tier</w:t>
            </w:r>
          </w:p>
        </w:tc>
        <w:tc>
          <w:tcPr>
            <w:tcW w:type="dxa" w:w="3120"/>
            <w:shd w:fill="FFFFFF"/>
          </w:tcPr>
          <w:p>
            <w:pPr>
              <w:spacing w:before="80" w:after="80"/>
            </w:pPr>
            <w:r>
              <w:rPr>
                <w:rFonts w:ascii="Calibri" w:hAnsi="Calibri"/>
                <w:b w:val="0"/>
                <w:i w:val="0"/>
                <w:color w:val="1F2937"/>
                <w:sz w:val="19"/>
              </w:rPr>
              <w:t>User Story / Task</w:t>
            </w:r>
          </w:p>
        </w:tc>
        <w:tc>
          <w:tcPr>
            <w:tcW w:type="dxa" w:w="3120"/>
            <w:shd w:fill="FFFFFF"/>
          </w:tcPr>
          <w:p>
            <w:pPr>
              <w:spacing w:before="80" w:after="80"/>
            </w:pPr>
            <w:r>
              <w:rPr>
                <w:rFonts w:ascii="Calibri" w:hAnsi="Calibri"/>
                <w:b w:val="0"/>
                <w:i w:val="0"/>
                <w:color w:val="1F2937"/>
                <w:sz w:val="19"/>
              </w:rPr>
              <w:t>Engineering Squad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14.1 Portfolio Hierarchy Configuration &amp; Epic Backlogs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14.1 Portfolio Hierarchy Configuration &amp; Epic Backlogs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14.1 Portfolio Hierarchy Configuration &amp; Epic Backlogs Audit</w:t>
      </w:r>
      <w:r>
        <w:rPr>
          <w:rFonts w:ascii="Calibri" w:hAnsi="Calibri"/>
          <w:b w:val="0"/>
          <w:i w:val="0"/>
          <w:color w:val="1F2937"/>
          <w:sz w:val="22"/>
        </w:rPr>
        <w:t>: Conduct a comprehensive value stream audit to identify manual handoffs in 14.1 Portfolio Hierarchy Configuration &amp; Epic Backlogs.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14.1 Portfolio Hierarchy Configuration &amp; Epic Backlogs.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14.1 Portfolio Hierarchy Configuration &amp; Epic Backlogs.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14.1 Portfolio Hierarchy Configuration &amp; Epic Backlogs.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14.1 Portfolio Hierarchy Configuration &amp; Epic Backlogs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14.1 Portfolio Hierarchy Configuration &amp; Epic Backlogs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14.1 Portfolio Hierarchy Configuration &amp; Epic Backlogs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14.1 Portfolio Hierarchy Configuration &amp; Epic Backlogs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14.1 Portfolio Hierarchy Configuration &amp; Epic Backlogs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14.1 Portfolio Hierarchy Configuration &amp; Epic Backlogs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14.1 Portfolio Hierarchy Configuration &amp; Epic Backlogs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Portfolio Hierarchy Configuration &amp; Epic Backlogs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14.1 Portfolio Hierarchy Configuration &amp; Epic Backlogs</w:t>
      </w:r>
      <w:r>
        <w:rPr>
          <w:rFonts w:ascii="Calibri" w:hAnsi="Calibri"/>
          <w:b w:val="0"/>
          <w:i/>
          <w:color w:val="1F2937"/>
          <w:sz w:val="22"/>
        </w:rPr>
        <w:t xml:space="preserve"> for Portfolio Hierarchy Configuration &amp; Epic Backlogs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14.1 Portfolio Hierarchy Configuration &amp; Epic Backlogs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14.1 Portfolio Hierarchy Configuration &amp; Epic Backlogs</w:t>
      </w:r>
      <w:r>
        <w:rPr>
          <w:rFonts w:ascii="Calibri" w:hAnsi="Calibri"/>
          <w:b w:val="0"/>
          <w:i/>
          <w:color w:val="1F2937"/>
          <w:sz w:val="22"/>
        </w:rPr>
        <w:t xml:space="preserve"> Portfolio Hierarchy Configuration &amp; Epic Backlogs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14.1 Portfolio Hierarchy Configuration &amp; Epic Backlogs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14.1 Portfolio Hierarchy Configuration &amp; Epic Backlogs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14.2 Cross-Team Alignment with Azure Delivery Plans 2.0</w:t>
      </w:r>
    </w:p>
    <w:p>
      <w:pPr>
        <w:spacing w:before="200" w:after="80"/>
        <w:jc w:val="center"/>
      </w:pPr>
      <w:r>
        <w:drawing>
          <wp:inline xmlns:a="http://schemas.openxmlformats.org/drawingml/2006/main" xmlns:pic="http://schemas.openxmlformats.org/drawingml/2006/picture">
            <wp:extent cx="5303520" cy="2507119"/>
            <wp:docPr id="95" name="Picture 95"/>
            <wp:cNvGraphicFramePr>
              <a:graphicFrameLocks noChangeAspect="1"/>
            </wp:cNvGraphicFramePr>
            <a:graphic>
              <a:graphicData uri="http://schemas.openxmlformats.org/drawingml/2006/picture">
                <pic:pic>
                  <pic:nvPicPr>
                    <pic:cNvPr id="0" name="ch14_sec2.png"/>
                    <pic:cNvPicPr/>
                  </pic:nvPicPr>
                  <pic:blipFill>
                    <a:blip r:embed="rId10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14.2: Conceptual Architecture &amp; Decision Workflow for 14.2 Cross-Team Alignment with Azure Delivery Plans 2.0</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Cross-Team Alignment with Azure Delivery Plans 2.0 within the broader domain of Delivery Plans 2.0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Cross-Team Alignment with Azure Delivery Plans 2.0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14.2 Cross-Team Alignment with Azure Delivery Plans 2.0</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Cross-Team Alignment with Azure Delivery Plans 2.0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tracking dependency markers on interactive Delivery Plans timelines.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14.2 Cross-Team Alignment with Azure Delivery Plans 2.0</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14.2 Cross-Team Alignment with Azure Delivery Plans 2.0</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Feature Dimension</w:t>
            </w:r>
          </w:p>
        </w:tc>
        <w:tc>
          <w:tcPr>
            <w:tcW w:type="dxa" w:w="3120"/>
            <w:shd w:fill="1E3A8A"/>
          </w:tcPr>
          <w:p>
            <w:pPr>
              <w:spacing w:before="100" w:after="100"/>
            </w:pPr>
            <w:r>
              <w:rPr>
                <w:rFonts w:ascii="Calibri" w:hAnsi="Calibri"/>
                <w:b/>
                <w:i w:val="0"/>
                <w:color w:val="FFFFFF"/>
                <w:sz w:val="20"/>
              </w:rPr>
              <w:t>Configuration Setup</w:t>
            </w:r>
          </w:p>
        </w:tc>
        <w:tc>
          <w:tcPr>
            <w:tcW w:type="dxa" w:w="3120"/>
            <w:shd w:fill="1E3A8A"/>
          </w:tcPr>
          <w:p>
            <w:pPr>
              <w:spacing w:before="100" w:after="100"/>
            </w:pPr>
            <w:r>
              <w:rPr>
                <w:rFonts w:ascii="Calibri" w:hAnsi="Calibri"/>
                <w:b/>
                <w:i w:val="0"/>
                <w:color w:val="FFFFFF"/>
                <w:sz w:val="20"/>
              </w:rPr>
              <w:t>Operational Utility</w:t>
            </w:r>
          </w:p>
        </w:tc>
      </w:tr>
      <w:tr>
        <w:tc>
          <w:tcPr>
            <w:tcW w:type="dxa" w:w="3120"/>
            <w:shd w:fill="FFFFFF"/>
          </w:tcPr>
          <w:p>
            <w:pPr>
              <w:spacing w:before="80" w:after="80"/>
            </w:pPr>
            <w:r>
              <w:rPr>
                <w:rFonts w:ascii="Calibri" w:hAnsi="Calibri"/>
                <w:b w:val="0"/>
                <w:i w:val="0"/>
                <w:color w:val="1F2937"/>
                <w:sz w:val="19"/>
              </w:rPr>
              <w:t>Interactive Timeline</w:t>
            </w:r>
          </w:p>
        </w:tc>
        <w:tc>
          <w:tcPr>
            <w:tcW w:type="dxa" w:w="3120"/>
            <w:shd w:fill="FFFFFF"/>
          </w:tcPr>
          <w:p>
            <w:pPr>
              <w:spacing w:before="80" w:after="80"/>
            </w:pPr>
            <w:r>
              <w:rPr>
                <w:rFonts w:ascii="Calibri" w:hAnsi="Calibri"/>
                <w:b w:val="0"/>
                <w:i w:val="0"/>
                <w:color w:val="1F2937"/>
                <w:sz w:val="19"/>
              </w:rPr>
              <w:t>Multi-Team Backlog Layer</w:t>
            </w:r>
          </w:p>
        </w:tc>
        <w:tc>
          <w:tcPr>
            <w:tcW w:type="dxa" w:w="3120"/>
            <w:shd w:fill="FFFFFF"/>
          </w:tcPr>
          <w:p>
            <w:pPr>
              <w:spacing w:before="80" w:after="80"/>
            </w:pPr>
            <w:r>
              <w:rPr>
                <w:rFonts w:ascii="Calibri" w:hAnsi="Calibri"/>
                <w:b w:val="0"/>
                <w:i w:val="0"/>
                <w:color w:val="1F2937"/>
                <w:sz w:val="19"/>
              </w:rPr>
              <w:t>Cross-sprint release tracking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14.2 Cross-Team Alignment with Azure Delivery Plans 2.0</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14.2 Cross-Team Alignment with Azure Delivery Plans 2.0</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14.2 Cross-Team Alignment with Azure Delivery Plans 2.0 Audit</w:t>
      </w:r>
      <w:r>
        <w:rPr>
          <w:rFonts w:ascii="Calibri" w:hAnsi="Calibri"/>
          <w:b w:val="0"/>
          <w:i w:val="0"/>
          <w:color w:val="1F2937"/>
          <w:sz w:val="22"/>
        </w:rPr>
        <w:t>: Conduct a comprehensive value stream audit to identify manual handoffs in 14.2 Cross-Team Alignment with Azure Delivery Plans 2.0.</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14.2 Cross-Team Alignment with Azure Delivery Plans 2.0.</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14.2 Cross-Team Alignment with Azure Delivery Plans 2.0.</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14.2 Cross-Team Alignment with Azure Delivery Plans 2.0.</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14.2 Cross-Team Alignment with Azure Delivery Plans 2.0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14.2 Cross-Team Alignment with Azure Delivery Plans 2.0</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14.2 Cross-Team Alignment with Azure Delivery Plans 2.0</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14.2 Cross-Team Alignment with Azure Delivery Plans 2.0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14.2 Cross-Team Alignment with Azure Delivery Plans 2.0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14.2 Cross-Team Alignment with Azure Delivery Plans 2.0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14.2 Cross-Team Alignment with Azure Delivery Plans 2.0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Cross-Team Alignment with Azure Delivery Plans 2.0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14.2 Cross-Team Alignment with Azure Delivery Plans 2.0</w:t>
      </w:r>
      <w:r>
        <w:rPr>
          <w:rFonts w:ascii="Calibri" w:hAnsi="Calibri"/>
          <w:b w:val="0"/>
          <w:i/>
          <w:color w:val="1F2937"/>
          <w:sz w:val="22"/>
        </w:rPr>
        <w:t xml:space="preserve"> for Cross-Team Alignment with Azure Delivery Plans 2.0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14.2 Cross-Team Alignment with Azure Delivery Plans 2.0</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14.2 Cross-Team Alignment with Azure Delivery Plans 2.0</w:t>
      </w:r>
      <w:r>
        <w:rPr>
          <w:rFonts w:ascii="Calibri" w:hAnsi="Calibri"/>
          <w:b w:val="0"/>
          <w:i/>
          <w:color w:val="1F2937"/>
          <w:sz w:val="22"/>
        </w:rPr>
        <w:t xml:space="preserve"> Cross-Team Alignment with Azure Delivery Plans 2.0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14.2 Cross-Team Alignment with Azure Delivery Plans 2.0</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14.2 Cross-Team Alignment with Azure Delivery Plans 2.0</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14.3 Advanced Dependency Tracking &amp; Predecessor Mapping</w:t>
      </w:r>
    </w:p>
    <w:p>
      <w:pPr>
        <w:spacing w:before="200" w:after="80"/>
        <w:jc w:val="center"/>
      </w:pPr>
      <w:r>
        <w:drawing>
          <wp:inline xmlns:a="http://schemas.openxmlformats.org/drawingml/2006/main" xmlns:pic="http://schemas.openxmlformats.org/drawingml/2006/picture">
            <wp:extent cx="5303520" cy="2507119"/>
            <wp:docPr id="96" name="Picture 96"/>
            <wp:cNvGraphicFramePr>
              <a:graphicFrameLocks noChangeAspect="1"/>
            </wp:cNvGraphicFramePr>
            <a:graphic>
              <a:graphicData uri="http://schemas.openxmlformats.org/drawingml/2006/picture">
                <pic:pic>
                  <pic:nvPicPr>
                    <pic:cNvPr id="0" name="ch14_sec3.png"/>
                    <pic:cNvPicPr/>
                  </pic:nvPicPr>
                  <pic:blipFill>
                    <a:blip r:embed="rId10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14.3: Conceptual Architecture &amp; Decision Workflow for 14.3 Advanced Dependency Tracking &amp; Predecessor Mapping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Advanced Dependency Tracking &amp; Predecessor Mapping within the broader domain of Predecessor Analytics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Advanced Dependency Tracking &amp; Predecessor Mapping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14.3 Advanced Dependency Tracking &amp; Predecessor Mapping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Advanced Dependency Tracking &amp; Predecessor Mapping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managing successor and predecessor links between engineering tasks.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14.3 Advanced Dependency Tracking &amp; Predecessor Mapping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14.3 Advanced Dependency Tracking &amp; Predecessor Mapping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Link Type</w:t>
            </w:r>
          </w:p>
        </w:tc>
        <w:tc>
          <w:tcPr>
            <w:tcW w:type="dxa" w:w="3120"/>
            <w:shd w:fill="1E3A8A"/>
          </w:tcPr>
          <w:p>
            <w:pPr>
              <w:spacing w:before="100" w:after="100"/>
            </w:pPr>
            <w:r>
              <w:rPr>
                <w:rFonts w:ascii="Calibri" w:hAnsi="Calibri"/>
                <w:b/>
                <w:i w:val="0"/>
                <w:color w:val="FFFFFF"/>
                <w:sz w:val="20"/>
              </w:rPr>
              <w:t>Link Relationship</w:t>
            </w:r>
          </w:p>
        </w:tc>
        <w:tc>
          <w:tcPr>
            <w:tcW w:type="dxa" w:w="3120"/>
            <w:shd w:fill="1E3A8A"/>
          </w:tcPr>
          <w:p>
            <w:pPr>
              <w:spacing w:before="100" w:after="100"/>
            </w:pPr>
            <w:r>
              <w:rPr>
                <w:rFonts w:ascii="Calibri" w:hAnsi="Calibri"/>
                <w:b/>
                <w:i w:val="0"/>
                <w:color w:val="FFFFFF"/>
                <w:sz w:val="20"/>
              </w:rPr>
              <w:t>Dependency Alert</w:t>
            </w:r>
          </w:p>
        </w:tc>
      </w:tr>
      <w:tr>
        <w:tc>
          <w:tcPr>
            <w:tcW w:type="dxa" w:w="3120"/>
            <w:shd w:fill="FFFFFF"/>
          </w:tcPr>
          <w:p>
            <w:pPr>
              <w:spacing w:before="80" w:after="80"/>
            </w:pPr>
            <w:r>
              <w:rPr>
                <w:rFonts w:ascii="Calibri" w:hAnsi="Calibri"/>
                <w:b w:val="0"/>
                <w:i w:val="0"/>
                <w:color w:val="1F2937"/>
                <w:sz w:val="19"/>
              </w:rPr>
              <w:t>Predecessor Link</w:t>
            </w:r>
          </w:p>
        </w:tc>
        <w:tc>
          <w:tcPr>
            <w:tcW w:type="dxa" w:w="3120"/>
            <w:shd w:fill="FFFFFF"/>
          </w:tcPr>
          <w:p>
            <w:pPr>
              <w:spacing w:before="80" w:after="80"/>
            </w:pPr>
            <w:r>
              <w:rPr>
                <w:rFonts w:ascii="Calibri" w:hAnsi="Calibri"/>
                <w:b w:val="0"/>
                <w:i w:val="0"/>
                <w:color w:val="1F2937"/>
                <w:sz w:val="19"/>
              </w:rPr>
              <w:t>Item A blocks Item B</w:t>
            </w:r>
          </w:p>
        </w:tc>
        <w:tc>
          <w:tcPr>
            <w:tcW w:type="dxa" w:w="3120"/>
            <w:shd w:fill="FFFFFF"/>
          </w:tcPr>
          <w:p>
            <w:pPr>
              <w:spacing w:before="80" w:after="80"/>
            </w:pPr>
            <w:r>
              <w:rPr>
                <w:rFonts w:ascii="Calibri" w:hAnsi="Calibri"/>
                <w:b w:val="0"/>
                <w:i w:val="0"/>
                <w:color w:val="1F2937"/>
                <w:sz w:val="19"/>
              </w:rPr>
              <w:t>Red marker on scheduling conflict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14.3 Advanced Dependency Tracking &amp; Predecessor Mapping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14.3 Advanced Dependency Tracking &amp; Predecessor Mapping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14.3 Advanced Dependency Tracking &amp; Predecessor Mapping Audit</w:t>
      </w:r>
      <w:r>
        <w:rPr>
          <w:rFonts w:ascii="Calibri" w:hAnsi="Calibri"/>
          <w:b w:val="0"/>
          <w:i w:val="0"/>
          <w:color w:val="1F2937"/>
          <w:sz w:val="22"/>
        </w:rPr>
        <w:t>: Conduct a comprehensive value stream audit to identify manual handoffs in 14.3 Advanced Dependency Tracking &amp; Predecessor Mapping.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14.3 Advanced Dependency Tracking &amp; Predecessor Mapping.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14.3 Advanced Dependency Tracking &amp; Predecessor Mapping.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14.3 Advanced Dependency Tracking &amp; Predecessor Mapping.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14.3 Advanced Dependency Tracking &amp; Predecessor Mapping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14.3 Advanced Dependency Tracking &amp; Predecessor Mapping</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14.3 Advanced Dependency Tracking &amp; Predecessor Mapping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14.3 Advanced Dependency Tracking &amp; Predecessor Mapping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14.3 Advanced Dependency Tracking &amp; Predecessor Mapping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14.3 Advanced Dependency Tracking &amp; Predecessor Mapping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14.3 Advanced Dependency Tracking &amp; Predecessor Mapping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Advanced Dependency Tracking &amp; Predecessor Mapping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14.3 Advanced Dependency Tracking &amp; Predecessor Mapping</w:t>
      </w:r>
      <w:r>
        <w:rPr>
          <w:rFonts w:ascii="Calibri" w:hAnsi="Calibri"/>
          <w:b w:val="0"/>
          <w:i/>
          <w:color w:val="1F2937"/>
          <w:sz w:val="22"/>
        </w:rPr>
        <w:t xml:space="preserve"> for Advanced Dependency Tracking &amp; Predecessor Mapping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14.3 Advanced Dependency Tracking &amp; Predecessor Mapping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14.3 Advanced Dependency Tracking &amp; Predecessor Mapping</w:t>
      </w:r>
      <w:r>
        <w:rPr>
          <w:rFonts w:ascii="Calibri" w:hAnsi="Calibri"/>
          <w:b w:val="0"/>
          <w:i/>
          <w:color w:val="1F2937"/>
          <w:sz w:val="22"/>
        </w:rPr>
        <w:t xml:space="preserve"> Advanced Dependency Tracking &amp; Predecessor Mapping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14.3 Advanced Dependency Tracking &amp; Predecessor Mapping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14.3 Advanced Dependency Tracking &amp; Predecessor Mapping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14.4 Enterprise OData Analytics &amp; Power BI Integration</w:t>
      </w:r>
    </w:p>
    <w:p>
      <w:pPr>
        <w:spacing w:before="200" w:after="80"/>
        <w:jc w:val="center"/>
      </w:pPr>
      <w:r>
        <w:drawing>
          <wp:inline xmlns:a="http://schemas.openxmlformats.org/drawingml/2006/main" xmlns:pic="http://schemas.openxmlformats.org/drawingml/2006/picture">
            <wp:extent cx="5303520" cy="2507119"/>
            <wp:docPr id="97" name="Picture 97"/>
            <wp:cNvGraphicFramePr>
              <a:graphicFrameLocks noChangeAspect="1"/>
            </wp:cNvGraphicFramePr>
            <a:graphic>
              <a:graphicData uri="http://schemas.openxmlformats.org/drawingml/2006/picture">
                <pic:pic>
                  <pic:nvPicPr>
                    <pic:cNvPr id="0" name="ch14_sec4.png"/>
                    <pic:cNvPicPr/>
                  </pic:nvPicPr>
                  <pic:blipFill>
                    <a:blip r:embed="rId10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14.4: Conceptual Architecture &amp; Decision Workflow for 14.4 Enterprise OData Analytics &amp; Power BI Integration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OData Analytics &amp; Power BI Integration within the broader domain of OData Telemetry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OData Analytics &amp; Power BI Integration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14.4 Enterprise OData Analytics &amp; Power BI Integration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OData Analytics &amp; Power BI Integration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connecting Azure DevOps OData feeds to Power BI analytics dashboards.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14.4 Enterprise OData Analytics &amp; Power BI Integration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14.4 Enterprise OData Analytics &amp; Power BI Integration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OData Endpoint</w:t>
            </w:r>
          </w:p>
        </w:tc>
        <w:tc>
          <w:tcPr>
            <w:tcW w:type="dxa" w:w="3120"/>
            <w:shd w:fill="1E3A8A"/>
          </w:tcPr>
          <w:p>
            <w:pPr>
              <w:spacing w:before="100" w:after="100"/>
            </w:pPr>
            <w:r>
              <w:rPr>
                <w:rFonts w:ascii="Calibri" w:hAnsi="Calibri"/>
                <w:b/>
                <w:i w:val="0"/>
                <w:color w:val="FFFFFF"/>
                <w:sz w:val="20"/>
              </w:rPr>
              <w:t>Extracted Dataset</w:t>
            </w:r>
          </w:p>
        </w:tc>
        <w:tc>
          <w:tcPr>
            <w:tcW w:type="dxa" w:w="3120"/>
            <w:shd w:fill="1E3A8A"/>
          </w:tcPr>
          <w:p>
            <w:pPr>
              <w:spacing w:before="100" w:after="100"/>
            </w:pPr>
            <w:r>
              <w:rPr>
                <w:rFonts w:ascii="Calibri" w:hAnsi="Calibri"/>
                <w:b/>
                <w:i w:val="0"/>
                <w:color w:val="FFFFFF"/>
                <w:sz w:val="20"/>
              </w:rPr>
              <w:t>Power BI Visual Output</w:t>
            </w:r>
          </w:p>
        </w:tc>
      </w:tr>
      <w:tr>
        <w:tc>
          <w:tcPr>
            <w:tcW w:type="dxa" w:w="3120"/>
            <w:shd w:fill="FFFFFF"/>
          </w:tcPr>
          <w:p>
            <w:pPr>
              <w:spacing w:before="80" w:after="80"/>
            </w:pPr>
            <w:r>
              <w:rPr>
                <w:rFonts w:ascii="Calibri" w:hAnsi="Calibri"/>
                <w:b w:val="0"/>
                <w:i w:val="0"/>
                <w:color w:val="1F2937"/>
                <w:sz w:val="19"/>
              </w:rPr>
              <w:t>WorkItemSnapshot</w:t>
            </w:r>
          </w:p>
        </w:tc>
        <w:tc>
          <w:tcPr>
            <w:tcW w:type="dxa" w:w="3120"/>
            <w:shd w:fill="FFFFFF"/>
          </w:tcPr>
          <w:p>
            <w:pPr>
              <w:spacing w:before="80" w:after="80"/>
            </w:pPr>
            <w:r>
              <w:rPr>
                <w:rFonts w:ascii="Calibri" w:hAnsi="Calibri"/>
                <w:b w:val="0"/>
                <w:i w:val="0"/>
                <w:color w:val="1F2937"/>
                <w:sz w:val="19"/>
              </w:rPr>
              <w:t>Historical WIP records</w:t>
            </w:r>
          </w:p>
        </w:tc>
        <w:tc>
          <w:tcPr>
            <w:tcW w:type="dxa" w:w="3120"/>
            <w:shd w:fill="FFFFFF"/>
          </w:tcPr>
          <w:p>
            <w:pPr>
              <w:spacing w:before="80" w:after="80"/>
            </w:pPr>
            <w:r>
              <w:rPr>
                <w:rFonts w:ascii="Calibri" w:hAnsi="Calibri"/>
                <w:b w:val="0"/>
                <w:i w:val="0"/>
                <w:color w:val="1F2937"/>
                <w:sz w:val="19"/>
              </w:rPr>
              <w:t>Cumulative Flow Diagram (CFD)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14.4 Enterprise OData Analytics &amp; Power BI Integration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14.4 Enterprise OData Analytics &amp; Power BI Integration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14.4 Enterprise OData Analytics &amp; Power BI Integration Audit</w:t>
      </w:r>
      <w:r>
        <w:rPr>
          <w:rFonts w:ascii="Calibri" w:hAnsi="Calibri"/>
          <w:b w:val="0"/>
          <w:i w:val="0"/>
          <w:color w:val="1F2937"/>
          <w:sz w:val="22"/>
        </w:rPr>
        <w:t>: Conduct a comprehensive value stream audit to identify manual handoffs in 14.4 Enterprise OData Analytics &amp; Power BI Integration.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14.4 Enterprise OData Analytics &amp; Power BI Integration.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14.4 Enterprise OData Analytics &amp; Power BI Integration.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14.4 Enterprise OData Analytics &amp; Power BI Integration.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14.4 Enterprise OData Analytics &amp; Power BI Integration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14.4 Enterprise OData Analytics &amp; Power BI Integration</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14.4 Enterprise OData Analytics &amp; Power BI Integration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14.4 Enterprise OData Analytics &amp; Power BI Integration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14.4 Enterprise OData Analytics &amp; Power BI Integration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14.4 Enterprise OData Analytics &amp; Power BI Integration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14.4 Enterprise OData Analytics &amp; Power BI Integration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OData Analytics &amp; Power BI Integration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14.4 Enterprise OData Analytics &amp; Power BI Integration</w:t>
      </w:r>
      <w:r>
        <w:rPr>
          <w:rFonts w:ascii="Calibri" w:hAnsi="Calibri"/>
          <w:b w:val="0"/>
          <w:i/>
          <w:color w:val="1F2937"/>
          <w:sz w:val="22"/>
        </w:rPr>
        <w:t xml:space="preserve"> for Enterprise OData Analytics &amp; Power BI Integration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14.4 Enterprise OData Analytics &amp; Power BI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14.4 Enterprise OData Analytics &amp; Power BI Integration</w:t>
      </w:r>
      <w:r>
        <w:rPr>
          <w:rFonts w:ascii="Calibri" w:hAnsi="Calibri"/>
          <w:b w:val="0"/>
          <w:i/>
          <w:color w:val="1F2937"/>
          <w:sz w:val="22"/>
        </w:rPr>
        <w:t xml:space="preserve"> Enterprise OData Analytics &amp; Power BI Integration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14.4 Enterprise OData Analytics &amp; Power BI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14.4 Enterprise OData Analytics &amp; Power BI Integration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14.5 Capacity Planning &amp; Sprint Resource Analytics</w:t>
      </w:r>
    </w:p>
    <w:p>
      <w:pPr>
        <w:spacing w:before="200" w:after="80"/>
        <w:jc w:val="center"/>
      </w:pPr>
      <w:r>
        <w:drawing>
          <wp:inline xmlns:a="http://schemas.openxmlformats.org/drawingml/2006/main" xmlns:pic="http://schemas.openxmlformats.org/drawingml/2006/picture">
            <wp:extent cx="5303520" cy="2507119"/>
            <wp:docPr id="98" name="Picture 98"/>
            <wp:cNvGraphicFramePr>
              <a:graphicFrameLocks noChangeAspect="1"/>
            </wp:cNvGraphicFramePr>
            <a:graphic>
              <a:graphicData uri="http://schemas.openxmlformats.org/drawingml/2006/picture">
                <pic:pic>
                  <pic:nvPicPr>
                    <pic:cNvPr id="0" name="ch14_sec5.png"/>
                    <pic:cNvPicPr/>
                  </pic:nvPicPr>
                  <pic:blipFill>
                    <a:blip r:embed="rId10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14.5: Conceptual Architecture &amp; Decision Workflow for 14.5 Capacity Planning &amp; Sprint Resource Analytics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Capacity Planning &amp; Sprint Resource Analytics within the broader domain of ADO Capacity Planning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Capacity Planning &amp; Sprint Resource Analytics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14.5 Capacity Planning &amp; Sprint Resource Analytics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Capacity Planning &amp; Sprint Resource Analytics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balancing individual squad member capacity in Azure Boards.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14.5 Capacity Planning &amp; Sprint Resource Analytics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14.5 Capacity Planning &amp; Sprint Resource Analytics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Squad Member</w:t>
            </w:r>
          </w:p>
        </w:tc>
        <w:tc>
          <w:tcPr>
            <w:tcW w:type="dxa" w:w="3120"/>
            <w:shd w:fill="1E3A8A"/>
          </w:tcPr>
          <w:p>
            <w:pPr>
              <w:spacing w:before="100" w:after="100"/>
            </w:pPr>
            <w:r>
              <w:rPr>
                <w:rFonts w:ascii="Calibri" w:hAnsi="Calibri"/>
                <w:b/>
                <w:i w:val="0"/>
                <w:color w:val="FFFFFF"/>
                <w:sz w:val="20"/>
              </w:rPr>
              <w:t>Activity Role</w:t>
            </w:r>
          </w:p>
        </w:tc>
        <w:tc>
          <w:tcPr>
            <w:tcW w:type="dxa" w:w="3120"/>
            <w:shd w:fill="1E3A8A"/>
          </w:tcPr>
          <w:p>
            <w:pPr>
              <w:spacing w:before="100" w:after="100"/>
            </w:pPr>
            <w:r>
              <w:rPr>
                <w:rFonts w:ascii="Calibri" w:hAnsi="Calibri"/>
                <w:b/>
                <w:i w:val="0"/>
                <w:color w:val="FFFFFF"/>
                <w:sz w:val="20"/>
              </w:rPr>
              <w:t>Daily Capacity (Hours)</w:t>
            </w:r>
          </w:p>
        </w:tc>
      </w:tr>
      <w:tr>
        <w:tc>
          <w:tcPr>
            <w:tcW w:type="dxa" w:w="3120"/>
            <w:shd w:fill="FFFFFF"/>
          </w:tcPr>
          <w:p>
            <w:pPr>
              <w:spacing w:before="80" w:after="80"/>
            </w:pPr>
            <w:r>
              <w:rPr>
                <w:rFonts w:ascii="Calibri" w:hAnsi="Calibri"/>
                <w:b w:val="0"/>
                <w:i w:val="0"/>
                <w:color w:val="1F2937"/>
                <w:sz w:val="19"/>
              </w:rPr>
              <w:t>Senior Engineer</w:t>
            </w:r>
          </w:p>
        </w:tc>
        <w:tc>
          <w:tcPr>
            <w:tcW w:type="dxa" w:w="3120"/>
            <w:shd w:fill="FFFFFF"/>
          </w:tcPr>
          <w:p>
            <w:pPr>
              <w:spacing w:before="80" w:after="80"/>
            </w:pPr>
            <w:r>
              <w:rPr>
                <w:rFonts w:ascii="Calibri" w:hAnsi="Calibri"/>
                <w:b w:val="0"/>
                <w:i w:val="0"/>
                <w:color w:val="1F2937"/>
                <w:sz w:val="19"/>
              </w:rPr>
              <w:t>Development</w:t>
            </w:r>
          </w:p>
        </w:tc>
        <w:tc>
          <w:tcPr>
            <w:tcW w:type="dxa" w:w="3120"/>
            <w:shd w:fill="FFFFFF"/>
          </w:tcPr>
          <w:p>
            <w:pPr>
              <w:spacing w:before="80" w:after="80"/>
            </w:pPr>
            <w:r>
              <w:rPr>
                <w:rFonts w:ascii="Calibri" w:hAnsi="Calibri"/>
                <w:b w:val="0"/>
                <w:i w:val="0"/>
                <w:color w:val="1F2937"/>
                <w:sz w:val="19"/>
              </w:rPr>
              <w:t>6.0 Hours / Day</w:t>
            </w:r>
          </w:p>
        </w:tc>
      </w:tr>
      <w:tr>
        <w:tc>
          <w:tcPr>
            <w:tcW w:type="dxa" w:w="3120"/>
            <w:shd w:fill="F9FAFB"/>
          </w:tcPr>
          <w:p>
            <w:pPr>
              <w:spacing w:before="80" w:after="80"/>
            </w:pPr>
            <w:r>
              <w:rPr>
                <w:rFonts w:ascii="Calibri" w:hAnsi="Calibri"/>
                <w:b w:val="0"/>
                <w:i w:val="0"/>
                <w:color w:val="1F2937"/>
                <w:sz w:val="19"/>
              </w:rPr>
              <w:t>Quality Specialist</w:t>
            </w:r>
          </w:p>
        </w:tc>
        <w:tc>
          <w:tcPr>
            <w:tcW w:type="dxa" w:w="3120"/>
            <w:shd w:fill="F9FAFB"/>
          </w:tcPr>
          <w:p>
            <w:pPr>
              <w:spacing w:before="80" w:after="80"/>
            </w:pPr>
            <w:r>
              <w:rPr>
                <w:rFonts w:ascii="Calibri" w:hAnsi="Calibri"/>
                <w:b w:val="0"/>
                <w:i w:val="0"/>
                <w:color w:val="1F2937"/>
                <w:sz w:val="19"/>
              </w:rPr>
              <w:t>Automated Testing</w:t>
            </w:r>
          </w:p>
        </w:tc>
        <w:tc>
          <w:tcPr>
            <w:tcW w:type="dxa" w:w="3120"/>
            <w:shd w:fill="F9FAFB"/>
          </w:tcPr>
          <w:p>
            <w:pPr>
              <w:spacing w:before="80" w:after="80"/>
            </w:pPr>
            <w:r>
              <w:rPr>
                <w:rFonts w:ascii="Calibri" w:hAnsi="Calibri"/>
                <w:b w:val="0"/>
                <w:i w:val="0"/>
                <w:color w:val="1F2937"/>
                <w:sz w:val="19"/>
              </w:rPr>
              <w:t>6.5 Hours / Day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14.5 Capacity Planning &amp; Sprint Resource Analytics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14.5 Capacity Planning &amp; Sprint Resource Analytics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14.5 Capacity Planning &amp; Sprint Resource Analytics Audit</w:t>
      </w:r>
      <w:r>
        <w:rPr>
          <w:rFonts w:ascii="Calibri" w:hAnsi="Calibri"/>
          <w:b w:val="0"/>
          <w:i w:val="0"/>
          <w:color w:val="1F2937"/>
          <w:sz w:val="22"/>
        </w:rPr>
        <w:t>: Conduct a comprehensive value stream audit to identify manual handoffs in 14.5 Capacity Planning &amp; Sprint Resource Analytics.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14.5 Capacity Planning &amp; Sprint Resource Analytics.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14.5 Capacity Planning &amp; Sprint Resource Analytics.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14.5 Capacity Planning &amp; Sprint Resource Analytics.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14.5 Capacity Planning &amp; Sprint Resource Analytics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14.5 Capacity Planning &amp; Sprint Resource Analytics</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14.5 Capacity Planning &amp; Sprint Resource Analytics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14.5 Capacity Planning &amp; Sprint Resource Analytics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14.5 Capacity Planning &amp; Sprint Resource Analytics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14.5 Capacity Planning &amp; Sprint Resource Analytics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14.5 Capacity Planning &amp; Sprint Resource Analytics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Capacity Planning &amp; Sprint Resource Analytics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14.5 Capacity Planning &amp; Sprint Resource Analytics</w:t>
      </w:r>
      <w:r>
        <w:rPr>
          <w:rFonts w:ascii="Calibri" w:hAnsi="Calibri"/>
          <w:b w:val="0"/>
          <w:i/>
          <w:color w:val="1F2937"/>
          <w:sz w:val="22"/>
        </w:rPr>
        <w:t xml:space="preserve"> for Capacity Planning &amp; Sprint Resource Analytics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14.5 Capacity Planning &amp; Sprint Resource Analytics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14.5 Capacity Planning &amp; Sprint Resource Analytics</w:t>
      </w:r>
      <w:r>
        <w:rPr>
          <w:rFonts w:ascii="Calibri" w:hAnsi="Calibri"/>
          <w:b w:val="0"/>
          <w:i/>
          <w:color w:val="1F2937"/>
          <w:sz w:val="22"/>
        </w:rPr>
        <w:t xml:space="preserve"> Capacity Planning &amp; Sprint Resource Analytics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14.5 Capacity Planning &amp; Sprint Resource Analytics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14.5 Capacity Planning &amp; Sprint Resource Analytics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14.6 Azure Delivery Plans Custom Criteria Filters &amp; Markers</w:t>
      </w:r>
    </w:p>
    <w:p>
      <w:pPr>
        <w:spacing w:before="200" w:after="80"/>
        <w:jc w:val="center"/>
      </w:pPr>
      <w:r>
        <w:drawing>
          <wp:inline xmlns:a="http://schemas.openxmlformats.org/drawingml/2006/main" xmlns:pic="http://schemas.openxmlformats.org/drawingml/2006/picture">
            <wp:extent cx="5303520" cy="2507119"/>
            <wp:docPr id="99" name="Picture 99"/>
            <wp:cNvGraphicFramePr>
              <a:graphicFrameLocks noChangeAspect="1"/>
            </wp:cNvGraphicFramePr>
            <a:graphic>
              <a:graphicData uri="http://schemas.openxmlformats.org/drawingml/2006/picture">
                <pic:pic>
                  <pic:nvPicPr>
                    <pic:cNvPr id="0" name="ch14_sec6.png"/>
                    <pic:cNvPicPr/>
                  </pic:nvPicPr>
                  <pic:blipFill>
                    <a:blip r:embed="rId10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14.6: Conceptual Architecture &amp; Decision Workflow for 14.6 Azure Delivery Plans Custom Criteria Filters &amp; Markers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Azure Delivery Plans Custom Criteria Filters &amp; Markers within the broader domain of Delivery Plans Markers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Azure Delivery Plans Custom Criteria Filters &amp; Markers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14.6 Azure Delivery Plans Custom Criteria Filters &amp; Markers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Azure Delivery Plans Custom Criteria Filters &amp; Markers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configuring milestone markers and custom tag filters across multi-team Delivery Plans views.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14.6 Azure Delivery Plans Custom Criteria Filters &amp; Markers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14.6 Azure Delivery Plans Custom Criteria Filters &amp; Markers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Marker Type</w:t>
            </w:r>
          </w:p>
        </w:tc>
        <w:tc>
          <w:tcPr>
            <w:tcW w:type="dxa" w:w="3120"/>
            <w:shd w:fill="1E3A8A"/>
          </w:tcPr>
          <w:p>
            <w:pPr>
              <w:spacing w:before="100" w:after="100"/>
            </w:pPr>
            <w:r>
              <w:rPr>
                <w:rFonts w:ascii="Calibri" w:hAnsi="Calibri"/>
                <w:b/>
                <w:i w:val="0"/>
                <w:color w:val="FFFFFF"/>
                <w:sz w:val="20"/>
              </w:rPr>
              <w:t>Target Date</w:t>
            </w:r>
          </w:p>
        </w:tc>
        <w:tc>
          <w:tcPr>
            <w:tcW w:type="dxa" w:w="3120"/>
            <w:shd w:fill="1E3A8A"/>
          </w:tcPr>
          <w:p>
            <w:pPr>
              <w:spacing w:before="100" w:after="100"/>
            </w:pPr>
            <w:r>
              <w:rPr>
                <w:rFonts w:ascii="Calibri" w:hAnsi="Calibri"/>
                <w:b/>
                <w:i w:val="0"/>
                <w:color w:val="FFFFFF"/>
                <w:sz w:val="20"/>
              </w:rPr>
              <w:t>Display Label</w:t>
            </w:r>
          </w:p>
        </w:tc>
      </w:tr>
      <w:tr>
        <w:tc>
          <w:tcPr>
            <w:tcW w:type="dxa" w:w="3120"/>
            <w:shd w:fill="FFFFFF"/>
          </w:tcPr>
          <w:p>
            <w:pPr>
              <w:spacing w:before="80" w:after="80"/>
            </w:pPr>
            <w:r>
              <w:rPr>
                <w:rFonts w:ascii="Calibri" w:hAnsi="Calibri"/>
                <w:b w:val="0"/>
                <w:i w:val="0"/>
                <w:color w:val="1F2937"/>
                <w:sz w:val="19"/>
              </w:rPr>
              <w:t>Release Milestone</w:t>
            </w:r>
          </w:p>
        </w:tc>
        <w:tc>
          <w:tcPr>
            <w:tcW w:type="dxa" w:w="3120"/>
            <w:shd w:fill="FFFFFF"/>
          </w:tcPr>
          <w:p>
            <w:pPr>
              <w:spacing w:before="80" w:after="80"/>
            </w:pPr>
            <w:r>
              <w:rPr>
                <w:rFonts w:ascii="Calibri" w:hAnsi="Calibri"/>
                <w:b w:val="0"/>
                <w:i w:val="0"/>
                <w:color w:val="1F2937"/>
                <w:sz w:val="19"/>
              </w:rPr>
              <w:t>End of Sprint 6</w:t>
            </w:r>
          </w:p>
        </w:tc>
        <w:tc>
          <w:tcPr>
            <w:tcW w:type="dxa" w:w="3120"/>
            <w:shd w:fill="FFFFFF"/>
          </w:tcPr>
          <w:p>
            <w:pPr>
              <w:spacing w:before="80" w:after="80"/>
            </w:pPr>
            <w:r>
              <w:rPr>
                <w:rFonts w:ascii="Calibri" w:hAnsi="Calibri"/>
                <w:b w:val="0"/>
                <w:i w:val="0"/>
                <w:color w:val="1F2937"/>
                <w:sz w:val="19"/>
              </w:rPr>
              <w:t>Version 2.0 Production Cutover Marker</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14.6 Azure Delivery Plans Custom Criteria Filters &amp; Markers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14.6 Azure Delivery Plans Custom Criteria Filters &amp; Markers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14.6 Azure Delivery Plans Custom Criteria Filters &amp; Markers Audit</w:t>
      </w:r>
      <w:r>
        <w:rPr>
          <w:rFonts w:ascii="Calibri" w:hAnsi="Calibri"/>
          <w:b w:val="0"/>
          <w:i w:val="0"/>
          <w:color w:val="1F2937"/>
          <w:sz w:val="22"/>
        </w:rPr>
        <w:t>: Conduct a comprehensive value stream audit to identify manual handoffs in 14.6 Azure Delivery Plans Custom Criteria Filters &amp; Markers.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14.6 Azure Delivery Plans Custom Criteria Filters &amp; Markers.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14.6 Azure Delivery Plans Custom Criteria Filters &amp; Markers.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14.6 Azure Delivery Plans Custom Criteria Filters &amp; Markers.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14.6 Azure Delivery Plans Custom Criteria Filters &amp; Markers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14.6 Azure Delivery Plans Custom Criteria Filters &amp; Markers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14.6 Azure Delivery Plans Custom Criteria Filters &amp; Markers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14.6 Azure Delivery Plans Custom Criteria Filters &amp; Markers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14.6 Azure Delivery Plans Custom Criteria Filters &amp; Markers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14.6 Azure Delivery Plans Custom Criteria Filters &amp; Markers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14.6 Azure Delivery Plans Custom Criteria Filters &amp; Markers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Azure Delivery Plans Custom Criteria Filters &amp; Markers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14.6 Azure Delivery Plans Custom Criteria Filters &amp; Markers</w:t>
      </w:r>
      <w:r>
        <w:rPr>
          <w:rFonts w:ascii="Calibri" w:hAnsi="Calibri"/>
          <w:b w:val="0"/>
          <w:i/>
          <w:color w:val="1F2937"/>
          <w:sz w:val="22"/>
        </w:rPr>
        <w:t xml:space="preserve"> for Azure Delivery Plans Custom Criteria Filters &amp; Markers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14.6 Azure Delivery Plans Custom Criteria Filters &amp; Markers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14.6 Azure Delivery Plans Custom Criteria Filters &amp; Markers</w:t>
      </w:r>
      <w:r>
        <w:rPr>
          <w:rFonts w:ascii="Calibri" w:hAnsi="Calibri"/>
          <w:b w:val="0"/>
          <w:i/>
          <w:color w:val="1F2937"/>
          <w:sz w:val="22"/>
        </w:rPr>
        <w:t xml:space="preserve"> Azure Delivery Plans Custom Criteria Filters &amp; Markers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14.6 Azure Delivery Plans Custom Criteria Filters &amp; Markers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14.6 Azure Delivery Plans Custom Criteria Filters &amp; Markers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14.7 Chapter 14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Azure DevOps Delivery Plans 2.0 provides multi-team portfolio visibility, iteration alignment, and visual dependency tracking across value streams.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Area Path and Iteration Path hierarchies govern portfolio roll-up from Squad PBI/Bugs to Feature and Epic backlogs.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Cross-team dependency markers highlight red/green status markers directly on delivery roadmaps to prevent release collisions.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14.8 Executive &amp; Practitioner Knowledge Assessment</w:t>
      </w:r>
    </w:p>
    <w:p>
      <w:pPr>
        <w:spacing w:before="240" w:after="120"/>
      </w:pPr>
      <w:r>
        <w:rPr>
          <w:rFonts w:ascii="Calibri" w:hAnsi="Calibri"/>
          <w:b w:val="0"/>
          <w:i w:val="0"/>
          <w:color w:val="374151"/>
          <w:sz w:val="24"/>
        </w:rPr>
        <w:t>Question 1: In Azure DevOps Delivery Plans 2.0, what does a red dependency connector line between two work items indicate?</w:t>
      </w:r>
    </w:p>
    <w:p>
      <w:pPr>
        <w:pStyle w:val="ListBullet"/>
        <w:spacing w:after="80"/>
        <w:jc w:val="both"/>
      </w:pPr>
      <w:r>
        <w:rPr>
          <w:rFonts w:ascii="Calibri" w:hAnsi="Calibri"/>
          <w:b w:val="0"/>
          <w:i w:val="0"/>
          <w:color w:val="1F2937"/>
          <w:sz w:val="22"/>
        </w:rPr>
        <w:t>A) The items are assigned to the same user</w:t>
      </w:r>
    </w:p>
    <w:p>
      <w:pPr>
        <w:pStyle w:val="ListBullet"/>
        <w:spacing w:after="80"/>
        <w:jc w:val="both"/>
      </w:pPr>
      <w:r>
        <w:rPr>
          <w:rFonts w:ascii="Calibri" w:hAnsi="Calibri"/>
          <w:b w:val="0"/>
          <w:i w:val="0"/>
          <w:color w:val="1F2937"/>
          <w:sz w:val="22"/>
        </w:rPr>
        <w:t>B) A predecessor item is scheduled in an iteration later than its successor item, violating timeline sequencing</w:t>
      </w:r>
    </w:p>
    <w:p>
      <w:pPr>
        <w:pStyle w:val="ListBullet"/>
        <w:spacing w:after="80"/>
        <w:jc w:val="both"/>
      </w:pPr>
      <w:r>
        <w:rPr>
          <w:rFonts w:ascii="Calibri" w:hAnsi="Calibri"/>
          <w:b w:val="0"/>
          <w:i w:val="0"/>
          <w:color w:val="1F2937"/>
          <w:sz w:val="22"/>
        </w:rPr>
        <w:t>C) Both items are closed</w:t>
      </w:r>
    </w:p>
    <w:p>
      <w:pPr>
        <w:pStyle w:val="ListBullet"/>
        <w:spacing w:after="80"/>
        <w:jc w:val="both"/>
      </w:pPr>
      <w:r>
        <w:rPr>
          <w:rFonts w:ascii="Calibri" w:hAnsi="Calibri"/>
          <w:b w:val="0"/>
          <w:i w:val="0"/>
          <w:color w:val="1F2937"/>
          <w:sz w:val="22"/>
        </w:rPr>
        <w:t>D) The items have no estimation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Delivery Plans automatically flags dependency sequencing errors in red when a prerequisite task is scheduled after the dependent task.</w:t>
            </w:r>
          </w:p>
        </w:tc>
      </w:tr>
    </w:tbl>
    <w:p/>
    <w:p>
      <w:pPr>
        <w:spacing w:before="240" w:after="120"/>
      </w:pPr>
      <w:r>
        <w:rPr>
          <w:rFonts w:ascii="Calibri" w:hAnsi="Calibri"/>
          <w:b w:val="0"/>
          <w:i w:val="0"/>
          <w:color w:val="374151"/>
          <w:sz w:val="24"/>
        </w:rPr>
        <w:t>Question 2: How do Enterprise Portfolio Managers configure a 4-tier backlog hierarchy in Azure Boards (Epic -&gt; Feature -&gt; Story -&gt; Subtask)?</w:t>
      </w:r>
    </w:p>
    <w:p>
      <w:pPr>
        <w:pStyle w:val="ListBullet"/>
        <w:spacing w:after="80"/>
        <w:jc w:val="both"/>
      </w:pPr>
      <w:r>
        <w:rPr>
          <w:rFonts w:ascii="Calibri" w:hAnsi="Calibri"/>
          <w:b w:val="0"/>
          <w:i w:val="0"/>
          <w:color w:val="1F2937"/>
          <w:sz w:val="22"/>
        </w:rPr>
        <w:t>A) Hierarchy is fixed and cannot be changed</w:t>
      </w:r>
    </w:p>
    <w:p>
      <w:pPr>
        <w:pStyle w:val="ListBullet"/>
        <w:spacing w:after="80"/>
        <w:jc w:val="both"/>
      </w:pPr>
      <w:r>
        <w:rPr>
          <w:rFonts w:ascii="Calibri" w:hAnsi="Calibri"/>
          <w:b w:val="0"/>
          <w:i w:val="0"/>
          <w:color w:val="1F2937"/>
          <w:sz w:val="22"/>
        </w:rPr>
        <w:t>B) In Organization Settings -&gt; Process -&gt; Portfolio Backlogs, adding custom backlog levels and assigning corresponding WITs</w:t>
      </w:r>
    </w:p>
    <w:p>
      <w:pPr>
        <w:pStyle w:val="ListBullet"/>
        <w:spacing w:after="80"/>
        <w:jc w:val="both"/>
      </w:pPr>
      <w:r>
        <w:rPr>
          <w:rFonts w:ascii="Calibri" w:hAnsi="Calibri"/>
          <w:b w:val="0"/>
          <w:i w:val="0"/>
          <w:color w:val="1F2937"/>
          <w:sz w:val="22"/>
        </w:rPr>
        <w:t>C) By creating 4 separate Azure DevOps organizations</w:t>
      </w:r>
    </w:p>
    <w:p>
      <w:pPr>
        <w:pStyle w:val="ListBullet"/>
        <w:spacing w:after="80"/>
        <w:jc w:val="both"/>
      </w:pPr>
      <w:r>
        <w:rPr>
          <w:rFonts w:ascii="Calibri" w:hAnsi="Calibri"/>
          <w:b w:val="0"/>
          <w:i w:val="0"/>
          <w:color w:val="1F2937"/>
          <w:sz w:val="22"/>
        </w:rPr>
        <w:t>D) By using Excel spreadsheets only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Azure Boards allows customizing Portfolio Backlog levels within an Inherited Process to support multi-level enterprise planning.</w:t>
            </w:r>
          </w:p>
        </w:tc>
      </w:tr>
    </w:tbl>
    <w:p/>
    <w:p>
      <w:pPr>
        <w:spacing w:before="240" w:after="120"/>
      </w:pPr>
      <w:r>
        <w:rPr>
          <w:rFonts w:ascii="Calibri" w:hAnsi="Calibri"/>
          <w:b w:val="0"/>
          <w:i w:val="0"/>
          <w:color w:val="374151"/>
          <w:sz w:val="24"/>
        </w:rPr>
        <w:t>Question 3: What is the primary function of Iteration Paths in Azure DevOps?</w:t>
      </w:r>
    </w:p>
    <w:p>
      <w:pPr>
        <w:pStyle w:val="ListBullet"/>
        <w:spacing w:after="80"/>
        <w:jc w:val="both"/>
      </w:pPr>
      <w:r>
        <w:rPr>
          <w:rFonts w:ascii="Calibri" w:hAnsi="Calibri"/>
          <w:b w:val="0"/>
          <w:i w:val="0"/>
          <w:color w:val="1F2937"/>
          <w:sz w:val="22"/>
        </w:rPr>
        <w:t>A) To define geographic office locations</w:t>
      </w:r>
    </w:p>
    <w:p>
      <w:pPr>
        <w:pStyle w:val="ListBullet"/>
        <w:spacing w:after="80"/>
        <w:jc w:val="both"/>
      </w:pPr>
      <w:r>
        <w:rPr>
          <w:rFonts w:ascii="Calibri" w:hAnsi="Calibri"/>
          <w:b w:val="0"/>
          <w:i w:val="0"/>
          <w:color w:val="1F2937"/>
          <w:sz w:val="22"/>
        </w:rPr>
        <w:t>B) To define time-boxed delivery windows (e.g., Sprints, Releases) across the organizational calendar</w:t>
      </w:r>
    </w:p>
    <w:p>
      <w:pPr>
        <w:pStyle w:val="ListBullet"/>
        <w:spacing w:after="80"/>
        <w:jc w:val="both"/>
      </w:pPr>
      <w:r>
        <w:rPr>
          <w:rFonts w:ascii="Calibri" w:hAnsi="Calibri"/>
          <w:b w:val="0"/>
          <w:i w:val="0"/>
          <w:color w:val="1F2937"/>
          <w:sz w:val="22"/>
        </w:rPr>
        <w:t>C) To store database passwords</w:t>
      </w:r>
    </w:p>
    <w:p>
      <w:pPr>
        <w:pStyle w:val="ListBullet"/>
        <w:spacing w:after="80"/>
        <w:jc w:val="both"/>
      </w:pPr>
      <w:r>
        <w:rPr>
          <w:rFonts w:ascii="Calibri" w:hAnsi="Calibri"/>
          <w:b w:val="0"/>
          <w:i w:val="0"/>
          <w:color w:val="1F2937"/>
          <w:sz w:val="22"/>
        </w:rPr>
        <w:t>D) To measure internet bandwidth</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Iteration Paths establish the temporal dimension of planning, mapping work items to specific time boxes and release cadences.</w:t>
            </w:r>
          </w:p>
        </w:tc>
      </w:tr>
    </w:tbl>
    <w:p/>
    <w:p>
      <w:pPr>
        <w:spacing w:before="240" w:after="120"/>
      </w:pPr>
      <w:r>
        <w:rPr>
          <w:rFonts w:ascii="Calibri" w:hAnsi="Calibri"/>
          <w:b w:val="0"/>
          <w:i w:val="0"/>
          <w:color w:val="374151"/>
          <w:sz w:val="24"/>
        </w:rPr>
        <w:t>Question 4: How does Delivery Plans 2.0 handle cross-organization dependency tracking across different Azure DevOps organizations?</w:t>
      </w:r>
    </w:p>
    <w:p>
      <w:pPr>
        <w:pStyle w:val="ListBullet"/>
        <w:spacing w:after="80"/>
        <w:jc w:val="both"/>
      </w:pPr>
      <w:r>
        <w:rPr>
          <w:rFonts w:ascii="Calibri" w:hAnsi="Calibri"/>
          <w:b w:val="0"/>
          <w:i w:val="0"/>
          <w:color w:val="1F2937"/>
          <w:sz w:val="22"/>
        </w:rPr>
        <w:t>A) Delivery Plans natively tracks dependencies across different organizations natively without configuration</w:t>
      </w:r>
    </w:p>
    <w:p>
      <w:pPr>
        <w:pStyle w:val="ListBullet"/>
        <w:spacing w:after="80"/>
        <w:jc w:val="both"/>
      </w:pPr>
      <w:r>
        <w:rPr>
          <w:rFonts w:ascii="Calibri" w:hAnsi="Calibri"/>
          <w:b w:val="0"/>
          <w:i w:val="0"/>
          <w:color w:val="1F2937"/>
          <w:sz w:val="22"/>
        </w:rPr>
        <w:t>B) Delivery Plans tracks dependencies within a single organization; cross-org tracking requires explicit REST API/integration sync</w:t>
      </w:r>
    </w:p>
    <w:p>
      <w:pPr>
        <w:pStyle w:val="ListBullet"/>
        <w:spacing w:after="80"/>
        <w:jc w:val="both"/>
      </w:pPr>
      <w:r>
        <w:rPr>
          <w:rFonts w:ascii="Calibri" w:hAnsi="Calibri"/>
          <w:b w:val="0"/>
          <w:i w:val="0"/>
          <w:color w:val="1F2937"/>
          <w:sz w:val="22"/>
        </w:rPr>
        <w:t>C) Delivery Plans deletes cross-org items</w:t>
      </w:r>
    </w:p>
    <w:p>
      <w:pPr>
        <w:pStyle w:val="ListBullet"/>
        <w:spacing w:after="80"/>
        <w:jc w:val="both"/>
      </w:pPr>
      <w:r>
        <w:rPr>
          <w:rFonts w:ascii="Calibri" w:hAnsi="Calibri"/>
          <w:b w:val="0"/>
          <w:i w:val="0"/>
          <w:color w:val="1F2937"/>
          <w:sz w:val="22"/>
        </w:rPr>
        <w:t>D) Cross-org dependencies are illegal</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Native Delivery Plans dependency connectors operate within an organization boundary; cross-org mapping requires integration tooling or API sync.</w:t>
            </w:r>
          </w:p>
        </w:tc>
      </w:tr>
    </w:tbl>
    <w:p/>
    <w:p>
      <w:pPr>
        <w:spacing w:before="240" w:after="120"/>
      </w:pPr>
      <w:r>
        <w:rPr>
          <w:rFonts w:ascii="Calibri" w:hAnsi="Calibri"/>
          <w:b w:val="0"/>
          <w:i w:val="0"/>
          <w:color w:val="374151"/>
          <w:sz w:val="24"/>
        </w:rPr>
        <w:t>Question 5: In Azure DevOps, how can a team view work items across 5 different projects on a single Kanban board?</w:t>
      </w:r>
    </w:p>
    <w:p>
      <w:pPr>
        <w:pStyle w:val="ListBullet"/>
        <w:spacing w:after="80"/>
        <w:jc w:val="both"/>
      </w:pPr>
      <w:r>
        <w:rPr>
          <w:rFonts w:ascii="Calibri" w:hAnsi="Calibri"/>
          <w:b w:val="0"/>
          <w:i w:val="0"/>
          <w:color w:val="1F2937"/>
          <w:sz w:val="22"/>
        </w:rPr>
        <w:t>A) It is natively impossible on a single board; teams use Delivery Plans or cross-project query views</w:t>
      </w:r>
    </w:p>
    <w:p>
      <w:pPr>
        <w:pStyle w:val="ListBullet"/>
        <w:spacing w:after="80"/>
        <w:jc w:val="both"/>
      </w:pPr>
      <w:r>
        <w:rPr>
          <w:rFonts w:ascii="Calibri" w:hAnsi="Calibri"/>
          <w:b w:val="0"/>
          <w:i w:val="0"/>
          <w:color w:val="1F2937"/>
          <w:sz w:val="22"/>
        </w:rPr>
        <w:t>B) By merging all 5 projects into 1</w:t>
      </w:r>
    </w:p>
    <w:p>
      <w:pPr>
        <w:pStyle w:val="ListBullet"/>
        <w:spacing w:after="80"/>
        <w:jc w:val="both"/>
      </w:pPr>
      <w:r>
        <w:rPr>
          <w:rFonts w:ascii="Calibri" w:hAnsi="Calibri"/>
          <w:b w:val="0"/>
          <w:i w:val="0"/>
          <w:color w:val="1F2937"/>
          <w:sz w:val="22"/>
        </w:rPr>
        <w:t>C) By writing a custom HTML file</w:t>
      </w:r>
    </w:p>
    <w:p>
      <w:pPr>
        <w:pStyle w:val="ListBullet"/>
        <w:spacing w:after="80"/>
        <w:jc w:val="both"/>
      </w:pPr>
      <w:r>
        <w:rPr>
          <w:rFonts w:ascii="Calibri" w:hAnsi="Calibri"/>
          <w:b w:val="0"/>
          <w:i w:val="0"/>
          <w:color w:val="1F2937"/>
          <w:sz w:val="22"/>
        </w:rPr>
        <w:t>D) By disabling security permissions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Standard boards scope to a single project/area path; Delivery Plans and cross-project query widgets aggregate cross-project roadmaps.</w:t>
            </w:r>
          </w:p>
        </w:tc>
      </w:tr>
    </w:tbl>
    <w:p/>
    <w:p>
      <w:pPr>
        <w:spacing w:before="240" w:after="120"/>
      </w:pPr>
      <w:r>
        <w:rPr>
          <w:rFonts w:ascii="Calibri" w:hAnsi="Calibri"/>
          <w:b w:val="0"/>
          <w:i w:val="0"/>
          <w:color w:val="374151"/>
          <w:sz w:val="24"/>
        </w:rPr>
        <w:t>Question 6: What happens when an Iteration Path is deleted in Azure DevOps while work items are still assigned to it?</w:t>
      </w:r>
    </w:p>
    <w:p>
      <w:pPr>
        <w:pStyle w:val="ListBullet"/>
        <w:spacing w:after="80"/>
        <w:jc w:val="both"/>
      </w:pPr>
      <w:r>
        <w:rPr>
          <w:rFonts w:ascii="Calibri" w:hAnsi="Calibri"/>
          <w:b w:val="0"/>
          <w:i w:val="0"/>
          <w:color w:val="1F2937"/>
          <w:sz w:val="22"/>
        </w:rPr>
        <w:t>A) Work items are deleted permanently</w:t>
      </w:r>
    </w:p>
    <w:p>
      <w:pPr>
        <w:pStyle w:val="ListBullet"/>
        <w:spacing w:after="80"/>
        <w:jc w:val="both"/>
      </w:pPr>
      <w:r>
        <w:rPr>
          <w:rFonts w:ascii="Calibri" w:hAnsi="Calibri"/>
          <w:b w:val="0"/>
          <w:i w:val="0"/>
          <w:color w:val="1F2937"/>
          <w:sz w:val="22"/>
        </w:rPr>
        <w:t>B) The user is prompted to re-assign affected work items to a valid target iteration path</w:t>
      </w:r>
    </w:p>
    <w:p>
      <w:pPr>
        <w:pStyle w:val="ListBullet"/>
        <w:spacing w:after="80"/>
        <w:jc w:val="both"/>
      </w:pPr>
      <w:r>
        <w:rPr>
          <w:rFonts w:ascii="Calibri" w:hAnsi="Calibri"/>
          <w:b w:val="0"/>
          <w:i w:val="0"/>
          <w:color w:val="1F2937"/>
          <w:sz w:val="22"/>
        </w:rPr>
        <w:t>C) Azure DevOps crashes</w:t>
      </w:r>
    </w:p>
    <w:p>
      <w:pPr>
        <w:pStyle w:val="ListBullet"/>
        <w:spacing w:after="80"/>
        <w:jc w:val="both"/>
      </w:pPr>
      <w:r>
        <w:rPr>
          <w:rFonts w:ascii="Calibri" w:hAnsi="Calibri"/>
          <w:b w:val="0"/>
          <w:i w:val="0"/>
          <w:color w:val="1F2937"/>
          <w:sz w:val="22"/>
        </w:rPr>
        <w:t>D) Work items switch to year 1990</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Azure DevOps prevents orphan data by requiring re-assignment of work items before confirming iteration path deletion.</w:t>
            </w:r>
          </w:p>
        </w:tc>
      </w:tr>
    </w:tbl>
    <w:p/>
    <w:p>
      <w:r>
        <w:br w:type="page"/>
      </w:r>
    </w:p>
    <w:p>
      <w:pPr>
        <w:spacing w:before="400" w:after="200"/>
      </w:pPr>
      <w:r>
        <w:rPr>
          <w:rFonts w:ascii="Calibri" w:hAnsi="Calibri"/>
          <w:b w:val="0"/>
          <w:i w:val="0"/>
          <w:color w:val="4F46E5"/>
          <w:sz w:val="36"/>
        </w:rPr>
        <w:t>Chapter 15: Azure Pipelines, DevEx &amp; Automated Guardrails</w:t>
      </w:r>
    </w:p>
    <w:p>
      <w:pPr>
        <w:spacing w:before="280" w:after="80"/>
        <w:jc w:val="center"/>
      </w:pPr>
      <w:r>
        <w:drawing>
          <wp:inline xmlns:a="http://schemas.openxmlformats.org/drawingml/2006/main" xmlns:pic="http://schemas.openxmlformats.org/drawingml/2006/picture">
            <wp:extent cx="5303520" cy="2507119"/>
            <wp:docPr id="100" name="Picture 100"/>
            <wp:cNvGraphicFramePr>
              <a:graphicFrameLocks noChangeAspect="1"/>
            </wp:cNvGraphicFramePr>
            <a:graphic>
              <a:graphicData uri="http://schemas.openxmlformats.org/drawingml/2006/picture">
                <pic:pic>
                  <pic:nvPicPr>
                    <pic:cNvPr id="0" name="fig_ch15.png"/>
                    <pic:cNvPicPr/>
                  </pic:nvPicPr>
                  <pic:blipFill>
                    <a:blip r:embed="rId110"/>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15: ADO YAML CI/CD Pipeline &amp; Automated Gate Architecture</w:t>
      </w:r>
    </w:p>
    <w:p>
      <w:pPr>
        <w:spacing w:before="320" w:after="160"/>
      </w:pPr>
      <w:r>
        <w:rPr>
          <w:rFonts w:ascii="Calibri" w:hAnsi="Calibri"/>
          <w:b w:val="0"/>
          <w:i w:val="0"/>
          <w:color w:val="1F2937"/>
          <w:sz w:val="28"/>
        </w:rPr>
        <w:t>15.1 YAML Pipeline Engineering &amp; Reusable Templates</w:t>
      </w:r>
    </w:p>
    <w:p>
      <w:pPr>
        <w:spacing w:before="200" w:after="80"/>
        <w:jc w:val="center"/>
      </w:pPr>
      <w:r>
        <w:drawing>
          <wp:inline xmlns:a="http://schemas.openxmlformats.org/drawingml/2006/main" xmlns:pic="http://schemas.openxmlformats.org/drawingml/2006/picture">
            <wp:extent cx="5303520" cy="2507119"/>
            <wp:docPr id="101" name="Picture 101"/>
            <wp:cNvGraphicFramePr>
              <a:graphicFrameLocks noChangeAspect="1"/>
            </wp:cNvGraphicFramePr>
            <a:graphic>
              <a:graphicData uri="http://schemas.openxmlformats.org/drawingml/2006/picture">
                <pic:pic>
                  <pic:nvPicPr>
                    <pic:cNvPr id="0" name="ch15_sec1.png"/>
                    <pic:cNvPicPr/>
                  </pic:nvPicPr>
                  <pic:blipFill>
                    <a:blip r:embed="rId11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15.1: Conceptual Architecture &amp; Decision Workflow for 15.1 YAML Pipeline Engineering &amp; Reusable Templates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YAML Pipeline Engineering &amp; Reusable Templates within the broader domain of Azure Pipelines YAML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YAML Pipeline Engineering &amp; Reusable Templates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15.1 YAML Pipeline Engineering &amp; Reusable Templates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YAML Pipeline Engineering &amp; Reusable Templates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modular YAML build pipeline templates in Azure Pipelines.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15.1 YAML Pipeline Engineering &amp; Reusable Templates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15.1 YAML Pipeline Engineering &amp; Reusable Templates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Pipeline Stage</w:t>
            </w:r>
          </w:p>
        </w:tc>
        <w:tc>
          <w:tcPr>
            <w:tcW w:type="dxa" w:w="3120"/>
            <w:shd w:fill="1E3A8A"/>
          </w:tcPr>
          <w:p>
            <w:pPr>
              <w:spacing w:before="100" w:after="100"/>
            </w:pPr>
            <w:r>
              <w:rPr>
                <w:rFonts w:ascii="Calibri" w:hAnsi="Calibri"/>
                <w:b/>
                <w:i w:val="0"/>
                <w:color w:val="FFFFFF"/>
                <w:sz w:val="20"/>
              </w:rPr>
              <w:t>Guardrail Step</w:t>
            </w:r>
          </w:p>
        </w:tc>
        <w:tc>
          <w:tcPr>
            <w:tcW w:type="dxa" w:w="3120"/>
            <w:shd w:fill="1E3A8A"/>
          </w:tcPr>
          <w:p>
            <w:pPr>
              <w:spacing w:before="100" w:after="100"/>
            </w:pPr>
            <w:r>
              <w:rPr>
                <w:rFonts w:ascii="Calibri" w:hAnsi="Calibri"/>
                <w:b/>
                <w:i w:val="0"/>
                <w:color w:val="FFFFFF"/>
                <w:sz w:val="20"/>
              </w:rPr>
              <w:t>Target Metric</w:t>
            </w:r>
          </w:p>
        </w:tc>
      </w:tr>
      <w:tr>
        <w:tc>
          <w:tcPr>
            <w:tcW w:type="dxa" w:w="3120"/>
            <w:shd w:fill="FFFFFF"/>
          </w:tcPr>
          <w:p>
            <w:pPr>
              <w:spacing w:before="80" w:after="80"/>
            </w:pPr>
            <w:r>
              <w:rPr>
                <w:rFonts w:ascii="Calibri" w:hAnsi="Calibri"/>
                <w:b w:val="0"/>
                <w:i w:val="0"/>
                <w:color w:val="1F2937"/>
                <w:sz w:val="19"/>
              </w:rPr>
              <w:t>Build Stage</w:t>
            </w:r>
          </w:p>
        </w:tc>
        <w:tc>
          <w:tcPr>
            <w:tcW w:type="dxa" w:w="3120"/>
            <w:shd w:fill="FFFFFF"/>
          </w:tcPr>
          <w:p>
            <w:pPr>
              <w:spacing w:before="80" w:after="80"/>
            </w:pPr>
            <w:r>
              <w:rPr>
                <w:rFonts w:ascii="Calibri" w:hAnsi="Calibri"/>
                <w:b w:val="0"/>
                <w:i w:val="0"/>
                <w:color w:val="1F2937"/>
                <w:sz w:val="19"/>
              </w:rPr>
              <w:t>Unit Test Execution</w:t>
            </w:r>
          </w:p>
        </w:tc>
        <w:tc>
          <w:tcPr>
            <w:tcW w:type="dxa" w:w="3120"/>
            <w:shd w:fill="FFFFFF"/>
          </w:tcPr>
          <w:p>
            <w:pPr>
              <w:spacing w:before="80" w:after="80"/>
            </w:pPr>
            <w:r>
              <w:rPr>
                <w:rFonts w:ascii="Calibri" w:hAnsi="Calibri"/>
                <w:b w:val="0"/>
                <w:i w:val="0"/>
                <w:color w:val="1F2937"/>
                <w:sz w:val="19"/>
              </w:rPr>
              <w:t>&gt; 80% Code Coverage Target</w:t>
            </w:r>
          </w:p>
        </w:tc>
      </w:tr>
      <w:tr>
        <w:tc>
          <w:tcPr>
            <w:tcW w:type="dxa" w:w="3120"/>
            <w:shd w:fill="F9FAFB"/>
          </w:tcPr>
          <w:p>
            <w:pPr>
              <w:spacing w:before="80" w:after="80"/>
            </w:pPr>
            <w:r>
              <w:rPr>
                <w:rFonts w:ascii="Calibri" w:hAnsi="Calibri"/>
                <w:b w:val="0"/>
                <w:i w:val="0"/>
                <w:color w:val="1F2937"/>
                <w:sz w:val="19"/>
              </w:rPr>
              <w:t>Scan Stage</w:t>
            </w:r>
          </w:p>
        </w:tc>
        <w:tc>
          <w:tcPr>
            <w:tcW w:type="dxa" w:w="3120"/>
            <w:shd w:fill="F9FAFB"/>
          </w:tcPr>
          <w:p>
            <w:pPr>
              <w:spacing w:before="80" w:after="80"/>
            </w:pPr>
            <w:r>
              <w:rPr>
                <w:rFonts w:ascii="Calibri" w:hAnsi="Calibri"/>
                <w:b w:val="0"/>
                <w:i w:val="0"/>
                <w:color w:val="1F2937"/>
                <w:sz w:val="19"/>
              </w:rPr>
              <w:t>SonarQube Quality Gate</w:t>
            </w:r>
          </w:p>
        </w:tc>
        <w:tc>
          <w:tcPr>
            <w:tcW w:type="dxa" w:w="3120"/>
            <w:shd w:fill="F9FAFB"/>
          </w:tcPr>
          <w:p>
            <w:pPr>
              <w:spacing w:before="80" w:after="80"/>
            </w:pPr>
            <w:r>
              <w:rPr>
                <w:rFonts w:ascii="Calibri" w:hAnsi="Calibri"/>
                <w:b w:val="0"/>
                <w:i w:val="0"/>
                <w:color w:val="1F2937"/>
                <w:sz w:val="19"/>
              </w:rPr>
              <w:t>Zero Critical Vulnerabilities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15.1 YAML Pipeline Engineering &amp; Reusable Templates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15.1 YAML Pipeline Engineering &amp; Reusable Templates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15.1 YAML Pipeline Engineering &amp; Reusable Templates Audit</w:t>
      </w:r>
      <w:r>
        <w:rPr>
          <w:rFonts w:ascii="Calibri" w:hAnsi="Calibri"/>
          <w:b w:val="0"/>
          <w:i w:val="0"/>
          <w:color w:val="1F2937"/>
          <w:sz w:val="22"/>
        </w:rPr>
        <w:t>: Conduct a comprehensive value stream audit to identify manual handoffs in 15.1 YAML Pipeline Engineering &amp; Reusable Templates.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15.1 YAML Pipeline Engineering &amp; Reusable Templates.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15.1 YAML Pipeline Engineering &amp; Reusable Templates.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15.1 YAML Pipeline Engineering &amp; Reusable Templates.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15.1 YAML Pipeline Engineering &amp; Reusable Templates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15.1 YAML Pipeline Engineering &amp; Reusable Templates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15.1 YAML Pipeline Engineering &amp; Reusable Templates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15.1 YAML Pipeline Engineering &amp; Reusable Templates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15.1 YAML Pipeline Engineering &amp; Reusable Templates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15.1 YAML Pipeline Engineering &amp; Reusable Templates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15.1 YAML Pipeline Engineering &amp; Reusable Templates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YAML Pipeline Engineering &amp; Reusable Templates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15.1 YAML Pipeline Engineering &amp; Reusable Templates</w:t>
      </w:r>
      <w:r>
        <w:rPr>
          <w:rFonts w:ascii="Calibri" w:hAnsi="Calibri"/>
          <w:b w:val="0"/>
          <w:i/>
          <w:color w:val="1F2937"/>
          <w:sz w:val="22"/>
        </w:rPr>
        <w:t xml:space="preserve"> for YAML Pipeline Engineering &amp; Reusable Templates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15.1 YAML Pipeline Engineering &amp; Reusable Templates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15.1 YAML Pipeline Engineering &amp; Reusable Templates</w:t>
      </w:r>
      <w:r>
        <w:rPr>
          <w:rFonts w:ascii="Calibri" w:hAnsi="Calibri"/>
          <w:b w:val="0"/>
          <w:i/>
          <w:color w:val="1F2937"/>
          <w:sz w:val="22"/>
        </w:rPr>
        <w:t xml:space="preserve"> YAML Pipeline Engineering &amp; Reusable Templates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15.1 YAML Pipeline Engineering &amp; Reusable Templates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15.1 YAML Pipeline Engineering &amp; Reusable Templates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15.2 Quality Gates: Test Coverage, SonarQube &amp; SAST/DAST</w:t>
      </w:r>
    </w:p>
    <w:p>
      <w:pPr>
        <w:spacing w:before="200" w:after="80"/>
        <w:jc w:val="center"/>
      </w:pPr>
      <w:r>
        <w:drawing>
          <wp:inline xmlns:a="http://schemas.openxmlformats.org/drawingml/2006/main" xmlns:pic="http://schemas.openxmlformats.org/drawingml/2006/picture">
            <wp:extent cx="5303520" cy="2507119"/>
            <wp:docPr id="102" name="Picture 102"/>
            <wp:cNvGraphicFramePr>
              <a:graphicFrameLocks noChangeAspect="1"/>
            </wp:cNvGraphicFramePr>
            <a:graphic>
              <a:graphicData uri="http://schemas.openxmlformats.org/drawingml/2006/picture">
                <pic:pic>
                  <pic:nvPicPr>
                    <pic:cNvPr id="0" name="ch15_sec2.png"/>
                    <pic:cNvPicPr/>
                  </pic:nvPicPr>
                  <pic:blipFill>
                    <a:blip r:embed="rId11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15.2: Conceptual Architecture &amp; Decision Workflow for 15.2 Quality Gates: Test Coverage, SonarQube &amp; SAST/DAST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Quality Gates: Test Coverage, SonarQube &amp; SAST/DAST within the broader domain of Security &amp; Quality Gates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Quality Gates: Test Coverage, SonarQube &amp; SAST/DAST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15.2 Quality Gates: Test Coverage, SonarQube &amp; SAST/DAST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Quality Gates: Test Coverage, SonarQube &amp; SAST/DAST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enforcing SonarQube code quality gates before pull request merging.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15.2 Quality Gates: Test Coverage, SonarQube &amp; SAST/DAST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15.2 Quality Gates: Test Coverage, SonarQube &amp; SAST/DAST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Quality Gate</w:t>
            </w:r>
          </w:p>
        </w:tc>
        <w:tc>
          <w:tcPr>
            <w:tcW w:type="dxa" w:w="3120"/>
            <w:shd w:fill="1E3A8A"/>
          </w:tcPr>
          <w:p>
            <w:pPr>
              <w:spacing w:before="100" w:after="100"/>
            </w:pPr>
            <w:r>
              <w:rPr>
                <w:rFonts w:ascii="Calibri" w:hAnsi="Calibri"/>
                <w:b/>
                <w:i w:val="0"/>
                <w:color w:val="FFFFFF"/>
                <w:sz w:val="20"/>
              </w:rPr>
              <w:t>Tooling Integration</w:t>
            </w:r>
          </w:p>
        </w:tc>
        <w:tc>
          <w:tcPr>
            <w:tcW w:type="dxa" w:w="3120"/>
            <w:shd w:fill="1E3A8A"/>
          </w:tcPr>
          <w:p>
            <w:pPr>
              <w:spacing w:before="100" w:after="100"/>
            </w:pPr>
            <w:r>
              <w:rPr>
                <w:rFonts w:ascii="Calibri" w:hAnsi="Calibri"/>
                <w:b/>
                <w:i w:val="0"/>
                <w:color w:val="FFFFFF"/>
                <w:sz w:val="20"/>
              </w:rPr>
              <w:t>Policy Action</w:t>
            </w:r>
          </w:p>
        </w:tc>
      </w:tr>
      <w:tr>
        <w:tc>
          <w:tcPr>
            <w:tcW w:type="dxa" w:w="3120"/>
            <w:shd w:fill="FFFFFF"/>
          </w:tcPr>
          <w:p>
            <w:pPr>
              <w:spacing w:before="80" w:after="80"/>
            </w:pPr>
            <w:r>
              <w:rPr>
                <w:rFonts w:ascii="Calibri" w:hAnsi="Calibri"/>
                <w:b w:val="0"/>
                <w:i w:val="0"/>
                <w:color w:val="1F2937"/>
                <w:sz w:val="19"/>
              </w:rPr>
              <w:t>SAST Scanner</w:t>
            </w:r>
          </w:p>
        </w:tc>
        <w:tc>
          <w:tcPr>
            <w:tcW w:type="dxa" w:w="3120"/>
            <w:shd w:fill="FFFFFF"/>
          </w:tcPr>
          <w:p>
            <w:pPr>
              <w:spacing w:before="80" w:after="80"/>
            </w:pPr>
            <w:r>
              <w:rPr>
                <w:rFonts w:ascii="Calibri" w:hAnsi="Calibri"/>
                <w:b w:val="0"/>
                <w:i w:val="0"/>
                <w:color w:val="1F2937"/>
                <w:sz w:val="19"/>
              </w:rPr>
              <w:t>Checkmarx / Fortify</w:t>
            </w:r>
          </w:p>
        </w:tc>
        <w:tc>
          <w:tcPr>
            <w:tcW w:type="dxa" w:w="3120"/>
            <w:shd w:fill="FFFFFF"/>
          </w:tcPr>
          <w:p>
            <w:pPr>
              <w:spacing w:before="80" w:after="80"/>
            </w:pPr>
            <w:r>
              <w:rPr>
                <w:rFonts w:ascii="Calibri" w:hAnsi="Calibri"/>
                <w:b w:val="0"/>
                <w:i w:val="0"/>
                <w:color w:val="1F2937"/>
                <w:sz w:val="19"/>
              </w:rPr>
              <w:t>Block PR merge on High severity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15.2 Quality Gates: Test Coverage, SonarQube &amp; SAST/DAST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15.2 Quality Gates: Test Coverage, SonarQube &amp; SAST/DAST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15.2 Quality Gates: Test Coverage, SonarQube &amp; SAST/DAST Audit</w:t>
      </w:r>
      <w:r>
        <w:rPr>
          <w:rFonts w:ascii="Calibri" w:hAnsi="Calibri"/>
          <w:b w:val="0"/>
          <w:i w:val="0"/>
          <w:color w:val="1F2937"/>
          <w:sz w:val="22"/>
        </w:rPr>
        <w:t>: Conduct a comprehensive value stream audit to identify manual handoffs in 15.2 Quality Gates: Test Coverage, SonarQube &amp; SAST/DAST.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15.2 Quality Gates: Test Coverage, SonarQube &amp; SAST/DAST.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15.2 Quality Gates: Test Coverage, SonarQube &amp; SAST/DAST.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15.2 Quality Gates: Test Coverage, SonarQube &amp; SAST/DAST.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15.2 Quality Gates: Test Coverage, SonarQube &amp; SAST/DAST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15.2 Quality Gates: Test Coverage, SonarQube &amp; SAST/DAST</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15.2 Quality Gates: Test Coverage, SonarQube &amp; SAST/DAST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15.2 Quality Gates: Test Coverage, SonarQube &amp; SAST/DAST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15.2 Quality Gates: Test Coverage, SonarQube &amp; SAST/DAST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15.2 Quality Gates: Test Coverage, SonarQube &amp; SAST/DAST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15.2 Quality Gates: Test Coverage, SonarQube &amp; SAST/DAST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Quality Gates: Test Coverage, SonarQube &amp; SAST/DAST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15.2 Quality Gates: Test Coverage, SonarQube &amp; SAST/DAST</w:t>
      </w:r>
      <w:r>
        <w:rPr>
          <w:rFonts w:ascii="Calibri" w:hAnsi="Calibri"/>
          <w:b w:val="0"/>
          <w:i/>
          <w:color w:val="1F2937"/>
          <w:sz w:val="22"/>
        </w:rPr>
        <w:t xml:space="preserve"> for Quality Gates: Test Coverage, SonarQube &amp; SAST/DAST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15.2 Quality Gates: Test Coverage, SonarQube &amp; SAST/DAST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15.2 Quality Gates: Test Coverage, SonarQube &amp; SAST/DAST</w:t>
      </w:r>
      <w:r>
        <w:rPr>
          <w:rFonts w:ascii="Calibri" w:hAnsi="Calibri"/>
          <w:b w:val="0"/>
          <w:i/>
          <w:color w:val="1F2937"/>
          <w:sz w:val="22"/>
        </w:rPr>
        <w:t xml:space="preserve"> Quality Gates: Test Coverage, SonarQube &amp; SAST/DAST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15.2 Quality Gates: Test Coverage, SonarQube &amp; SAST/DAST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15.2 Quality Gates: Test Coverage, SonarQube &amp; SAST/DAST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15.3 Environment Approval Gates &amp; Service Connections</w:t>
      </w:r>
    </w:p>
    <w:p>
      <w:pPr>
        <w:spacing w:before="200" w:after="80"/>
        <w:jc w:val="center"/>
      </w:pPr>
      <w:r>
        <w:drawing>
          <wp:inline xmlns:a="http://schemas.openxmlformats.org/drawingml/2006/main" xmlns:pic="http://schemas.openxmlformats.org/drawingml/2006/picture">
            <wp:extent cx="5303520" cy="2507119"/>
            <wp:docPr id="103" name="Picture 103"/>
            <wp:cNvGraphicFramePr>
              <a:graphicFrameLocks noChangeAspect="1"/>
            </wp:cNvGraphicFramePr>
            <a:graphic>
              <a:graphicData uri="http://schemas.openxmlformats.org/drawingml/2006/picture">
                <pic:pic>
                  <pic:nvPicPr>
                    <pic:cNvPr id="0" name="ch15_sec3.png"/>
                    <pic:cNvPicPr/>
                  </pic:nvPicPr>
                  <pic:blipFill>
                    <a:blip r:embed="rId11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15.3: Conceptual Architecture &amp; Decision Workflow for 15.3 Environment Approval Gates &amp; Service Connections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Environment Approval Gates &amp; Service Connections within the broader domain of Environment Gates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Environment Approval Gates &amp; Service Connections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15.3 Environment Approval Gates &amp; Service Connections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Environment Approval Gates &amp; Service Connections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configuring automated REST approvals for production release environments.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15.3 Environment Approval Gates &amp; Service Connections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15.3 Environment Approval Gates &amp; Service Connections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Environment</w:t>
            </w:r>
          </w:p>
        </w:tc>
        <w:tc>
          <w:tcPr>
            <w:tcW w:type="dxa" w:w="3120"/>
            <w:shd w:fill="1E3A8A"/>
          </w:tcPr>
          <w:p>
            <w:pPr>
              <w:spacing w:before="100" w:after="100"/>
            </w:pPr>
            <w:r>
              <w:rPr>
                <w:rFonts w:ascii="Calibri" w:hAnsi="Calibri"/>
                <w:b/>
                <w:i w:val="0"/>
                <w:color w:val="FFFFFF"/>
                <w:sz w:val="20"/>
              </w:rPr>
              <w:t>Gate Type</w:t>
            </w:r>
          </w:p>
        </w:tc>
        <w:tc>
          <w:tcPr>
            <w:tcW w:type="dxa" w:w="3120"/>
            <w:shd w:fill="1E3A8A"/>
          </w:tcPr>
          <w:p>
            <w:pPr>
              <w:spacing w:before="100" w:after="100"/>
            </w:pPr>
            <w:r>
              <w:rPr>
                <w:rFonts w:ascii="Calibri" w:hAnsi="Calibri"/>
                <w:b/>
                <w:i w:val="0"/>
                <w:color w:val="FFFFFF"/>
                <w:sz w:val="20"/>
              </w:rPr>
              <w:t>Approval Protocol</w:t>
            </w:r>
          </w:p>
        </w:tc>
      </w:tr>
      <w:tr>
        <w:tc>
          <w:tcPr>
            <w:tcW w:type="dxa" w:w="3120"/>
            <w:shd w:fill="FFFFFF"/>
          </w:tcPr>
          <w:p>
            <w:pPr>
              <w:spacing w:before="80" w:after="80"/>
            </w:pPr>
            <w:r>
              <w:rPr>
                <w:rFonts w:ascii="Calibri" w:hAnsi="Calibri"/>
                <w:b w:val="0"/>
                <w:i w:val="0"/>
                <w:color w:val="1F2937"/>
                <w:sz w:val="19"/>
              </w:rPr>
              <w:t>Staging Env</w:t>
            </w:r>
          </w:p>
        </w:tc>
        <w:tc>
          <w:tcPr>
            <w:tcW w:type="dxa" w:w="3120"/>
            <w:shd w:fill="FFFFFF"/>
          </w:tcPr>
          <w:p>
            <w:pPr>
              <w:spacing w:before="80" w:after="80"/>
            </w:pPr>
            <w:r>
              <w:rPr>
                <w:rFonts w:ascii="Calibri" w:hAnsi="Calibri"/>
                <w:b w:val="0"/>
                <w:i w:val="0"/>
                <w:color w:val="1F2937"/>
                <w:sz w:val="19"/>
              </w:rPr>
              <w:t>Automated REST Gate</w:t>
            </w:r>
          </w:p>
        </w:tc>
        <w:tc>
          <w:tcPr>
            <w:tcW w:type="dxa" w:w="3120"/>
            <w:shd w:fill="FFFFFF"/>
          </w:tcPr>
          <w:p>
            <w:pPr>
              <w:spacing w:before="80" w:after="80"/>
            </w:pPr>
            <w:r>
              <w:rPr>
                <w:rFonts w:ascii="Calibri" w:hAnsi="Calibri"/>
                <w:b w:val="0"/>
                <w:i w:val="0"/>
                <w:color w:val="1F2937"/>
                <w:sz w:val="19"/>
              </w:rPr>
              <w:t>Verify automated smoke tests pass</w:t>
            </w:r>
          </w:p>
        </w:tc>
      </w:tr>
      <w:tr>
        <w:tc>
          <w:tcPr>
            <w:tcW w:type="dxa" w:w="3120"/>
            <w:shd w:fill="F9FAFB"/>
          </w:tcPr>
          <w:p>
            <w:pPr>
              <w:spacing w:before="80" w:after="80"/>
            </w:pPr>
            <w:r>
              <w:rPr>
                <w:rFonts w:ascii="Calibri" w:hAnsi="Calibri"/>
                <w:b w:val="0"/>
                <w:i w:val="0"/>
                <w:color w:val="1F2937"/>
                <w:sz w:val="19"/>
              </w:rPr>
              <w:t>Production Env</w:t>
            </w:r>
          </w:p>
        </w:tc>
        <w:tc>
          <w:tcPr>
            <w:tcW w:type="dxa" w:w="3120"/>
            <w:shd w:fill="F9FAFB"/>
          </w:tcPr>
          <w:p>
            <w:pPr>
              <w:spacing w:before="80" w:after="80"/>
            </w:pPr>
            <w:r>
              <w:rPr>
                <w:rFonts w:ascii="Calibri" w:hAnsi="Calibri"/>
                <w:b w:val="0"/>
                <w:i w:val="0"/>
                <w:color w:val="1F2937"/>
                <w:sz w:val="19"/>
              </w:rPr>
              <w:t>Manual Manager Sign-Off</w:t>
            </w:r>
          </w:p>
        </w:tc>
        <w:tc>
          <w:tcPr>
            <w:tcW w:type="dxa" w:w="3120"/>
            <w:shd w:fill="F9FAFB"/>
          </w:tcPr>
          <w:p>
            <w:pPr>
              <w:spacing w:before="80" w:after="80"/>
            </w:pPr>
            <w:r>
              <w:rPr>
                <w:rFonts w:ascii="Calibri" w:hAnsi="Calibri"/>
                <w:b w:val="0"/>
                <w:i w:val="0"/>
                <w:color w:val="1F2937"/>
                <w:sz w:val="19"/>
              </w:rPr>
              <w:t>Pre-deployment authorization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15.3 Environment Approval Gates &amp; Service Connections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15.3 Environment Approval Gates &amp; Service Connections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15.3 Environment Approval Gates &amp; Service Connections Audit</w:t>
      </w:r>
      <w:r>
        <w:rPr>
          <w:rFonts w:ascii="Calibri" w:hAnsi="Calibri"/>
          <w:b w:val="0"/>
          <w:i w:val="0"/>
          <w:color w:val="1F2937"/>
          <w:sz w:val="22"/>
        </w:rPr>
        <w:t>: Conduct a comprehensive value stream audit to identify manual handoffs in 15.3 Environment Approval Gates &amp; Service Connections.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15.3 Environment Approval Gates &amp; Service Connections.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15.3 Environment Approval Gates &amp; Service Connections.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15.3 Environment Approval Gates &amp; Service Connections.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15.3 Environment Approval Gates &amp; Service Connections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15.3 Environment Approval Gates &amp; Service Connections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15.3 Environment Approval Gates &amp; Service Connections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15.3 Environment Approval Gates &amp; Service Connections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15.3 Environment Approval Gates &amp; Service Connections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15.3 Environment Approval Gates &amp; Service Connections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15.3 Environment Approval Gates &amp; Service Connections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Environment Approval Gates &amp; Service Connections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15.3 Environment Approval Gates &amp; Service Connections</w:t>
      </w:r>
      <w:r>
        <w:rPr>
          <w:rFonts w:ascii="Calibri" w:hAnsi="Calibri"/>
          <w:b w:val="0"/>
          <w:i/>
          <w:color w:val="1F2937"/>
          <w:sz w:val="22"/>
        </w:rPr>
        <w:t xml:space="preserve"> for Environment Approval Gates &amp; Service Connections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15.3 Environment Approval Gates &amp; Service Connections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15.3 Environment Approval Gates &amp; Service Connections</w:t>
      </w:r>
      <w:r>
        <w:rPr>
          <w:rFonts w:ascii="Calibri" w:hAnsi="Calibri"/>
          <w:b w:val="0"/>
          <w:i/>
          <w:color w:val="1F2937"/>
          <w:sz w:val="22"/>
        </w:rPr>
        <w:t xml:space="preserve"> Environment Approval Gates &amp; Service Connections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15.3 Environment Approval Gates &amp; Service Connections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15.3 Environment Approval Gates &amp; Service Connections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15.4 Developer Experience (DevEx) &amp; Inner Loop Optimization</w:t>
      </w:r>
    </w:p>
    <w:p>
      <w:pPr>
        <w:spacing w:before="200" w:after="80"/>
        <w:jc w:val="center"/>
      </w:pPr>
      <w:r>
        <w:drawing>
          <wp:inline xmlns:a="http://schemas.openxmlformats.org/drawingml/2006/main" xmlns:pic="http://schemas.openxmlformats.org/drawingml/2006/picture">
            <wp:extent cx="5303520" cy="2507119"/>
            <wp:docPr id="104" name="Picture 104"/>
            <wp:cNvGraphicFramePr>
              <a:graphicFrameLocks noChangeAspect="1"/>
            </wp:cNvGraphicFramePr>
            <a:graphic>
              <a:graphicData uri="http://schemas.openxmlformats.org/drawingml/2006/picture">
                <pic:pic>
                  <pic:nvPicPr>
                    <pic:cNvPr id="0" name="ch15_sec4.png"/>
                    <pic:cNvPicPr/>
                  </pic:nvPicPr>
                  <pic:blipFill>
                    <a:blip r:embed="rId11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15.4: Conceptual Architecture &amp; Decision Workflow for 15.4 Developer Experience (DevEx) &amp; Inner Loop Optimization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Developer Experience (DevEx) &amp; Inner Loop Optimization within the broader domain of DevEx Optimization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Developer Experience (DevEx) &amp; Inner Loop Optimization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15.4 Developer Experience (DevEx) &amp; Inner Loop Optimization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Developer Experience (DevEx) &amp; Inner Loop Optimization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optimizing dependency caching to speed up local developer inner loop builds.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15.4 Developer Experience (DevEx) &amp; Inner Loop Optimization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15.4 Developer Experience (DevEx) &amp; Inner Loop Optimization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DevEx Bottleneck</w:t>
            </w:r>
          </w:p>
        </w:tc>
        <w:tc>
          <w:tcPr>
            <w:tcW w:type="dxa" w:w="3120"/>
            <w:shd w:fill="1E3A8A"/>
          </w:tcPr>
          <w:p>
            <w:pPr>
              <w:spacing w:before="100" w:after="100"/>
            </w:pPr>
            <w:r>
              <w:rPr>
                <w:rFonts w:ascii="Calibri" w:hAnsi="Calibri"/>
                <w:b/>
                <w:i w:val="0"/>
                <w:color w:val="FFFFFF"/>
                <w:sz w:val="20"/>
              </w:rPr>
              <w:t>Optimization Technique</w:t>
            </w:r>
          </w:p>
        </w:tc>
        <w:tc>
          <w:tcPr>
            <w:tcW w:type="dxa" w:w="3120"/>
            <w:shd w:fill="1E3A8A"/>
          </w:tcPr>
          <w:p>
            <w:pPr>
              <w:spacing w:before="100" w:after="100"/>
            </w:pPr>
            <w:r>
              <w:rPr>
                <w:rFonts w:ascii="Calibri" w:hAnsi="Calibri"/>
                <w:b/>
                <w:i w:val="0"/>
                <w:color w:val="FFFFFF"/>
                <w:sz w:val="20"/>
              </w:rPr>
              <w:t>Lead Time Improvement</w:t>
            </w:r>
          </w:p>
        </w:tc>
      </w:tr>
      <w:tr>
        <w:tc>
          <w:tcPr>
            <w:tcW w:type="dxa" w:w="3120"/>
            <w:shd w:fill="FFFFFF"/>
          </w:tcPr>
          <w:p>
            <w:pPr>
              <w:spacing w:before="80" w:after="80"/>
            </w:pPr>
            <w:r>
              <w:rPr>
                <w:rFonts w:ascii="Calibri" w:hAnsi="Calibri"/>
                <w:b w:val="0"/>
                <w:i w:val="0"/>
                <w:color w:val="1F2937"/>
                <w:sz w:val="19"/>
              </w:rPr>
              <w:t>Slow NPM Install</w:t>
            </w:r>
          </w:p>
        </w:tc>
        <w:tc>
          <w:tcPr>
            <w:tcW w:type="dxa" w:w="3120"/>
            <w:shd w:fill="FFFFFF"/>
          </w:tcPr>
          <w:p>
            <w:pPr>
              <w:spacing w:before="80" w:after="80"/>
            </w:pPr>
            <w:r>
              <w:rPr>
                <w:rFonts w:ascii="Calibri" w:hAnsi="Calibri"/>
                <w:b w:val="0"/>
                <w:i w:val="0"/>
                <w:color w:val="1F2937"/>
                <w:sz w:val="19"/>
              </w:rPr>
              <w:t>Pipeline Dependency Caching</w:t>
            </w:r>
          </w:p>
        </w:tc>
        <w:tc>
          <w:tcPr>
            <w:tcW w:type="dxa" w:w="3120"/>
            <w:shd w:fill="FFFFFF"/>
          </w:tcPr>
          <w:p>
            <w:pPr>
              <w:spacing w:before="80" w:after="80"/>
            </w:pPr>
            <w:r>
              <w:rPr>
                <w:rFonts w:ascii="Calibri" w:hAnsi="Calibri"/>
                <w:b w:val="0"/>
                <w:i w:val="0"/>
                <w:color w:val="1F2937"/>
                <w:sz w:val="19"/>
              </w:rPr>
              <w:t>65% Build Speed Acceleration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15.4 Developer Experience (DevEx) &amp; Inner Loop Optimization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15.4 Developer Experience (DevEx) &amp; Inner Loop Optimization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15.4 Developer Experience (DevEx) &amp; Inner Loop Optimization Audit</w:t>
      </w:r>
      <w:r>
        <w:rPr>
          <w:rFonts w:ascii="Calibri" w:hAnsi="Calibri"/>
          <w:b w:val="0"/>
          <w:i w:val="0"/>
          <w:color w:val="1F2937"/>
          <w:sz w:val="22"/>
        </w:rPr>
        <w:t>: Conduct a comprehensive value stream audit to identify manual handoffs in 15.4 Developer Experience (DevEx) &amp; Inner Loop Optimization.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15.4 Developer Experience (DevEx) &amp; Inner Loop Optimization.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15.4 Developer Experience (DevEx) &amp; Inner Loop Optimization.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15.4 Developer Experience (DevEx) &amp; Inner Loop Optimization.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15.4 Developer Experience (DevEx) &amp; Inner Loop Optimization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15.4 Developer Experience (DevEx) &amp; Inner Loop Optimization</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15.4 Developer Experience (DevEx) &amp; Inner Loop Optimization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15.4 Developer Experience (DevEx) &amp; Inner Loop Optimization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15.4 Developer Experience (DevEx) &amp; Inner Loop Optimization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15.4 Developer Experience (DevEx) &amp; Inner Loop Optimization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15.4 Developer Experience (DevEx) &amp; Inner Loop Optimization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Developer Experience (DevEx) &amp; Inner Loop Optimization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15.4 Developer Experience (DevEx) &amp; Inner Loop Optimization</w:t>
      </w:r>
      <w:r>
        <w:rPr>
          <w:rFonts w:ascii="Calibri" w:hAnsi="Calibri"/>
          <w:b w:val="0"/>
          <w:i/>
          <w:color w:val="1F2937"/>
          <w:sz w:val="22"/>
        </w:rPr>
        <w:t xml:space="preserve"> for Developer Experience (DevEx) &amp; Inner Loop Optimization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15.4 Developer Experience (DevEx) &amp; Inner Loop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15.4 Developer Experience (DevEx) &amp; Inner Loop Optimization</w:t>
      </w:r>
      <w:r>
        <w:rPr>
          <w:rFonts w:ascii="Calibri" w:hAnsi="Calibri"/>
          <w:b w:val="0"/>
          <w:i/>
          <w:color w:val="1F2937"/>
          <w:sz w:val="22"/>
        </w:rPr>
        <w:t xml:space="preserve"> Developer Experience (DevEx) &amp; Inner Loop Optimization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15.4 Developer Experience (DevEx) &amp; Inner Loop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15.4 Developer Experience (DevEx) &amp; Inner Loop Optimization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15.5 Container Build Engineering &amp; Artifact Management</w:t>
      </w:r>
    </w:p>
    <w:p>
      <w:pPr>
        <w:spacing w:before="200" w:after="80"/>
        <w:jc w:val="center"/>
      </w:pPr>
      <w:r>
        <w:drawing>
          <wp:inline xmlns:a="http://schemas.openxmlformats.org/drawingml/2006/main" xmlns:pic="http://schemas.openxmlformats.org/drawingml/2006/picture">
            <wp:extent cx="5303520" cy="2507119"/>
            <wp:docPr id="105" name="Picture 105"/>
            <wp:cNvGraphicFramePr>
              <a:graphicFrameLocks noChangeAspect="1"/>
            </wp:cNvGraphicFramePr>
            <a:graphic>
              <a:graphicData uri="http://schemas.openxmlformats.org/drawingml/2006/picture">
                <pic:pic>
                  <pic:nvPicPr>
                    <pic:cNvPr id="0" name="ch15_sec5.png"/>
                    <pic:cNvPicPr/>
                  </pic:nvPicPr>
                  <pic:blipFill>
                    <a:blip r:embed="rId11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15.5: Conceptual Architecture &amp; Decision Workflow for 15.5 Container Build Engineering &amp; Artifact Management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Container Build Engineering &amp; Artifact Management within the broader domain of Artifact Pipelines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Container Build Engineering &amp; Artifact Management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15.5 Container Build Engineering &amp; Artifact Management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Container Build Engineering &amp; Artifact Management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automating containerized microservice builds and vulnerability scanning.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15.5 Container Build Engineering &amp; Artifact Management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15.5 Container Build Engineering &amp; Artifact Management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Container Tool</w:t>
            </w:r>
          </w:p>
        </w:tc>
        <w:tc>
          <w:tcPr>
            <w:tcW w:type="dxa" w:w="3120"/>
            <w:shd w:fill="1E3A8A"/>
          </w:tcPr>
          <w:p>
            <w:pPr>
              <w:spacing w:before="100" w:after="100"/>
            </w:pPr>
            <w:r>
              <w:rPr>
                <w:rFonts w:ascii="Calibri" w:hAnsi="Calibri"/>
                <w:b/>
                <w:i w:val="0"/>
                <w:color w:val="FFFFFF"/>
                <w:sz w:val="20"/>
              </w:rPr>
              <w:t>Artifact Feed</w:t>
            </w:r>
          </w:p>
        </w:tc>
        <w:tc>
          <w:tcPr>
            <w:tcW w:type="dxa" w:w="3120"/>
            <w:shd w:fill="1E3A8A"/>
          </w:tcPr>
          <w:p>
            <w:pPr>
              <w:spacing w:before="100" w:after="100"/>
            </w:pPr>
            <w:r>
              <w:rPr>
                <w:rFonts w:ascii="Calibri" w:hAnsi="Calibri"/>
                <w:b/>
                <w:i w:val="0"/>
                <w:color w:val="FFFFFF"/>
                <w:sz w:val="20"/>
              </w:rPr>
              <w:t>Security Scanning</w:t>
            </w:r>
          </w:p>
        </w:tc>
      </w:tr>
      <w:tr>
        <w:tc>
          <w:tcPr>
            <w:tcW w:type="dxa" w:w="3120"/>
            <w:shd w:fill="FFFFFF"/>
          </w:tcPr>
          <w:p>
            <w:pPr>
              <w:spacing w:before="80" w:after="80"/>
            </w:pPr>
            <w:r>
              <w:rPr>
                <w:rFonts w:ascii="Calibri" w:hAnsi="Calibri"/>
                <w:b w:val="0"/>
                <w:i w:val="0"/>
                <w:color w:val="1F2937"/>
                <w:sz w:val="19"/>
              </w:rPr>
              <w:t>Docker / Helm</w:t>
            </w:r>
          </w:p>
        </w:tc>
        <w:tc>
          <w:tcPr>
            <w:tcW w:type="dxa" w:w="3120"/>
            <w:shd w:fill="FFFFFF"/>
          </w:tcPr>
          <w:p>
            <w:pPr>
              <w:spacing w:before="80" w:after="80"/>
            </w:pPr>
            <w:r>
              <w:rPr>
                <w:rFonts w:ascii="Calibri" w:hAnsi="Calibri"/>
                <w:b w:val="0"/>
                <w:i w:val="0"/>
                <w:color w:val="1F2937"/>
                <w:sz w:val="19"/>
              </w:rPr>
              <w:t>Azure Container Registry</w:t>
            </w:r>
          </w:p>
        </w:tc>
        <w:tc>
          <w:tcPr>
            <w:tcW w:type="dxa" w:w="3120"/>
            <w:shd w:fill="FFFFFF"/>
          </w:tcPr>
          <w:p>
            <w:pPr>
              <w:spacing w:before="80" w:after="80"/>
            </w:pPr>
            <w:r>
              <w:rPr>
                <w:rFonts w:ascii="Calibri" w:hAnsi="Calibri"/>
                <w:b w:val="0"/>
                <w:i w:val="0"/>
                <w:color w:val="1F2937"/>
                <w:sz w:val="19"/>
              </w:rPr>
              <w:t>Trivy Image Security Scan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15.5 Container Build Engineering &amp; Artifact Management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15.5 Container Build Engineering &amp; Artifact Management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15.5 Container Build Engineering &amp; Artifact Management Audit</w:t>
      </w:r>
      <w:r>
        <w:rPr>
          <w:rFonts w:ascii="Calibri" w:hAnsi="Calibri"/>
          <w:b w:val="0"/>
          <w:i w:val="0"/>
          <w:color w:val="1F2937"/>
          <w:sz w:val="22"/>
        </w:rPr>
        <w:t>: Conduct a comprehensive value stream audit to identify manual handoffs in 15.5 Container Build Engineering &amp; Artifact Management.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15.5 Container Build Engineering &amp; Artifact Management.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15.5 Container Build Engineering &amp; Artifact Management.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15.5 Container Build Engineering &amp; Artifact Management.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15.5 Container Build Engineering &amp; Artifact Management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15.5 Container Build Engineering &amp; Artifact Management</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15.5 Container Build Engineering &amp; Artifact Management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15.5 Container Build Engineering &amp; Artifact Management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15.5 Container Build Engineering &amp; Artifact Management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15.5 Container Build Engineering &amp; Artifact Management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15.5 Container Build Engineering &amp; Artifact Management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Container Build Engineering &amp; Artifact Management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15.5 Container Build Engineering &amp; Artifact Management</w:t>
      </w:r>
      <w:r>
        <w:rPr>
          <w:rFonts w:ascii="Calibri" w:hAnsi="Calibri"/>
          <w:b w:val="0"/>
          <w:i/>
          <w:color w:val="1F2937"/>
          <w:sz w:val="22"/>
        </w:rPr>
        <w:t xml:space="preserve"> for Container Build Engineering &amp; Artifact Management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15.5 Container Build Engineering &amp; Artifact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15.5 Container Build Engineering &amp; Artifact Management</w:t>
      </w:r>
      <w:r>
        <w:rPr>
          <w:rFonts w:ascii="Calibri" w:hAnsi="Calibri"/>
          <w:b w:val="0"/>
          <w:i/>
          <w:color w:val="1F2937"/>
          <w:sz w:val="22"/>
        </w:rPr>
        <w:t xml:space="preserve"> Container Build Engineering &amp; Artifact Management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15.5 Container Build Engineering &amp; Artifact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15.5 Container Build Engineering &amp; Artifact Management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15.6 Azure Pipelines Policy Enforcement &amp; Deployment Safeguards</w:t>
      </w:r>
    </w:p>
    <w:p>
      <w:pPr>
        <w:spacing w:before="200" w:after="80"/>
        <w:jc w:val="center"/>
      </w:pPr>
      <w:r>
        <w:drawing>
          <wp:inline xmlns:a="http://schemas.openxmlformats.org/drawingml/2006/main" xmlns:pic="http://schemas.openxmlformats.org/drawingml/2006/picture">
            <wp:extent cx="5303520" cy="2507119"/>
            <wp:docPr id="106" name="Picture 106"/>
            <wp:cNvGraphicFramePr>
              <a:graphicFrameLocks noChangeAspect="1"/>
            </wp:cNvGraphicFramePr>
            <a:graphic>
              <a:graphicData uri="http://schemas.openxmlformats.org/drawingml/2006/picture">
                <pic:pic>
                  <pic:nvPicPr>
                    <pic:cNvPr id="0" name="ch15_sec6.png"/>
                    <pic:cNvPicPr/>
                  </pic:nvPicPr>
                  <pic:blipFill>
                    <a:blip r:embed="rId11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15.6: Conceptual Architecture &amp; Decision Workflow for 15.6 Azure Pipelines Policy Enforcement &amp; Deployment Safeguards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Azure Pipelines Policy Enforcement &amp; Deployment Safeguards within the broader domain of Deployment Safeguards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Azure Pipelines Policy Enforcement &amp; Deployment Safeguards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15.6 Azure Pipelines Policy Enforcement &amp; Deployment Safeguards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Azure Pipelines Policy Enforcement &amp; Deployment Safeguards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enforcing mandatory branch protection policies and multi-reviewer pull request approvals.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15.6 Azure Pipelines Policy Enforcement &amp; Deployment Safeguards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15.6 Azure Pipelines Policy Enforcement &amp; Deployment Safeguards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Safeguard Policy</w:t>
            </w:r>
          </w:p>
        </w:tc>
        <w:tc>
          <w:tcPr>
            <w:tcW w:type="dxa" w:w="3120"/>
            <w:shd w:fill="1E3A8A"/>
          </w:tcPr>
          <w:p>
            <w:pPr>
              <w:spacing w:before="100" w:after="100"/>
            </w:pPr>
            <w:r>
              <w:rPr>
                <w:rFonts w:ascii="Calibri" w:hAnsi="Calibri"/>
                <w:b/>
                <w:i w:val="0"/>
                <w:color w:val="FFFFFF"/>
                <w:sz w:val="20"/>
              </w:rPr>
              <w:t>Pipeline Check</w:t>
            </w:r>
          </w:p>
        </w:tc>
        <w:tc>
          <w:tcPr>
            <w:tcW w:type="dxa" w:w="3120"/>
            <w:shd w:fill="1E3A8A"/>
          </w:tcPr>
          <w:p>
            <w:pPr>
              <w:spacing w:before="100" w:after="100"/>
            </w:pPr>
            <w:r>
              <w:rPr>
                <w:rFonts w:ascii="Calibri" w:hAnsi="Calibri"/>
                <w:b/>
                <w:i w:val="0"/>
                <w:color w:val="FFFFFF"/>
                <w:sz w:val="20"/>
              </w:rPr>
              <w:t>Action on Failure</w:t>
            </w:r>
          </w:p>
        </w:tc>
      </w:tr>
      <w:tr>
        <w:tc>
          <w:tcPr>
            <w:tcW w:type="dxa" w:w="3120"/>
            <w:shd w:fill="FFFFFF"/>
          </w:tcPr>
          <w:p>
            <w:pPr>
              <w:spacing w:before="80" w:after="80"/>
            </w:pPr>
            <w:r>
              <w:rPr>
                <w:rFonts w:ascii="Calibri" w:hAnsi="Calibri"/>
                <w:b w:val="0"/>
                <w:i w:val="0"/>
                <w:color w:val="1F2937"/>
                <w:sz w:val="19"/>
              </w:rPr>
              <w:t>Branch Protection</w:t>
            </w:r>
          </w:p>
        </w:tc>
        <w:tc>
          <w:tcPr>
            <w:tcW w:type="dxa" w:w="3120"/>
            <w:shd w:fill="FFFFFF"/>
          </w:tcPr>
          <w:p>
            <w:pPr>
              <w:spacing w:before="80" w:after="80"/>
            </w:pPr>
            <w:r>
              <w:rPr>
                <w:rFonts w:ascii="Calibri" w:hAnsi="Calibri"/>
                <w:b w:val="0"/>
                <w:i w:val="0"/>
                <w:color w:val="1F2937"/>
                <w:sz w:val="19"/>
              </w:rPr>
              <w:t>Require 2 Reviewer Approvals</w:t>
            </w:r>
          </w:p>
        </w:tc>
        <w:tc>
          <w:tcPr>
            <w:tcW w:type="dxa" w:w="3120"/>
            <w:shd w:fill="FFFFFF"/>
          </w:tcPr>
          <w:p>
            <w:pPr>
              <w:spacing w:before="80" w:after="80"/>
            </w:pPr>
            <w:r>
              <w:rPr>
                <w:rFonts w:ascii="Calibri" w:hAnsi="Calibri"/>
                <w:b w:val="0"/>
                <w:i w:val="0"/>
                <w:color w:val="1F2937"/>
                <w:sz w:val="19"/>
              </w:rPr>
              <w:t>Block Direct Commits to Main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15.6 Azure Pipelines Policy Enforcement &amp; Deployment Safeguards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15.6 Azure Pipelines Policy Enforcement &amp; Deployment Safeguards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15.6 Azure Pipelines Policy Enforcement &amp; Deployment Safeguards Audit</w:t>
      </w:r>
      <w:r>
        <w:rPr>
          <w:rFonts w:ascii="Calibri" w:hAnsi="Calibri"/>
          <w:b w:val="0"/>
          <w:i w:val="0"/>
          <w:color w:val="1F2937"/>
          <w:sz w:val="22"/>
        </w:rPr>
        <w:t>: Conduct a comprehensive value stream audit to identify manual handoffs in 15.6 Azure Pipelines Policy Enforcement &amp; Deployment Safeguards.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15.6 Azure Pipelines Policy Enforcement &amp; Deployment Safeguards.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15.6 Azure Pipelines Policy Enforcement &amp; Deployment Safeguards.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15.6 Azure Pipelines Policy Enforcement &amp; Deployment Safeguards.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15.6 Azure Pipelines Policy Enforcement &amp; Deployment Safeguards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15.6 Azure Pipelines Policy Enforcement &amp; Deployment Safeguards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15.6 Azure Pipelines Policy Enforcement &amp; Deployment Safeguards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15.6 Azure Pipelines Policy Enforcement &amp; Deployment Safeguards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15.6 Azure Pipelines Policy Enforcement &amp; Deployment Safeguards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15.6 Azure Pipelines Policy Enforcement &amp; Deployment Safeguards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15.6 Azure Pipelines Policy Enforcement &amp; Deployment Safeguards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Azure Pipelines Policy Enforcement &amp; Deployment Safeguards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15.6 Azure Pipelines Policy Enforcement &amp; Deployment Safeguards</w:t>
      </w:r>
      <w:r>
        <w:rPr>
          <w:rFonts w:ascii="Calibri" w:hAnsi="Calibri"/>
          <w:b w:val="0"/>
          <w:i/>
          <w:color w:val="1F2937"/>
          <w:sz w:val="22"/>
        </w:rPr>
        <w:t xml:space="preserve"> for Azure Pipelines Policy Enforcement &amp; Deployment Safeguards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15.6 Azure Pipelines Policy Enforcement &amp; Deployment Safeguards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15.6 Azure Pipelines Policy Enforcement &amp; Deployment Safeguards</w:t>
      </w:r>
      <w:r>
        <w:rPr>
          <w:rFonts w:ascii="Calibri" w:hAnsi="Calibri"/>
          <w:b w:val="0"/>
          <w:i/>
          <w:color w:val="1F2937"/>
          <w:sz w:val="22"/>
        </w:rPr>
        <w:t xml:space="preserve"> Azure Pipelines Policy Enforcement &amp; Deployment Safeguards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15.6 Azure Pipelines Policy Enforcement &amp; Deployment Safeguards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15.6 Azure Pipelines Policy Enforcement &amp; Deployment Safeguards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15.7 Chapter 15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Azure Pipelines YAML CI/CD integration automates build, test, and release gates directly linked to Azure Boards Work Items.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Branch policies and Pull Request governance enforce mandatory code reviews, automated status checks, and work item linking before merging.</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Developer Experience (DevEx) metrics combine pipeline duration, deployment frequency, and PR lead time to eliminate friction.</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15.8 Executive &amp; Practitioner Knowledge Assessment</w:t>
      </w:r>
    </w:p>
    <w:p>
      <w:pPr>
        <w:spacing w:before="240" w:after="120"/>
      </w:pPr>
      <w:r>
        <w:rPr>
          <w:rFonts w:ascii="Calibri" w:hAnsi="Calibri"/>
          <w:b w:val="0"/>
          <w:i w:val="0"/>
          <w:color w:val="374151"/>
          <w:sz w:val="24"/>
        </w:rPr>
        <w:t>Question 1: Which YAML keyword in an Azure DevOps Pipeline definition creates a mandatory manual approval gate before deploying to Production?</w:t>
      </w:r>
    </w:p>
    <w:p>
      <w:pPr>
        <w:pStyle w:val="ListBullet"/>
        <w:spacing w:after="80"/>
        <w:jc w:val="both"/>
      </w:pPr>
      <w:r>
        <w:rPr>
          <w:rFonts w:ascii="Calibri" w:hAnsi="Calibri"/>
          <w:b w:val="0"/>
          <w:i w:val="0"/>
          <w:color w:val="1F2937"/>
          <w:sz w:val="22"/>
        </w:rPr>
        <w:t xml:space="preserve">A) </w:t>
      </w:r>
      <w:r>
        <w:rPr>
          <w:rFonts w:ascii="Consolas" w:hAnsi="Consolas"/>
          <w:b w:val="0"/>
          <w:i w:val="0"/>
          <w:color w:val="1E3A8A"/>
          <w:sz w:val="20"/>
        </w:rPr>
        <w:t>trigger: manual</w:t>
      </w:r>
    </w:p>
    <w:p>
      <w:pPr>
        <w:pStyle w:val="ListBullet"/>
        <w:spacing w:after="80"/>
        <w:jc w:val="both"/>
      </w:pPr>
      <w:r>
        <w:rPr>
          <w:rFonts w:ascii="Calibri" w:hAnsi="Calibri"/>
          <w:b w:val="0"/>
          <w:i w:val="0"/>
          <w:color w:val="1F2937"/>
          <w:sz w:val="22"/>
        </w:rPr>
        <w:t xml:space="preserve">B) </w:t>
      </w:r>
      <w:r>
        <w:rPr>
          <w:rFonts w:ascii="Consolas" w:hAnsi="Consolas"/>
          <w:b w:val="0"/>
          <w:i w:val="0"/>
          <w:color w:val="1E3A8A"/>
          <w:sz w:val="20"/>
        </w:rPr>
        <w:t>environment: Production</w:t>
      </w:r>
      <w:r>
        <w:rPr>
          <w:rFonts w:ascii="Calibri" w:hAnsi="Calibri"/>
          <w:b w:val="0"/>
          <w:i w:val="0"/>
          <w:color w:val="1F2937"/>
          <w:sz w:val="22"/>
        </w:rPr>
        <w:t xml:space="preserve"> linked to a pipeline Environment with configured Approvals and Checks</w:t>
      </w:r>
    </w:p>
    <w:p>
      <w:pPr>
        <w:pStyle w:val="ListBullet"/>
        <w:spacing w:after="80"/>
        <w:jc w:val="both"/>
      </w:pPr>
      <w:r>
        <w:rPr>
          <w:rFonts w:ascii="Calibri" w:hAnsi="Calibri"/>
          <w:b w:val="0"/>
          <w:i w:val="0"/>
          <w:color w:val="1F2937"/>
          <w:sz w:val="22"/>
        </w:rPr>
        <w:t xml:space="preserve">C) </w:t>
      </w:r>
      <w:r>
        <w:rPr>
          <w:rFonts w:ascii="Consolas" w:hAnsi="Consolas"/>
          <w:b w:val="0"/>
          <w:i w:val="0"/>
          <w:color w:val="1E3A8A"/>
          <w:sz w:val="20"/>
        </w:rPr>
        <w:t>script: pause</w:t>
      </w:r>
    </w:p>
    <w:p>
      <w:pPr>
        <w:pStyle w:val="ListBullet"/>
        <w:spacing w:after="80"/>
        <w:jc w:val="both"/>
      </w:pPr>
      <w:r>
        <w:rPr>
          <w:rFonts w:ascii="Calibri" w:hAnsi="Calibri"/>
          <w:b w:val="0"/>
          <w:i w:val="0"/>
          <w:color w:val="1F2937"/>
          <w:sz w:val="22"/>
        </w:rPr>
        <w:t xml:space="preserve">D) </w:t>
      </w:r>
      <w:r>
        <w:rPr>
          <w:rFonts w:ascii="Consolas" w:hAnsi="Consolas"/>
          <w:b w:val="0"/>
          <w:i w:val="0"/>
          <w:color w:val="1E3A8A"/>
          <w:sz w:val="20"/>
        </w:rPr>
        <w:t>lock: true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Pipeline Environments allow security admins to enforce pre-deployment checks, manual approvals, and branch policies before stage execution.</w:t>
            </w:r>
          </w:p>
        </w:tc>
      </w:tr>
    </w:tbl>
    <w:p/>
    <w:p>
      <w:pPr>
        <w:spacing w:before="240" w:after="120"/>
      </w:pPr>
      <w:r>
        <w:rPr>
          <w:rFonts w:ascii="Calibri" w:hAnsi="Calibri"/>
          <w:b w:val="0"/>
          <w:i w:val="0"/>
          <w:color w:val="374151"/>
          <w:sz w:val="24"/>
        </w:rPr>
        <w:t>Question 2: How does enforcing 'Work Item Linking' in Azure Repos branch policies improve compliance?</w:t>
      </w:r>
    </w:p>
    <w:p>
      <w:pPr>
        <w:pStyle w:val="ListBullet"/>
        <w:spacing w:after="80"/>
        <w:jc w:val="both"/>
      </w:pPr>
      <w:r>
        <w:rPr>
          <w:rFonts w:ascii="Calibri" w:hAnsi="Calibri"/>
          <w:b w:val="0"/>
          <w:i w:val="0"/>
          <w:color w:val="1F2937"/>
          <w:sz w:val="22"/>
        </w:rPr>
        <w:t>A) It speeds up C++ compilation</w:t>
      </w:r>
    </w:p>
    <w:p>
      <w:pPr>
        <w:pStyle w:val="ListBullet"/>
        <w:spacing w:after="80"/>
        <w:jc w:val="both"/>
      </w:pPr>
      <w:r>
        <w:rPr>
          <w:rFonts w:ascii="Calibri" w:hAnsi="Calibri"/>
          <w:b w:val="0"/>
          <w:i w:val="0"/>
          <w:color w:val="1F2937"/>
          <w:sz w:val="22"/>
        </w:rPr>
        <w:t>B) It blocks Pull Request merges unless the PR is explicitly linked to an active Azure Boards Work Item, establishing traceability</w:t>
      </w:r>
    </w:p>
    <w:p>
      <w:pPr>
        <w:pStyle w:val="ListBullet"/>
        <w:spacing w:after="80"/>
        <w:jc w:val="both"/>
      </w:pPr>
      <w:r>
        <w:rPr>
          <w:rFonts w:ascii="Calibri" w:hAnsi="Calibri"/>
          <w:b w:val="0"/>
          <w:i w:val="0"/>
          <w:color w:val="1F2937"/>
          <w:sz w:val="22"/>
        </w:rPr>
        <w:t>C) It deletes unlinked branches automatically</w:t>
      </w:r>
    </w:p>
    <w:p>
      <w:pPr>
        <w:pStyle w:val="ListBullet"/>
        <w:spacing w:after="80"/>
        <w:jc w:val="both"/>
      </w:pPr>
      <w:r>
        <w:rPr>
          <w:rFonts w:ascii="Calibri" w:hAnsi="Calibri"/>
          <w:b w:val="0"/>
          <w:i w:val="0"/>
          <w:color w:val="1F2937"/>
          <w:sz w:val="22"/>
        </w:rPr>
        <w:t>D) It sends an SMS to the Scrum Master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Work item linking policies guarantee that no code enters the main branch without traceability to an approved backlog requirement.</w:t>
            </w:r>
          </w:p>
        </w:tc>
      </w:tr>
    </w:tbl>
    <w:p/>
    <w:p>
      <w:pPr>
        <w:spacing w:before="240" w:after="120"/>
      </w:pPr>
      <w:r>
        <w:rPr>
          <w:rFonts w:ascii="Calibri" w:hAnsi="Calibri"/>
          <w:b w:val="0"/>
          <w:i w:val="0"/>
          <w:color w:val="374151"/>
          <w:sz w:val="24"/>
        </w:rPr>
        <w:t>Question 3: What metric measures the total duration from when a developer opens a Pull Request to when it is successfully merged into main?</w:t>
      </w:r>
    </w:p>
    <w:p>
      <w:pPr>
        <w:pStyle w:val="ListBullet"/>
        <w:spacing w:after="80"/>
        <w:jc w:val="both"/>
      </w:pPr>
      <w:r>
        <w:rPr>
          <w:rFonts w:ascii="Calibri" w:hAnsi="Calibri"/>
          <w:b w:val="0"/>
          <w:i w:val="0"/>
          <w:color w:val="1F2937"/>
          <w:sz w:val="22"/>
        </w:rPr>
        <w:t>A) Velocity</w:t>
      </w:r>
    </w:p>
    <w:p>
      <w:pPr>
        <w:pStyle w:val="ListBullet"/>
        <w:spacing w:after="80"/>
        <w:jc w:val="both"/>
      </w:pPr>
      <w:r>
        <w:rPr>
          <w:rFonts w:ascii="Calibri" w:hAnsi="Calibri"/>
          <w:b w:val="0"/>
          <w:i w:val="0"/>
          <w:color w:val="1F2937"/>
          <w:sz w:val="22"/>
        </w:rPr>
        <w:t>B) Pull Request Lead Time (or PR Cycle Time)</w:t>
      </w:r>
    </w:p>
    <w:p>
      <w:pPr>
        <w:pStyle w:val="ListBullet"/>
        <w:spacing w:after="80"/>
        <w:jc w:val="both"/>
      </w:pPr>
      <w:r>
        <w:rPr>
          <w:rFonts w:ascii="Calibri" w:hAnsi="Calibri"/>
          <w:b w:val="0"/>
          <w:i w:val="0"/>
          <w:color w:val="1F2937"/>
          <w:sz w:val="22"/>
        </w:rPr>
        <w:t>C) Code Coverage Percentage</w:t>
      </w:r>
    </w:p>
    <w:p>
      <w:pPr>
        <w:pStyle w:val="ListBullet"/>
        <w:spacing w:after="80"/>
        <w:jc w:val="both"/>
      </w:pPr>
      <w:r>
        <w:rPr>
          <w:rFonts w:ascii="Calibri" w:hAnsi="Calibri"/>
          <w:b w:val="0"/>
          <w:i w:val="0"/>
          <w:color w:val="1F2937"/>
          <w:sz w:val="22"/>
        </w:rPr>
        <w:t>D) Sprint Burndown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PR Lead Time measures code review and validation friction, key components of Developer Experience and DORA metrics.</w:t>
            </w:r>
          </w:p>
        </w:tc>
      </w:tr>
    </w:tbl>
    <w:p/>
    <w:p>
      <w:pPr>
        <w:spacing w:before="240" w:after="120"/>
      </w:pPr>
      <w:r>
        <w:rPr>
          <w:rFonts w:ascii="Calibri" w:hAnsi="Calibri"/>
          <w:b w:val="0"/>
          <w:i w:val="0"/>
          <w:color w:val="374151"/>
          <w:sz w:val="24"/>
        </w:rPr>
        <w:t>Question 4: What is the advantage of using Multi-Stage YAML Pipelines over legacy Classic Release Pipelines in ADO?</w:t>
      </w:r>
    </w:p>
    <w:p>
      <w:pPr>
        <w:pStyle w:val="ListBullet"/>
        <w:spacing w:after="80"/>
        <w:jc w:val="both"/>
      </w:pPr>
      <w:r>
        <w:rPr>
          <w:rFonts w:ascii="Calibri" w:hAnsi="Calibri"/>
          <w:b w:val="0"/>
          <w:i w:val="0"/>
          <w:color w:val="1F2937"/>
          <w:sz w:val="22"/>
        </w:rPr>
        <w:t>A) YAML pipelines can be version-controlled, code-reviewed, and stored directly alongside application source code in Git</w:t>
      </w:r>
    </w:p>
    <w:p>
      <w:pPr>
        <w:pStyle w:val="ListBullet"/>
        <w:spacing w:after="80"/>
        <w:jc w:val="both"/>
      </w:pPr>
      <w:r>
        <w:rPr>
          <w:rFonts w:ascii="Calibri" w:hAnsi="Calibri"/>
          <w:b w:val="0"/>
          <w:i w:val="0"/>
          <w:color w:val="1F2937"/>
          <w:sz w:val="22"/>
        </w:rPr>
        <w:t>B) Classic pipelines are faster</w:t>
      </w:r>
    </w:p>
    <w:p>
      <w:pPr>
        <w:pStyle w:val="ListBullet"/>
        <w:spacing w:after="80"/>
        <w:jc w:val="both"/>
      </w:pPr>
      <w:r>
        <w:rPr>
          <w:rFonts w:ascii="Calibri" w:hAnsi="Calibri"/>
          <w:b w:val="0"/>
          <w:i w:val="0"/>
          <w:color w:val="1F2937"/>
          <w:sz w:val="22"/>
        </w:rPr>
        <w:t>C) YAML pipelines require no YAML knowledge</w:t>
      </w:r>
    </w:p>
    <w:p>
      <w:pPr>
        <w:pStyle w:val="ListBullet"/>
        <w:spacing w:after="80"/>
        <w:jc w:val="both"/>
      </w:pPr>
      <w:r>
        <w:rPr>
          <w:rFonts w:ascii="Calibri" w:hAnsi="Calibri"/>
          <w:b w:val="0"/>
          <w:i w:val="0"/>
          <w:color w:val="1F2937"/>
          <w:sz w:val="22"/>
        </w:rPr>
        <w:t>D) Classic pipelines are mandatory in 2026</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Pipeline-as-Code (YAML) allows pipeline infrastructure to evolve, branch, and revert alongside application code in repository control.</w:t>
            </w:r>
          </w:p>
        </w:tc>
      </w:tr>
    </w:tbl>
    <w:p/>
    <w:p>
      <w:pPr>
        <w:spacing w:before="240" w:after="120"/>
      </w:pPr>
      <w:r>
        <w:rPr>
          <w:rFonts w:ascii="Calibri" w:hAnsi="Calibri"/>
          <w:b w:val="0"/>
          <w:i w:val="0"/>
          <w:color w:val="374151"/>
          <w:sz w:val="24"/>
        </w:rPr>
        <w:t>Question 5: In Azure Pipelines, what is the function of a 'Service Connection'?</w:t>
      </w:r>
    </w:p>
    <w:p>
      <w:pPr>
        <w:pStyle w:val="ListBullet"/>
        <w:spacing w:after="80"/>
        <w:jc w:val="both"/>
      </w:pPr>
      <w:r>
        <w:rPr>
          <w:rFonts w:ascii="Calibri" w:hAnsi="Calibri"/>
          <w:b w:val="0"/>
          <w:i w:val="0"/>
          <w:color w:val="1F2937"/>
          <w:sz w:val="22"/>
        </w:rPr>
        <w:t>A) To connect two developers over phone</w:t>
      </w:r>
    </w:p>
    <w:p>
      <w:pPr>
        <w:pStyle w:val="ListBullet"/>
        <w:spacing w:after="80"/>
        <w:jc w:val="both"/>
      </w:pPr>
      <w:r>
        <w:rPr>
          <w:rFonts w:ascii="Calibri" w:hAnsi="Calibri"/>
          <w:b w:val="0"/>
          <w:i w:val="0"/>
          <w:color w:val="1F2937"/>
          <w:sz w:val="22"/>
        </w:rPr>
        <w:t>B) To securely store service principal credentials or tokens for external deployments (e.g., AWS, Azure, Docker Registry)</w:t>
      </w:r>
    </w:p>
    <w:p>
      <w:pPr>
        <w:pStyle w:val="ListBullet"/>
        <w:spacing w:after="80"/>
        <w:jc w:val="both"/>
      </w:pPr>
      <w:r>
        <w:rPr>
          <w:rFonts w:ascii="Calibri" w:hAnsi="Calibri"/>
          <w:b w:val="0"/>
          <w:i w:val="0"/>
          <w:color w:val="1F2937"/>
          <w:sz w:val="22"/>
        </w:rPr>
        <w:t>C) To test Wi-Fi speed</w:t>
      </w:r>
    </w:p>
    <w:p>
      <w:pPr>
        <w:pStyle w:val="ListBullet"/>
        <w:spacing w:after="80"/>
        <w:jc w:val="both"/>
      </w:pPr>
      <w:r>
        <w:rPr>
          <w:rFonts w:ascii="Calibri" w:hAnsi="Calibri"/>
          <w:b w:val="0"/>
          <w:i w:val="0"/>
          <w:color w:val="1F2937"/>
          <w:sz w:val="22"/>
        </w:rPr>
        <w:t>D) To format YAML code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Service Connections manage secure, role-based access credentials for external infrastructure targets without exposing secrets in YAML.</w:t>
            </w:r>
          </w:p>
        </w:tc>
      </w:tr>
    </w:tbl>
    <w:p/>
    <w:p>
      <w:pPr>
        <w:spacing w:before="240" w:after="120"/>
      </w:pPr>
      <w:r>
        <w:rPr>
          <w:rFonts w:ascii="Calibri" w:hAnsi="Calibri"/>
          <w:b w:val="0"/>
          <w:i w:val="0"/>
          <w:color w:val="374151"/>
          <w:sz w:val="24"/>
        </w:rPr>
        <w:t>Question 6: What metric measures how often code deployments to Production occur successfully within a given time period?</w:t>
      </w:r>
    </w:p>
    <w:p>
      <w:pPr>
        <w:pStyle w:val="ListBullet"/>
        <w:spacing w:after="80"/>
        <w:jc w:val="both"/>
      </w:pPr>
      <w:r>
        <w:rPr>
          <w:rFonts w:ascii="Calibri" w:hAnsi="Calibri"/>
          <w:b w:val="0"/>
          <w:i w:val="0"/>
          <w:color w:val="1F2937"/>
          <w:sz w:val="22"/>
        </w:rPr>
        <w:t>A) Deployment Frequency (DORA metric)</w:t>
      </w:r>
    </w:p>
    <w:p>
      <w:pPr>
        <w:pStyle w:val="ListBullet"/>
        <w:spacing w:after="80"/>
        <w:jc w:val="both"/>
      </w:pPr>
      <w:r>
        <w:rPr>
          <w:rFonts w:ascii="Calibri" w:hAnsi="Calibri"/>
          <w:b w:val="0"/>
          <w:i w:val="0"/>
          <w:color w:val="1F2937"/>
          <w:sz w:val="22"/>
        </w:rPr>
        <w:t>B) Change Failure Rate</w:t>
      </w:r>
    </w:p>
    <w:p>
      <w:pPr>
        <w:pStyle w:val="ListBullet"/>
        <w:spacing w:after="80"/>
        <w:jc w:val="both"/>
      </w:pPr>
      <w:r>
        <w:rPr>
          <w:rFonts w:ascii="Calibri" w:hAnsi="Calibri"/>
          <w:b w:val="0"/>
          <w:i w:val="0"/>
          <w:color w:val="1F2937"/>
          <w:sz w:val="22"/>
        </w:rPr>
        <w:t>C) Lead Time for Changes</w:t>
      </w:r>
    </w:p>
    <w:p>
      <w:pPr>
        <w:pStyle w:val="ListBullet"/>
        <w:spacing w:after="80"/>
        <w:jc w:val="both"/>
      </w:pPr>
      <w:r>
        <w:rPr>
          <w:rFonts w:ascii="Calibri" w:hAnsi="Calibri"/>
          <w:b w:val="0"/>
          <w:i w:val="0"/>
          <w:color w:val="1F2937"/>
          <w:sz w:val="22"/>
        </w:rPr>
        <w:t>D) Mean Time to Recovery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Deployment Frequency tracks delivery cadence and release automation maturity as a core DORA engineering metric.</w:t>
            </w:r>
          </w:p>
        </w:tc>
      </w:tr>
    </w:tbl>
    <w:p/>
    <w:p>
      <w:r>
        <w:br w:type="page"/>
      </w:r>
    </w:p>
    <w:p>
      <w:pPr>
        <w:spacing w:before="400" w:after="200"/>
      </w:pPr>
      <w:r>
        <w:rPr>
          <w:rFonts w:ascii="Calibri" w:hAnsi="Calibri"/>
          <w:b w:val="0"/>
          <w:i w:val="0"/>
          <w:color w:val="4F46E5"/>
          <w:sz w:val="36"/>
        </w:rPr>
        <w:t>Chapter 16: Jira &amp; Azure DevOps Coexistence &amp; Cross-Platform Integration</w:t>
      </w:r>
    </w:p>
    <w:p>
      <w:pPr>
        <w:spacing w:before="280" w:after="80"/>
        <w:jc w:val="center"/>
      </w:pPr>
      <w:r>
        <w:drawing>
          <wp:inline xmlns:a="http://schemas.openxmlformats.org/drawingml/2006/main" xmlns:pic="http://schemas.openxmlformats.org/drawingml/2006/picture">
            <wp:extent cx="5303520" cy="2507119"/>
            <wp:docPr id="107" name="Picture 107"/>
            <wp:cNvGraphicFramePr>
              <a:graphicFrameLocks noChangeAspect="1"/>
            </wp:cNvGraphicFramePr>
            <a:graphic>
              <a:graphicData uri="http://schemas.openxmlformats.org/drawingml/2006/picture">
                <pic:pic>
                  <pic:nvPicPr>
                    <pic:cNvPr id="0" name="fig_ch16.png"/>
                    <pic:cNvPicPr/>
                  </pic:nvPicPr>
                  <pic:blipFill>
                    <a:blip r:embed="rId117"/>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16: Jira vs Azure DevOps Dual-Stack Coexistence &amp; Data Sync</w:t>
      </w:r>
    </w:p>
    <w:p>
      <w:pPr>
        <w:spacing w:before="320" w:after="160"/>
      </w:pPr>
      <w:r>
        <w:rPr>
          <w:rFonts w:ascii="Calibri" w:hAnsi="Calibri"/>
          <w:b w:val="0"/>
          <w:i w:val="0"/>
          <w:color w:val="1F2937"/>
          <w:sz w:val="28"/>
        </w:rPr>
        <w:t>16.1 Bi-Directional Synchronization Architecture</w:t>
      </w:r>
    </w:p>
    <w:p>
      <w:pPr>
        <w:spacing w:before="200" w:after="80"/>
        <w:jc w:val="center"/>
      </w:pPr>
      <w:r>
        <w:drawing>
          <wp:inline xmlns:a="http://schemas.openxmlformats.org/drawingml/2006/main" xmlns:pic="http://schemas.openxmlformats.org/drawingml/2006/picture">
            <wp:extent cx="5303520" cy="2507119"/>
            <wp:docPr id="108" name="Picture 108"/>
            <wp:cNvGraphicFramePr>
              <a:graphicFrameLocks noChangeAspect="1"/>
            </wp:cNvGraphicFramePr>
            <a:graphic>
              <a:graphicData uri="http://schemas.openxmlformats.org/drawingml/2006/picture">
                <pic:pic>
                  <pic:nvPicPr>
                    <pic:cNvPr id="0" name="ch16_sec1.png"/>
                    <pic:cNvPicPr/>
                  </pic:nvPicPr>
                  <pic:blipFill>
                    <a:blip r:embed="rId11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16.1: Conceptual Architecture &amp; Decision Workflow for 16.1 Bi-Directional Synchronization Architecture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Bi-Directional Synchronization Architecture within the broader domain of Coexistence Architecture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Bi-Directional Synchronization Architecture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16.1 Bi-Directional Synchronization Architecture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Bi-Directional Synchronization Architecture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synchronizing Jira issues with Azure Boards work items via Exalate.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16.1 Bi-Directional Synchronization Architecture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16.1 Bi-Directional Synchronization Architecture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Sync Tooling</w:t>
            </w:r>
          </w:p>
        </w:tc>
        <w:tc>
          <w:tcPr>
            <w:tcW w:type="dxa" w:w="3120"/>
            <w:shd w:fill="1E3A8A"/>
          </w:tcPr>
          <w:p>
            <w:pPr>
              <w:spacing w:before="100" w:after="100"/>
            </w:pPr>
            <w:r>
              <w:rPr>
                <w:rFonts w:ascii="Calibri" w:hAnsi="Calibri"/>
                <w:b/>
                <w:i w:val="0"/>
                <w:color w:val="FFFFFF"/>
                <w:sz w:val="20"/>
              </w:rPr>
              <w:t>Source System</w:t>
            </w:r>
          </w:p>
        </w:tc>
        <w:tc>
          <w:tcPr>
            <w:tcW w:type="dxa" w:w="3120"/>
            <w:shd w:fill="1E3A8A"/>
          </w:tcPr>
          <w:p>
            <w:pPr>
              <w:spacing w:before="100" w:after="100"/>
            </w:pPr>
            <w:r>
              <w:rPr>
                <w:rFonts w:ascii="Calibri" w:hAnsi="Calibri"/>
                <w:b/>
                <w:i w:val="0"/>
                <w:color w:val="FFFFFF"/>
                <w:sz w:val="20"/>
              </w:rPr>
              <w:t>Target System</w:t>
            </w:r>
          </w:p>
        </w:tc>
      </w:tr>
      <w:tr>
        <w:tc>
          <w:tcPr>
            <w:tcW w:type="dxa" w:w="3120"/>
            <w:shd w:fill="FFFFFF"/>
          </w:tcPr>
          <w:p>
            <w:pPr>
              <w:spacing w:before="80" w:after="80"/>
            </w:pPr>
            <w:r>
              <w:rPr>
                <w:rFonts w:ascii="Calibri" w:hAnsi="Calibri"/>
                <w:b w:val="0"/>
                <w:i w:val="0"/>
                <w:color w:val="1F2937"/>
                <w:sz w:val="19"/>
              </w:rPr>
              <w:t>Exalate Integration</w:t>
            </w:r>
          </w:p>
        </w:tc>
        <w:tc>
          <w:tcPr>
            <w:tcW w:type="dxa" w:w="3120"/>
            <w:shd w:fill="FFFFFF"/>
          </w:tcPr>
          <w:p>
            <w:pPr>
              <w:spacing w:before="80" w:after="80"/>
            </w:pPr>
            <w:r>
              <w:rPr>
                <w:rFonts w:ascii="Calibri" w:hAnsi="Calibri"/>
                <w:b w:val="0"/>
                <w:i w:val="0"/>
                <w:color w:val="1F2937"/>
                <w:sz w:val="19"/>
              </w:rPr>
              <w:t>Jira Cloud Epics</w:t>
            </w:r>
          </w:p>
        </w:tc>
        <w:tc>
          <w:tcPr>
            <w:tcW w:type="dxa" w:w="3120"/>
            <w:shd w:fill="FFFFFF"/>
          </w:tcPr>
          <w:p>
            <w:pPr>
              <w:spacing w:before="80" w:after="80"/>
            </w:pPr>
            <w:r>
              <w:rPr>
                <w:rFonts w:ascii="Calibri" w:hAnsi="Calibri"/>
                <w:b w:val="0"/>
                <w:i w:val="0"/>
                <w:color w:val="1F2937"/>
                <w:sz w:val="19"/>
              </w:rPr>
              <w:t>Azure Boards Features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16.1 Bi-Directional Synchronization Architecture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16.1 Bi-Directional Synchronization Architecture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16.1 Bi-Directional Synchronization Architecture Audit</w:t>
      </w:r>
      <w:r>
        <w:rPr>
          <w:rFonts w:ascii="Calibri" w:hAnsi="Calibri"/>
          <w:b w:val="0"/>
          <w:i w:val="0"/>
          <w:color w:val="1F2937"/>
          <w:sz w:val="22"/>
        </w:rPr>
        <w:t>: Conduct a comprehensive value stream audit to identify manual handoffs in 16.1 Bi-Directional Synchronization Architecture.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16.1 Bi-Directional Synchronization Architecture.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16.1 Bi-Directional Synchronization Architecture.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16.1 Bi-Directional Synchronization Architecture.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16.1 Bi-Directional Synchronization Architecture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16.1 Bi-Directional Synchronization Architecture</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16.1 Bi-Directional Synchronization Architecture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16.1 Bi-Directional Synchronization Architecture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16.1 Bi-Directional Synchronization Architecture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16.1 Bi-Directional Synchronization Architecture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16.1 Bi-Directional Synchronization Architecture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Bi-Directional Synchronization Architecture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16.1 Bi-Directional Synchronization Architecture</w:t>
      </w:r>
      <w:r>
        <w:rPr>
          <w:rFonts w:ascii="Calibri" w:hAnsi="Calibri"/>
          <w:b w:val="0"/>
          <w:i/>
          <w:color w:val="1F2937"/>
          <w:sz w:val="22"/>
        </w:rPr>
        <w:t xml:space="preserve"> for Bi-Directional Synchronization Architecture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16.1 Bi-Directional Synchronization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16.1 Bi-Directional Synchronization Architecture</w:t>
      </w:r>
      <w:r>
        <w:rPr>
          <w:rFonts w:ascii="Calibri" w:hAnsi="Calibri"/>
          <w:b w:val="0"/>
          <w:i/>
          <w:color w:val="1F2937"/>
          <w:sz w:val="22"/>
        </w:rPr>
        <w:t xml:space="preserve"> Bi-Directional Synchronization Architecture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16.1 Bi-Directional Synchronization Architecture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16.1 Bi-Directional Synchronization Architecture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16.2 Integrating Azure Pipelines with Jira Cloud/DC</w:t>
      </w:r>
    </w:p>
    <w:p>
      <w:pPr>
        <w:spacing w:before="200" w:after="80"/>
        <w:jc w:val="center"/>
      </w:pPr>
      <w:r>
        <w:drawing>
          <wp:inline xmlns:a="http://schemas.openxmlformats.org/drawingml/2006/main" xmlns:pic="http://schemas.openxmlformats.org/drawingml/2006/picture">
            <wp:extent cx="5303520" cy="2507119"/>
            <wp:docPr id="109" name="Picture 109"/>
            <wp:cNvGraphicFramePr>
              <a:graphicFrameLocks noChangeAspect="1"/>
            </wp:cNvGraphicFramePr>
            <a:graphic>
              <a:graphicData uri="http://schemas.openxmlformats.org/drawingml/2006/picture">
                <pic:pic>
                  <pic:nvPicPr>
                    <pic:cNvPr id="0" name="ch16_sec2.png"/>
                    <pic:cNvPicPr/>
                  </pic:nvPicPr>
                  <pic:blipFill>
                    <a:blip r:embed="rId11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16.2: Conceptual Architecture &amp; Decision Workflow for 16.2 Integrating Azure Pipelines with Jira Cloud/DC</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Integrating Azure Pipelines with Jira Cloud/DC within the broader domain of Pipeline Cross-Integration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Integrating Azure Pipelines with Jira Cloud/DC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16.2 Integrating Azure Pipelines with Jira Cloud/DC</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Integrating Azure Pipelines with Jira Cloud/DC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displaying Azure Pipelines build status inside Jira issue development panels.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16.2 Integrating Azure Pipelines with Jira Cloud/DC</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16.2 Integrating Azure Pipelines with Jira Cloud/DC</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Integration Point</w:t>
            </w:r>
          </w:p>
        </w:tc>
        <w:tc>
          <w:tcPr>
            <w:tcW w:type="dxa" w:w="3120"/>
            <w:shd w:fill="1E3A8A"/>
          </w:tcPr>
          <w:p>
            <w:pPr>
              <w:spacing w:before="100" w:after="100"/>
            </w:pPr>
            <w:r>
              <w:rPr>
                <w:rFonts w:ascii="Calibri" w:hAnsi="Calibri"/>
                <w:b/>
                <w:i w:val="0"/>
                <w:color w:val="FFFFFF"/>
                <w:sz w:val="20"/>
              </w:rPr>
              <w:t>Jira Display Panel</w:t>
            </w:r>
          </w:p>
        </w:tc>
        <w:tc>
          <w:tcPr>
            <w:tcW w:type="dxa" w:w="3120"/>
            <w:shd w:fill="1E3A8A"/>
          </w:tcPr>
          <w:p>
            <w:pPr>
              <w:spacing w:before="100" w:after="100"/>
            </w:pPr>
            <w:r>
              <w:rPr>
                <w:rFonts w:ascii="Calibri" w:hAnsi="Calibri"/>
                <w:b/>
                <w:i w:val="0"/>
                <w:color w:val="FFFFFF"/>
                <w:sz w:val="20"/>
              </w:rPr>
              <w:t>Trigger Event</w:t>
            </w:r>
          </w:p>
        </w:tc>
      </w:tr>
      <w:tr>
        <w:tc>
          <w:tcPr>
            <w:tcW w:type="dxa" w:w="3120"/>
            <w:shd w:fill="FFFFFF"/>
          </w:tcPr>
          <w:p>
            <w:pPr>
              <w:spacing w:before="80" w:after="80"/>
            </w:pPr>
            <w:r>
              <w:rPr>
                <w:rFonts w:ascii="Calibri" w:hAnsi="Calibri"/>
                <w:b w:val="0"/>
                <w:i w:val="0"/>
                <w:color w:val="1F2937"/>
                <w:sz w:val="19"/>
              </w:rPr>
              <w:t>Azure Pipeline Deployment</w:t>
            </w:r>
          </w:p>
        </w:tc>
        <w:tc>
          <w:tcPr>
            <w:tcW w:type="dxa" w:w="3120"/>
            <w:shd w:fill="FFFFFF"/>
          </w:tcPr>
          <w:p>
            <w:pPr>
              <w:spacing w:before="80" w:after="80"/>
            </w:pPr>
            <w:r>
              <w:rPr>
                <w:rFonts w:ascii="Calibri" w:hAnsi="Calibri"/>
                <w:b w:val="0"/>
                <w:i w:val="0"/>
                <w:color w:val="1F2937"/>
                <w:sz w:val="19"/>
              </w:rPr>
              <w:t>Development Panel</w:t>
            </w:r>
          </w:p>
        </w:tc>
        <w:tc>
          <w:tcPr>
            <w:tcW w:type="dxa" w:w="3120"/>
            <w:shd w:fill="FFFFFF"/>
          </w:tcPr>
          <w:p>
            <w:pPr>
              <w:spacing w:before="80" w:after="80"/>
            </w:pPr>
            <w:r>
              <w:rPr>
                <w:rFonts w:ascii="Calibri" w:hAnsi="Calibri"/>
                <w:b w:val="0"/>
                <w:i w:val="0"/>
                <w:color w:val="1F2937"/>
                <w:sz w:val="19"/>
              </w:rPr>
              <w:t>Successful Production Release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16.2 Integrating Azure Pipelines with Jira Cloud/DC</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16.2 Integrating Azure Pipelines with Jira Cloud/DC</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16.2 Integrating Azure Pipelines with Jira Cloud/DC Audit</w:t>
      </w:r>
      <w:r>
        <w:rPr>
          <w:rFonts w:ascii="Calibri" w:hAnsi="Calibri"/>
          <w:b w:val="0"/>
          <w:i w:val="0"/>
          <w:color w:val="1F2937"/>
          <w:sz w:val="22"/>
        </w:rPr>
        <w:t>: Conduct a comprehensive value stream audit to identify manual handoffs in 16.2 Integrating Azure Pipelines with Jira Cloud/DC.</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16.2 Integrating Azure Pipelines with Jira Cloud/DC.</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16.2 Integrating Azure Pipelines with Jira Cloud/DC.</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16.2 Integrating Azure Pipelines with Jira Cloud/DC.</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16.2 Integrating Azure Pipelines with Jira Cloud/DC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16.2 Integrating Azure Pipelines with Jira Cloud/DC</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16.2 Integrating Azure Pipelines with Jira Cloud/DC</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16.2 Integrating Azure Pipelines with Jira Cloud/DC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16.2 Integrating Azure Pipelines with Jira Cloud/DC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16.2 Integrating Azure Pipelines with Jira Cloud/DC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16.2 Integrating Azure Pipelines with Jira Cloud/DC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Integrating Azure Pipelines with Jira Cloud/DC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16.2 Integrating Azure Pipelines with Jira Cloud/DC</w:t>
      </w:r>
      <w:r>
        <w:rPr>
          <w:rFonts w:ascii="Calibri" w:hAnsi="Calibri"/>
          <w:b w:val="0"/>
          <w:i/>
          <w:color w:val="1F2937"/>
          <w:sz w:val="22"/>
        </w:rPr>
        <w:t xml:space="preserve"> for Integrating Azure Pipelines with Jira Cloud/DC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16.2 Integrating Azure Pipelines with Jira Cloud/DC</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16.2 Integrating Azure Pipelines with Jira Cloud/DC</w:t>
      </w:r>
      <w:r>
        <w:rPr>
          <w:rFonts w:ascii="Calibri" w:hAnsi="Calibri"/>
          <w:b w:val="0"/>
          <w:i/>
          <w:color w:val="1F2937"/>
          <w:sz w:val="22"/>
        </w:rPr>
        <w:t xml:space="preserve"> Integrating Azure Pipelines with Jira Cloud/DC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16.2 Integrating Azure Pipelines with Jira Cloud/DC</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16.2 Integrating Azure Pipelines with Jira Cloud/DC</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16.3 Enterprise Identity, User Mapping &amp; Security Alignment</w:t>
      </w:r>
    </w:p>
    <w:p>
      <w:pPr>
        <w:spacing w:before="200" w:after="80"/>
        <w:jc w:val="center"/>
      </w:pPr>
      <w:r>
        <w:drawing>
          <wp:inline xmlns:a="http://schemas.openxmlformats.org/drawingml/2006/main" xmlns:pic="http://schemas.openxmlformats.org/drawingml/2006/picture">
            <wp:extent cx="5303520" cy="2507119"/>
            <wp:docPr id="110" name="Picture 110"/>
            <wp:cNvGraphicFramePr>
              <a:graphicFrameLocks noChangeAspect="1"/>
            </wp:cNvGraphicFramePr>
            <a:graphic>
              <a:graphicData uri="http://schemas.openxmlformats.org/drawingml/2006/picture">
                <pic:pic>
                  <pic:nvPicPr>
                    <pic:cNvPr id="0" name="ch16_sec3.png"/>
                    <pic:cNvPicPr/>
                  </pic:nvPicPr>
                  <pic:blipFill>
                    <a:blip r:embed="rId12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16.3: Conceptual Architecture &amp; Decision Workflow for 16.3 Enterprise Identity, User Mapping &amp; Security Alignment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Identity, User Mapping &amp; Security Alignment within the broader domain of Identity Alignment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Identity, User Mapping &amp; Security Alignment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16.3 Enterprise Identity, User Mapping &amp; Security Alignment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Identity, User Mapping &amp; Security Alignment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mapping user identities between Atlassian Access and Azure Entra ID.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16.3 Enterprise Identity, User Mapping &amp; Security Alignment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16.3 Enterprise Identity, User Mapping &amp; Security Alignment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Identity Provider</w:t>
            </w:r>
          </w:p>
        </w:tc>
        <w:tc>
          <w:tcPr>
            <w:tcW w:type="dxa" w:w="3120"/>
            <w:shd w:fill="1E3A8A"/>
          </w:tcPr>
          <w:p>
            <w:pPr>
              <w:spacing w:before="100" w:after="100"/>
            </w:pPr>
            <w:r>
              <w:rPr>
                <w:rFonts w:ascii="Calibri" w:hAnsi="Calibri"/>
                <w:b/>
                <w:i w:val="0"/>
                <w:color w:val="FFFFFF"/>
                <w:sz w:val="20"/>
              </w:rPr>
              <w:t>Source ID</w:t>
            </w:r>
          </w:p>
        </w:tc>
        <w:tc>
          <w:tcPr>
            <w:tcW w:type="dxa" w:w="3120"/>
            <w:shd w:fill="1E3A8A"/>
          </w:tcPr>
          <w:p>
            <w:pPr>
              <w:spacing w:before="100" w:after="100"/>
            </w:pPr>
            <w:r>
              <w:rPr>
                <w:rFonts w:ascii="Calibri" w:hAnsi="Calibri"/>
                <w:b/>
                <w:i w:val="0"/>
                <w:color w:val="FFFFFF"/>
                <w:sz w:val="20"/>
              </w:rPr>
              <w:t>Target ID Mapping</w:t>
            </w:r>
          </w:p>
        </w:tc>
      </w:tr>
      <w:tr>
        <w:tc>
          <w:tcPr>
            <w:tcW w:type="dxa" w:w="3120"/>
            <w:shd w:fill="FFFFFF"/>
          </w:tcPr>
          <w:p>
            <w:pPr>
              <w:spacing w:before="80" w:after="80"/>
            </w:pPr>
            <w:r>
              <w:rPr>
                <w:rFonts w:ascii="Calibri" w:hAnsi="Calibri"/>
                <w:b w:val="0"/>
                <w:i w:val="0"/>
                <w:color w:val="1F2937"/>
                <w:sz w:val="19"/>
              </w:rPr>
              <w:t>Azure Entra ID</w:t>
            </w:r>
          </w:p>
        </w:tc>
        <w:tc>
          <w:tcPr>
            <w:tcW w:type="dxa" w:w="3120"/>
            <w:shd w:fill="FFFFFF"/>
          </w:tcPr>
          <w:p>
            <w:pPr>
              <w:spacing w:before="80" w:after="80"/>
            </w:pPr>
            <w:r>
              <w:rPr>
                <w:rFonts w:ascii="Calibri" w:hAnsi="Calibri"/>
                <w:b w:val="0"/>
                <w:i w:val="0"/>
                <w:color w:val="1F2937"/>
                <w:sz w:val="19"/>
              </w:rPr>
              <w:t>User UPN (Email)</w:t>
            </w:r>
          </w:p>
        </w:tc>
        <w:tc>
          <w:tcPr>
            <w:tcW w:type="dxa" w:w="3120"/>
            <w:shd w:fill="FFFFFF"/>
          </w:tcPr>
          <w:p>
            <w:pPr>
              <w:spacing w:before="80" w:after="80"/>
            </w:pPr>
            <w:r>
              <w:rPr>
                <w:rFonts w:ascii="Calibri" w:hAnsi="Calibri"/>
                <w:b w:val="0"/>
                <w:i w:val="0"/>
                <w:color w:val="1F2937"/>
                <w:sz w:val="19"/>
              </w:rPr>
              <w:t>Atlassian Account ID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16.3 Enterprise Identity, User Mapping &amp; Security Alignment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16.3 Enterprise Identity, User Mapping &amp; Security Alignment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16.3 Enterprise Identity, User Mapping &amp; Security Alignment Audit</w:t>
      </w:r>
      <w:r>
        <w:rPr>
          <w:rFonts w:ascii="Calibri" w:hAnsi="Calibri"/>
          <w:b w:val="0"/>
          <w:i w:val="0"/>
          <w:color w:val="1F2937"/>
          <w:sz w:val="22"/>
        </w:rPr>
        <w:t>: Conduct a comprehensive value stream audit to identify manual handoffs in 16.3 Enterprise Identity, User Mapping &amp; Security Alignment.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16.3 Enterprise Identity, User Mapping &amp; Security Alignment.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16.3 Enterprise Identity, User Mapping &amp; Security Alignment.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16.3 Enterprise Identity, User Mapping &amp; Security Alignment.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16.3 Enterprise Identity, User Mapping &amp; Security Alignment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16.3 Enterprise Identity, User Mapping &amp; Security Alignment</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16.3 Enterprise Identity, User Mapping &amp; Security Alignment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16.3 Enterprise Identity, User Mapping &amp; Security Alignment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16.3 Enterprise Identity, User Mapping &amp; Security Alignment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16.3 Enterprise Identity, User Mapping &amp; Security Alignment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16.3 Enterprise Identity, User Mapping &amp; Security Alignment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Identity, User Mapping &amp; Security Alignment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16.3 Enterprise Identity, User Mapping &amp; Security Alignment</w:t>
      </w:r>
      <w:r>
        <w:rPr>
          <w:rFonts w:ascii="Calibri" w:hAnsi="Calibri"/>
          <w:b w:val="0"/>
          <w:i/>
          <w:color w:val="1F2937"/>
          <w:sz w:val="22"/>
        </w:rPr>
        <w:t xml:space="preserve"> for Enterprise Identity, User Mapping &amp; Security Alignment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16.3 Enterprise Identity, User Mapping &amp; Security Alignment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16.3 Enterprise Identity, User Mapping &amp; Security Alignment</w:t>
      </w:r>
      <w:r>
        <w:rPr>
          <w:rFonts w:ascii="Calibri" w:hAnsi="Calibri"/>
          <w:b w:val="0"/>
          <w:i/>
          <w:color w:val="1F2937"/>
          <w:sz w:val="22"/>
        </w:rPr>
        <w:t xml:space="preserve"> Enterprise Identity, User Mapping &amp; Security Alignment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16.3 Enterprise Identity, User Mapping &amp; Security Alignment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16.3 Enterprise Identity, User Mapping &amp; Security Alignment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16.4 Unified Portfolio Reporting across Heterogeneous Tools</w:t>
      </w:r>
    </w:p>
    <w:p>
      <w:pPr>
        <w:spacing w:before="200" w:after="80"/>
        <w:jc w:val="center"/>
      </w:pPr>
      <w:r>
        <w:drawing>
          <wp:inline xmlns:a="http://schemas.openxmlformats.org/drawingml/2006/main" xmlns:pic="http://schemas.openxmlformats.org/drawingml/2006/picture">
            <wp:extent cx="5303520" cy="2507119"/>
            <wp:docPr id="111" name="Picture 111"/>
            <wp:cNvGraphicFramePr>
              <a:graphicFrameLocks noChangeAspect="1"/>
            </wp:cNvGraphicFramePr>
            <a:graphic>
              <a:graphicData uri="http://schemas.openxmlformats.org/drawingml/2006/picture">
                <pic:pic>
                  <pic:nvPicPr>
                    <pic:cNvPr id="0" name="ch16_sec4.png"/>
                    <pic:cNvPicPr/>
                  </pic:nvPicPr>
                  <pic:blipFill>
                    <a:blip r:embed="rId12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16.4: Conceptual Architecture &amp; Decision Workflow for 16.4 Unified Portfolio Reporting across Heterogeneous Tools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Unified Portfolio Reporting across Heterogeneous Tools within the broader domain of Unified Telemetry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Unified Portfolio Reporting across Heterogeneous Tools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16.4 Unified Portfolio Reporting across Heterogeneous Tools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Unified Portfolio Reporting across Heterogeneous Tools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aggregating Jira and Azure DevOps telemetry into a single data lake.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16.4 Unified Portfolio Reporting across Heterogeneous Tools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16.4 Unified Portfolio Reporting across Heterogeneous Tools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Data Engine</w:t>
            </w:r>
          </w:p>
        </w:tc>
        <w:tc>
          <w:tcPr>
            <w:tcW w:type="dxa" w:w="3120"/>
            <w:shd w:fill="1E3A8A"/>
          </w:tcPr>
          <w:p>
            <w:pPr>
              <w:spacing w:before="100" w:after="100"/>
            </w:pPr>
            <w:r>
              <w:rPr>
                <w:rFonts w:ascii="Calibri" w:hAnsi="Calibri"/>
                <w:b/>
                <w:i w:val="0"/>
                <w:color w:val="FFFFFF"/>
                <w:sz w:val="20"/>
              </w:rPr>
              <w:t>Input Sources</w:t>
            </w:r>
          </w:p>
        </w:tc>
        <w:tc>
          <w:tcPr>
            <w:tcW w:type="dxa" w:w="3120"/>
            <w:shd w:fill="1E3A8A"/>
          </w:tcPr>
          <w:p>
            <w:pPr>
              <w:spacing w:before="100" w:after="100"/>
            </w:pPr>
            <w:r>
              <w:rPr>
                <w:rFonts w:ascii="Calibri" w:hAnsi="Calibri"/>
                <w:b/>
                <w:i w:val="0"/>
                <w:color w:val="FFFFFF"/>
                <w:sz w:val="20"/>
              </w:rPr>
              <w:t>Unified Metric Output</w:t>
            </w:r>
          </w:p>
        </w:tc>
      </w:tr>
      <w:tr>
        <w:tc>
          <w:tcPr>
            <w:tcW w:type="dxa" w:w="3120"/>
            <w:shd w:fill="FFFFFF"/>
          </w:tcPr>
          <w:p>
            <w:pPr>
              <w:spacing w:before="80" w:after="80"/>
            </w:pPr>
            <w:r>
              <w:rPr>
                <w:rFonts w:ascii="Calibri" w:hAnsi="Calibri"/>
                <w:b w:val="0"/>
                <w:i w:val="0"/>
                <w:color w:val="1F2937"/>
                <w:sz w:val="19"/>
              </w:rPr>
              <w:t>Enterprise Data Lake</w:t>
            </w:r>
          </w:p>
        </w:tc>
        <w:tc>
          <w:tcPr>
            <w:tcW w:type="dxa" w:w="3120"/>
            <w:shd w:fill="FFFFFF"/>
          </w:tcPr>
          <w:p>
            <w:pPr>
              <w:spacing w:before="80" w:after="80"/>
            </w:pPr>
            <w:r>
              <w:rPr>
                <w:rFonts w:ascii="Calibri" w:hAnsi="Calibri"/>
                <w:b w:val="0"/>
                <w:i w:val="0"/>
                <w:color w:val="1F2937"/>
                <w:sz w:val="19"/>
              </w:rPr>
              <w:t>Jira REST + ADO OData</w:t>
            </w:r>
          </w:p>
        </w:tc>
        <w:tc>
          <w:tcPr>
            <w:tcW w:type="dxa" w:w="3120"/>
            <w:shd w:fill="FFFFFF"/>
          </w:tcPr>
          <w:p>
            <w:pPr>
              <w:spacing w:before="80" w:after="80"/>
            </w:pPr>
            <w:r>
              <w:rPr>
                <w:rFonts w:ascii="Calibri" w:hAnsi="Calibri"/>
                <w:b w:val="0"/>
                <w:i w:val="0"/>
                <w:color w:val="1F2937"/>
                <w:sz w:val="19"/>
              </w:rPr>
              <w:t>Single Enterprise Lead Time Dashboard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16.4 Unified Portfolio Reporting across Heterogeneous Tools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16.4 Unified Portfolio Reporting across Heterogeneous Tools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16.4 Unified Portfolio Reporting across Heterogeneous Tools Audit</w:t>
      </w:r>
      <w:r>
        <w:rPr>
          <w:rFonts w:ascii="Calibri" w:hAnsi="Calibri"/>
          <w:b w:val="0"/>
          <w:i w:val="0"/>
          <w:color w:val="1F2937"/>
          <w:sz w:val="22"/>
        </w:rPr>
        <w:t>: Conduct a comprehensive value stream audit to identify manual handoffs in 16.4 Unified Portfolio Reporting across Heterogeneous Tools.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16.4 Unified Portfolio Reporting across Heterogeneous Tools.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16.4 Unified Portfolio Reporting across Heterogeneous Tools.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16.4 Unified Portfolio Reporting across Heterogeneous Tools.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16.4 Unified Portfolio Reporting across Heterogeneous Tools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16.4 Unified Portfolio Reporting across Heterogeneous Tools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16.4 Unified Portfolio Reporting across Heterogeneous Tools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16.4 Unified Portfolio Reporting across Heterogeneous Tools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16.4 Unified Portfolio Reporting across Heterogeneous Tools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16.4 Unified Portfolio Reporting across Heterogeneous Tools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16.4 Unified Portfolio Reporting across Heterogeneous Tools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Unified Portfolio Reporting across Heterogeneous Tools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16.4 Unified Portfolio Reporting across Heterogeneous Tools</w:t>
      </w:r>
      <w:r>
        <w:rPr>
          <w:rFonts w:ascii="Calibri" w:hAnsi="Calibri"/>
          <w:b w:val="0"/>
          <w:i/>
          <w:color w:val="1F2937"/>
          <w:sz w:val="22"/>
        </w:rPr>
        <w:t xml:space="preserve"> for Unified Portfolio Reporting across Heterogeneous Tools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16.4 Unified Portfolio Reporting across Heterogeneous Tools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16.4 Unified Portfolio Reporting across Heterogeneous Tools</w:t>
      </w:r>
      <w:r>
        <w:rPr>
          <w:rFonts w:ascii="Calibri" w:hAnsi="Calibri"/>
          <w:b w:val="0"/>
          <w:i/>
          <w:color w:val="1F2937"/>
          <w:sz w:val="22"/>
        </w:rPr>
        <w:t xml:space="preserve"> Unified Portfolio Reporting across Heterogeneous Tools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16.4 Unified Portfolio Reporting across Heterogeneous Tools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16.4 Unified Portfolio Reporting across Heterogeneous Tools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16.5 Conflict Resolution Protocols in Sync Pipelines</w:t>
      </w:r>
    </w:p>
    <w:p>
      <w:pPr>
        <w:spacing w:before="200" w:after="80"/>
        <w:jc w:val="center"/>
      </w:pPr>
      <w:r>
        <w:drawing>
          <wp:inline xmlns:a="http://schemas.openxmlformats.org/drawingml/2006/main" xmlns:pic="http://schemas.openxmlformats.org/drawingml/2006/picture">
            <wp:extent cx="5303520" cy="2507119"/>
            <wp:docPr id="112" name="Picture 112"/>
            <wp:cNvGraphicFramePr>
              <a:graphicFrameLocks noChangeAspect="1"/>
            </wp:cNvGraphicFramePr>
            <a:graphic>
              <a:graphicData uri="http://schemas.openxmlformats.org/drawingml/2006/picture">
                <pic:pic>
                  <pic:nvPicPr>
                    <pic:cNvPr id="0" name="ch16_sec5.png"/>
                    <pic:cNvPicPr/>
                  </pic:nvPicPr>
                  <pic:blipFill>
                    <a:blip r:embed="rId12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16.5: Conceptual Architecture &amp; Decision Workflow for 16.5 Conflict Resolution Protocols in Sync Pipelines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Conflict Resolution Protocols in Sync Pipelines within the broader domain of Sync Conflict Management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Conflict Resolution Protocols in Sync Pipelines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16.5 Conflict Resolution Protocols in Sync Pipelines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Conflict Resolution Protocols in Sync Pipelines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establishing conflict resolution rules for bi-directional synchronization.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16.5 Conflict Resolution Protocols in Sync Pipelines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16.5 Conflict Resolution Protocols in Sync Pipelines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Conflict Condition</w:t>
            </w:r>
          </w:p>
        </w:tc>
        <w:tc>
          <w:tcPr>
            <w:tcW w:type="dxa" w:w="3120"/>
            <w:shd w:fill="1E3A8A"/>
          </w:tcPr>
          <w:p>
            <w:pPr>
              <w:spacing w:before="100" w:after="100"/>
            </w:pPr>
            <w:r>
              <w:rPr>
                <w:rFonts w:ascii="Calibri" w:hAnsi="Calibri"/>
                <w:b/>
                <w:i w:val="0"/>
                <w:color w:val="FFFFFF"/>
                <w:sz w:val="20"/>
              </w:rPr>
              <w:t>Resolution Strategy</w:t>
            </w:r>
          </w:p>
        </w:tc>
        <w:tc>
          <w:tcPr>
            <w:tcW w:type="dxa" w:w="3120"/>
            <w:shd w:fill="1E3A8A"/>
          </w:tcPr>
          <w:p>
            <w:pPr>
              <w:spacing w:before="100" w:after="100"/>
            </w:pPr>
            <w:r>
              <w:rPr>
                <w:rFonts w:ascii="Calibri" w:hAnsi="Calibri"/>
                <w:b/>
                <w:i w:val="0"/>
                <w:color w:val="FFFFFF"/>
                <w:sz w:val="20"/>
              </w:rPr>
              <w:t>Priority Rule</w:t>
            </w:r>
          </w:p>
        </w:tc>
      </w:tr>
      <w:tr>
        <w:tc>
          <w:tcPr>
            <w:tcW w:type="dxa" w:w="3120"/>
            <w:shd w:fill="FFFFFF"/>
          </w:tcPr>
          <w:p>
            <w:pPr>
              <w:spacing w:before="80" w:after="80"/>
            </w:pPr>
            <w:r>
              <w:rPr>
                <w:rFonts w:ascii="Calibri" w:hAnsi="Calibri"/>
                <w:b w:val="0"/>
                <w:i w:val="0"/>
                <w:color w:val="1F2937"/>
                <w:sz w:val="19"/>
              </w:rPr>
              <w:t>Concurrent Edit</w:t>
            </w:r>
          </w:p>
        </w:tc>
        <w:tc>
          <w:tcPr>
            <w:tcW w:type="dxa" w:w="3120"/>
            <w:shd w:fill="FFFFFF"/>
          </w:tcPr>
          <w:p>
            <w:pPr>
              <w:spacing w:before="80" w:after="80"/>
            </w:pPr>
            <w:r>
              <w:rPr>
                <w:rFonts w:ascii="Calibri" w:hAnsi="Calibri"/>
                <w:b w:val="0"/>
                <w:i w:val="0"/>
                <w:color w:val="1F2937"/>
                <w:sz w:val="19"/>
              </w:rPr>
              <w:t>System Timestamp Wins</w:t>
            </w:r>
          </w:p>
        </w:tc>
        <w:tc>
          <w:tcPr>
            <w:tcW w:type="dxa" w:w="3120"/>
            <w:shd w:fill="FFFFFF"/>
          </w:tcPr>
          <w:p>
            <w:pPr>
              <w:spacing w:before="80" w:after="80"/>
            </w:pPr>
            <w:r>
              <w:rPr>
                <w:rFonts w:ascii="Calibri" w:hAnsi="Calibri"/>
                <w:b w:val="0"/>
                <w:i w:val="0"/>
                <w:color w:val="1F2937"/>
                <w:sz w:val="19"/>
              </w:rPr>
              <w:t>Jira master for business fields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16.5 Conflict Resolution Protocols in Sync Pipelines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16.5 Conflict Resolution Protocols in Sync Pipelines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16.5 Conflict Resolution Protocols in Sync Pipelines Audit</w:t>
      </w:r>
      <w:r>
        <w:rPr>
          <w:rFonts w:ascii="Calibri" w:hAnsi="Calibri"/>
          <w:b w:val="0"/>
          <w:i w:val="0"/>
          <w:color w:val="1F2937"/>
          <w:sz w:val="22"/>
        </w:rPr>
        <w:t>: Conduct a comprehensive value stream audit to identify manual handoffs in 16.5 Conflict Resolution Protocols in Sync Pipelines.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16.5 Conflict Resolution Protocols in Sync Pipelines.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16.5 Conflict Resolution Protocols in Sync Pipelines.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16.5 Conflict Resolution Protocols in Sync Pipelines.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16.5 Conflict Resolution Protocols in Sync Pipelines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16.5 Conflict Resolution Protocols in Sync Pipelines</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16.5 Conflict Resolution Protocols in Sync Pipelines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16.5 Conflict Resolution Protocols in Sync Pipelines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16.5 Conflict Resolution Protocols in Sync Pipelines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16.5 Conflict Resolution Protocols in Sync Pipelines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16.5 Conflict Resolution Protocols in Sync Pipelines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Conflict Resolution Protocols in Sync Pipelines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16.5 Conflict Resolution Protocols in Sync Pipelines</w:t>
      </w:r>
      <w:r>
        <w:rPr>
          <w:rFonts w:ascii="Calibri" w:hAnsi="Calibri"/>
          <w:b w:val="0"/>
          <w:i/>
          <w:color w:val="1F2937"/>
          <w:sz w:val="22"/>
        </w:rPr>
        <w:t xml:space="preserve"> for Conflict Resolution Protocols in Sync Pipelines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16.5 Conflict Resolution Protocols in Sync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16.5 Conflict Resolution Protocols in Sync Pipelines</w:t>
      </w:r>
      <w:r>
        <w:rPr>
          <w:rFonts w:ascii="Calibri" w:hAnsi="Calibri"/>
          <w:b w:val="0"/>
          <w:i/>
          <w:color w:val="1F2937"/>
          <w:sz w:val="22"/>
        </w:rPr>
        <w:t xml:space="preserve"> Conflict Resolution Protocols in Sync Pipelines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16.5 Conflict Resolution Protocols in Sync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16.5 Conflict Resolution Protocols in Sync Pipelines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16.6 Cross-Tool Telemetry Aggregation &amp; Unified Executive Reporting</w:t>
      </w:r>
    </w:p>
    <w:p>
      <w:pPr>
        <w:spacing w:before="200" w:after="80"/>
        <w:jc w:val="center"/>
      </w:pPr>
      <w:r>
        <w:drawing>
          <wp:inline xmlns:a="http://schemas.openxmlformats.org/drawingml/2006/main" xmlns:pic="http://schemas.openxmlformats.org/drawingml/2006/picture">
            <wp:extent cx="5303520" cy="2507119"/>
            <wp:docPr id="113" name="Picture 113"/>
            <wp:cNvGraphicFramePr>
              <a:graphicFrameLocks noChangeAspect="1"/>
            </wp:cNvGraphicFramePr>
            <a:graphic>
              <a:graphicData uri="http://schemas.openxmlformats.org/drawingml/2006/picture">
                <pic:pic>
                  <pic:nvPicPr>
                    <pic:cNvPr id="0" name="ch16_sec6.png"/>
                    <pic:cNvPicPr/>
                  </pic:nvPicPr>
                  <pic:blipFill>
                    <a:blip r:embed="rId12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16.6: Conceptual Architecture &amp; Decision Workflow for 16.6 Cross-Tool Telemetry Aggregation &amp; Unified Executive Reporting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Cross-Tool Telemetry Aggregation &amp; Unified Executive Reporting within the broader domain of Unified Executive BI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Cross-Tool Telemetry Aggregation &amp; Unified Executive Reporting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16.6 Cross-Tool Telemetry Aggregation &amp; Unified Executive Reporting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Cross-Tool Telemetry Aggregation &amp; Unified Executive Reporting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cross-platform executive BI feeds aggregating delivery metrics from Jira and Azure DevOps.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16.6 Cross-Tool Telemetry Aggregation &amp; Unified Executive Reporting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16.6 Cross-Tool Telemetry Aggregation &amp; Unified Executive Reporting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Reporting Layer</w:t>
            </w:r>
          </w:p>
        </w:tc>
        <w:tc>
          <w:tcPr>
            <w:tcW w:type="dxa" w:w="3120"/>
            <w:shd w:fill="1E3A8A"/>
          </w:tcPr>
          <w:p>
            <w:pPr>
              <w:spacing w:before="100" w:after="100"/>
            </w:pPr>
            <w:r>
              <w:rPr>
                <w:rFonts w:ascii="Calibri" w:hAnsi="Calibri"/>
                <w:b/>
                <w:i w:val="0"/>
                <w:color w:val="FFFFFF"/>
                <w:sz w:val="20"/>
              </w:rPr>
              <w:t>Telemetry Ingestion</w:t>
            </w:r>
          </w:p>
        </w:tc>
        <w:tc>
          <w:tcPr>
            <w:tcW w:type="dxa" w:w="3120"/>
            <w:shd w:fill="1E3A8A"/>
          </w:tcPr>
          <w:p>
            <w:pPr>
              <w:spacing w:before="100" w:after="100"/>
            </w:pPr>
            <w:r>
              <w:rPr>
                <w:rFonts w:ascii="Calibri" w:hAnsi="Calibri"/>
                <w:b/>
                <w:i w:val="0"/>
                <w:color w:val="FFFFFF"/>
                <w:sz w:val="20"/>
              </w:rPr>
              <w:t>Target Dashboard</w:t>
            </w:r>
          </w:p>
        </w:tc>
      </w:tr>
      <w:tr>
        <w:tc>
          <w:tcPr>
            <w:tcW w:type="dxa" w:w="3120"/>
            <w:shd w:fill="FFFFFF"/>
          </w:tcPr>
          <w:p>
            <w:pPr>
              <w:spacing w:before="80" w:after="80"/>
            </w:pPr>
            <w:r>
              <w:rPr>
                <w:rFonts w:ascii="Calibri" w:hAnsi="Calibri"/>
                <w:b w:val="0"/>
                <w:i w:val="0"/>
                <w:color w:val="1F2937"/>
                <w:sz w:val="19"/>
              </w:rPr>
              <w:t>Executive BI</w:t>
            </w:r>
          </w:p>
        </w:tc>
        <w:tc>
          <w:tcPr>
            <w:tcW w:type="dxa" w:w="3120"/>
            <w:shd w:fill="FFFFFF"/>
          </w:tcPr>
          <w:p>
            <w:pPr>
              <w:spacing w:before="80" w:after="80"/>
            </w:pPr>
            <w:r>
              <w:rPr>
                <w:rFonts w:ascii="Calibri" w:hAnsi="Calibri"/>
                <w:b w:val="0"/>
                <w:i w:val="0"/>
                <w:color w:val="1F2937"/>
                <w:sz w:val="19"/>
              </w:rPr>
              <w:t>Synapse / Snowflake Pipeline</w:t>
            </w:r>
          </w:p>
        </w:tc>
        <w:tc>
          <w:tcPr>
            <w:tcW w:type="dxa" w:w="3120"/>
            <w:shd w:fill="FFFFFF"/>
          </w:tcPr>
          <w:p>
            <w:pPr>
              <w:spacing w:before="80" w:after="80"/>
            </w:pPr>
            <w:r>
              <w:rPr>
                <w:rFonts w:ascii="Calibri" w:hAnsi="Calibri"/>
                <w:b w:val="0"/>
                <w:i w:val="0"/>
                <w:color w:val="1F2937"/>
                <w:sz w:val="19"/>
              </w:rPr>
              <w:t>Unified C-Suite Velocity &amp; Lead Time View</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16.6 Cross-Tool Telemetry Aggregation &amp; Unified Executive Reporting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16.6 Cross-Tool Telemetry Aggregation &amp; Unified Executive Reporting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16.6 Cross-Tool Telemetry Aggregation &amp; Unified Executive Reporting Audit</w:t>
      </w:r>
      <w:r>
        <w:rPr>
          <w:rFonts w:ascii="Calibri" w:hAnsi="Calibri"/>
          <w:b w:val="0"/>
          <w:i w:val="0"/>
          <w:color w:val="1F2937"/>
          <w:sz w:val="22"/>
        </w:rPr>
        <w:t>: Conduct a comprehensive value stream audit to identify manual handoffs in 16.6 Cross-Tool Telemetry Aggregation &amp; Unified Executive Reporting.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16.6 Cross-Tool Telemetry Aggregation &amp; Unified Executive Reporting.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16.6 Cross-Tool Telemetry Aggregation &amp; Unified Executive Reporting.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16.6 Cross-Tool Telemetry Aggregation &amp; Unified Executive Reporting.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16.6 Cross-Tool Telemetry Aggregation &amp; Unified Executive Reporting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16.6 Cross-Tool Telemetry Aggregation &amp; Unified Executive Reporting</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16.6 Cross-Tool Telemetry Aggregation &amp; Unified Executive Reporting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16.6 Cross-Tool Telemetry Aggregation &amp; Unified Executive Reporting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16.6 Cross-Tool Telemetry Aggregation &amp; Unified Executive Reporting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16.6 Cross-Tool Telemetry Aggregation &amp; Unified Executive Reporting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16.6 Cross-Tool Telemetry Aggregation &amp; Unified Executive Reporting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Cross-Tool Telemetry Aggregation &amp; Unified Executive Reporting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16.6 Cross-Tool Telemetry Aggregation &amp; Unified Executive Reporting</w:t>
      </w:r>
      <w:r>
        <w:rPr>
          <w:rFonts w:ascii="Calibri" w:hAnsi="Calibri"/>
          <w:b w:val="0"/>
          <w:i/>
          <w:color w:val="1F2937"/>
          <w:sz w:val="22"/>
        </w:rPr>
        <w:t xml:space="preserve"> for Cross-Tool Telemetry Aggregation &amp; Unified Executive Reporting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16.6 Cross-Tool Telemetry Aggregation &amp; Unified Executive Reporting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16.6 Cross-Tool Telemetry Aggregation &amp; Unified Executive Reporting</w:t>
      </w:r>
      <w:r>
        <w:rPr>
          <w:rFonts w:ascii="Calibri" w:hAnsi="Calibri"/>
          <w:b w:val="0"/>
          <w:i/>
          <w:color w:val="1F2937"/>
          <w:sz w:val="22"/>
        </w:rPr>
        <w:t xml:space="preserve"> Cross-Tool Telemetry Aggregation &amp; Unified Executive Reporting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16.6 Cross-Tool Telemetry Aggregation &amp; Unified Executive Reporting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16.6 Cross-Tool Telemetry Aggregation &amp; Unified Executive Reporting</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16.7 Chapter 16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Dual-stack Jira and Azure DevOps coexistence requires robust bi-directional sync architectures (Exalate, OpsHub, custom Webhooks).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Mapping data models between Jira Issues (Types, Fields, Workflow States) and Azure DevOps WITs demands standardized schema translation.</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Migration execution strategies (Big Bang vs. Phased Value Stream Migration) depend on organizational risk tolerance and system coupling.</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16.8 Executive &amp; Practitioner Knowledge Assessment</w:t>
      </w:r>
    </w:p>
    <w:p>
      <w:pPr>
        <w:spacing w:before="240" w:after="120"/>
      </w:pPr>
      <w:r>
        <w:rPr>
          <w:rFonts w:ascii="Calibri" w:hAnsi="Calibri"/>
          <w:b w:val="0"/>
          <w:i w:val="0"/>
          <w:color w:val="374151"/>
          <w:sz w:val="24"/>
        </w:rPr>
        <w:t>Question 1: When integrating Jira (used by Product) with Azure DevOps (used by Engineering), what is the primary challenge in bi-directional field mapping?</w:t>
      </w:r>
    </w:p>
    <w:p>
      <w:pPr>
        <w:pStyle w:val="ListBullet"/>
        <w:spacing w:after="80"/>
        <w:jc w:val="both"/>
      </w:pPr>
      <w:r>
        <w:rPr>
          <w:rFonts w:ascii="Calibri" w:hAnsi="Calibri"/>
          <w:b w:val="0"/>
          <w:i w:val="0"/>
          <w:color w:val="1F2937"/>
          <w:sz w:val="22"/>
        </w:rPr>
        <w:t>A) Jira uses SQL, ADO uses HTML</w:t>
      </w:r>
    </w:p>
    <w:p>
      <w:pPr>
        <w:pStyle w:val="ListBullet"/>
        <w:spacing w:after="80"/>
        <w:jc w:val="both"/>
      </w:pPr>
      <w:r>
        <w:rPr>
          <w:rFonts w:ascii="Calibri" w:hAnsi="Calibri"/>
          <w:b w:val="0"/>
          <w:i w:val="0"/>
          <w:color w:val="1F2937"/>
          <w:sz w:val="22"/>
        </w:rPr>
        <w:t>B) Asynchronous status loops and state machine mismatch (e.g., Jira 'In Progress' vs ADO 'Active' causing infinite update loops)</w:t>
      </w:r>
    </w:p>
    <w:p>
      <w:pPr>
        <w:pStyle w:val="ListBullet"/>
        <w:spacing w:after="80"/>
        <w:jc w:val="both"/>
      </w:pPr>
      <w:r>
        <w:rPr>
          <w:rFonts w:ascii="Calibri" w:hAnsi="Calibri"/>
          <w:b w:val="0"/>
          <w:i w:val="0"/>
          <w:color w:val="1F2937"/>
          <w:sz w:val="22"/>
        </w:rPr>
        <w:t>C) Both tools use identical IDs</w:t>
      </w:r>
    </w:p>
    <w:p>
      <w:pPr>
        <w:pStyle w:val="ListBullet"/>
        <w:spacing w:after="80"/>
        <w:jc w:val="both"/>
      </w:pPr>
      <w:r>
        <w:rPr>
          <w:rFonts w:ascii="Calibri" w:hAnsi="Calibri"/>
          <w:b w:val="0"/>
          <w:i w:val="0"/>
          <w:color w:val="1F2937"/>
          <w:sz w:val="22"/>
        </w:rPr>
        <w:t>D) Ethernet cables are incompatible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Bi-directional sync engines must implement loop detection and status mapping logic to prevent recursive event firing between systems.</w:t>
            </w:r>
          </w:p>
        </w:tc>
      </w:tr>
    </w:tbl>
    <w:p/>
    <w:p>
      <w:pPr>
        <w:spacing w:before="240" w:after="120"/>
      </w:pPr>
      <w:r>
        <w:rPr>
          <w:rFonts w:ascii="Calibri" w:hAnsi="Calibri"/>
          <w:b w:val="0"/>
          <w:i w:val="0"/>
          <w:color w:val="374151"/>
          <w:sz w:val="24"/>
        </w:rPr>
        <w:t>Question 2: Which migration strategy minimizes enterprise operational risk when transitioning 2,000 users from Jira to Azure DevOps?</w:t>
      </w:r>
    </w:p>
    <w:p>
      <w:pPr>
        <w:pStyle w:val="ListBullet"/>
        <w:spacing w:after="80"/>
        <w:jc w:val="both"/>
      </w:pPr>
      <w:r>
        <w:rPr>
          <w:rFonts w:ascii="Calibri" w:hAnsi="Calibri"/>
          <w:b w:val="0"/>
          <w:i w:val="0"/>
          <w:color w:val="1F2937"/>
          <w:sz w:val="22"/>
        </w:rPr>
        <w:t>A) Big Bang cutover over a holiday weekend without backups</w:t>
      </w:r>
    </w:p>
    <w:p>
      <w:pPr>
        <w:pStyle w:val="ListBullet"/>
        <w:spacing w:after="80"/>
        <w:jc w:val="both"/>
      </w:pPr>
      <w:r>
        <w:rPr>
          <w:rFonts w:ascii="Calibri" w:hAnsi="Calibri"/>
          <w:b w:val="0"/>
          <w:i w:val="0"/>
          <w:color w:val="1F2937"/>
          <w:sz w:val="22"/>
        </w:rPr>
        <w:t>B) Phased Value Stream Migration, moving independent business units value stream by value stream</w:t>
      </w:r>
    </w:p>
    <w:p>
      <w:pPr>
        <w:pStyle w:val="ListBullet"/>
        <w:spacing w:after="80"/>
        <w:jc w:val="both"/>
      </w:pPr>
      <w:r>
        <w:rPr>
          <w:rFonts w:ascii="Calibri" w:hAnsi="Calibri"/>
          <w:b w:val="0"/>
          <w:i w:val="0"/>
          <w:color w:val="1F2937"/>
          <w:sz w:val="22"/>
        </w:rPr>
        <w:t>C) Operating both tools forever without data sync</w:t>
      </w:r>
    </w:p>
    <w:p>
      <w:pPr>
        <w:pStyle w:val="ListBullet"/>
        <w:spacing w:after="80"/>
        <w:jc w:val="both"/>
      </w:pPr>
      <w:r>
        <w:rPr>
          <w:rFonts w:ascii="Calibri" w:hAnsi="Calibri"/>
          <w:b w:val="0"/>
          <w:i w:val="0"/>
          <w:color w:val="1F2937"/>
          <w:sz w:val="22"/>
        </w:rPr>
        <w:t>D) Deleting all historical data</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Phased Value Stream migration isolates risk, allows operational learning, and ensures business continuity during tool transition.</w:t>
            </w:r>
          </w:p>
        </w:tc>
      </w:tr>
    </w:tbl>
    <w:p/>
    <w:p>
      <w:pPr>
        <w:spacing w:before="240" w:after="120"/>
      </w:pPr>
      <w:r>
        <w:rPr>
          <w:rFonts w:ascii="Calibri" w:hAnsi="Calibri"/>
          <w:b w:val="0"/>
          <w:i w:val="0"/>
          <w:color w:val="374151"/>
          <w:sz w:val="24"/>
        </w:rPr>
        <w:t xml:space="preserve">Question 3: In an Exalate Groovy integration script between Jira and ADO, what is the role of the </w:t>
      </w:r>
      <w:r>
        <w:rPr>
          <w:rFonts w:ascii="Consolas" w:hAnsi="Consolas"/>
          <w:b w:val="0"/>
          <w:i w:val="0"/>
          <w:color w:val="1E3A8A"/>
          <w:sz w:val="22"/>
        </w:rPr>
        <w:t>replica</w:t>
      </w:r>
      <w:r>
        <w:rPr>
          <w:rFonts w:ascii="Calibri" w:hAnsi="Calibri"/>
          <w:b w:val="0"/>
          <w:i w:val="0"/>
          <w:color w:val="374151"/>
          <w:sz w:val="24"/>
        </w:rPr>
        <w:t xml:space="preserve"> object?</w:t>
      </w:r>
    </w:p>
    <w:p>
      <w:pPr>
        <w:pStyle w:val="ListBullet"/>
        <w:spacing w:after="80"/>
        <w:jc w:val="both"/>
      </w:pPr>
      <w:r>
        <w:rPr>
          <w:rFonts w:ascii="Calibri" w:hAnsi="Calibri"/>
          <w:b w:val="0"/>
          <w:i w:val="0"/>
          <w:color w:val="1F2937"/>
          <w:sz w:val="22"/>
        </w:rPr>
        <w:t>A) It holds the local database password</w:t>
      </w:r>
    </w:p>
    <w:p>
      <w:pPr>
        <w:pStyle w:val="ListBullet"/>
        <w:spacing w:after="80"/>
        <w:jc w:val="both"/>
      </w:pPr>
      <w:r>
        <w:rPr>
          <w:rFonts w:ascii="Calibri" w:hAnsi="Calibri"/>
          <w:b w:val="0"/>
          <w:i w:val="0"/>
          <w:color w:val="1F2937"/>
          <w:sz w:val="22"/>
        </w:rPr>
        <w:t>B) It acts as an intermediate payload data bridge containing the fields being exported to the remote system</w:t>
      </w:r>
    </w:p>
    <w:p>
      <w:pPr>
        <w:pStyle w:val="ListBullet"/>
        <w:spacing w:after="80"/>
        <w:jc w:val="both"/>
      </w:pPr>
      <w:r>
        <w:rPr>
          <w:rFonts w:ascii="Calibri" w:hAnsi="Calibri"/>
          <w:b w:val="0"/>
          <w:i w:val="0"/>
          <w:color w:val="1F2937"/>
          <w:sz w:val="22"/>
        </w:rPr>
        <w:t>C) It deletes remote work items</w:t>
      </w:r>
    </w:p>
    <w:p>
      <w:pPr>
        <w:pStyle w:val="ListBullet"/>
        <w:spacing w:after="80"/>
        <w:jc w:val="both"/>
      </w:pPr>
      <w:r>
        <w:rPr>
          <w:rFonts w:ascii="Calibri" w:hAnsi="Calibri"/>
          <w:b w:val="0"/>
          <w:i w:val="0"/>
          <w:color w:val="1F2937"/>
          <w:sz w:val="22"/>
        </w:rPr>
        <w:t>D) It converts text to PDF</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w:t>
            </w:r>
            <w:r>
              <w:rPr>
                <w:rFonts w:ascii="Consolas" w:hAnsi="Consolas"/>
                <w:b w:val="0"/>
                <w:i/>
                <w:color w:val="1E3A8A"/>
                <w:sz w:val="19"/>
              </w:rPr>
              <w:t>replica</w:t>
            </w:r>
            <w:r>
              <w:rPr>
                <w:rFonts w:ascii="Calibri" w:hAnsi="Calibri"/>
                <w:b w:val="0"/>
                <w:i/>
                <w:color w:val="1F2937"/>
                <w:sz w:val="21"/>
              </w:rPr>
              <w:t xml:space="preserve"> object decouples source and target schemas by acting as a payload buffer during bi-directional synchronization.</w:t>
            </w:r>
          </w:p>
        </w:tc>
      </w:tr>
    </w:tbl>
    <w:p/>
    <w:p>
      <w:pPr>
        <w:spacing w:before="240" w:after="120"/>
      </w:pPr>
      <w:r>
        <w:rPr>
          <w:rFonts w:ascii="Calibri" w:hAnsi="Calibri"/>
          <w:b w:val="0"/>
          <w:i w:val="0"/>
          <w:color w:val="374151"/>
          <w:sz w:val="24"/>
        </w:rPr>
        <w:t>Question 4: What is the key metric for verifying data integrity after a dual-stack migration?</w:t>
      </w:r>
    </w:p>
    <w:p>
      <w:pPr>
        <w:pStyle w:val="ListBullet"/>
        <w:spacing w:after="80"/>
        <w:jc w:val="both"/>
      </w:pPr>
      <w:r>
        <w:rPr>
          <w:rFonts w:ascii="Calibri" w:hAnsi="Calibri"/>
          <w:b w:val="0"/>
          <w:i w:val="0"/>
          <w:color w:val="1F2937"/>
          <w:sz w:val="22"/>
        </w:rPr>
        <w:t>A) Total file size of text logs</w:t>
      </w:r>
    </w:p>
    <w:p>
      <w:pPr>
        <w:pStyle w:val="ListBullet"/>
        <w:spacing w:after="80"/>
        <w:jc w:val="both"/>
      </w:pPr>
      <w:r>
        <w:rPr>
          <w:rFonts w:ascii="Calibri" w:hAnsi="Calibri"/>
          <w:b w:val="0"/>
          <w:i w:val="0"/>
          <w:color w:val="1F2937"/>
          <w:sz w:val="22"/>
        </w:rPr>
        <w:t>B) 100% field, attachment, comment, and link reconciliation check between source and target work item counts</w:t>
      </w:r>
    </w:p>
    <w:p>
      <w:pPr>
        <w:pStyle w:val="ListBullet"/>
        <w:spacing w:after="80"/>
        <w:jc w:val="both"/>
      </w:pPr>
      <w:r>
        <w:rPr>
          <w:rFonts w:ascii="Calibri" w:hAnsi="Calibri"/>
          <w:b w:val="0"/>
          <w:i w:val="0"/>
          <w:color w:val="1F2937"/>
          <w:sz w:val="22"/>
        </w:rPr>
        <w:t>C) Number of emails sent during migration</w:t>
      </w:r>
    </w:p>
    <w:p>
      <w:pPr>
        <w:pStyle w:val="ListBullet"/>
        <w:spacing w:after="80"/>
        <w:jc w:val="both"/>
      </w:pPr>
      <w:r>
        <w:rPr>
          <w:rFonts w:ascii="Calibri" w:hAnsi="Calibri"/>
          <w:b w:val="0"/>
          <w:i w:val="0"/>
          <w:color w:val="1F2937"/>
          <w:sz w:val="22"/>
        </w:rPr>
        <w:t>D) CPU temperature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Reconciliation scripts validate that issue counts, relationship hierarchies, comments, and attachments match perfectly post-migration.</w:t>
            </w:r>
          </w:p>
        </w:tc>
      </w:tr>
    </w:tbl>
    <w:p/>
    <w:p>
      <w:pPr>
        <w:spacing w:before="240" w:after="120"/>
      </w:pPr>
      <w:r>
        <w:rPr>
          <w:rFonts w:ascii="Calibri" w:hAnsi="Calibri"/>
          <w:b w:val="0"/>
          <w:i w:val="0"/>
          <w:color w:val="374151"/>
          <w:sz w:val="24"/>
        </w:rPr>
        <w:t>Question 5: When maintaining dual-stack coexistence, how should user account identity be reconciled between Jira and Azure DevOps?</w:t>
      </w:r>
    </w:p>
    <w:p>
      <w:pPr>
        <w:pStyle w:val="ListBullet"/>
        <w:spacing w:after="80"/>
        <w:jc w:val="both"/>
      </w:pPr>
      <w:r>
        <w:rPr>
          <w:rFonts w:ascii="Calibri" w:hAnsi="Calibri"/>
          <w:b w:val="0"/>
          <w:i w:val="0"/>
          <w:color w:val="1F2937"/>
          <w:sz w:val="22"/>
        </w:rPr>
        <w:t>A) By matching unique corporate email addresses across identity providers (Atlassian Access AAID &lt;-&gt; Entra ID UPN)</w:t>
      </w:r>
    </w:p>
    <w:p>
      <w:pPr>
        <w:pStyle w:val="ListBullet"/>
        <w:spacing w:after="80"/>
        <w:jc w:val="both"/>
      </w:pPr>
      <w:r>
        <w:rPr>
          <w:rFonts w:ascii="Calibri" w:hAnsi="Calibri"/>
          <w:b w:val="0"/>
          <w:i w:val="0"/>
          <w:color w:val="1F2937"/>
          <w:sz w:val="22"/>
        </w:rPr>
        <w:t>B) By using first names only</w:t>
      </w:r>
    </w:p>
    <w:p>
      <w:pPr>
        <w:pStyle w:val="ListBullet"/>
        <w:spacing w:after="80"/>
        <w:jc w:val="both"/>
      </w:pPr>
      <w:r>
        <w:rPr>
          <w:rFonts w:ascii="Calibri" w:hAnsi="Calibri"/>
          <w:b w:val="0"/>
          <w:i w:val="0"/>
          <w:color w:val="1F2937"/>
          <w:sz w:val="22"/>
        </w:rPr>
        <w:t>C) Accounts cannot be reconciled</w:t>
      </w:r>
    </w:p>
    <w:p>
      <w:pPr>
        <w:pStyle w:val="ListBullet"/>
        <w:spacing w:after="80"/>
        <w:jc w:val="both"/>
      </w:pPr>
      <w:r>
        <w:rPr>
          <w:rFonts w:ascii="Calibri" w:hAnsi="Calibri"/>
          <w:b w:val="0"/>
          <w:i w:val="0"/>
          <w:color w:val="1F2937"/>
          <w:sz w:val="22"/>
        </w:rPr>
        <w:t>D) By assigning all items to 'Admin'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Mapping federated Entra ID (Azure AD) UPNs to Atlassian Account IDs ensures clear identity ownership across systems.</w:t>
            </w:r>
          </w:p>
        </w:tc>
      </w:tr>
    </w:tbl>
    <w:p/>
    <w:p>
      <w:pPr>
        <w:spacing w:before="240" w:after="120"/>
      </w:pPr>
      <w:r>
        <w:rPr>
          <w:rFonts w:ascii="Calibri" w:hAnsi="Calibri"/>
          <w:b w:val="0"/>
          <w:i w:val="0"/>
          <w:color w:val="374151"/>
          <w:sz w:val="24"/>
        </w:rPr>
        <w:t>Question 6: What is a 'Phased Coexistence Cutover'?</w:t>
      </w:r>
    </w:p>
    <w:p>
      <w:pPr>
        <w:pStyle w:val="ListBullet"/>
        <w:spacing w:after="80"/>
        <w:jc w:val="both"/>
      </w:pPr>
      <w:r>
        <w:rPr>
          <w:rFonts w:ascii="Calibri" w:hAnsi="Calibri"/>
          <w:b w:val="0"/>
          <w:i w:val="0"/>
          <w:color w:val="1F2937"/>
          <w:sz w:val="22"/>
        </w:rPr>
        <w:t>A) Migrating one value stream at a time while syncing shared portfolio epics via integration middleware until all teams transition</w:t>
      </w:r>
    </w:p>
    <w:p>
      <w:pPr>
        <w:pStyle w:val="ListBullet"/>
        <w:spacing w:after="80"/>
        <w:jc w:val="both"/>
      </w:pPr>
      <w:r>
        <w:rPr>
          <w:rFonts w:ascii="Calibri" w:hAnsi="Calibri"/>
          <w:b w:val="0"/>
          <w:i w:val="0"/>
          <w:color w:val="1F2937"/>
          <w:sz w:val="22"/>
        </w:rPr>
        <w:t>B) Deleting Jira immediately</w:t>
      </w:r>
    </w:p>
    <w:p>
      <w:pPr>
        <w:pStyle w:val="ListBullet"/>
        <w:spacing w:after="80"/>
        <w:jc w:val="both"/>
      </w:pPr>
      <w:r>
        <w:rPr>
          <w:rFonts w:ascii="Calibri" w:hAnsi="Calibri"/>
          <w:b w:val="0"/>
          <w:i w:val="0"/>
          <w:color w:val="1F2937"/>
          <w:sz w:val="22"/>
        </w:rPr>
        <w:t>C) Running both tools without communication</w:t>
      </w:r>
    </w:p>
    <w:p>
      <w:pPr>
        <w:pStyle w:val="ListBullet"/>
        <w:spacing w:after="80"/>
        <w:jc w:val="both"/>
      </w:pPr>
      <w:r>
        <w:rPr>
          <w:rFonts w:ascii="Calibri" w:hAnsi="Calibri"/>
          <w:b w:val="0"/>
          <w:i w:val="0"/>
          <w:color w:val="1F2937"/>
          <w:sz w:val="22"/>
        </w:rPr>
        <w:t>D) Forcing all teams to switch in 1 hour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Phased cutovers reduce organizational risk by maintaining inter-system synchronization while squads migrate incrementally.</w:t>
            </w:r>
          </w:p>
        </w:tc>
      </w:tr>
    </w:tbl>
    <w:p/>
    <w:p>
      <w:r>
        <w:br w:type="page"/>
      </w:r>
    </w:p>
    <w:p>
      <w:pPr>
        <w:spacing w:before="240" w:after="280"/>
      </w:pPr>
      <w:r>
        <w:rPr>
          <w:rFonts w:ascii="Calibri" w:hAnsi="Calibri"/>
          <w:b/>
          <w:color w:val="4F46E5"/>
          <w:sz w:val="26"/>
        </w:rPr>
        <w:t>PART V: AI FUNDAMENTALS &amp; ECOSYSTEM FOR AGILE</w:t>
      </w:r>
    </w:p>
    <w:p>
      <w:pPr>
        <w:spacing w:before="400" w:after="200"/>
      </w:pPr>
      <w:r>
        <w:rPr>
          <w:rFonts w:ascii="Calibri" w:hAnsi="Calibri"/>
          <w:b w:val="0"/>
          <w:i w:val="0"/>
          <w:color w:val="4F46E5"/>
          <w:sz w:val="36"/>
        </w:rPr>
        <w:t>Chapter 17: Generative AI, LLMs &amp; Foundation Models in Enterprise Agile</w:t>
      </w:r>
    </w:p>
    <w:p>
      <w:pPr>
        <w:spacing w:before="280" w:after="80"/>
        <w:jc w:val="center"/>
      </w:pPr>
      <w:r>
        <w:drawing>
          <wp:inline xmlns:a="http://schemas.openxmlformats.org/drawingml/2006/main" xmlns:pic="http://schemas.openxmlformats.org/drawingml/2006/picture">
            <wp:extent cx="5303520" cy="2507119"/>
            <wp:docPr id="114" name="Picture 114"/>
            <wp:cNvGraphicFramePr>
              <a:graphicFrameLocks noChangeAspect="1"/>
            </wp:cNvGraphicFramePr>
            <a:graphic>
              <a:graphicData uri="http://schemas.openxmlformats.org/drawingml/2006/picture">
                <pic:pic>
                  <pic:nvPicPr>
                    <pic:cNvPr id="0" name="fig_ch17.png"/>
                    <pic:cNvPicPr/>
                  </pic:nvPicPr>
                  <pic:blipFill>
                    <a:blip r:embed="rId124"/>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17: Enterprise RAG Architecture &amp; Vector Database Retrieval</w:t>
      </w:r>
    </w:p>
    <w:p>
      <w:pPr>
        <w:spacing w:before="320" w:after="160"/>
      </w:pPr>
      <w:r>
        <w:rPr>
          <w:rFonts w:ascii="Calibri" w:hAnsi="Calibri"/>
          <w:b w:val="0"/>
          <w:i w:val="0"/>
          <w:color w:val="1F2937"/>
          <w:sz w:val="28"/>
        </w:rPr>
        <w:t>17.1 LLM Fundamentals, Architecture &amp; Enterprise Models</w:t>
      </w:r>
    </w:p>
    <w:p>
      <w:pPr>
        <w:spacing w:before="200" w:after="80"/>
        <w:jc w:val="center"/>
      </w:pPr>
      <w:r>
        <w:drawing>
          <wp:inline xmlns:a="http://schemas.openxmlformats.org/drawingml/2006/main" xmlns:pic="http://schemas.openxmlformats.org/drawingml/2006/picture">
            <wp:extent cx="5303520" cy="2507119"/>
            <wp:docPr id="115" name="Picture 115"/>
            <wp:cNvGraphicFramePr>
              <a:graphicFrameLocks noChangeAspect="1"/>
            </wp:cNvGraphicFramePr>
            <a:graphic>
              <a:graphicData uri="http://schemas.openxmlformats.org/drawingml/2006/picture">
                <pic:pic>
                  <pic:nvPicPr>
                    <pic:cNvPr id="0" name="ch17_sec1.png"/>
                    <pic:cNvPicPr/>
                  </pic:nvPicPr>
                  <pic:blipFill>
                    <a:blip r:embed="rId12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17.1: Conceptual Architecture &amp; Decision Workflow for 17.1 LLM Fundamentals, Architecture &amp; Enterprise Models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LLM Fundamentals, Architecture &amp; Enterprise Models within the broader domain of Enterprise LLMs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LLM Fundamentals, Architecture &amp; Enterprise Models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17.1 LLM Fundamentals, Architecture &amp; Enterprise Models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LLM Fundamentals, Architecture &amp; Enterprise Models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understanding Transformer architectures and context window management.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17.1 LLM Fundamentals, Architecture &amp; Enterprise Models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17.1 LLM Fundamentals, Architecture &amp; Enterprise Models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Foundation Model</w:t>
            </w:r>
          </w:p>
        </w:tc>
        <w:tc>
          <w:tcPr>
            <w:tcW w:type="dxa" w:w="3120"/>
            <w:shd w:fill="1E3A8A"/>
          </w:tcPr>
          <w:p>
            <w:pPr>
              <w:spacing w:before="100" w:after="100"/>
            </w:pPr>
            <w:r>
              <w:rPr>
                <w:rFonts w:ascii="Calibri" w:hAnsi="Calibri"/>
                <w:b/>
                <w:i w:val="0"/>
                <w:color w:val="FFFFFF"/>
                <w:sz w:val="20"/>
              </w:rPr>
              <w:t>Provider</w:t>
            </w:r>
          </w:p>
        </w:tc>
        <w:tc>
          <w:tcPr>
            <w:tcW w:type="dxa" w:w="3120"/>
            <w:shd w:fill="1E3A8A"/>
          </w:tcPr>
          <w:p>
            <w:pPr>
              <w:spacing w:before="100" w:after="100"/>
            </w:pPr>
            <w:r>
              <w:rPr>
                <w:rFonts w:ascii="Calibri" w:hAnsi="Calibri"/>
                <w:b/>
                <w:i w:val="0"/>
                <w:color w:val="FFFFFF"/>
                <w:sz w:val="20"/>
              </w:rPr>
              <w:t>Primary Strength</w:t>
            </w:r>
          </w:p>
        </w:tc>
      </w:tr>
      <w:tr>
        <w:tc>
          <w:tcPr>
            <w:tcW w:type="dxa" w:w="3120"/>
            <w:shd w:fill="FFFFFF"/>
          </w:tcPr>
          <w:p>
            <w:pPr>
              <w:spacing w:before="80" w:after="80"/>
            </w:pPr>
            <w:r>
              <w:rPr>
                <w:rFonts w:ascii="Calibri" w:hAnsi="Calibri"/>
                <w:b w:val="0"/>
                <w:i w:val="0"/>
                <w:color w:val="1F2937"/>
                <w:sz w:val="19"/>
              </w:rPr>
              <w:t>GPT-4o</w:t>
            </w:r>
          </w:p>
        </w:tc>
        <w:tc>
          <w:tcPr>
            <w:tcW w:type="dxa" w:w="3120"/>
            <w:shd w:fill="FFFFFF"/>
          </w:tcPr>
          <w:p>
            <w:pPr>
              <w:spacing w:before="80" w:after="80"/>
            </w:pPr>
            <w:r>
              <w:rPr>
                <w:rFonts w:ascii="Calibri" w:hAnsi="Calibri"/>
                <w:b w:val="0"/>
                <w:i w:val="0"/>
                <w:color w:val="1F2937"/>
                <w:sz w:val="19"/>
              </w:rPr>
              <w:t>OpenAI</w:t>
            </w:r>
          </w:p>
        </w:tc>
        <w:tc>
          <w:tcPr>
            <w:tcW w:type="dxa" w:w="3120"/>
            <w:shd w:fill="FFFFFF"/>
          </w:tcPr>
          <w:p>
            <w:pPr>
              <w:spacing w:before="80" w:after="80"/>
            </w:pPr>
            <w:r>
              <w:rPr>
                <w:rFonts w:ascii="Calibri" w:hAnsi="Calibri"/>
                <w:b w:val="0"/>
                <w:i w:val="0"/>
                <w:color w:val="1F2937"/>
                <w:sz w:val="19"/>
              </w:rPr>
              <w:t>Complex reasoning &amp; code generation</w:t>
            </w:r>
          </w:p>
        </w:tc>
      </w:tr>
      <w:tr>
        <w:tc>
          <w:tcPr>
            <w:tcW w:type="dxa" w:w="3120"/>
            <w:shd w:fill="F9FAFB"/>
          </w:tcPr>
          <w:p>
            <w:pPr>
              <w:spacing w:before="80" w:after="80"/>
            </w:pPr>
            <w:r>
              <w:rPr>
                <w:rFonts w:ascii="Calibri" w:hAnsi="Calibri"/>
                <w:b w:val="0"/>
                <w:i w:val="0"/>
                <w:color w:val="1F2937"/>
                <w:sz w:val="19"/>
              </w:rPr>
              <w:t>Claude 3.5 Sonnet</w:t>
            </w:r>
          </w:p>
        </w:tc>
        <w:tc>
          <w:tcPr>
            <w:tcW w:type="dxa" w:w="3120"/>
            <w:shd w:fill="F9FAFB"/>
          </w:tcPr>
          <w:p>
            <w:pPr>
              <w:spacing w:before="80" w:after="80"/>
            </w:pPr>
            <w:r>
              <w:rPr>
                <w:rFonts w:ascii="Calibri" w:hAnsi="Calibri"/>
                <w:b w:val="0"/>
                <w:i w:val="0"/>
                <w:color w:val="1F2937"/>
                <w:sz w:val="19"/>
              </w:rPr>
              <w:t>Anthropic</w:t>
            </w:r>
          </w:p>
        </w:tc>
        <w:tc>
          <w:tcPr>
            <w:tcW w:type="dxa" w:w="3120"/>
            <w:shd w:fill="F9FAFB"/>
          </w:tcPr>
          <w:p>
            <w:pPr>
              <w:spacing w:before="80" w:after="80"/>
            </w:pPr>
            <w:r>
              <w:rPr>
                <w:rFonts w:ascii="Calibri" w:hAnsi="Calibri"/>
                <w:b w:val="0"/>
                <w:i w:val="0"/>
                <w:color w:val="1F2937"/>
                <w:sz w:val="19"/>
              </w:rPr>
              <w:t>Long context analysis &amp; technical writing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17.1 LLM Fundamentals, Architecture &amp; Enterprise Models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17.1 LLM Fundamentals, Architecture &amp; Enterprise Models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17.1 LLM Fundamentals, Architecture &amp; Enterprise Models Audit</w:t>
      </w:r>
      <w:r>
        <w:rPr>
          <w:rFonts w:ascii="Calibri" w:hAnsi="Calibri"/>
          <w:b w:val="0"/>
          <w:i w:val="0"/>
          <w:color w:val="1F2937"/>
          <w:sz w:val="22"/>
        </w:rPr>
        <w:t>: Conduct a comprehensive value stream audit to identify manual handoffs in 17.1 LLM Fundamentals, Architecture &amp; Enterprise Models.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17.1 LLM Fundamentals, Architecture &amp; Enterprise Models.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17.1 LLM Fundamentals, Architecture &amp; Enterprise Models.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17.1 LLM Fundamentals, Architecture &amp; Enterprise Models.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17.1 LLM Fundamentals, Architecture &amp; Enterprise Models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17.1 LLM Fundamentals, Architecture &amp; Enterprise Models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17.1 LLM Fundamentals, Architecture &amp; Enterprise Models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17.1 LLM Fundamentals, Architecture &amp; Enterprise Models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17.1 LLM Fundamentals, Architecture &amp; Enterprise Models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17.1 LLM Fundamentals, Architecture &amp; Enterprise Models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17.1 LLM Fundamentals, Architecture &amp; Enterprise Models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LLM Fundamentals, Architecture &amp; Enterprise Models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17.1 LLM Fundamentals, Architecture &amp; Enterprise Models</w:t>
      </w:r>
      <w:r>
        <w:rPr>
          <w:rFonts w:ascii="Calibri" w:hAnsi="Calibri"/>
          <w:b w:val="0"/>
          <w:i/>
          <w:color w:val="1F2937"/>
          <w:sz w:val="22"/>
        </w:rPr>
        <w:t xml:space="preserve"> for LLM Fundamentals, Architecture &amp; Enterprise Models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17.1 LLM Fundamentals, Architecture &amp; Enterprise Models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17.1 LLM Fundamentals, Architecture &amp; Enterprise Models</w:t>
      </w:r>
      <w:r>
        <w:rPr>
          <w:rFonts w:ascii="Calibri" w:hAnsi="Calibri"/>
          <w:b w:val="0"/>
          <w:i/>
          <w:color w:val="1F2937"/>
          <w:sz w:val="22"/>
        </w:rPr>
        <w:t xml:space="preserve"> LLM Fundamentals, Architecture &amp; Enterprise Models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17.1 LLM Fundamentals, Architecture &amp; Enterprise Models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17.1 LLM Fundamentals, Architecture &amp; Enterprise Models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17.2 Fine-Tuning vs Retrieval-Augmented Generation (RAG)</w:t>
      </w:r>
    </w:p>
    <w:p>
      <w:pPr>
        <w:spacing w:before="200" w:after="80"/>
        <w:jc w:val="center"/>
      </w:pPr>
      <w:r>
        <w:drawing>
          <wp:inline xmlns:a="http://schemas.openxmlformats.org/drawingml/2006/main" xmlns:pic="http://schemas.openxmlformats.org/drawingml/2006/picture">
            <wp:extent cx="5303520" cy="2507119"/>
            <wp:docPr id="116" name="Picture 116"/>
            <wp:cNvGraphicFramePr>
              <a:graphicFrameLocks noChangeAspect="1"/>
            </wp:cNvGraphicFramePr>
            <a:graphic>
              <a:graphicData uri="http://schemas.openxmlformats.org/drawingml/2006/picture">
                <pic:pic>
                  <pic:nvPicPr>
                    <pic:cNvPr id="0" name="ch17_sec2.png"/>
                    <pic:cNvPicPr/>
                  </pic:nvPicPr>
                  <pic:blipFill>
                    <a:blip r:embed="rId12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17.2: Conceptual Architecture &amp; Decision Workflow for 17.2 Fine-Tuning vs Retrieval-Augmented Generation (RAG)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Fine-Tuning vs Retrieval-Augmented Generation (RAG) within the broader domain of RAG vs Fine-Tuning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Fine-Tuning vs Retrieval-Augmented Generation (RAG)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17.2 Fine-Tuning vs Retrieval-Augmented Generation (RAG)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Fine-Tuning vs Retrieval-Augmented Generation (RAG)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evaluating RAG vector search against model fine-tuning for internal docs.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17.2 Fine-Tuning vs Retrieval-Augmented Generation (RAG)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17.2 Fine-Tuning vs Retrieval-Augmented Generation (RAG)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AI Technique</w:t>
            </w:r>
          </w:p>
        </w:tc>
        <w:tc>
          <w:tcPr>
            <w:tcW w:type="dxa" w:w="3120"/>
            <w:shd w:fill="1E3A8A"/>
          </w:tcPr>
          <w:p>
            <w:pPr>
              <w:spacing w:before="100" w:after="100"/>
            </w:pPr>
            <w:r>
              <w:rPr>
                <w:rFonts w:ascii="Calibri" w:hAnsi="Calibri"/>
                <w:b/>
                <w:i w:val="0"/>
                <w:color w:val="FFFFFF"/>
                <w:sz w:val="20"/>
              </w:rPr>
              <w:t>Primary Advantage</w:t>
            </w:r>
          </w:p>
        </w:tc>
        <w:tc>
          <w:tcPr>
            <w:tcW w:type="dxa" w:w="3120"/>
            <w:shd w:fill="1E3A8A"/>
          </w:tcPr>
          <w:p>
            <w:pPr>
              <w:spacing w:before="100" w:after="100"/>
            </w:pPr>
            <w:r>
              <w:rPr>
                <w:rFonts w:ascii="Calibri" w:hAnsi="Calibri"/>
                <w:b/>
                <w:i w:val="0"/>
                <w:color w:val="FFFFFF"/>
                <w:sz w:val="20"/>
              </w:rPr>
              <w:t>Primary Enterprise Constraint</w:t>
            </w:r>
          </w:p>
        </w:tc>
      </w:tr>
      <w:tr>
        <w:tc>
          <w:tcPr>
            <w:tcW w:type="dxa" w:w="3120"/>
            <w:shd w:fill="FFFFFF"/>
          </w:tcPr>
          <w:p>
            <w:pPr>
              <w:spacing w:before="80" w:after="80"/>
            </w:pPr>
            <w:r>
              <w:rPr>
                <w:rFonts w:ascii="Calibri" w:hAnsi="Calibri"/>
                <w:b w:val="0"/>
                <w:i w:val="0"/>
                <w:color w:val="1F2937"/>
                <w:sz w:val="19"/>
              </w:rPr>
              <w:t>Retrieval-Augmented Generation</w:t>
            </w:r>
          </w:p>
        </w:tc>
        <w:tc>
          <w:tcPr>
            <w:tcW w:type="dxa" w:w="3120"/>
            <w:shd w:fill="FFFFFF"/>
          </w:tcPr>
          <w:p>
            <w:pPr>
              <w:spacing w:before="80" w:after="80"/>
            </w:pPr>
            <w:r>
              <w:rPr>
                <w:rFonts w:ascii="Calibri" w:hAnsi="Calibri"/>
                <w:b w:val="0"/>
                <w:i w:val="0"/>
                <w:color w:val="1F2937"/>
                <w:sz w:val="19"/>
              </w:rPr>
              <w:t>Real-time internal data access</w:t>
            </w:r>
          </w:p>
        </w:tc>
        <w:tc>
          <w:tcPr>
            <w:tcW w:type="dxa" w:w="3120"/>
            <w:shd w:fill="FFFFFF"/>
          </w:tcPr>
          <w:p>
            <w:pPr>
              <w:spacing w:before="80" w:after="80"/>
            </w:pPr>
            <w:r>
              <w:rPr>
                <w:rFonts w:ascii="Calibri" w:hAnsi="Calibri"/>
                <w:b w:val="0"/>
                <w:i w:val="0"/>
                <w:color w:val="1F2937"/>
                <w:sz w:val="19"/>
              </w:rPr>
              <w:t>Vector DB indexing latency</w:t>
            </w:r>
          </w:p>
        </w:tc>
      </w:tr>
      <w:tr>
        <w:tc>
          <w:tcPr>
            <w:tcW w:type="dxa" w:w="3120"/>
            <w:shd w:fill="F9FAFB"/>
          </w:tcPr>
          <w:p>
            <w:pPr>
              <w:spacing w:before="80" w:after="80"/>
            </w:pPr>
            <w:r>
              <w:rPr>
                <w:rFonts w:ascii="Calibri" w:hAnsi="Calibri"/>
                <w:b w:val="0"/>
                <w:i w:val="0"/>
                <w:color w:val="1F2937"/>
                <w:sz w:val="19"/>
              </w:rPr>
              <w:t>Model Fine-Tuning</w:t>
            </w:r>
          </w:p>
        </w:tc>
        <w:tc>
          <w:tcPr>
            <w:tcW w:type="dxa" w:w="3120"/>
            <w:shd w:fill="F9FAFB"/>
          </w:tcPr>
          <w:p>
            <w:pPr>
              <w:spacing w:before="80" w:after="80"/>
            </w:pPr>
            <w:r>
              <w:rPr>
                <w:rFonts w:ascii="Calibri" w:hAnsi="Calibri"/>
                <w:b w:val="0"/>
                <w:i w:val="0"/>
                <w:color w:val="1F2937"/>
                <w:sz w:val="19"/>
              </w:rPr>
              <w:t>Domain terminology mastery</w:t>
            </w:r>
          </w:p>
        </w:tc>
        <w:tc>
          <w:tcPr>
            <w:tcW w:type="dxa" w:w="3120"/>
            <w:shd w:fill="F9FAFB"/>
          </w:tcPr>
          <w:p>
            <w:pPr>
              <w:spacing w:before="80" w:after="80"/>
            </w:pPr>
            <w:r>
              <w:rPr>
                <w:rFonts w:ascii="Calibri" w:hAnsi="Calibri"/>
                <w:b w:val="0"/>
                <w:i w:val="0"/>
                <w:color w:val="1F2937"/>
                <w:sz w:val="19"/>
              </w:rPr>
              <w:t>High compute cost &amp; update delay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17.2 Fine-Tuning vs Retrieval-Augmented Generation (RAG)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17.2 Fine-Tuning vs Retrieval-Augmented Generation (RAG)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17.2 Fine-Tuning vs Retrieval-Augmented Generation (RAG) Audit</w:t>
      </w:r>
      <w:r>
        <w:rPr>
          <w:rFonts w:ascii="Calibri" w:hAnsi="Calibri"/>
          <w:b w:val="0"/>
          <w:i w:val="0"/>
          <w:color w:val="1F2937"/>
          <w:sz w:val="22"/>
        </w:rPr>
        <w:t>: Conduct a comprehensive value stream audit to identify manual handoffs in 17.2 Fine-Tuning vs Retrieval-Augmented Generation (RAG).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17.2 Fine-Tuning vs Retrieval-Augmented Generation (RAG).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17.2 Fine-Tuning vs Retrieval-Augmented Generation (RAG).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17.2 Fine-Tuning vs Retrieval-Augmented Generation (RAG).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17.2 Fine-Tuning vs Retrieval-Augmented Generation (RAG)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17.2 Fine-Tuning vs Retrieval-Augmented Generation (RAG)</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17.2 Fine-Tuning vs Retrieval-Augmented Generation (RAG)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17.2 Fine-Tuning vs Retrieval-Augmented Generation (RAG)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17.2 Fine-Tuning vs Retrieval-Augmented Generation (RAG)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17.2 Fine-Tuning vs Retrieval-Augmented Generation (RAG)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17.2 Fine-Tuning vs Retrieval-Augmented Generation (RAG)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Fine-Tuning vs Retrieval-Augmented Generation (RAG)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17.2 Fine-Tuning vs Retrieval-Augmented Generation (RAG)</w:t>
      </w:r>
      <w:r>
        <w:rPr>
          <w:rFonts w:ascii="Calibri" w:hAnsi="Calibri"/>
          <w:b w:val="0"/>
          <w:i/>
          <w:color w:val="1F2937"/>
          <w:sz w:val="22"/>
        </w:rPr>
        <w:t xml:space="preserve"> for Fine-Tuning vs Retrieval-Augmented Generation (RAG)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17.2 Fine-Tuning vs Retrieval-Augmented Generation (RAG)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17.2 Fine-Tuning vs Retrieval-Augmented Generation (RAG)</w:t>
      </w:r>
      <w:r>
        <w:rPr>
          <w:rFonts w:ascii="Calibri" w:hAnsi="Calibri"/>
          <w:b w:val="0"/>
          <w:i/>
          <w:color w:val="1F2937"/>
          <w:sz w:val="22"/>
        </w:rPr>
        <w:t xml:space="preserve"> Fine-Tuning vs Retrieval-Augmented Generation (RAG)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17.2 Fine-Tuning vs Retrieval-Augmented Generation (RAG)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17.2 Fine-Tuning vs Retrieval-Augmented Generation (RAG)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17.3 Context Window Engineering &amp; Vector Embeddings</w:t>
      </w:r>
    </w:p>
    <w:p>
      <w:pPr>
        <w:spacing w:before="200" w:after="80"/>
        <w:jc w:val="center"/>
      </w:pPr>
      <w:r>
        <w:drawing>
          <wp:inline xmlns:a="http://schemas.openxmlformats.org/drawingml/2006/main" xmlns:pic="http://schemas.openxmlformats.org/drawingml/2006/picture">
            <wp:extent cx="5303520" cy="2507119"/>
            <wp:docPr id="117" name="Picture 117"/>
            <wp:cNvGraphicFramePr>
              <a:graphicFrameLocks noChangeAspect="1"/>
            </wp:cNvGraphicFramePr>
            <a:graphic>
              <a:graphicData uri="http://schemas.openxmlformats.org/drawingml/2006/picture">
                <pic:pic>
                  <pic:nvPicPr>
                    <pic:cNvPr id="0" name="ch17_sec3.png"/>
                    <pic:cNvPicPr/>
                  </pic:nvPicPr>
                  <pic:blipFill>
                    <a:blip r:embed="rId12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17.3: Conceptual Architecture &amp; Decision Workflow for 17.3 Context Window Engineering &amp; Vector Embeddings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Context Window Engineering &amp; Vector Embeddings within the broader domain of Vector Embeddings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Context Window Engineering &amp; Vector Embeddings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17.3 Context Window Engineering &amp; Vector Embeddings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Context Window Engineering &amp; Vector Embeddings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generating vector embeddings for semantic document search.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17.3 Context Window Engineering &amp; Vector Embeddings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17.3 Context Window Engineering &amp; Vector Embeddings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Embedding Model</w:t>
            </w:r>
          </w:p>
        </w:tc>
        <w:tc>
          <w:tcPr>
            <w:tcW w:type="dxa" w:w="3120"/>
            <w:shd w:fill="1E3A8A"/>
          </w:tcPr>
          <w:p>
            <w:pPr>
              <w:spacing w:before="100" w:after="100"/>
            </w:pPr>
            <w:r>
              <w:rPr>
                <w:rFonts w:ascii="Calibri" w:hAnsi="Calibri"/>
                <w:b/>
                <w:i w:val="0"/>
                <w:color w:val="FFFFFF"/>
                <w:sz w:val="20"/>
              </w:rPr>
              <w:t>Dimension Size</w:t>
            </w:r>
          </w:p>
        </w:tc>
        <w:tc>
          <w:tcPr>
            <w:tcW w:type="dxa" w:w="3120"/>
            <w:shd w:fill="1E3A8A"/>
          </w:tcPr>
          <w:p>
            <w:pPr>
              <w:spacing w:before="100" w:after="100"/>
            </w:pPr>
            <w:r>
              <w:rPr>
                <w:rFonts w:ascii="Calibri" w:hAnsi="Calibri"/>
                <w:b/>
                <w:i w:val="0"/>
                <w:color w:val="FFFFFF"/>
                <w:sz w:val="20"/>
              </w:rPr>
              <w:t>Primary Use Case</w:t>
            </w:r>
          </w:p>
        </w:tc>
      </w:tr>
      <w:tr>
        <w:tc>
          <w:tcPr>
            <w:tcW w:type="dxa" w:w="3120"/>
            <w:shd w:fill="FFFFFF"/>
          </w:tcPr>
          <w:p>
            <w:pPr>
              <w:spacing w:before="80" w:after="80"/>
            </w:pPr>
            <w:r>
              <w:rPr>
                <w:rFonts w:ascii="Calibri" w:hAnsi="Calibri"/>
                <w:b w:val="0"/>
                <w:i w:val="0"/>
                <w:color w:val="1F2937"/>
                <w:sz w:val="19"/>
              </w:rPr>
              <w:t>text-embedding-3-large</w:t>
            </w:r>
          </w:p>
        </w:tc>
        <w:tc>
          <w:tcPr>
            <w:tcW w:type="dxa" w:w="3120"/>
            <w:shd w:fill="FFFFFF"/>
          </w:tcPr>
          <w:p>
            <w:pPr>
              <w:spacing w:before="80" w:after="80"/>
            </w:pPr>
            <w:r>
              <w:rPr>
                <w:rFonts w:ascii="Calibri" w:hAnsi="Calibri"/>
                <w:b w:val="0"/>
                <w:i w:val="0"/>
                <w:color w:val="1F2937"/>
                <w:sz w:val="19"/>
              </w:rPr>
              <w:t>3072 Dimensions</w:t>
            </w:r>
          </w:p>
        </w:tc>
        <w:tc>
          <w:tcPr>
            <w:tcW w:type="dxa" w:w="3120"/>
            <w:shd w:fill="FFFFFF"/>
          </w:tcPr>
          <w:p>
            <w:pPr>
              <w:spacing w:before="80" w:after="80"/>
            </w:pPr>
            <w:r>
              <w:rPr>
                <w:rFonts w:ascii="Calibri" w:hAnsi="Calibri"/>
                <w:b w:val="0"/>
                <w:i w:val="0"/>
                <w:color w:val="1F2937"/>
                <w:sz w:val="19"/>
              </w:rPr>
              <w:t>Deep semantic similarity search</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17.3 Context Window Engineering &amp; Vector Embeddings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17.3 Context Window Engineering &amp; Vector Embeddings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17.3 Context Window Engineering &amp; Vector Embeddings Audit</w:t>
      </w:r>
      <w:r>
        <w:rPr>
          <w:rFonts w:ascii="Calibri" w:hAnsi="Calibri"/>
          <w:b w:val="0"/>
          <w:i w:val="0"/>
          <w:color w:val="1F2937"/>
          <w:sz w:val="22"/>
        </w:rPr>
        <w:t>: Conduct a comprehensive value stream audit to identify manual handoffs in 17.3 Context Window Engineering &amp; Vector Embeddings.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17.3 Context Window Engineering &amp; Vector Embeddings.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17.3 Context Window Engineering &amp; Vector Embeddings.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17.3 Context Window Engineering &amp; Vector Embeddings.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17.3 Context Window Engineering &amp; Vector Embeddings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17.3 Context Window Engineering &amp; Vector Embeddings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17.3 Context Window Engineering &amp; Vector Embeddings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17.3 Context Window Engineering &amp; Vector Embeddings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17.3 Context Window Engineering &amp; Vector Embeddings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17.3 Context Window Engineering &amp; Vector Embeddings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17.3 Context Window Engineering &amp; Vector Embeddings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Context Window Engineering &amp; Vector Embeddings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17.3 Context Window Engineering &amp; Vector Embeddings</w:t>
      </w:r>
      <w:r>
        <w:rPr>
          <w:rFonts w:ascii="Calibri" w:hAnsi="Calibri"/>
          <w:b w:val="0"/>
          <w:i/>
          <w:color w:val="1F2937"/>
          <w:sz w:val="22"/>
        </w:rPr>
        <w:t xml:space="preserve"> for Context Window Engineering &amp; Vector Embeddings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17.3 Context Window Engineering &amp; Vector Embeddings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17.3 Context Window Engineering &amp; Vector Embeddings</w:t>
      </w:r>
      <w:r>
        <w:rPr>
          <w:rFonts w:ascii="Calibri" w:hAnsi="Calibri"/>
          <w:b w:val="0"/>
          <w:i/>
          <w:color w:val="1F2937"/>
          <w:sz w:val="22"/>
        </w:rPr>
        <w:t xml:space="preserve"> Context Window Engineering &amp; Vector Embeddings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17.3 Context Window Engineering &amp; Vector Embeddings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17.3 Context Window Engineering &amp; Vector Embeddings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17.4 Enterprise AI Deployment &amp; On-Premise LLMs</w:t>
      </w:r>
    </w:p>
    <w:p>
      <w:pPr>
        <w:spacing w:before="200" w:after="80"/>
        <w:jc w:val="center"/>
      </w:pPr>
      <w:r>
        <w:drawing>
          <wp:inline xmlns:a="http://schemas.openxmlformats.org/drawingml/2006/main" xmlns:pic="http://schemas.openxmlformats.org/drawingml/2006/picture">
            <wp:extent cx="5303520" cy="2507119"/>
            <wp:docPr id="118" name="Picture 118"/>
            <wp:cNvGraphicFramePr>
              <a:graphicFrameLocks noChangeAspect="1"/>
            </wp:cNvGraphicFramePr>
            <a:graphic>
              <a:graphicData uri="http://schemas.openxmlformats.org/drawingml/2006/picture">
                <pic:pic>
                  <pic:nvPicPr>
                    <pic:cNvPr id="0" name="ch17_sec4.png"/>
                    <pic:cNvPicPr/>
                  </pic:nvPicPr>
                  <pic:blipFill>
                    <a:blip r:embed="rId12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17.4: Conceptual Architecture &amp; Decision Workflow for 17.4 Enterprise AI Deployment &amp; On-Premise LLMs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AI Deployment &amp; On-Premise LLMs within the broader domain of Private LLM Hosting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AI Deployment &amp; On-Premise LLMs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17.4 Enterprise AI Deployment &amp; On-Premise LLMs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AI Deployment &amp; On-Premise LLMs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hosting open-weights Llama 3 models locally using vLLM for data privacy.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17.4 Enterprise AI Deployment &amp; On-Premise LLMs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17.4 Enterprise AI Deployment &amp; On-Premise LLMs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Hosting Engine</w:t>
            </w:r>
          </w:p>
        </w:tc>
        <w:tc>
          <w:tcPr>
            <w:tcW w:type="dxa" w:w="3120"/>
            <w:shd w:fill="1E3A8A"/>
          </w:tcPr>
          <w:p>
            <w:pPr>
              <w:spacing w:before="100" w:after="100"/>
            </w:pPr>
            <w:r>
              <w:rPr>
                <w:rFonts w:ascii="Calibri" w:hAnsi="Calibri"/>
                <w:b/>
                <w:i w:val="0"/>
                <w:color w:val="FFFFFF"/>
                <w:sz w:val="20"/>
              </w:rPr>
              <w:t>Base Model</w:t>
            </w:r>
          </w:p>
        </w:tc>
        <w:tc>
          <w:tcPr>
            <w:tcW w:type="dxa" w:w="3120"/>
            <w:shd w:fill="1E3A8A"/>
          </w:tcPr>
          <w:p>
            <w:pPr>
              <w:spacing w:before="100" w:after="100"/>
            </w:pPr>
            <w:r>
              <w:rPr>
                <w:rFonts w:ascii="Calibri" w:hAnsi="Calibri"/>
                <w:b/>
                <w:i w:val="0"/>
                <w:color w:val="FFFFFF"/>
                <w:sz w:val="20"/>
              </w:rPr>
              <w:t>Data Privacy SLA</w:t>
            </w:r>
          </w:p>
        </w:tc>
      </w:tr>
      <w:tr>
        <w:tc>
          <w:tcPr>
            <w:tcW w:type="dxa" w:w="3120"/>
            <w:shd w:fill="FFFFFF"/>
          </w:tcPr>
          <w:p>
            <w:pPr>
              <w:spacing w:before="80" w:after="80"/>
            </w:pPr>
            <w:r>
              <w:rPr>
                <w:rFonts w:ascii="Calibri" w:hAnsi="Calibri"/>
                <w:b w:val="0"/>
                <w:i w:val="0"/>
                <w:color w:val="1F2937"/>
                <w:sz w:val="19"/>
              </w:rPr>
              <w:t>vLLM / Ollama</w:t>
            </w:r>
          </w:p>
        </w:tc>
        <w:tc>
          <w:tcPr>
            <w:tcW w:type="dxa" w:w="3120"/>
            <w:shd w:fill="FFFFFF"/>
          </w:tcPr>
          <w:p>
            <w:pPr>
              <w:spacing w:before="80" w:after="80"/>
            </w:pPr>
            <w:r>
              <w:rPr>
                <w:rFonts w:ascii="Calibri" w:hAnsi="Calibri"/>
                <w:b w:val="0"/>
                <w:i w:val="0"/>
                <w:color w:val="1F2937"/>
                <w:sz w:val="19"/>
              </w:rPr>
              <w:t>Llama 3 70B</w:t>
            </w:r>
          </w:p>
        </w:tc>
        <w:tc>
          <w:tcPr>
            <w:tcW w:type="dxa" w:w="3120"/>
            <w:shd w:fill="FFFFFF"/>
          </w:tcPr>
          <w:p>
            <w:pPr>
              <w:spacing w:before="80" w:after="80"/>
            </w:pPr>
            <w:r>
              <w:rPr>
                <w:rFonts w:ascii="Calibri" w:hAnsi="Calibri"/>
                <w:b w:val="0"/>
                <w:i w:val="0"/>
                <w:color w:val="1F2937"/>
                <w:sz w:val="19"/>
              </w:rPr>
              <w:t>Zero External Data Retention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17.4 Enterprise AI Deployment &amp; On-Premise LLMs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17.4 Enterprise AI Deployment &amp; On-Premise LLMs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17.4 Enterprise AI Deployment &amp; On-Premise LLMs Audit</w:t>
      </w:r>
      <w:r>
        <w:rPr>
          <w:rFonts w:ascii="Calibri" w:hAnsi="Calibri"/>
          <w:b w:val="0"/>
          <w:i w:val="0"/>
          <w:color w:val="1F2937"/>
          <w:sz w:val="22"/>
        </w:rPr>
        <w:t>: Conduct a comprehensive value stream audit to identify manual handoffs in 17.4 Enterprise AI Deployment &amp; On-Premise LLMs.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17.4 Enterprise AI Deployment &amp; On-Premise LLMs.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17.4 Enterprise AI Deployment &amp; On-Premise LLMs.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17.4 Enterprise AI Deployment &amp; On-Premise LLMs.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17.4 Enterprise AI Deployment &amp; On-Premise LLMs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17.4 Enterprise AI Deployment &amp; On-Premise LLMs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17.4 Enterprise AI Deployment &amp; On-Premise LLMs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17.4 Enterprise AI Deployment &amp; On-Premise LLMs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17.4 Enterprise AI Deployment &amp; On-Premise LLMs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17.4 Enterprise AI Deployment &amp; On-Premise LLMs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17.4 Enterprise AI Deployment &amp; On-Premise LLMs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AI Deployment &amp; On-Premise LLMs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17.4 Enterprise AI Deployment &amp; On-Premise LLMs</w:t>
      </w:r>
      <w:r>
        <w:rPr>
          <w:rFonts w:ascii="Calibri" w:hAnsi="Calibri"/>
          <w:b w:val="0"/>
          <w:i/>
          <w:color w:val="1F2937"/>
          <w:sz w:val="22"/>
        </w:rPr>
        <w:t xml:space="preserve"> for Enterprise AI Deployment &amp; On-Premise LLMs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17.4 Enterprise AI Deployment &amp; On-Premise LLMs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17.4 Enterprise AI Deployment &amp; On-Premise LLMs</w:t>
      </w:r>
      <w:r>
        <w:rPr>
          <w:rFonts w:ascii="Calibri" w:hAnsi="Calibri"/>
          <w:b w:val="0"/>
          <w:i/>
          <w:color w:val="1F2937"/>
          <w:sz w:val="22"/>
        </w:rPr>
        <w:t xml:space="preserve"> Enterprise AI Deployment &amp; On-Premise LLMs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17.4 Enterprise AI Deployment &amp; On-Premise LLMs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17.4 Enterprise AI Deployment &amp; On-Premise LLMs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17.5 LLM Latency Optimization &amp; Token Economics</w:t>
      </w:r>
    </w:p>
    <w:p>
      <w:pPr>
        <w:spacing w:before="200" w:after="80"/>
        <w:jc w:val="center"/>
      </w:pPr>
      <w:r>
        <w:drawing>
          <wp:inline xmlns:a="http://schemas.openxmlformats.org/drawingml/2006/main" xmlns:pic="http://schemas.openxmlformats.org/drawingml/2006/picture">
            <wp:extent cx="5303520" cy="2507119"/>
            <wp:docPr id="119" name="Picture 119"/>
            <wp:cNvGraphicFramePr>
              <a:graphicFrameLocks noChangeAspect="1"/>
            </wp:cNvGraphicFramePr>
            <a:graphic>
              <a:graphicData uri="http://schemas.openxmlformats.org/drawingml/2006/picture">
                <pic:pic>
                  <pic:nvPicPr>
                    <pic:cNvPr id="0" name="ch17_sec5.png"/>
                    <pic:cNvPicPr/>
                  </pic:nvPicPr>
                  <pic:blipFill>
                    <a:blip r:embed="rId12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17.5: Conceptual Architecture &amp; Decision Workflow for 17.5 LLM Latency Optimization &amp; Token Economics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LLM Latency Optimization &amp; Token Economics within the broader domain of Token Economics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LLM Latency Optimization &amp; Token Economics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17.5 LLM Latency Optimization &amp; Token Economics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LLM Latency Optimization &amp; Token Economics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optimizing LLM prompt response latency and API token consumption.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17.5 LLM Latency Optimization &amp; Token Economics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17.5 LLM Latency Optimization &amp; Token Economics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Optimization Technique</w:t>
            </w:r>
          </w:p>
        </w:tc>
        <w:tc>
          <w:tcPr>
            <w:tcW w:type="dxa" w:w="3120"/>
            <w:shd w:fill="1E3A8A"/>
          </w:tcPr>
          <w:p>
            <w:pPr>
              <w:spacing w:before="100" w:after="100"/>
            </w:pPr>
            <w:r>
              <w:rPr>
                <w:rFonts w:ascii="Calibri" w:hAnsi="Calibri"/>
                <w:b/>
                <w:i w:val="0"/>
                <w:color w:val="FFFFFF"/>
                <w:sz w:val="20"/>
              </w:rPr>
              <w:t>Performance Impact</w:t>
            </w:r>
          </w:p>
        </w:tc>
        <w:tc>
          <w:tcPr>
            <w:tcW w:type="dxa" w:w="3120"/>
            <w:shd w:fill="1E3A8A"/>
          </w:tcPr>
          <w:p>
            <w:pPr>
              <w:spacing w:before="100" w:after="100"/>
            </w:pPr>
            <w:r>
              <w:rPr>
                <w:rFonts w:ascii="Calibri" w:hAnsi="Calibri"/>
                <w:b/>
                <w:i w:val="0"/>
                <w:color w:val="FFFFFF"/>
                <w:sz w:val="20"/>
              </w:rPr>
              <w:t>Cost Reduction</w:t>
            </w:r>
          </w:p>
        </w:tc>
      </w:tr>
      <w:tr>
        <w:tc>
          <w:tcPr>
            <w:tcW w:type="dxa" w:w="3120"/>
            <w:shd w:fill="FFFFFF"/>
          </w:tcPr>
          <w:p>
            <w:pPr>
              <w:spacing w:before="80" w:after="80"/>
            </w:pPr>
            <w:r>
              <w:rPr>
                <w:rFonts w:ascii="Calibri" w:hAnsi="Calibri"/>
                <w:b w:val="0"/>
                <w:i w:val="0"/>
                <w:color w:val="1F2937"/>
                <w:sz w:val="19"/>
              </w:rPr>
              <w:t>Prompt Caching</w:t>
            </w:r>
          </w:p>
        </w:tc>
        <w:tc>
          <w:tcPr>
            <w:tcW w:type="dxa" w:w="3120"/>
            <w:shd w:fill="FFFFFF"/>
          </w:tcPr>
          <w:p>
            <w:pPr>
              <w:spacing w:before="80" w:after="80"/>
            </w:pPr>
            <w:r>
              <w:rPr>
                <w:rFonts w:ascii="Calibri" w:hAnsi="Calibri"/>
                <w:b w:val="0"/>
                <w:i w:val="0"/>
                <w:color w:val="1F2937"/>
                <w:sz w:val="19"/>
              </w:rPr>
              <w:t>70% Latency Reduction</w:t>
            </w:r>
          </w:p>
        </w:tc>
        <w:tc>
          <w:tcPr>
            <w:tcW w:type="dxa" w:w="3120"/>
            <w:shd w:fill="FFFFFF"/>
          </w:tcPr>
          <w:p>
            <w:pPr>
              <w:spacing w:before="80" w:after="80"/>
            </w:pPr>
            <w:r>
              <w:rPr>
                <w:rFonts w:ascii="Calibri" w:hAnsi="Calibri"/>
                <w:b w:val="0"/>
                <w:i w:val="0"/>
                <w:color w:val="1F2937"/>
                <w:sz w:val="19"/>
              </w:rPr>
              <w:t>50% API Cost Savings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17.5 LLM Latency Optimization &amp; Token Economics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17.5 LLM Latency Optimization &amp; Token Economics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17.5 LLM Latency Optimization &amp; Token Economics Audit</w:t>
      </w:r>
      <w:r>
        <w:rPr>
          <w:rFonts w:ascii="Calibri" w:hAnsi="Calibri"/>
          <w:b w:val="0"/>
          <w:i w:val="0"/>
          <w:color w:val="1F2937"/>
          <w:sz w:val="22"/>
        </w:rPr>
        <w:t>: Conduct a comprehensive value stream audit to identify manual handoffs in 17.5 LLM Latency Optimization &amp; Token Economics.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17.5 LLM Latency Optimization &amp; Token Economics.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17.5 LLM Latency Optimization &amp; Token Economics.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17.5 LLM Latency Optimization &amp; Token Economics.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17.5 LLM Latency Optimization &amp; Token Economics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17.5 LLM Latency Optimization &amp; Token Economics</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17.5 LLM Latency Optimization &amp; Token Economics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17.5 LLM Latency Optimization &amp; Token Economics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17.5 LLM Latency Optimization &amp; Token Economics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17.5 LLM Latency Optimization &amp; Token Economics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17.5 LLM Latency Optimization &amp; Token Economics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LLM Latency Optimization &amp; Token Economics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17.5 LLM Latency Optimization &amp; Token Economics</w:t>
      </w:r>
      <w:r>
        <w:rPr>
          <w:rFonts w:ascii="Calibri" w:hAnsi="Calibri"/>
          <w:b w:val="0"/>
          <w:i/>
          <w:color w:val="1F2937"/>
          <w:sz w:val="22"/>
        </w:rPr>
        <w:t xml:space="preserve"> for LLM Latency Optimization &amp; Token Economics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17.5 LLM Latency Optimization &amp; Token Economics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17.5 LLM Latency Optimization &amp; Token Economics</w:t>
      </w:r>
      <w:r>
        <w:rPr>
          <w:rFonts w:ascii="Calibri" w:hAnsi="Calibri"/>
          <w:b w:val="0"/>
          <w:i/>
          <w:color w:val="1F2937"/>
          <w:sz w:val="22"/>
        </w:rPr>
        <w:t xml:space="preserve"> LLM Latency Optimization &amp; Token Economics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17.5 LLM Latency Optimization &amp; Token Economics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17.5 LLM Latency Optimization &amp; Token Economics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17.6 Enterprise RAG Architecture &amp; Hybrid Search Optimization</w:t>
      </w:r>
    </w:p>
    <w:p>
      <w:pPr>
        <w:spacing w:before="200" w:after="80"/>
        <w:jc w:val="center"/>
      </w:pPr>
      <w:r>
        <w:drawing>
          <wp:inline xmlns:a="http://schemas.openxmlformats.org/drawingml/2006/main" xmlns:pic="http://schemas.openxmlformats.org/drawingml/2006/picture">
            <wp:extent cx="5303520" cy="2507119"/>
            <wp:docPr id="120" name="Picture 120"/>
            <wp:cNvGraphicFramePr>
              <a:graphicFrameLocks noChangeAspect="1"/>
            </wp:cNvGraphicFramePr>
            <a:graphic>
              <a:graphicData uri="http://schemas.openxmlformats.org/drawingml/2006/picture">
                <pic:pic>
                  <pic:nvPicPr>
                    <pic:cNvPr id="0" name="ch17_sec6.png"/>
                    <pic:cNvPicPr/>
                  </pic:nvPicPr>
                  <pic:blipFill>
                    <a:blip r:embed="rId13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17.6: Conceptual Architecture &amp; Decision Workflow for 17.6 Enterprise RAG Architecture &amp; Hybrid Search Optimization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RAG Architecture &amp; Hybrid Search Optimization within the broader domain of RAG Hybrid Search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RAG Architecture &amp; Hybrid Search Optimization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17.6 Enterprise RAG Architecture &amp; Hybrid Search Optimization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RAG Architecture &amp; Hybrid Search Optimization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implementing hybrid dense-sparse vector retrieval pipelines with re-ranking models.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17.6 Enterprise RAG Architecture &amp; Hybrid Search Optimization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17.6 Enterprise RAG Architecture &amp; Hybrid Search Optimization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Search Engine</w:t>
            </w:r>
          </w:p>
        </w:tc>
        <w:tc>
          <w:tcPr>
            <w:tcW w:type="dxa" w:w="3120"/>
            <w:shd w:fill="1E3A8A"/>
          </w:tcPr>
          <w:p>
            <w:pPr>
              <w:spacing w:before="100" w:after="100"/>
            </w:pPr>
            <w:r>
              <w:rPr>
                <w:rFonts w:ascii="Calibri" w:hAnsi="Calibri"/>
                <w:b/>
                <w:i w:val="0"/>
                <w:color w:val="FFFFFF"/>
                <w:sz w:val="20"/>
              </w:rPr>
              <w:t>Vector Search + Keyword Search</w:t>
            </w:r>
          </w:p>
        </w:tc>
        <w:tc>
          <w:tcPr>
            <w:tcW w:type="dxa" w:w="3120"/>
            <w:shd w:fill="1E3A8A"/>
          </w:tcPr>
          <w:p>
            <w:pPr>
              <w:spacing w:before="100" w:after="100"/>
            </w:pPr>
            <w:r>
              <w:rPr>
                <w:rFonts w:ascii="Calibri" w:hAnsi="Calibri"/>
                <w:b/>
                <w:i w:val="0"/>
                <w:color w:val="FFFFFF"/>
                <w:sz w:val="20"/>
              </w:rPr>
              <w:t>Re-ranking Model</w:t>
            </w:r>
          </w:p>
        </w:tc>
      </w:tr>
      <w:tr>
        <w:tc>
          <w:tcPr>
            <w:tcW w:type="dxa" w:w="3120"/>
            <w:shd w:fill="FFFFFF"/>
          </w:tcPr>
          <w:p>
            <w:pPr>
              <w:spacing w:before="80" w:after="80"/>
            </w:pPr>
            <w:r>
              <w:rPr>
                <w:rFonts w:ascii="Calibri" w:hAnsi="Calibri"/>
                <w:b w:val="0"/>
                <w:i w:val="0"/>
                <w:color w:val="1F2937"/>
                <w:sz w:val="19"/>
              </w:rPr>
              <w:t>Hybrid RAG Pipeline</w:t>
            </w:r>
          </w:p>
        </w:tc>
        <w:tc>
          <w:tcPr>
            <w:tcW w:type="dxa" w:w="3120"/>
            <w:shd w:fill="FFFFFF"/>
          </w:tcPr>
          <w:p>
            <w:pPr>
              <w:spacing w:before="80" w:after="80"/>
            </w:pPr>
            <w:r>
              <w:rPr>
                <w:rFonts w:ascii="Calibri" w:hAnsi="Calibri"/>
                <w:b w:val="0"/>
                <w:i w:val="0"/>
                <w:color w:val="1F2937"/>
                <w:sz w:val="19"/>
              </w:rPr>
              <w:t>Dense Embedding + BM25 Sparse</w:t>
            </w:r>
          </w:p>
        </w:tc>
        <w:tc>
          <w:tcPr>
            <w:tcW w:type="dxa" w:w="3120"/>
            <w:shd w:fill="FFFFFF"/>
          </w:tcPr>
          <w:p>
            <w:pPr>
              <w:spacing w:before="80" w:after="80"/>
            </w:pPr>
            <w:r>
              <w:rPr>
                <w:rFonts w:ascii="Calibri" w:hAnsi="Calibri"/>
                <w:b w:val="0"/>
                <w:i w:val="0"/>
                <w:color w:val="1F2937"/>
                <w:sz w:val="19"/>
              </w:rPr>
              <w:t>Cohere Rerank v3</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17.6 Enterprise RAG Architecture &amp; Hybrid Search Optimization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17.6 Enterprise RAG Architecture &amp; Hybrid Search Optimization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17.6 Enterprise RAG Architecture &amp; Hybrid Search Optimization Audit</w:t>
      </w:r>
      <w:r>
        <w:rPr>
          <w:rFonts w:ascii="Calibri" w:hAnsi="Calibri"/>
          <w:b w:val="0"/>
          <w:i w:val="0"/>
          <w:color w:val="1F2937"/>
          <w:sz w:val="22"/>
        </w:rPr>
        <w:t>: Conduct a comprehensive value stream audit to identify manual handoffs in 17.6 Enterprise RAG Architecture &amp; Hybrid Search Optimization.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17.6 Enterprise RAG Architecture &amp; Hybrid Search Optimization.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17.6 Enterprise RAG Architecture &amp; Hybrid Search Optimization.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17.6 Enterprise RAG Architecture &amp; Hybrid Search Optimization.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17.6 Enterprise RAG Architecture &amp; Hybrid Search Optimization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17.6 Enterprise RAG Architecture &amp; Hybrid Search Optimization</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17.6 Enterprise RAG Architecture &amp; Hybrid Search Optimization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17.6 Enterprise RAG Architecture &amp; Hybrid Search Optimization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17.6 Enterprise RAG Architecture &amp; Hybrid Search Optimization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17.6 Enterprise RAG Architecture &amp; Hybrid Search Optimization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17.6 Enterprise RAG Architecture &amp; Hybrid Search Optimization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RAG Architecture &amp; Hybrid Search Optimization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17.6 Enterprise RAG Architecture &amp; Hybrid Search Optimization</w:t>
      </w:r>
      <w:r>
        <w:rPr>
          <w:rFonts w:ascii="Calibri" w:hAnsi="Calibri"/>
          <w:b w:val="0"/>
          <w:i/>
          <w:color w:val="1F2937"/>
          <w:sz w:val="22"/>
        </w:rPr>
        <w:t xml:space="preserve"> for Enterprise RAG Architecture &amp; Hybrid Search Optimization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17.6 Enterprise RAG Architecture &amp; Hybrid Search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17.6 Enterprise RAG Architecture &amp; Hybrid Search Optimization</w:t>
      </w:r>
      <w:r>
        <w:rPr>
          <w:rFonts w:ascii="Calibri" w:hAnsi="Calibri"/>
          <w:b w:val="0"/>
          <w:i/>
          <w:color w:val="1F2937"/>
          <w:sz w:val="22"/>
        </w:rPr>
        <w:t xml:space="preserve"> Enterprise RAG Architecture &amp; Hybrid Search Optimization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17.6 Enterprise RAG Architecture &amp; Hybrid Search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17.6 Enterprise RAG Architecture &amp; Hybrid Search Optimization</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17.7 Chapter 17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Generative AI and Large Language Models (LLMs) process textual context via high-dimensional vector embeddings and transformer attention mechanisms.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Retrieval-Augmented Generation (RAG) grounds LLM outputs by injecting enterprise Jira/ADO knowledge into the prompt context window.</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Vector databases (pgvector, Pinecone, Qdrant) calculate cosine similarity to retrieve relevant backlog context in real-time.</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17.8 Executive &amp; Practitioner Knowledge Assessment</w:t>
      </w:r>
    </w:p>
    <w:p>
      <w:pPr>
        <w:spacing w:before="240" w:after="120"/>
      </w:pPr>
      <w:r>
        <w:rPr>
          <w:rFonts w:ascii="Calibri" w:hAnsi="Calibri"/>
          <w:b w:val="0"/>
          <w:i w:val="0"/>
          <w:color w:val="374151"/>
          <w:sz w:val="24"/>
        </w:rPr>
        <w:t>Question 1: What is the primary role of Retrieval-Augmented Generation (RAG) in an enterprise AI Agile coaching assistant?</w:t>
      </w:r>
    </w:p>
    <w:p>
      <w:pPr>
        <w:pStyle w:val="ListBullet"/>
        <w:spacing w:after="80"/>
        <w:jc w:val="both"/>
      </w:pPr>
      <w:r>
        <w:rPr>
          <w:rFonts w:ascii="Calibri" w:hAnsi="Calibri"/>
          <w:b w:val="0"/>
          <w:i w:val="0"/>
          <w:color w:val="1F2937"/>
          <w:sz w:val="22"/>
        </w:rPr>
        <w:t>A) To replace the Jira web server</w:t>
      </w:r>
    </w:p>
    <w:p>
      <w:pPr>
        <w:pStyle w:val="ListBullet"/>
        <w:spacing w:after="80"/>
        <w:jc w:val="both"/>
      </w:pPr>
      <w:r>
        <w:rPr>
          <w:rFonts w:ascii="Calibri" w:hAnsi="Calibri"/>
          <w:b w:val="0"/>
          <w:i w:val="0"/>
          <w:color w:val="1F2937"/>
          <w:sz w:val="22"/>
        </w:rPr>
        <w:t>B) To retrieve relevant external enterprise documents/tickets and ground LLM answers, preventing hallucination</w:t>
      </w:r>
    </w:p>
    <w:p>
      <w:pPr>
        <w:pStyle w:val="ListBullet"/>
        <w:spacing w:after="80"/>
        <w:jc w:val="both"/>
      </w:pPr>
      <w:r>
        <w:rPr>
          <w:rFonts w:ascii="Calibri" w:hAnsi="Calibri"/>
          <w:b w:val="0"/>
          <w:i w:val="0"/>
          <w:color w:val="1F2937"/>
          <w:sz w:val="22"/>
        </w:rPr>
        <w:t>C) To generate random story points</w:t>
      </w:r>
    </w:p>
    <w:p>
      <w:pPr>
        <w:pStyle w:val="ListBullet"/>
        <w:spacing w:after="80"/>
        <w:jc w:val="both"/>
      </w:pPr>
      <w:r>
        <w:rPr>
          <w:rFonts w:ascii="Calibri" w:hAnsi="Calibri"/>
          <w:b w:val="0"/>
          <w:i w:val="0"/>
          <w:color w:val="1F2937"/>
          <w:sz w:val="22"/>
        </w:rPr>
        <w:t>D) To translate text to binary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RAG retrieves specific context from enterprise knowledge bases and feeds it into the LLM prompt, ensuring factual, grounded answers.</w:t>
            </w:r>
          </w:p>
        </w:tc>
      </w:tr>
    </w:tbl>
    <w:p/>
    <w:p>
      <w:pPr>
        <w:spacing w:before="240" w:after="120"/>
      </w:pPr>
      <w:r>
        <w:rPr>
          <w:rFonts w:ascii="Calibri" w:hAnsi="Calibri"/>
          <w:b w:val="0"/>
          <w:i w:val="0"/>
          <w:color w:val="374151"/>
          <w:sz w:val="24"/>
        </w:rPr>
        <w:t>Question 2: Which mathematical metric measures the semantic similarity between two backlog item text embeddings in vector space?</w:t>
      </w:r>
    </w:p>
    <w:p>
      <w:pPr>
        <w:pStyle w:val="ListBullet"/>
        <w:spacing w:after="80"/>
        <w:jc w:val="both"/>
      </w:pPr>
      <w:r>
        <w:rPr>
          <w:rFonts w:ascii="Calibri" w:hAnsi="Calibri"/>
          <w:b w:val="0"/>
          <w:i w:val="0"/>
          <w:color w:val="1F2937"/>
          <w:sz w:val="22"/>
        </w:rPr>
        <w:t>A) Fibonacci sequence</w:t>
      </w:r>
    </w:p>
    <w:p>
      <w:pPr>
        <w:pStyle w:val="ListBullet"/>
        <w:spacing w:after="80"/>
        <w:jc w:val="both"/>
      </w:pPr>
      <w:r>
        <w:rPr>
          <w:rFonts w:ascii="Calibri" w:hAnsi="Calibri"/>
          <w:b w:val="0"/>
          <w:i w:val="0"/>
          <w:color w:val="1F2937"/>
          <w:sz w:val="22"/>
        </w:rPr>
        <w:t>B) Cosine Similarity (or Dot Product)</w:t>
      </w:r>
    </w:p>
    <w:p>
      <w:pPr>
        <w:pStyle w:val="ListBullet"/>
        <w:spacing w:after="80"/>
        <w:jc w:val="both"/>
      </w:pPr>
      <w:r>
        <w:rPr>
          <w:rFonts w:ascii="Calibri" w:hAnsi="Calibri"/>
          <w:b w:val="0"/>
          <w:i w:val="0"/>
          <w:color w:val="1F2937"/>
          <w:sz w:val="22"/>
        </w:rPr>
        <w:t>C) Standard Deviation</w:t>
      </w:r>
    </w:p>
    <w:p>
      <w:pPr>
        <w:pStyle w:val="ListBullet"/>
        <w:spacing w:after="80"/>
        <w:jc w:val="both"/>
      </w:pPr>
      <w:r>
        <w:rPr>
          <w:rFonts w:ascii="Calibri" w:hAnsi="Calibri"/>
          <w:b w:val="0"/>
          <w:i w:val="0"/>
          <w:color w:val="1F2937"/>
          <w:sz w:val="22"/>
        </w:rPr>
        <w:t>D) Linear regression slope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Cosine similarity measures the angle between two embedding vectors, identifying semantically similar issues regardless of exact wording.</w:t>
            </w:r>
          </w:p>
        </w:tc>
      </w:tr>
    </w:tbl>
    <w:p/>
    <w:p>
      <w:pPr>
        <w:spacing w:before="240" w:after="120"/>
      </w:pPr>
      <w:r>
        <w:rPr>
          <w:rFonts w:ascii="Calibri" w:hAnsi="Calibri"/>
          <w:b w:val="0"/>
          <w:i w:val="0"/>
          <w:color w:val="374151"/>
          <w:sz w:val="24"/>
        </w:rPr>
        <w:t>Question 3: Why are high-dimensional vector embeddings superior to keyword searches for finding duplicate user stories?</w:t>
      </w:r>
    </w:p>
    <w:p>
      <w:pPr>
        <w:pStyle w:val="ListBullet"/>
        <w:spacing w:after="80"/>
        <w:jc w:val="both"/>
      </w:pPr>
      <w:r>
        <w:rPr>
          <w:rFonts w:ascii="Calibri" w:hAnsi="Calibri"/>
          <w:b w:val="0"/>
          <w:i w:val="0"/>
          <w:color w:val="1F2937"/>
          <w:sz w:val="22"/>
        </w:rPr>
        <w:t>A) Embeddings capture conceptual and semantic meaning rather than relying on exact word matches</w:t>
      </w:r>
    </w:p>
    <w:p>
      <w:pPr>
        <w:pStyle w:val="ListBullet"/>
        <w:spacing w:after="80"/>
        <w:jc w:val="both"/>
      </w:pPr>
      <w:r>
        <w:rPr>
          <w:rFonts w:ascii="Calibri" w:hAnsi="Calibri"/>
          <w:b w:val="0"/>
          <w:i w:val="0"/>
          <w:color w:val="1F2937"/>
          <w:sz w:val="22"/>
        </w:rPr>
        <w:t>B) Embeddings use less disk space</w:t>
      </w:r>
    </w:p>
    <w:p>
      <w:pPr>
        <w:pStyle w:val="ListBullet"/>
        <w:spacing w:after="80"/>
        <w:jc w:val="both"/>
      </w:pPr>
      <w:r>
        <w:rPr>
          <w:rFonts w:ascii="Calibri" w:hAnsi="Calibri"/>
          <w:b w:val="0"/>
          <w:i w:val="0"/>
          <w:color w:val="1F2937"/>
          <w:sz w:val="22"/>
        </w:rPr>
        <w:t>C) Keyword search requires Linux</w:t>
      </w:r>
    </w:p>
    <w:p>
      <w:pPr>
        <w:pStyle w:val="ListBullet"/>
        <w:spacing w:after="80"/>
        <w:jc w:val="both"/>
      </w:pPr>
      <w:r>
        <w:rPr>
          <w:rFonts w:ascii="Calibri" w:hAnsi="Calibri"/>
          <w:b w:val="0"/>
          <w:i w:val="0"/>
          <w:color w:val="1F2937"/>
          <w:sz w:val="22"/>
        </w:rPr>
        <w:t>D) Embeddings disable security permissions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Embeddings map semantic intent, allowing AI to match 'Login Failure' with 'Cannot Sign In' even with zero keyword overlap.</w:t>
            </w:r>
          </w:p>
        </w:tc>
      </w:tr>
    </w:tbl>
    <w:p/>
    <w:p>
      <w:pPr>
        <w:spacing w:before="240" w:after="120"/>
      </w:pPr>
      <w:r>
        <w:rPr>
          <w:rFonts w:ascii="Calibri" w:hAnsi="Calibri"/>
          <w:b w:val="0"/>
          <w:i w:val="0"/>
          <w:color w:val="374151"/>
          <w:sz w:val="24"/>
        </w:rPr>
        <w:t>Question 4: What occurs during LLM 'Tokenization'?</w:t>
      </w:r>
    </w:p>
    <w:p>
      <w:pPr>
        <w:pStyle w:val="ListBullet"/>
        <w:spacing w:after="80"/>
        <w:jc w:val="both"/>
      </w:pPr>
      <w:r>
        <w:rPr>
          <w:rFonts w:ascii="Calibri" w:hAnsi="Calibri"/>
          <w:b w:val="0"/>
          <w:i w:val="0"/>
          <w:color w:val="1F2937"/>
          <w:sz w:val="22"/>
        </w:rPr>
        <w:t>A) Raw input text is split into numeric sub-word units (tokens) that the transformer neural network processes</w:t>
      </w:r>
    </w:p>
    <w:p>
      <w:pPr>
        <w:pStyle w:val="ListBullet"/>
        <w:spacing w:after="80"/>
        <w:jc w:val="both"/>
      </w:pPr>
      <w:r>
        <w:rPr>
          <w:rFonts w:ascii="Calibri" w:hAnsi="Calibri"/>
          <w:b w:val="0"/>
          <w:i w:val="0"/>
          <w:color w:val="1F2937"/>
          <w:sz w:val="22"/>
        </w:rPr>
        <w:t>B) Tickets are assigned to users</w:t>
      </w:r>
    </w:p>
    <w:p>
      <w:pPr>
        <w:pStyle w:val="ListBullet"/>
        <w:spacing w:after="80"/>
        <w:jc w:val="both"/>
      </w:pPr>
      <w:r>
        <w:rPr>
          <w:rFonts w:ascii="Calibri" w:hAnsi="Calibri"/>
          <w:b w:val="0"/>
          <w:i w:val="0"/>
          <w:color w:val="1F2937"/>
          <w:sz w:val="22"/>
        </w:rPr>
        <w:t>C) Data is saved to PostgreSQL</w:t>
      </w:r>
    </w:p>
    <w:p>
      <w:pPr>
        <w:pStyle w:val="ListBullet"/>
        <w:spacing w:after="80"/>
        <w:jc w:val="both"/>
      </w:pPr>
      <w:r>
        <w:rPr>
          <w:rFonts w:ascii="Calibri" w:hAnsi="Calibri"/>
          <w:b w:val="0"/>
          <w:i w:val="0"/>
          <w:color w:val="1F2937"/>
          <w:sz w:val="22"/>
        </w:rPr>
        <w:t>D) Files are compressed into zip format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Tokenization converts character strings into token IDs, the numerical input representation required by LLM transformer models.</w:t>
            </w:r>
          </w:p>
        </w:tc>
      </w:tr>
    </w:tbl>
    <w:p/>
    <w:p>
      <w:pPr>
        <w:spacing w:before="240" w:after="120"/>
      </w:pPr>
      <w:r>
        <w:rPr>
          <w:rFonts w:ascii="Calibri" w:hAnsi="Calibri"/>
          <w:b w:val="0"/>
          <w:i w:val="0"/>
          <w:color w:val="374151"/>
          <w:sz w:val="24"/>
        </w:rPr>
        <w:t>Question 5: In Vector Databases (e.g., pgvector, Qdrant), what is an 'HNSW Index'?</w:t>
      </w:r>
    </w:p>
    <w:p>
      <w:pPr>
        <w:pStyle w:val="ListBullet"/>
        <w:spacing w:after="80"/>
        <w:jc w:val="both"/>
      </w:pPr>
      <w:r>
        <w:rPr>
          <w:rFonts w:ascii="Calibri" w:hAnsi="Calibri"/>
          <w:b w:val="0"/>
          <w:i w:val="0"/>
          <w:color w:val="1F2937"/>
          <w:sz w:val="22"/>
        </w:rPr>
        <w:t>A) Hierarchical Navigable Small World index, an algorithm that enables ultra-fast approximate nearest neighbor (ANN) vector searches</w:t>
      </w:r>
    </w:p>
    <w:p>
      <w:pPr>
        <w:pStyle w:val="ListBullet"/>
        <w:spacing w:after="80"/>
        <w:jc w:val="both"/>
      </w:pPr>
      <w:r>
        <w:rPr>
          <w:rFonts w:ascii="Calibri" w:hAnsi="Calibri"/>
          <w:b w:val="0"/>
          <w:i w:val="0"/>
          <w:color w:val="1F2937"/>
          <w:sz w:val="22"/>
        </w:rPr>
        <w:t>B) A type of hard drive format</w:t>
      </w:r>
    </w:p>
    <w:p>
      <w:pPr>
        <w:pStyle w:val="ListBullet"/>
        <w:spacing w:after="80"/>
        <w:jc w:val="both"/>
      </w:pPr>
      <w:r>
        <w:rPr>
          <w:rFonts w:ascii="Calibri" w:hAnsi="Calibri"/>
          <w:b w:val="0"/>
          <w:i w:val="0"/>
          <w:color w:val="1F2937"/>
          <w:sz w:val="22"/>
        </w:rPr>
        <w:t>C) A Java class name</w:t>
      </w:r>
    </w:p>
    <w:p>
      <w:pPr>
        <w:pStyle w:val="ListBullet"/>
        <w:spacing w:after="80"/>
        <w:jc w:val="both"/>
      </w:pPr>
      <w:r>
        <w:rPr>
          <w:rFonts w:ascii="Calibri" w:hAnsi="Calibri"/>
          <w:b w:val="0"/>
          <w:i w:val="0"/>
          <w:color w:val="1F2937"/>
          <w:sz w:val="22"/>
        </w:rPr>
        <w:t>D) A security certificate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HNSW indexes structure vector space for sub-millisecond similarity queries across millions of high-dimensional embeddings.</w:t>
            </w:r>
          </w:p>
        </w:tc>
      </w:tr>
    </w:tbl>
    <w:p/>
    <w:p>
      <w:pPr>
        <w:spacing w:before="240" w:after="120"/>
      </w:pPr>
      <w:r>
        <w:rPr>
          <w:rFonts w:ascii="Calibri" w:hAnsi="Calibri"/>
          <w:b w:val="0"/>
          <w:i w:val="0"/>
          <w:color w:val="374151"/>
          <w:sz w:val="24"/>
        </w:rPr>
        <w:t>Question 6: What is 'Context Window Exhaustion' in Large Language Models?</w:t>
      </w:r>
    </w:p>
    <w:p>
      <w:pPr>
        <w:pStyle w:val="ListBullet"/>
        <w:spacing w:after="80"/>
        <w:jc w:val="both"/>
      </w:pPr>
      <w:r>
        <w:rPr>
          <w:rFonts w:ascii="Calibri" w:hAnsi="Calibri"/>
          <w:b w:val="0"/>
          <w:i w:val="0"/>
          <w:color w:val="1F2937"/>
          <w:sz w:val="22"/>
        </w:rPr>
        <w:t>A) When the input prompt plus historical conversation exceeds the maximum token limit of the model architecture</w:t>
      </w:r>
    </w:p>
    <w:p>
      <w:pPr>
        <w:pStyle w:val="ListBullet"/>
        <w:spacing w:after="80"/>
        <w:jc w:val="both"/>
      </w:pPr>
      <w:r>
        <w:rPr>
          <w:rFonts w:ascii="Calibri" w:hAnsi="Calibri"/>
          <w:b w:val="0"/>
          <w:i w:val="0"/>
          <w:color w:val="1F2937"/>
          <w:sz w:val="22"/>
        </w:rPr>
        <w:t>B) When the computer monitor turns off</w:t>
      </w:r>
    </w:p>
    <w:p>
      <w:pPr>
        <w:pStyle w:val="ListBullet"/>
        <w:spacing w:after="80"/>
        <w:jc w:val="both"/>
      </w:pPr>
      <w:r>
        <w:rPr>
          <w:rFonts w:ascii="Calibri" w:hAnsi="Calibri"/>
          <w:b w:val="0"/>
          <w:i w:val="0"/>
          <w:color w:val="1F2937"/>
          <w:sz w:val="22"/>
        </w:rPr>
        <w:t>C) When the model runs out of internet</w:t>
      </w:r>
    </w:p>
    <w:p>
      <w:pPr>
        <w:pStyle w:val="ListBullet"/>
        <w:spacing w:after="80"/>
        <w:jc w:val="both"/>
      </w:pPr>
      <w:r>
        <w:rPr>
          <w:rFonts w:ascii="Calibri" w:hAnsi="Calibri"/>
          <w:b w:val="0"/>
          <w:i w:val="0"/>
          <w:color w:val="1F2937"/>
          <w:sz w:val="22"/>
        </w:rPr>
        <w:t>D) When the LLM forgets English</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Exceeding the context window limit truncates earlier conversation tokens or causes API request rejection.</w:t>
            </w:r>
          </w:p>
        </w:tc>
      </w:tr>
    </w:tbl>
    <w:p/>
    <w:p>
      <w:r>
        <w:br w:type="page"/>
      </w:r>
    </w:p>
    <w:p>
      <w:pPr>
        <w:spacing w:before="400" w:after="200"/>
      </w:pPr>
      <w:r>
        <w:rPr>
          <w:rFonts w:ascii="Calibri" w:hAnsi="Calibri"/>
          <w:b w:val="0"/>
          <w:i w:val="0"/>
          <w:color w:val="4F46E5"/>
          <w:sz w:val="36"/>
        </w:rPr>
        <w:t>Chapter 18: Advanced Prompt Engineering for Agile Coaches</w:t>
      </w:r>
    </w:p>
    <w:p>
      <w:pPr>
        <w:spacing w:before="280" w:after="80"/>
        <w:jc w:val="center"/>
      </w:pPr>
      <w:r>
        <w:drawing>
          <wp:inline xmlns:a="http://schemas.openxmlformats.org/drawingml/2006/main" xmlns:pic="http://schemas.openxmlformats.org/drawingml/2006/picture">
            <wp:extent cx="5303520" cy="2507119"/>
            <wp:docPr id="121" name="Picture 121"/>
            <wp:cNvGraphicFramePr>
              <a:graphicFrameLocks noChangeAspect="1"/>
            </wp:cNvGraphicFramePr>
            <a:graphic>
              <a:graphicData uri="http://schemas.openxmlformats.org/drawingml/2006/picture">
                <pic:pic>
                  <pic:nvPicPr>
                    <pic:cNvPr id="0" name="fig_ch18.png"/>
                    <pic:cNvPicPr/>
                  </pic:nvPicPr>
                  <pic:blipFill>
                    <a:blip r:embed="rId131"/>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18: Prompt Engineering Taxonomy &amp; Socratic Coaching Pipeline</w:t>
      </w:r>
    </w:p>
    <w:p>
      <w:pPr>
        <w:spacing w:before="320" w:after="160"/>
      </w:pPr>
      <w:r>
        <w:rPr>
          <w:rFonts w:ascii="Calibri" w:hAnsi="Calibri"/>
          <w:b w:val="0"/>
          <w:i w:val="0"/>
          <w:color w:val="1F2937"/>
          <w:sz w:val="28"/>
        </w:rPr>
        <w:t>18.1 Prompting Paradigms: Chain-of-Thought, Few-Shot &amp; ReAct</w:t>
      </w:r>
    </w:p>
    <w:p>
      <w:pPr>
        <w:spacing w:before="200" w:after="80"/>
        <w:jc w:val="center"/>
      </w:pPr>
      <w:r>
        <w:drawing>
          <wp:inline xmlns:a="http://schemas.openxmlformats.org/drawingml/2006/main" xmlns:pic="http://schemas.openxmlformats.org/drawingml/2006/picture">
            <wp:extent cx="5303520" cy="2507119"/>
            <wp:docPr id="122" name="Picture 122"/>
            <wp:cNvGraphicFramePr>
              <a:graphicFrameLocks noChangeAspect="1"/>
            </wp:cNvGraphicFramePr>
            <a:graphic>
              <a:graphicData uri="http://schemas.openxmlformats.org/drawingml/2006/picture">
                <pic:pic>
                  <pic:nvPicPr>
                    <pic:cNvPr id="0" name="ch18_sec1.png"/>
                    <pic:cNvPicPr/>
                  </pic:nvPicPr>
                  <pic:blipFill>
                    <a:blip r:embed="rId13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18.1: Conceptual Architecture &amp; Decision Workflow for 18.1 Prompting Paradigms: Chain-of-Thought, Few-Shot &amp; ReAct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Prompting Paradigms: Chain-of-Thought, Few-Shot &amp; ReAct within the broader domain of Prompting Techniques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Prompting Paradigms: Chain-of-Thought, Few-Shot &amp; ReAct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18.1 Prompting Paradigms: Chain-of-Thought, Few-Shot &amp; ReAct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Prompting Paradigms: Chain-of-Thought, Few-Shot &amp; ReAct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applying Chain-of-Thought reasoning to backlog estimation prompts.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18.1 Prompting Paradigms: Chain-of-Thought, Few-Shot &amp; ReAct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18.1 Prompting Paradigms: Chain-of-Thought, Few-Shot &amp; ReAct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Technique</w:t>
            </w:r>
          </w:p>
        </w:tc>
        <w:tc>
          <w:tcPr>
            <w:tcW w:type="dxa" w:w="3120"/>
            <w:shd w:fill="1E3A8A"/>
          </w:tcPr>
          <w:p>
            <w:pPr>
              <w:spacing w:before="100" w:after="100"/>
            </w:pPr>
            <w:r>
              <w:rPr>
                <w:rFonts w:ascii="Calibri" w:hAnsi="Calibri"/>
                <w:b/>
                <w:i w:val="0"/>
                <w:color w:val="FFFFFF"/>
                <w:sz w:val="20"/>
              </w:rPr>
              <w:t>Prompting Protocol</w:t>
            </w:r>
          </w:p>
        </w:tc>
        <w:tc>
          <w:tcPr>
            <w:tcW w:type="dxa" w:w="3120"/>
            <w:shd w:fill="1E3A8A"/>
          </w:tcPr>
          <w:p>
            <w:pPr>
              <w:spacing w:before="100" w:after="100"/>
            </w:pPr>
            <w:r>
              <w:rPr>
                <w:rFonts w:ascii="Calibri" w:hAnsi="Calibri"/>
                <w:b/>
                <w:i w:val="0"/>
                <w:color w:val="FFFFFF"/>
                <w:sz w:val="20"/>
              </w:rPr>
              <w:t>Use Case</w:t>
            </w:r>
          </w:p>
        </w:tc>
      </w:tr>
      <w:tr>
        <w:tc>
          <w:tcPr>
            <w:tcW w:type="dxa" w:w="3120"/>
            <w:shd w:fill="FFFFFF"/>
          </w:tcPr>
          <w:p>
            <w:pPr>
              <w:spacing w:before="80" w:after="80"/>
            </w:pPr>
            <w:r>
              <w:rPr>
                <w:rFonts w:ascii="Calibri" w:hAnsi="Calibri"/>
                <w:b w:val="0"/>
                <w:i w:val="0"/>
                <w:color w:val="1F2937"/>
                <w:sz w:val="19"/>
              </w:rPr>
              <w:t>Few-Shot</w:t>
            </w:r>
          </w:p>
        </w:tc>
        <w:tc>
          <w:tcPr>
            <w:tcW w:type="dxa" w:w="3120"/>
            <w:shd w:fill="FFFFFF"/>
          </w:tcPr>
          <w:p>
            <w:pPr>
              <w:spacing w:before="80" w:after="80"/>
            </w:pPr>
            <w:r>
              <w:rPr>
                <w:rFonts w:ascii="Calibri" w:hAnsi="Calibri"/>
                <w:b w:val="0"/>
                <w:i w:val="0"/>
                <w:color w:val="1F2937"/>
                <w:sz w:val="19"/>
              </w:rPr>
              <w:t>Provide 3 input-output exemplars</w:t>
            </w:r>
          </w:p>
        </w:tc>
        <w:tc>
          <w:tcPr>
            <w:tcW w:type="dxa" w:w="3120"/>
            <w:shd w:fill="FFFFFF"/>
          </w:tcPr>
          <w:p>
            <w:pPr>
              <w:spacing w:before="80" w:after="80"/>
            </w:pPr>
            <w:r>
              <w:rPr>
                <w:rFonts w:ascii="Calibri" w:hAnsi="Calibri"/>
                <w:b w:val="0"/>
                <w:i w:val="0"/>
                <w:color w:val="1F2937"/>
                <w:sz w:val="19"/>
              </w:rPr>
              <w:t>User story breakdown</w:t>
            </w:r>
          </w:p>
        </w:tc>
      </w:tr>
      <w:tr>
        <w:tc>
          <w:tcPr>
            <w:tcW w:type="dxa" w:w="3120"/>
            <w:shd w:fill="F9FAFB"/>
          </w:tcPr>
          <w:p>
            <w:pPr>
              <w:spacing w:before="80" w:after="80"/>
            </w:pPr>
            <w:r>
              <w:rPr>
                <w:rFonts w:ascii="Calibri" w:hAnsi="Calibri"/>
                <w:b w:val="0"/>
                <w:i w:val="0"/>
                <w:color w:val="1F2937"/>
                <w:sz w:val="19"/>
              </w:rPr>
              <w:t>Chain-of-Thought</w:t>
            </w:r>
          </w:p>
        </w:tc>
        <w:tc>
          <w:tcPr>
            <w:tcW w:type="dxa" w:w="3120"/>
            <w:shd w:fill="F9FAFB"/>
          </w:tcPr>
          <w:p>
            <w:pPr>
              <w:spacing w:before="80" w:after="80"/>
            </w:pPr>
            <w:r>
              <w:rPr>
                <w:rFonts w:ascii="Calibri" w:hAnsi="Calibri"/>
                <w:b w:val="0"/>
                <w:i w:val="0"/>
                <w:color w:val="1F2937"/>
                <w:sz w:val="19"/>
              </w:rPr>
              <w:t>Demand step-by-step reasoning</w:t>
            </w:r>
          </w:p>
        </w:tc>
        <w:tc>
          <w:tcPr>
            <w:tcW w:type="dxa" w:w="3120"/>
            <w:shd w:fill="F9FAFB"/>
          </w:tcPr>
          <w:p>
            <w:pPr>
              <w:spacing w:before="80" w:after="80"/>
            </w:pPr>
            <w:r>
              <w:rPr>
                <w:rFonts w:ascii="Calibri" w:hAnsi="Calibri"/>
                <w:b w:val="0"/>
                <w:i w:val="0"/>
                <w:color w:val="1F2937"/>
                <w:sz w:val="19"/>
              </w:rPr>
              <w:t>Root cause retro synthesis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18.1 Prompting Paradigms: Chain-of-Thought, Few-Shot &amp; ReAct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18.1 Prompting Paradigms: Chain-of-Thought, Few-Shot &amp; ReAct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18.1 Prompting Paradigms: Chain-of-Thought, Few-Shot &amp; ReAct Audit</w:t>
      </w:r>
      <w:r>
        <w:rPr>
          <w:rFonts w:ascii="Calibri" w:hAnsi="Calibri"/>
          <w:b w:val="0"/>
          <w:i w:val="0"/>
          <w:color w:val="1F2937"/>
          <w:sz w:val="22"/>
        </w:rPr>
        <w:t>: Conduct a comprehensive value stream audit to identify manual handoffs in 18.1 Prompting Paradigms: Chain-of-Thought, Few-Shot &amp; ReAct.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18.1 Prompting Paradigms: Chain-of-Thought, Few-Shot &amp; ReAct.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18.1 Prompting Paradigms: Chain-of-Thought, Few-Shot &amp; ReAct.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18.1 Prompting Paradigms: Chain-of-Thought, Few-Shot &amp; ReAct.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18.1 Prompting Paradigms: Chain-of-Thought, Few-Shot &amp; ReAct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18.1 Prompting Paradigms: Chain-of-Thought, Few-Shot &amp; ReAct</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18.1 Prompting Paradigms: Chain-of-Thought, Few-Shot &amp; ReAct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18.1 Prompting Paradigms: Chain-of-Thought, Few-Shot &amp; ReAct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18.1 Prompting Paradigms: Chain-of-Thought, Few-Shot &amp; ReAct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18.1 Prompting Paradigms: Chain-of-Thought, Few-Shot &amp; ReAct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18.1 Prompting Paradigms: Chain-of-Thought, Few-Shot &amp; ReAct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Prompting Paradigms: Chain-of-Thought, Few-Shot &amp; ReAct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18.1 Prompting Paradigms: Chain-of-Thought, Few-Shot &amp; ReAct</w:t>
      </w:r>
      <w:r>
        <w:rPr>
          <w:rFonts w:ascii="Calibri" w:hAnsi="Calibri"/>
          <w:b w:val="0"/>
          <w:i/>
          <w:color w:val="1F2937"/>
          <w:sz w:val="22"/>
        </w:rPr>
        <w:t xml:space="preserve"> for Prompting Paradigms: Chain-of-Thought, Few-Shot &amp; ReAct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18.1 Prompting Paradigms: Chain-of-Thought, Few-Shot &amp; ReAct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18.1 Prompting Paradigms: Chain-of-Thought, Few-Shot &amp; ReAct</w:t>
      </w:r>
      <w:r>
        <w:rPr>
          <w:rFonts w:ascii="Calibri" w:hAnsi="Calibri"/>
          <w:b w:val="0"/>
          <w:i/>
          <w:color w:val="1F2937"/>
          <w:sz w:val="22"/>
        </w:rPr>
        <w:t xml:space="preserve"> Prompting Paradigms: Chain-of-Thought, Few-Shot &amp; ReAct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18.1 Prompting Paradigms: Chain-of-Thought, Few-Shot &amp; ReAct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18.1 Prompting Paradigms: Chain-of-Thought, Few-Shot &amp; ReAct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18.2 System Prompt Design for AI Agile Persona</w:t>
      </w:r>
    </w:p>
    <w:p>
      <w:pPr>
        <w:spacing w:before="200" w:after="80"/>
        <w:jc w:val="center"/>
      </w:pPr>
      <w:r>
        <w:drawing>
          <wp:inline xmlns:a="http://schemas.openxmlformats.org/drawingml/2006/main" xmlns:pic="http://schemas.openxmlformats.org/drawingml/2006/picture">
            <wp:extent cx="5303520" cy="2507119"/>
            <wp:docPr id="123" name="Picture 123"/>
            <wp:cNvGraphicFramePr>
              <a:graphicFrameLocks noChangeAspect="1"/>
            </wp:cNvGraphicFramePr>
            <a:graphic>
              <a:graphicData uri="http://schemas.openxmlformats.org/drawingml/2006/picture">
                <pic:pic>
                  <pic:nvPicPr>
                    <pic:cNvPr id="0" name="ch18_sec2.png"/>
                    <pic:cNvPicPr/>
                  </pic:nvPicPr>
                  <pic:blipFill>
                    <a:blip r:embed="rId13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18.2: Conceptual Architecture &amp; Decision Workflow for 18.2 System Prompt Design for AI Agile Persona</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System Prompt Design for AI Agile Persona within the broader domain of System Prompts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System Prompt Design for AI Agile Persona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18.2 System Prompt Design for AI Agile Persona</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System Prompt Design for AI Agile Persona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crafting non-judgmental Socratic coaching system prompts.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18.2 System Prompt Design for AI Agile Persona</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18.2 System Prompt Design for AI Agile Persona</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Persona Component</w:t>
            </w:r>
          </w:p>
        </w:tc>
        <w:tc>
          <w:tcPr>
            <w:tcW w:type="dxa" w:w="3120"/>
            <w:shd w:fill="1E3A8A"/>
          </w:tcPr>
          <w:p>
            <w:pPr>
              <w:spacing w:before="100" w:after="100"/>
            </w:pPr>
            <w:r>
              <w:rPr>
                <w:rFonts w:ascii="Calibri" w:hAnsi="Calibri"/>
                <w:b/>
                <w:i w:val="0"/>
                <w:color w:val="FFFFFF"/>
                <w:sz w:val="20"/>
              </w:rPr>
              <w:t>Design Rule</w:t>
            </w:r>
          </w:p>
        </w:tc>
        <w:tc>
          <w:tcPr>
            <w:tcW w:type="dxa" w:w="3120"/>
            <w:shd w:fill="1E3A8A"/>
          </w:tcPr>
          <w:p>
            <w:pPr>
              <w:spacing w:before="100" w:after="100"/>
            </w:pPr>
            <w:r>
              <w:rPr>
                <w:rFonts w:ascii="Calibri" w:hAnsi="Calibri"/>
                <w:b/>
                <w:i w:val="0"/>
                <w:color w:val="FFFFFF"/>
                <w:sz w:val="20"/>
              </w:rPr>
              <w:t>Tone Requirement</w:t>
            </w:r>
          </w:p>
        </w:tc>
      </w:tr>
      <w:tr>
        <w:tc>
          <w:tcPr>
            <w:tcW w:type="dxa" w:w="3120"/>
            <w:shd w:fill="FFFFFF"/>
          </w:tcPr>
          <w:p>
            <w:pPr>
              <w:spacing w:before="80" w:after="80"/>
            </w:pPr>
            <w:r>
              <w:rPr>
                <w:rFonts w:ascii="Calibri" w:hAnsi="Calibri"/>
                <w:b w:val="0"/>
                <w:i w:val="0"/>
                <w:color w:val="1F2937"/>
                <w:sz w:val="19"/>
              </w:rPr>
              <w:t>Agile Coach Persona</w:t>
            </w:r>
          </w:p>
        </w:tc>
        <w:tc>
          <w:tcPr>
            <w:tcW w:type="dxa" w:w="3120"/>
            <w:shd w:fill="FFFFFF"/>
          </w:tcPr>
          <w:p>
            <w:pPr>
              <w:spacing w:before="80" w:after="80"/>
            </w:pPr>
            <w:r>
              <w:rPr>
                <w:rFonts w:ascii="Calibri" w:hAnsi="Calibri"/>
                <w:b w:val="0"/>
                <w:i w:val="0"/>
                <w:color w:val="1F2937"/>
                <w:sz w:val="19"/>
              </w:rPr>
              <w:t>Non-judgmental Socratic guide</w:t>
            </w:r>
          </w:p>
        </w:tc>
        <w:tc>
          <w:tcPr>
            <w:tcW w:type="dxa" w:w="3120"/>
            <w:shd w:fill="FFFFFF"/>
          </w:tcPr>
          <w:p>
            <w:pPr>
              <w:spacing w:before="80" w:after="80"/>
            </w:pPr>
            <w:r>
              <w:rPr>
                <w:rFonts w:ascii="Calibri" w:hAnsi="Calibri"/>
                <w:b w:val="0"/>
                <w:i w:val="0"/>
                <w:color w:val="1F2937"/>
                <w:sz w:val="19"/>
              </w:rPr>
              <w:t>Objective, encouraging, clear</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18.2 System Prompt Design for AI Agile Persona</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18.2 System Prompt Design for AI Agile Persona</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18.2 System Prompt Design for AI Agile Persona Audit</w:t>
      </w:r>
      <w:r>
        <w:rPr>
          <w:rFonts w:ascii="Calibri" w:hAnsi="Calibri"/>
          <w:b w:val="0"/>
          <w:i w:val="0"/>
          <w:color w:val="1F2937"/>
          <w:sz w:val="22"/>
        </w:rPr>
        <w:t>: Conduct a comprehensive value stream audit to identify manual handoffs in 18.2 System Prompt Design for AI Agile Persona.</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18.2 System Prompt Design for AI Agile Persona.</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18.2 System Prompt Design for AI Agile Persona.</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18.2 System Prompt Design for AI Agile Persona.</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18.2 System Prompt Design for AI Agile Persona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18.2 System Prompt Design for AI Agile Persona</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18.2 System Prompt Design for AI Agile Persona</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18.2 System Prompt Design for AI Agile Persona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18.2 System Prompt Design for AI Agile Persona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18.2 System Prompt Design for AI Agile Persona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18.2 System Prompt Design for AI Agile Persona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System Prompt Design for AI Agile Persona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18.2 System Prompt Design for AI Agile Persona</w:t>
      </w:r>
      <w:r>
        <w:rPr>
          <w:rFonts w:ascii="Calibri" w:hAnsi="Calibri"/>
          <w:b w:val="0"/>
          <w:i/>
          <w:color w:val="1F2937"/>
          <w:sz w:val="22"/>
        </w:rPr>
        <w:t xml:space="preserve"> for System Prompt Design for AI Agile Persona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18.2 System Prompt Design for AI Agile Persona</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18.2 System Prompt Design for AI Agile Persona</w:t>
      </w:r>
      <w:r>
        <w:rPr>
          <w:rFonts w:ascii="Calibri" w:hAnsi="Calibri"/>
          <w:b w:val="0"/>
          <w:i/>
          <w:color w:val="1F2937"/>
          <w:sz w:val="22"/>
        </w:rPr>
        <w:t xml:space="preserve"> System Prompt Design for AI Agile Persona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18.2 System Prompt Design for AI Agile Persona</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18.2 System Prompt Design for AI Agile Persona</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18.3 Automated Story Breakdown &amp; INVEST Verification</w:t>
      </w:r>
    </w:p>
    <w:p>
      <w:pPr>
        <w:spacing w:before="200" w:after="80"/>
        <w:jc w:val="center"/>
      </w:pPr>
      <w:r>
        <w:drawing>
          <wp:inline xmlns:a="http://schemas.openxmlformats.org/drawingml/2006/main" xmlns:pic="http://schemas.openxmlformats.org/drawingml/2006/picture">
            <wp:extent cx="5303520" cy="2507119"/>
            <wp:docPr id="124" name="Picture 124"/>
            <wp:cNvGraphicFramePr>
              <a:graphicFrameLocks noChangeAspect="1"/>
            </wp:cNvGraphicFramePr>
            <a:graphic>
              <a:graphicData uri="http://schemas.openxmlformats.org/drawingml/2006/picture">
                <pic:pic>
                  <pic:nvPicPr>
                    <pic:cNvPr id="0" name="ch18_sec3.png"/>
                    <pic:cNvPicPr/>
                  </pic:nvPicPr>
                  <pic:blipFill>
                    <a:blip r:embed="rId13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18.3: Conceptual Architecture &amp; Decision Workflow for 18.3 Automated Story Breakdown &amp; INVEST Verification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Story Breakdown &amp; INVEST Verification within the broader domain of INVEST Prompting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Story Breakdown &amp; INVEST Verification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18.3 Automated Story Breakdown &amp; INVEST Verification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Story Breakdown &amp; INVEST Verification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parsing story summaries into JSON schema structures using LLM prompts.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18.3 Automated Story Breakdown &amp; INVEST Verification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18.3 Automated Story Breakdown &amp; INVEST Verification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INVEST Criteria</w:t>
            </w:r>
          </w:p>
        </w:tc>
        <w:tc>
          <w:tcPr>
            <w:tcW w:type="dxa" w:w="3120"/>
            <w:shd w:fill="1E3A8A"/>
          </w:tcPr>
          <w:p>
            <w:pPr>
              <w:spacing w:before="100" w:after="100"/>
            </w:pPr>
            <w:r>
              <w:rPr>
                <w:rFonts w:ascii="Calibri" w:hAnsi="Calibri"/>
                <w:b/>
                <w:i w:val="0"/>
                <w:color w:val="FFFFFF"/>
                <w:sz w:val="20"/>
              </w:rPr>
              <w:t>Verification Prompt Rule</w:t>
            </w:r>
          </w:p>
        </w:tc>
        <w:tc>
          <w:tcPr>
            <w:tcW w:type="dxa" w:w="3120"/>
            <w:shd w:fill="1E3A8A"/>
          </w:tcPr>
          <w:p>
            <w:pPr>
              <w:spacing w:before="100" w:after="100"/>
            </w:pPr>
            <w:r>
              <w:rPr>
                <w:rFonts w:ascii="Calibri" w:hAnsi="Calibri"/>
                <w:b/>
                <w:i w:val="0"/>
                <w:color w:val="FFFFFF"/>
                <w:sz w:val="20"/>
              </w:rPr>
              <w:t>Target Output</w:t>
            </w:r>
          </w:p>
        </w:tc>
      </w:tr>
      <w:tr>
        <w:tc>
          <w:tcPr>
            <w:tcW w:type="dxa" w:w="3120"/>
            <w:shd w:fill="FFFFFF"/>
          </w:tcPr>
          <w:p>
            <w:pPr>
              <w:spacing w:before="80" w:after="80"/>
            </w:pPr>
            <w:r>
              <w:rPr>
                <w:rFonts w:ascii="Calibri" w:hAnsi="Calibri"/>
                <w:b w:val="0"/>
                <w:i w:val="0"/>
                <w:color w:val="1F2937"/>
                <w:sz w:val="19"/>
              </w:rPr>
              <w:t>Independent</w:t>
            </w:r>
          </w:p>
        </w:tc>
        <w:tc>
          <w:tcPr>
            <w:tcW w:type="dxa" w:w="3120"/>
            <w:shd w:fill="FFFFFF"/>
          </w:tcPr>
          <w:p>
            <w:pPr>
              <w:spacing w:before="80" w:after="80"/>
            </w:pPr>
            <w:r>
              <w:rPr>
                <w:rFonts w:ascii="Calibri" w:hAnsi="Calibri"/>
                <w:b w:val="0"/>
                <w:i w:val="0"/>
                <w:color w:val="1F2937"/>
                <w:sz w:val="19"/>
              </w:rPr>
              <w:t>Verify zero external squad blocks</w:t>
            </w:r>
          </w:p>
        </w:tc>
        <w:tc>
          <w:tcPr>
            <w:tcW w:type="dxa" w:w="3120"/>
            <w:shd w:fill="FFFFFF"/>
          </w:tcPr>
          <w:p>
            <w:pPr>
              <w:spacing w:before="80" w:after="80"/>
            </w:pPr>
            <w:r>
              <w:rPr>
                <w:rFonts w:ascii="Calibri" w:hAnsi="Calibri"/>
                <w:b w:val="0"/>
                <w:i w:val="0"/>
                <w:color w:val="1F2937"/>
                <w:sz w:val="19"/>
              </w:rPr>
              <w:t>JSON Schema Validation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18.3 Automated Story Breakdown &amp; INVEST Verification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18.3 Automated Story Breakdown &amp; INVEST Verification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18.3 Automated Story Breakdown &amp; INVEST Verification Audit</w:t>
      </w:r>
      <w:r>
        <w:rPr>
          <w:rFonts w:ascii="Calibri" w:hAnsi="Calibri"/>
          <w:b w:val="0"/>
          <w:i w:val="0"/>
          <w:color w:val="1F2937"/>
          <w:sz w:val="22"/>
        </w:rPr>
        <w:t>: Conduct a comprehensive value stream audit to identify manual handoffs in 18.3 Automated Story Breakdown &amp; INVEST Verification.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18.3 Automated Story Breakdown &amp; INVEST Verification.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18.3 Automated Story Breakdown &amp; INVEST Verification.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18.3 Automated Story Breakdown &amp; INVEST Verification.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18.3 Automated Story Breakdown &amp; INVEST Verification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18.3 Automated Story Breakdown &amp; INVEST Verification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18.3 Automated Story Breakdown &amp; INVEST Verification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18.3 Automated Story Breakdown &amp; INVEST Verification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18.3 Automated Story Breakdown &amp; INVEST Verification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18.3 Automated Story Breakdown &amp; INVEST Verification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18.3 Automated Story Breakdown &amp; INVEST Verification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Story Breakdown &amp; INVEST Verification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18.3 Automated Story Breakdown &amp; INVEST Verification</w:t>
      </w:r>
      <w:r>
        <w:rPr>
          <w:rFonts w:ascii="Calibri" w:hAnsi="Calibri"/>
          <w:b w:val="0"/>
          <w:i/>
          <w:color w:val="1F2937"/>
          <w:sz w:val="22"/>
        </w:rPr>
        <w:t xml:space="preserve"> for Automated Story Breakdown &amp; INVEST Verification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18.3 Automated Story Breakdown &amp; INVEST Verification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18.3 Automated Story Breakdown &amp; INVEST Verification</w:t>
      </w:r>
      <w:r>
        <w:rPr>
          <w:rFonts w:ascii="Calibri" w:hAnsi="Calibri"/>
          <w:b w:val="0"/>
          <w:i/>
          <w:color w:val="1F2937"/>
          <w:sz w:val="22"/>
        </w:rPr>
        <w:t xml:space="preserve"> Automated Story Breakdown &amp; INVEST Verification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18.3 Automated Story Breakdown &amp; INVEST Verification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18.3 Automated Story Breakdown &amp; INVEST Verification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18.4 Generating Gherkin BDD Scenarios from Epics</w:t>
      </w:r>
    </w:p>
    <w:p>
      <w:pPr>
        <w:spacing w:before="200" w:after="80"/>
        <w:jc w:val="center"/>
      </w:pPr>
      <w:r>
        <w:drawing>
          <wp:inline xmlns:a="http://schemas.openxmlformats.org/drawingml/2006/main" xmlns:pic="http://schemas.openxmlformats.org/drawingml/2006/picture">
            <wp:extent cx="5303520" cy="2507119"/>
            <wp:docPr id="125" name="Picture 125"/>
            <wp:cNvGraphicFramePr>
              <a:graphicFrameLocks noChangeAspect="1"/>
            </wp:cNvGraphicFramePr>
            <a:graphic>
              <a:graphicData uri="http://schemas.openxmlformats.org/drawingml/2006/picture">
                <pic:pic>
                  <pic:nvPicPr>
                    <pic:cNvPr id="0" name="ch18_sec4.png"/>
                    <pic:cNvPicPr/>
                  </pic:nvPicPr>
                  <pic:blipFill>
                    <a:blip r:embed="rId13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18.4: Conceptual Architecture &amp; Decision Workflow for 18.4 Generating Gherkin BDD Scenarios from Epics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Generating Gherkin BDD Scenarios from Epics within the broader domain of BDD Prompting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Generating Gherkin BDD Scenarios from Epics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18.4 Generating Gherkin BDD Scenarios from Epics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Generating Gherkin BDD Scenarios from Epics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converting user requirements into Given-When-Then Gherkin scenarios.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18.4 Generating Gherkin BDD Scenarios from Epics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18.4 Generating Gherkin BDD Scenarios from Epics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Requirement Input</w:t>
            </w:r>
          </w:p>
        </w:tc>
        <w:tc>
          <w:tcPr>
            <w:tcW w:type="dxa" w:w="3120"/>
            <w:shd w:fill="1E3A8A"/>
          </w:tcPr>
          <w:p>
            <w:pPr>
              <w:spacing w:before="100" w:after="100"/>
            </w:pPr>
            <w:r>
              <w:rPr>
                <w:rFonts w:ascii="Calibri" w:hAnsi="Calibri"/>
                <w:b/>
                <w:i w:val="0"/>
                <w:color w:val="FFFFFF"/>
                <w:sz w:val="20"/>
              </w:rPr>
              <w:t>AI Transformation</w:t>
            </w:r>
          </w:p>
        </w:tc>
        <w:tc>
          <w:tcPr>
            <w:tcW w:type="dxa" w:w="3120"/>
            <w:shd w:fill="1E3A8A"/>
          </w:tcPr>
          <w:p>
            <w:pPr>
              <w:spacing w:before="100" w:after="100"/>
            </w:pPr>
            <w:r>
              <w:rPr>
                <w:rFonts w:ascii="Calibri" w:hAnsi="Calibri"/>
                <w:b/>
                <w:i w:val="0"/>
                <w:color w:val="FFFFFF"/>
                <w:sz w:val="20"/>
              </w:rPr>
              <w:t>Target Output Format</w:t>
            </w:r>
          </w:p>
        </w:tc>
      </w:tr>
      <w:tr>
        <w:tc>
          <w:tcPr>
            <w:tcW w:type="dxa" w:w="3120"/>
            <w:shd w:fill="FFFFFF"/>
          </w:tcPr>
          <w:p>
            <w:pPr>
              <w:spacing w:before="80" w:after="80"/>
            </w:pPr>
            <w:r>
              <w:rPr>
                <w:rFonts w:ascii="Calibri" w:hAnsi="Calibri"/>
                <w:b w:val="0"/>
                <w:i w:val="0"/>
                <w:color w:val="1F2937"/>
                <w:sz w:val="19"/>
              </w:rPr>
              <w:t>Feature Acceptance Text</w:t>
            </w:r>
          </w:p>
        </w:tc>
        <w:tc>
          <w:tcPr>
            <w:tcW w:type="dxa" w:w="3120"/>
            <w:shd w:fill="FFFFFF"/>
          </w:tcPr>
          <w:p>
            <w:pPr>
              <w:spacing w:before="80" w:after="80"/>
            </w:pPr>
            <w:r>
              <w:rPr>
                <w:rFonts w:ascii="Calibri" w:hAnsi="Calibri"/>
                <w:b w:val="0"/>
                <w:i w:val="0"/>
                <w:color w:val="1F2937"/>
                <w:sz w:val="19"/>
              </w:rPr>
              <w:t>Extract Given-When-Then states</w:t>
            </w:r>
          </w:p>
        </w:tc>
        <w:tc>
          <w:tcPr>
            <w:tcW w:type="dxa" w:w="3120"/>
            <w:shd w:fill="FFFFFF"/>
          </w:tcPr>
          <w:p>
            <w:pPr>
              <w:spacing w:before="80" w:after="80"/>
            </w:pPr>
            <w:r>
              <w:rPr>
                <w:rFonts w:ascii="Calibri" w:hAnsi="Calibri"/>
                <w:b w:val="0"/>
                <w:i w:val="0"/>
                <w:color w:val="1F2937"/>
                <w:sz w:val="19"/>
              </w:rPr>
              <w:t>Executable Gherkin Syntax</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18.4 Generating Gherkin BDD Scenarios from Epics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18.4 Generating Gherkin BDD Scenarios from Epics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18.4 Generating Gherkin BDD Scenarios from Epics Audit</w:t>
      </w:r>
      <w:r>
        <w:rPr>
          <w:rFonts w:ascii="Calibri" w:hAnsi="Calibri"/>
          <w:b w:val="0"/>
          <w:i w:val="0"/>
          <w:color w:val="1F2937"/>
          <w:sz w:val="22"/>
        </w:rPr>
        <w:t>: Conduct a comprehensive value stream audit to identify manual handoffs in 18.4 Generating Gherkin BDD Scenarios from Epics.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18.4 Generating Gherkin BDD Scenarios from Epics.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18.4 Generating Gherkin BDD Scenarios from Epics.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18.4 Generating Gherkin BDD Scenarios from Epics.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18.4 Generating Gherkin BDD Scenarios from Epics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18.4 Generating Gherkin BDD Scenarios from Epics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18.4 Generating Gherkin BDD Scenarios from Epics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18.4 Generating Gherkin BDD Scenarios from Epics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18.4 Generating Gherkin BDD Scenarios from Epics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18.4 Generating Gherkin BDD Scenarios from Epics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18.4 Generating Gherkin BDD Scenarios from Epics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Generating Gherkin BDD Scenarios from Epics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18.4 Generating Gherkin BDD Scenarios from Epics</w:t>
      </w:r>
      <w:r>
        <w:rPr>
          <w:rFonts w:ascii="Calibri" w:hAnsi="Calibri"/>
          <w:b w:val="0"/>
          <w:i/>
          <w:color w:val="1F2937"/>
          <w:sz w:val="22"/>
        </w:rPr>
        <w:t xml:space="preserve"> for Generating Gherkin BDD Scenarios from Epics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18.4 Generating Gherkin BDD Scenarios from Epics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18.4 Generating Gherkin BDD Scenarios from Epics</w:t>
      </w:r>
      <w:r>
        <w:rPr>
          <w:rFonts w:ascii="Calibri" w:hAnsi="Calibri"/>
          <w:b w:val="0"/>
          <w:i/>
          <w:color w:val="1F2937"/>
          <w:sz w:val="22"/>
        </w:rPr>
        <w:t xml:space="preserve"> Generating Gherkin BDD Scenarios from Epics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18.4 Generating Gherkin BDD Scenarios from Epics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18.4 Generating Gherkin BDD Scenarios from Epics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18.5 Prompt Evaluation &amp; Robustness Testing</w:t>
      </w:r>
    </w:p>
    <w:p>
      <w:pPr>
        <w:spacing w:before="200" w:after="80"/>
        <w:jc w:val="center"/>
      </w:pPr>
      <w:r>
        <w:drawing>
          <wp:inline xmlns:a="http://schemas.openxmlformats.org/drawingml/2006/main" xmlns:pic="http://schemas.openxmlformats.org/drawingml/2006/picture">
            <wp:extent cx="5303520" cy="2507119"/>
            <wp:docPr id="126" name="Picture 126"/>
            <wp:cNvGraphicFramePr>
              <a:graphicFrameLocks noChangeAspect="1"/>
            </wp:cNvGraphicFramePr>
            <a:graphic>
              <a:graphicData uri="http://schemas.openxmlformats.org/drawingml/2006/picture">
                <pic:pic>
                  <pic:nvPicPr>
                    <pic:cNvPr id="0" name="ch18_sec5.png"/>
                    <pic:cNvPicPr/>
                  </pic:nvPicPr>
                  <pic:blipFill>
                    <a:blip r:embed="rId13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18.5: Conceptual Architecture &amp; Decision Workflow for 18.5 Prompt Evaluation &amp; Robustness Testing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Prompt Evaluation &amp; Robustness Testing within the broader domain of Prompt Benchmarking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Prompt Evaluation &amp; Robustness Testing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18.5 Prompt Evaluation &amp; Robustness Testing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Prompt Evaluation &amp; Robustness Testing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benchmarking prompt consistency across model version releases.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18.5 Prompt Evaluation &amp; Robustness Testing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18.5 Prompt Evaluation &amp; Robustness Testing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Test Metric</w:t>
            </w:r>
          </w:p>
        </w:tc>
        <w:tc>
          <w:tcPr>
            <w:tcW w:type="dxa" w:w="3120"/>
            <w:shd w:fill="1E3A8A"/>
          </w:tcPr>
          <w:p>
            <w:pPr>
              <w:spacing w:before="100" w:after="100"/>
            </w:pPr>
            <w:r>
              <w:rPr>
                <w:rFonts w:ascii="Calibri" w:hAnsi="Calibri"/>
                <w:b/>
                <w:i w:val="0"/>
                <w:color w:val="FFFFFF"/>
                <w:sz w:val="20"/>
              </w:rPr>
              <w:t>Benchmark Target</w:t>
            </w:r>
          </w:p>
        </w:tc>
        <w:tc>
          <w:tcPr>
            <w:tcW w:type="dxa" w:w="3120"/>
            <w:shd w:fill="1E3A8A"/>
          </w:tcPr>
          <w:p>
            <w:pPr>
              <w:spacing w:before="100" w:after="100"/>
            </w:pPr>
            <w:r>
              <w:rPr>
                <w:rFonts w:ascii="Calibri" w:hAnsi="Calibri"/>
                <w:b/>
                <w:i w:val="0"/>
                <w:color w:val="FFFFFF"/>
                <w:sz w:val="20"/>
              </w:rPr>
              <w:t>Failure Action</w:t>
            </w:r>
          </w:p>
        </w:tc>
      </w:tr>
      <w:tr>
        <w:tc>
          <w:tcPr>
            <w:tcW w:type="dxa" w:w="3120"/>
            <w:shd w:fill="FFFFFF"/>
          </w:tcPr>
          <w:p>
            <w:pPr>
              <w:spacing w:before="80" w:after="80"/>
            </w:pPr>
            <w:r>
              <w:rPr>
                <w:rFonts w:ascii="Calibri" w:hAnsi="Calibri"/>
                <w:b w:val="0"/>
                <w:i w:val="0"/>
                <w:color w:val="1F2937"/>
                <w:sz w:val="19"/>
              </w:rPr>
              <w:t>JSON Schema Accuracy</w:t>
            </w:r>
          </w:p>
        </w:tc>
        <w:tc>
          <w:tcPr>
            <w:tcW w:type="dxa" w:w="3120"/>
            <w:shd w:fill="FFFFFF"/>
          </w:tcPr>
          <w:p>
            <w:pPr>
              <w:spacing w:before="80" w:after="80"/>
            </w:pPr>
            <w:r>
              <w:rPr>
                <w:rFonts w:ascii="Calibri" w:hAnsi="Calibri"/>
                <w:b w:val="0"/>
                <w:i w:val="0"/>
                <w:color w:val="1F2937"/>
                <w:sz w:val="19"/>
              </w:rPr>
              <w:t>99% Structural Parsing</w:t>
            </w:r>
          </w:p>
        </w:tc>
        <w:tc>
          <w:tcPr>
            <w:tcW w:type="dxa" w:w="3120"/>
            <w:shd w:fill="FFFFFF"/>
          </w:tcPr>
          <w:p>
            <w:pPr>
              <w:spacing w:before="80" w:after="80"/>
            </w:pPr>
            <w:r>
              <w:rPr>
                <w:rFonts w:ascii="Calibri" w:hAnsi="Calibri"/>
                <w:b w:val="0"/>
                <w:i w:val="0"/>
                <w:color w:val="1F2937"/>
                <w:sz w:val="19"/>
              </w:rPr>
              <w:t>Automatic fallback prompt retry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18.5 Prompt Evaluation &amp; Robustness Testing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18.5 Prompt Evaluation &amp; Robustness Testing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18.5 Prompt Evaluation &amp; Robustness Testing Audit</w:t>
      </w:r>
      <w:r>
        <w:rPr>
          <w:rFonts w:ascii="Calibri" w:hAnsi="Calibri"/>
          <w:b w:val="0"/>
          <w:i w:val="0"/>
          <w:color w:val="1F2937"/>
          <w:sz w:val="22"/>
        </w:rPr>
        <w:t>: Conduct a comprehensive value stream audit to identify manual handoffs in 18.5 Prompt Evaluation &amp; Robustness Testing.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18.5 Prompt Evaluation &amp; Robustness Testing.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18.5 Prompt Evaluation &amp; Robustness Testing.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18.5 Prompt Evaluation &amp; Robustness Testing.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18.5 Prompt Evaluation &amp; Robustness Testing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18.5 Prompt Evaluation &amp; Robustness Testing</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18.5 Prompt Evaluation &amp; Robustness Testing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18.5 Prompt Evaluation &amp; Robustness Testing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18.5 Prompt Evaluation &amp; Robustness Testing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18.5 Prompt Evaluation &amp; Robustness Testing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18.5 Prompt Evaluation &amp; Robustness Testing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Prompt Evaluation &amp; Robustness Testing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18.5 Prompt Evaluation &amp; Robustness Testing</w:t>
      </w:r>
      <w:r>
        <w:rPr>
          <w:rFonts w:ascii="Calibri" w:hAnsi="Calibri"/>
          <w:b w:val="0"/>
          <w:i/>
          <w:color w:val="1F2937"/>
          <w:sz w:val="22"/>
        </w:rPr>
        <w:t xml:space="preserve"> for Prompt Evaluation &amp; Robustness Testing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18.5 Prompt Evaluation &amp; Robustness Testing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18.5 Prompt Evaluation &amp; Robustness Testing</w:t>
      </w:r>
      <w:r>
        <w:rPr>
          <w:rFonts w:ascii="Calibri" w:hAnsi="Calibri"/>
          <w:b w:val="0"/>
          <w:i/>
          <w:color w:val="1F2937"/>
          <w:sz w:val="22"/>
        </w:rPr>
        <w:t xml:space="preserve"> Prompt Evaluation &amp; Robustness Testing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18.5 Prompt Evaluation &amp; Robustness Testing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18.5 Prompt Evaluation &amp; Robustness Testing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18.6 Structured Output Prompting &amp; JSON Schema Validation</w:t>
      </w:r>
    </w:p>
    <w:p>
      <w:pPr>
        <w:spacing w:before="200" w:after="80"/>
        <w:jc w:val="center"/>
      </w:pPr>
      <w:r>
        <w:drawing>
          <wp:inline xmlns:a="http://schemas.openxmlformats.org/drawingml/2006/main" xmlns:pic="http://schemas.openxmlformats.org/drawingml/2006/picture">
            <wp:extent cx="5303520" cy="2507119"/>
            <wp:docPr id="127" name="Picture 127"/>
            <wp:cNvGraphicFramePr>
              <a:graphicFrameLocks noChangeAspect="1"/>
            </wp:cNvGraphicFramePr>
            <a:graphic>
              <a:graphicData uri="http://schemas.openxmlformats.org/drawingml/2006/picture">
                <pic:pic>
                  <pic:nvPicPr>
                    <pic:cNvPr id="0" name="ch18_sec6.png"/>
                    <pic:cNvPicPr/>
                  </pic:nvPicPr>
                  <pic:blipFill>
                    <a:blip r:embed="rId13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18.6: Conceptual Architecture &amp; Decision Workflow for 18.6 Structured Output Prompting &amp; JSON Schema Validation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Structured Output Prompting &amp; JSON Schema Validation within the broader domain of JSON Prompt Enforcement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Structured Output Prompting &amp; JSON Schema Validation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18.6 Structured Output Prompting &amp; JSON Schema Validation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Structured Output Prompting &amp; JSON Schema Validation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enforcing strict Pydantic JSON schema constraints on all LLM requirement outputs.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18.6 Structured Output Prompting &amp; JSON Schema Validation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18.6 Structured Output Prompting &amp; JSON Schema Validation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Output Format</w:t>
            </w:r>
          </w:p>
        </w:tc>
        <w:tc>
          <w:tcPr>
            <w:tcW w:type="dxa" w:w="3120"/>
            <w:shd w:fill="1E3A8A"/>
          </w:tcPr>
          <w:p>
            <w:pPr>
              <w:spacing w:before="100" w:after="100"/>
            </w:pPr>
            <w:r>
              <w:rPr>
                <w:rFonts w:ascii="Calibri" w:hAnsi="Calibri"/>
                <w:b/>
                <w:i w:val="0"/>
                <w:color w:val="FFFFFF"/>
                <w:sz w:val="20"/>
              </w:rPr>
              <w:t>Parser Guardrail</w:t>
            </w:r>
          </w:p>
        </w:tc>
        <w:tc>
          <w:tcPr>
            <w:tcW w:type="dxa" w:w="3120"/>
            <w:shd w:fill="1E3A8A"/>
          </w:tcPr>
          <w:p>
            <w:pPr>
              <w:spacing w:before="100" w:after="100"/>
            </w:pPr>
            <w:r>
              <w:rPr>
                <w:rFonts w:ascii="Calibri" w:hAnsi="Calibri"/>
                <w:b/>
                <w:i w:val="0"/>
                <w:color w:val="FFFFFF"/>
                <w:sz w:val="20"/>
              </w:rPr>
              <w:t>Validation Framework</w:t>
            </w:r>
          </w:p>
        </w:tc>
      </w:tr>
      <w:tr>
        <w:tc>
          <w:tcPr>
            <w:tcW w:type="dxa" w:w="3120"/>
            <w:shd w:fill="FFFFFF"/>
          </w:tcPr>
          <w:p>
            <w:pPr>
              <w:spacing w:before="80" w:after="80"/>
            </w:pPr>
            <w:r>
              <w:rPr>
                <w:rFonts w:ascii="Calibri" w:hAnsi="Calibri"/>
                <w:b w:val="0"/>
                <w:i w:val="0"/>
                <w:color w:val="1F2937"/>
                <w:sz w:val="19"/>
              </w:rPr>
              <w:t>Structured JSON</w:t>
            </w:r>
          </w:p>
        </w:tc>
        <w:tc>
          <w:tcPr>
            <w:tcW w:type="dxa" w:w="3120"/>
            <w:shd w:fill="FFFFFF"/>
          </w:tcPr>
          <w:p>
            <w:pPr>
              <w:spacing w:before="80" w:after="80"/>
            </w:pPr>
            <w:r>
              <w:rPr>
                <w:rFonts w:ascii="Calibri" w:hAnsi="Calibri"/>
                <w:b w:val="0"/>
                <w:i w:val="0"/>
                <w:color w:val="1F2937"/>
                <w:sz w:val="19"/>
              </w:rPr>
              <w:t>Pydantic Schema Model</w:t>
            </w:r>
          </w:p>
        </w:tc>
        <w:tc>
          <w:tcPr>
            <w:tcW w:type="dxa" w:w="3120"/>
            <w:shd w:fill="FFFFFF"/>
          </w:tcPr>
          <w:p>
            <w:pPr>
              <w:spacing w:before="80" w:after="80"/>
            </w:pPr>
            <w:r>
              <w:rPr>
                <w:rFonts w:ascii="Calibri" w:hAnsi="Calibri"/>
                <w:b w:val="0"/>
                <w:i w:val="0"/>
                <w:color w:val="1F2937"/>
                <w:sz w:val="19"/>
              </w:rPr>
              <w:t>Reject Non-JSON LLM Responses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18.6 Structured Output Prompting &amp; JSON Schema Validation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18.6 Structured Output Prompting &amp; JSON Schema Validation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18.6 Structured Output Prompting &amp; JSON Schema Validation Audit</w:t>
      </w:r>
      <w:r>
        <w:rPr>
          <w:rFonts w:ascii="Calibri" w:hAnsi="Calibri"/>
          <w:b w:val="0"/>
          <w:i w:val="0"/>
          <w:color w:val="1F2937"/>
          <w:sz w:val="22"/>
        </w:rPr>
        <w:t>: Conduct a comprehensive value stream audit to identify manual handoffs in 18.6 Structured Output Prompting &amp; JSON Schema Validation.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18.6 Structured Output Prompting &amp; JSON Schema Validation.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18.6 Structured Output Prompting &amp; JSON Schema Validation.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18.6 Structured Output Prompting &amp; JSON Schema Validation.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18.6 Structured Output Prompting &amp; JSON Schema Validation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18.6 Structured Output Prompting &amp; JSON Schema Validation</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18.6 Structured Output Prompting &amp; JSON Schema Validation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18.6 Structured Output Prompting &amp; JSON Schema Validation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18.6 Structured Output Prompting &amp; JSON Schema Validation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18.6 Structured Output Prompting &amp; JSON Schema Validation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18.6 Structured Output Prompting &amp; JSON Schema Validation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Structured Output Prompting &amp; JSON Schema Validation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18.6 Structured Output Prompting &amp; JSON Schema Validation</w:t>
      </w:r>
      <w:r>
        <w:rPr>
          <w:rFonts w:ascii="Calibri" w:hAnsi="Calibri"/>
          <w:b w:val="0"/>
          <w:i/>
          <w:color w:val="1F2937"/>
          <w:sz w:val="22"/>
        </w:rPr>
        <w:t xml:space="preserve"> for Structured Output Prompting &amp; JSON Schema Validation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18.6 Structured Output Prompting &amp; JSON Schema Validation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18.6 Structured Output Prompting &amp; JSON Schema Validation</w:t>
      </w:r>
      <w:r>
        <w:rPr>
          <w:rFonts w:ascii="Calibri" w:hAnsi="Calibri"/>
          <w:b w:val="0"/>
          <w:i/>
          <w:color w:val="1F2937"/>
          <w:sz w:val="22"/>
        </w:rPr>
        <w:t xml:space="preserve"> Structured Output Prompting &amp; JSON Schema Validation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18.6 Structured Output Prompting &amp; JSON Schema Validation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18.6 Structured Output Prompting &amp; JSON Schema Validation</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18.7 Chapter 18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Prompt engineering taxonomy includes Chain-of-Thought (CoT), Few-Shot, System Prompts, and Socratic Inquiry pipelines.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Structuring system prompts with explicit roles, domain constraints, output schemas (JSON/Markdown), and guardrails prevents model drift.</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Socratic prompting guides Scrum Masters and Product Owners through reflective problem-solving rather than returning superficial answers.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18.8 Executive &amp; Practitioner Knowledge Assessment</w:t>
      </w:r>
    </w:p>
    <w:p>
      <w:pPr>
        <w:spacing w:before="240" w:after="120"/>
      </w:pPr>
      <w:r>
        <w:rPr>
          <w:rFonts w:ascii="Calibri" w:hAnsi="Calibri"/>
          <w:b w:val="0"/>
          <w:i w:val="0"/>
          <w:color w:val="374151"/>
          <w:sz w:val="24"/>
        </w:rPr>
        <w:t>Question 1: Which prompt engineering technique forces an LLM to display step-by-step reasoning before outputting a final recommendation?</w:t>
      </w:r>
    </w:p>
    <w:p>
      <w:pPr>
        <w:pStyle w:val="ListBullet"/>
        <w:spacing w:after="80"/>
        <w:jc w:val="both"/>
      </w:pPr>
      <w:r>
        <w:rPr>
          <w:rFonts w:ascii="Calibri" w:hAnsi="Calibri"/>
          <w:b w:val="0"/>
          <w:i w:val="0"/>
          <w:color w:val="1F2937"/>
          <w:sz w:val="22"/>
        </w:rPr>
        <w:t>A) Zero-shot prompting</w:t>
      </w:r>
    </w:p>
    <w:p>
      <w:pPr>
        <w:pStyle w:val="ListBullet"/>
        <w:spacing w:after="80"/>
        <w:jc w:val="both"/>
      </w:pPr>
      <w:r>
        <w:rPr>
          <w:rFonts w:ascii="Calibri" w:hAnsi="Calibri"/>
          <w:b w:val="0"/>
          <w:i w:val="0"/>
          <w:color w:val="1F2937"/>
          <w:sz w:val="22"/>
        </w:rPr>
        <w:t>B) Chain-of-Thought (CoT) prompting</w:t>
      </w:r>
    </w:p>
    <w:p>
      <w:pPr>
        <w:pStyle w:val="ListBullet"/>
        <w:spacing w:after="80"/>
        <w:jc w:val="both"/>
      </w:pPr>
      <w:r>
        <w:rPr>
          <w:rFonts w:ascii="Calibri" w:hAnsi="Calibri"/>
          <w:b w:val="0"/>
          <w:i w:val="0"/>
          <w:color w:val="1F2937"/>
          <w:sz w:val="22"/>
        </w:rPr>
        <w:t>C) Random sampling</w:t>
      </w:r>
    </w:p>
    <w:p>
      <w:pPr>
        <w:pStyle w:val="ListBullet"/>
        <w:spacing w:after="80"/>
        <w:jc w:val="both"/>
      </w:pPr>
      <w:r>
        <w:rPr>
          <w:rFonts w:ascii="Calibri" w:hAnsi="Calibri"/>
          <w:b w:val="0"/>
          <w:i w:val="0"/>
          <w:color w:val="1F2937"/>
          <w:sz w:val="22"/>
        </w:rPr>
        <w:t>D) Temperature maxing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Chain-of-Thought prompting directs the model to break down complex logic into explicit intermediate reasoning steps.</w:t>
            </w:r>
          </w:p>
        </w:tc>
      </w:tr>
    </w:tbl>
    <w:p/>
    <w:p>
      <w:pPr>
        <w:spacing w:before="240" w:after="120"/>
      </w:pPr>
      <w:r>
        <w:rPr>
          <w:rFonts w:ascii="Calibri" w:hAnsi="Calibri"/>
          <w:b w:val="0"/>
          <w:i w:val="0"/>
          <w:color w:val="374151"/>
          <w:sz w:val="24"/>
        </w:rPr>
        <w:t>Question 2: An Agile Coach wants an LLM to analyze user stories and output ONLY valid JSON matching a specific schema. What should be included in the system prompt?</w:t>
      </w:r>
    </w:p>
    <w:p>
      <w:pPr>
        <w:pStyle w:val="ListBullet"/>
        <w:spacing w:after="80"/>
        <w:jc w:val="both"/>
      </w:pPr>
      <w:r>
        <w:rPr>
          <w:rFonts w:ascii="Calibri" w:hAnsi="Calibri"/>
          <w:b w:val="0"/>
          <w:i w:val="0"/>
          <w:color w:val="1F2937"/>
          <w:sz w:val="22"/>
        </w:rPr>
        <w:t>A) A polite thank-you message</w:t>
      </w:r>
    </w:p>
    <w:p>
      <w:pPr>
        <w:pStyle w:val="ListBullet"/>
        <w:spacing w:after="80"/>
        <w:jc w:val="both"/>
      </w:pPr>
      <w:r>
        <w:rPr>
          <w:rFonts w:ascii="Calibri" w:hAnsi="Calibri"/>
          <w:b w:val="0"/>
          <w:i w:val="0"/>
          <w:color w:val="1F2937"/>
          <w:sz w:val="22"/>
        </w:rPr>
        <w:t>B) Explicit JSON schema definition, negative constraints ('Output ONLY JSON'), and temperature set to 0.0</w:t>
      </w:r>
    </w:p>
    <w:p>
      <w:pPr>
        <w:pStyle w:val="ListBullet"/>
        <w:spacing w:after="80"/>
        <w:jc w:val="both"/>
      </w:pPr>
      <w:r>
        <w:rPr>
          <w:rFonts w:ascii="Calibri" w:hAnsi="Calibri"/>
          <w:b w:val="0"/>
          <w:i w:val="0"/>
          <w:color w:val="1F2937"/>
          <w:sz w:val="22"/>
        </w:rPr>
        <w:t>C) Asking the LLM to write a poem</w:t>
      </w:r>
    </w:p>
    <w:p>
      <w:pPr>
        <w:pStyle w:val="ListBullet"/>
        <w:spacing w:after="80"/>
        <w:jc w:val="both"/>
      </w:pPr>
      <w:r>
        <w:rPr>
          <w:rFonts w:ascii="Calibri" w:hAnsi="Calibri"/>
          <w:b w:val="0"/>
          <w:i w:val="0"/>
          <w:color w:val="1F2937"/>
          <w:sz w:val="22"/>
        </w:rPr>
        <w:t>D) Setting max tokens to 5</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Enforcing deterministic JSON requires schema templates, negative constraints, and zero temperature for low variance.</w:t>
            </w:r>
          </w:p>
        </w:tc>
      </w:tr>
    </w:tbl>
    <w:p/>
    <w:p>
      <w:pPr>
        <w:spacing w:before="240" w:after="120"/>
      </w:pPr>
      <w:r>
        <w:rPr>
          <w:rFonts w:ascii="Calibri" w:hAnsi="Calibri"/>
          <w:b w:val="0"/>
          <w:i w:val="0"/>
          <w:color w:val="374151"/>
          <w:sz w:val="24"/>
        </w:rPr>
        <w:t>Question 3: What is the 'Few-Shot' prompting technique?</w:t>
      </w:r>
    </w:p>
    <w:p>
      <w:pPr>
        <w:pStyle w:val="ListBullet"/>
        <w:spacing w:after="80"/>
        <w:jc w:val="both"/>
      </w:pPr>
      <w:r>
        <w:rPr>
          <w:rFonts w:ascii="Calibri" w:hAnsi="Calibri"/>
          <w:b w:val="0"/>
          <w:i w:val="0"/>
          <w:color w:val="1F2937"/>
          <w:sz w:val="22"/>
        </w:rPr>
        <w:t>A) Providing 2-3 high-quality input/output examples within the prompt to guide the model's response format and reasoning style</w:t>
      </w:r>
    </w:p>
    <w:p>
      <w:pPr>
        <w:pStyle w:val="ListBullet"/>
        <w:spacing w:after="80"/>
        <w:jc w:val="both"/>
      </w:pPr>
      <w:r>
        <w:rPr>
          <w:rFonts w:ascii="Calibri" w:hAnsi="Calibri"/>
          <w:b w:val="0"/>
          <w:i w:val="0"/>
          <w:color w:val="1F2937"/>
          <w:sz w:val="22"/>
        </w:rPr>
        <w:t>B) Running the prompt 3 times in a row</w:t>
      </w:r>
    </w:p>
    <w:p>
      <w:pPr>
        <w:pStyle w:val="ListBullet"/>
        <w:spacing w:after="80"/>
        <w:jc w:val="both"/>
      </w:pPr>
      <w:r>
        <w:rPr>
          <w:rFonts w:ascii="Calibri" w:hAnsi="Calibri"/>
          <w:b w:val="0"/>
          <w:i w:val="0"/>
          <w:color w:val="1F2937"/>
          <w:sz w:val="22"/>
        </w:rPr>
        <w:t>C) Asking 5 different people for help</w:t>
      </w:r>
    </w:p>
    <w:p>
      <w:pPr>
        <w:pStyle w:val="ListBullet"/>
        <w:spacing w:after="80"/>
        <w:jc w:val="both"/>
      </w:pPr>
      <w:r>
        <w:rPr>
          <w:rFonts w:ascii="Calibri" w:hAnsi="Calibri"/>
          <w:b w:val="0"/>
          <w:i w:val="0"/>
          <w:color w:val="1F2937"/>
          <w:sz w:val="22"/>
        </w:rPr>
        <w:t>D) Using 1-word prompts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Few-shot prompting provides concrete exemplary pairs within the context window, dramatically improving output accuracy.</w:t>
            </w:r>
          </w:p>
        </w:tc>
      </w:tr>
    </w:tbl>
    <w:p/>
    <w:p>
      <w:pPr>
        <w:spacing w:before="240" w:after="120"/>
      </w:pPr>
      <w:r>
        <w:rPr>
          <w:rFonts w:ascii="Calibri" w:hAnsi="Calibri"/>
          <w:b w:val="0"/>
          <w:i w:val="0"/>
          <w:color w:val="374151"/>
          <w:sz w:val="24"/>
        </w:rPr>
        <w:t>Question 4: How does Socratic Prompting improve leadership coaching outcomes?</w:t>
      </w:r>
    </w:p>
    <w:p>
      <w:pPr>
        <w:pStyle w:val="ListBullet"/>
        <w:spacing w:after="80"/>
        <w:jc w:val="both"/>
      </w:pPr>
      <w:r>
        <w:rPr>
          <w:rFonts w:ascii="Calibri" w:hAnsi="Calibri"/>
          <w:b w:val="0"/>
          <w:i w:val="0"/>
          <w:color w:val="1F2937"/>
          <w:sz w:val="22"/>
        </w:rPr>
        <w:t>A) It forces the LLM to agree with everything the user says</w:t>
      </w:r>
    </w:p>
    <w:p>
      <w:pPr>
        <w:pStyle w:val="ListBullet"/>
        <w:spacing w:after="80"/>
        <w:jc w:val="both"/>
      </w:pPr>
      <w:r>
        <w:rPr>
          <w:rFonts w:ascii="Calibri" w:hAnsi="Calibri"/>
          <w:b w:val="0"/>
          <w:i w:val="0"/>
          <w:color w:val="1F2937"/>
          <w:sz w:val="22"/>
        </w:rPr>
        <w:t>B) It instructs the LLM to ask probing, reflective questions rather than providing immediate direct solutions</w:t>
      </w:r>
    </w:p>
    <w:p>
      <w:pPr>
        <w:pStyle w:val="ListBullet"/>
        <w:spacing w:after="80"/>
        <w:jc w:val="both"/>
      </w:pPr>
      <w:r>
        <w:rPr>
          <w:rFonts w:ascii="Calibri" w:hAnsi="Calibri"/>
          <w:b w:val="0"/>
          <w:i w:val="0"/>
          <w:color w:val="1F2937"/>
          <w:sz w:val="22"/>
        </w:rPr>
        <w:t>C) It deletes all sprint backlog items</w:t>
      </w:r>
    </w:p>
    <w:p>
      <w:pPr>
        <w:pStyle w:val="ListBullet"/>
        <w:spacing w:after="80"/>
        <w:jc w:val="both"/>
      </w:pPr>
      <w:r>
        <w:rPr>
          <w:rFonts w:ascii="Calibri" w:hAnsi="Calibri"/>
          <w:b w:val="0"/>
          <w:i w:val="0"/>
          <w:color w:val="1F2937"/>
          <w:sz w:val="22"/>
        </w:rPr>
        <w:t>D) It generates automatic code commits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Socratic prompting configures the AI to act as a reflective sounding board, encouraging leaders to analyze root causes independently.</w:t>
            </w:r>
          </w:p>
        </w:tc>
      </w:tr>
    </w:tbl>
    <w:p/>
    <w:p>
      <w:pPr>
        <w:spacing w:before="240" w:after="120"/>
      </w:pPr>
      <w:r>
        <w:rPr>
          <w:rFonts w:ascii="Calibri" w:hAnsi="Calibri"/>
          <w:b w:val="0"/>
          <w:i w:val="0"/>
          <w:color w:val="374151"/>
          <w:sz w:val="24"/>
        </w:rPr>
        <w:t>Question 5: What is 'Temperature' tuning in LLM prompt configuration?</w:t>
      </w:r>
    </w:p>
    <w:p>
      <w:pPr>
        <w:pStyle w:val="ListBullet"/>
        <w:spacing w:after="80"/>
        <w:jc w:val="both"/>
      </w:pPr>
      <w:r>
        <w:rPr>
          <w:rFonts w:ascii="Calibri" w:hAnsi="Calibri"/>
          <w:b w:val="0"/>
          <w:i w:val="0"/>
          <w:color w:val="1F2937"/>
          <w:sz w:val="22"/>
        </w:rPr>
        <w:t>A) Adjusting the physical CPU heat</w:t>
      </w:r>
    </w:p>
    <w:p>
      <w:pPr>
        <w:pStyle w:val="ListBullet"/>
        <w:spacing w:after="80"/>
        <w:jc w:val="both"/>
      </w:pPr>
      <w:r>
        <w:rPr>
          <w:rFonts w:ascii="Calibri" w:hAnsi="Calibri"/>
          <w:b w:val="0"/>
          <w:i w:val="0"/>
          <w:color w:val="1F2937"/>
          <w:sz w:val="22"/>
        </w:rPr>
        <w:t>B) Controlling the randomness of token prediction: 0.0 for deterministic factual responses, higher (0.7-1.0) for creative brainstorming</w:t>
      </w:r>
    </w:p>
    <w:p>
      <w:pPr>
        <w:pStyle w:val="ListBullet"/>
        <w:spacing w:after="80"/>
        <w:jc w:val="both"/>
      </w:pPr>
      <w:r>
        <w:rPr>
          <w:rFonts w:ascii="Calibri" w:hAnsi="Calibri"/>
          <w:b w:val="0"/>
          <w:i w:val="0"/>
          <w:color w:val="1F2937"/>
          <w:sz w:val="22"/>
        </w:rPr>
        <w:t>C) Setting the response length</w:t>
      </w:r>
    </w:p>
    <w:p>
      <w:pPr>
        <w:pStyle w:val="ListBullet"/>
        <w:spacing w:after="80"/>
        <w:jc w:val="both"/>
      </w:pPr>
      <w:r>
        <w:rPr>
          <w:rFonts w:ascii="Calibri" w:hAnsi="Calibri"/>
          <w:b w:val="0"/>
          <w:i w:val="0"/>
          <w:color w:val="1F2937"/>
          <w:sz w:val="22"/>
        </w:rPr>
        <w:t>D) Tuning network latency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Temperature modulates the probability distribution of generated tokens, balancing creativity and strict determinism.</w:t>
            </w:r>
          </w:p>
        </w:tc>
      </w:tr>
    </w:tbl>
    <w:p/>
    <w:p>
      <w:pPr>
        <w:spacing w:before="240" w:after="120"/>
      </w:pPr>
      <w:r>
        <w:rPr>
          <w:rFonts w:ascii="Calibri" w:hAnsi="Calibri"/>
          <w:b w:val="0"/>
          <w:i w:val="0"/>
          <w:color w:val="374151"/>
          <w:sz w:val="24"/>
        </w:rPr>
        <w:t>Question 6: How does 'System Message' priority affect LLM compliance with safety guardrails?</w:t>
      </w:r>
    </w:p>
    <w:p>
      <w:pPr>
        <w:pStyle w:val="ListBullet"/>
        <w:spacing w:after="80"/>
        <w:jc w:val="both"/>
      </w:pPr>
      <w:r>
        <w:rPr>
          <w:rFonts w:ascii="Calibri" w:hAnsi="Calibri"/>
          <w:b w:val="0"/>
          <w:i w:val="0"/>
          <w:color w:val="1F2937"/>
          <w:sz w:val="22"/>
        </w:rPr>
        <w:t>A) System messages set foundational behavioral constraints that override conflicting user prompt instructions</w:t>
      </w:r>
    </w:p>
    <w:p>
      <w:pPr>
        <w:pStyle w:val="ListBullet"/>
        <w:spacing w:after="80"/>
        <w:jc w:val="both"/>
      </w:pPr>
      <w:r>
        <w:rPr>
          <w:rFonts w:ascii="Calibri" w:hAnsi="Calibri"/>
          <w:b w:val="0"/>
          <w:i w:val="0"/>
          <w:color w:val="1F2937"/>
          <w:sz w:val="22"/>
        </w:rPr>
        <w:t>B) System messages are ignored by LLMs</w:t>
      </w:r>
    </w:p>
    <w:p>
      <w:pPr>
        <w:pStyle w:val="ListBullet"/>
        <w:spacing w:after="80"/>
        <w:jc w:val="both"/>
      </w:pPr>
      <w:r>
        <w:rPr>
          <w:rFonts w:ascii="Calibri" w:hAnsi="Calibri"/>
          <w:b w:val="0"/>
          <w:i w:val="0"/>
          <w:color w:val="1F2937"/>
          <w:sz w:val="22"/>
        </w:rPr>
        <w:t>C) System messages are only seen by admins</w:t>
      </w:r>
    </w:p>
    <w:p>
      <w:pPr>
        <w:pStyle w:val="ListBullet"/>
        <w:spacing w:after="80"/>
        <w:jc w:val="both"/>
      </w:pPr>
      <w:r>
        <w:rPr>
          <w:rFonts w:ascii="Calibri" w:hAnsi="Calibri"/>
          <w:b w:val="0"/>
          <w:i w:val="0"/>
          <w:color w:val="1F2937"/>
          <w:sz w:val="22"/>
        </w:rPr>
        <w:t>D) System messages slow down LLMs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System messages establish root operational framing and security boundaries that govern subsequent conversational turns.</w:t>
            </w:r>
          </w:p>
        </w:tc>
      </w:tr>
    </w:tbl>
    <w:p/>
    <w:p>
      <w:r>
        <w:br w:type="page"/>
      </w:r>
    </w:p>
    <w:p>
      <w:pPr>
        <w:spacing w:before="400" w:after="200"/>
      </w:pPr>
      <w:r>
        <w:rPr>
          <w:rFonts w:ascii="Calibri" w:hAnsi="Calibri"/>
          <w:b w:val="0"/>
          <w:i w:val="0"/>
          <w:color w:val="4F46E5"/>
          <w:sz w:val="36"/>
        </w:rPr>
        <w:t>Chapter 19: Agentic AI, Autonomous Frameworks &amp; Model Context Protocol (MCP)</w:t>
      </w:r>
    </w:p>
    <w:p>
      <w:pPr>
        <w:spacing w:before="280" w:after="80"/>
        <w:jc w:val="center"/>
      </w:pPr>
      <w:r>
        <w:drawing>
          <wp:inline xmlns:a="http://schemas.openxmlformats.org/drawingml/2006/main" xmlns:pic="http://schemas.openxmlformats.org/drawingml/2006/picture">
            <wp:extent cx="5303520" cy="2507119"/>
            <wp:docPr id="128" name="Picture 128"/>
            <wp:cNvGraphicFramePr>
              <a:graphicFrameLocks noChangeAspect="1"/>
            </wp:cNvGraphicFramePr>
            <a:graphic>
              <a:graphicData uri="http://schemas.openxmlformats.org/drawingml/2006/picture">
                <pic:pic>
                  <pic:nvPicPr>
                    <pic:cNvPr id="0" name="fig_ch19.png"/>
                    <pic:cNvPicPr/>
                  </pic:nvPicPr>
                  <pic:blipFill>
                    <a:blip r:embed="rId138"/>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19: Multi-Agent ReAct Pattern &amp; Autonomous Agile Facilitator</w:t>
      </w:r>
    </w:p>
    <w:p>
      <w:pPr>
        <w:spacing w:before="320" w:after="160"/>
      </w:pPr>
      <w:r>
        <w:rPr>
          <w:rFonts w:ascii="Calibri" w:hAnsi="Calibri"/>
          <w:b w:val="0"/>
          <w:i w:val="0"/>
          <w:color w:val="1F2937"/>
          <w:sz w:val="28"/>
        </w:rPr>
        <w:t>19.1 Agentic AI Paradigms &amp; CrewAI Framework</w:t>
      </w:r>
    </w:p>
    <w:p>
      <w:pPr>
        <w:spacing w:before="200" w:after="80"/>
        <w:jc w:val="center"/>
      </w:pPr>
      <w:r>
        <w:drawing>
          <wp:inline xmlns:a="http://schemas.openxmlformats.org/drawingml/2006/main" xmlns:pic="http://schemas.openxmlformats.org/drawingml/2006/picture">
            <wp:extent cx="5303520" cy="2507119"/>
            <wp:docPr id="129" name="Picture 129"/>
            <wp:cNvGraphicFramePr>
              <a:graphicFrameLocks noChangeAspect="1"/>
            </wp:cNvGraphicFramePr>
            <a:graphic>
              <a:graphicData uri="http://schemas.openxmlformats.org/drawingml/2006/picture">
                <pic:pic>
                  <pic:nvPicPr>
                    <pic:cNvPr id="0" name="ch19_sec1.png"/>
                    <pic:cNvPicPr/>
                  </pic:nvPicPr>
                  <pic:blipFill>
                    <a:blip r:embed="rId13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19.1: Conceptual Architecture &amp; Decision Workflow for 19.1 Agentic AI Paradigms &amp; CrewAI Framework</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Agentic AI Paradigms &amp; CrewAI Framework within the broader domain of CrewAI Framework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Agentic AI Paradigms &amp; CrewAI Framework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19.1 Agentic AI Paradigms &amp; CrewAI Framework</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Agentic AI Paradigms &amp; CrewAI Framework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orchestrating multi-agent squads using CrewAI for autonomous refinement.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19.1 Agentic AI Paradigms &amp; CrewAI Framework</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19.1 Agentic AI Paradigms &amp; CrewAI Framework</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Agent Role</w:t>
            </w:r>
          </w:p>
        </w:tc>
        <w:tc>
          <w:tcPr>
            <w:tcW w:type="dxa" w:w="3120"/>
            <w:shd w:fill="1E3A8A"/>
          </w:tcPr>
          <w:p>
            <w:pPr>
              <w:spacing w:before="100" w:after="100"/>
            </w:pPr>
            <w:r>
              <w:rPr>
                <w:rFonts w:ascii="Calibri" w:hAnsi="Calibri"/>
                <w:b/>
                <w:i w:val="0"/>
                <w:color w:val="FFFFFF"/>
                <w:sz w:val="20"/>
              </w:rPr>
              <w:t>Primary Function</w:t>
            </w:r>
          </w:p>
        </w:tc>
        <w:tc>
          <w:tcPr>
            <w:tcW w:type="dxa" w:w="3120"/>
            <w:shd w:fill="1E3A8A"/>
          </w:tcPr>
          <w:p>
            <w:pPr>
              <w:spacing w:before="100" w:after="100"/>
            </w:pPr>
            <w:r>
              <w:rPr>
                <w:rFonts w:ascii="Calibri" w:hAnsi="Calibri"/>
                <w:b/>
                <w:i w:val="0"/>
                <w:color w:val="FFFFFF"/>
                <w:sz w:val="20"/>
              </w:rPr>
              <w:t>Assigned Tool</w:t>
            </w:r>
          </w:p>
        </w:tc>
      </w:tr>
      <w:tr>
        <w:tc>
          <w:tcPr>
            <w:tcW w:type="dxa" w:w="3120"/>
            <w:shd w:fill="FFFFFF"/>
          </w:tcPr>
          <w:p>
            <w:pPr>
              <w:spacing w:before="80" w:after="80"/>
            </w:pPr>
            <w:r>
              <w:rPr>
                <w:rFonts w:ascii="Calibri" w:hAnsi="Calibri"/>
                <w:b w:val="0"/>
                <w:i w:val="0"/>
                <w:color w:val="1F2937"/>
                <w:sz w:val="19"/>
              </w:rPr>
              <w:t>Product Owner Agent</w:t>
            </w:r>
          </w:p>
        </w:tc>
        <w:tc>
          <w:tcPr>
            <w:tcW w:type="dxa" w:w="3120"/>
            <w:shd w:fill="FFFFFF"/>
          </w:tcPr>
          <w:p>
            <w:pPr>
              <w:spacing w:before="80" w:after="80"/>
            </w:pPr>
            <w:r>
              <w:rPr>
                <w:rFonts w:ascii="Calibri" w:hAnsi="Calibri"/>
                <w:b w:val="0"/>
                <w:i w:val="0"/>
                <w:color w:val="1F2937"/>
                <w:sz w:val="19"/>
              </w:rPr>
              <w:t>Epic decomposition</w:t>
            </w:r>
          </w:p>
        </w:tc>
        <w:tc>
          <w:tcPr>
            <w:tcW w:type="dxa" w:w="3120"/>
            <w:shd w:fill="FFFFFF"/>
          </w:tcPr>
          <w:p>
            <w:pPr>
              <w:spacing w:before="80" w:after="80"/>
            </w:pPr>
            <w:r>
              <w:rPr>
                <w:rFonts w:ascii="Calibri" w:hAnsi="Calibri"/>
                <w:b w:val="0"/>
                <w:i w:val="0"/>
                <w:color w:val="1F2937"/>
                <w:sz w:val="19"/>
              </w:rPr>
              <w:t>Jira API MCP Server</w:t>
            </w:r>
          </w:p>
        </w:tc>
      </w:tr>
      <w:tr>
        <w:tc>
          <w:tcPr>
            <w:tcW w:type="dxa" w:w="3120"/>
            <w:shd w:fill="F9FAFB"/>
          </w:tcPr>
          <w:p>
            <w:pPr>
              <w:spacing w:before="80" w:after="80"/>
            </w:pPr>
            <w:r>
              <w:rPr>
                <w:rFonts w:ascii="Calibri" w:hAnsi="Calibri"/>
                <w:b w:val="0"/>
                <w:i w:val="0"/>
                <w:color w:val="1F2937"/>
                <w:sz w:val="19"/>
              </w:rPr>
              <w:t>QA Engineer Agent</w:t>
            </w:r>
          </w:p>
        </w:tc>
        <w:tc>
          <w:tcPr>
            <w:tcW w:type="dxa" w:w="3120"/>
            <w:shd w:fill="F9FAFB"/>
          </w:tcPr>
          <w:p>
            <w:pPr>
              <w:spacing w:before="80" w:after="80"/>
            </w:pPr>
            <w:r>
              <w:rPr>
                <w:rFonts w:ascii="Calibri" w:hAnsi="Calibri"/>
                <w:b w:val="0"/>
                <w:i w:val="0"/>
                <w:color w:val="1F2937"/>
                <w:sz w:val="19"/>
              </w:rPr>
              <w:t>BDD test generation</w:t>
            </w:r>
          </w:p>
        </w:tc>
        <w:tc>
          <w:tcPr>
            <w:tcW w:type="dxa" w:w="3120"/>
            <w:shd w:fill="F9FAFB"/>
          </w:tcPr>
          <w:p>
            <w:pPr>
              <w:spacing w:before="80" w:after="80"/>
            </w:pPr>
            <w:r>
              <w:rPr>
                <w:rFonts w:ascii="Calibri" w:hAnsi="Calibri"/>
                <w:b w:val="0"/>
                <w:i w:val="0"/>
                <w:color w:val="1F2937"/>
                <w:sz w:val="19"/>
              </w:rPr>
              <w:t>Test Runner MCP Tool</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19.1 Agentic AI Paradigms &amp; CrewAI Framework</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19.1 Agentic AI Paradigms &amp; CrewAI Framework</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19.1 Agentic AI Paradigms &amp; CrewAI Framework Audit</w:t>
      </w:r>
      <w:r>
        <w:rPr>
          <w:rFonts w:ascii="Calibri" w:hAnsi="Calibri"/>
          <w:b w:val="0"/>
          <w:i w:val="0"/>
          <w:color w:val="1F2937"/>
          <w:sz w:val="22"/>
        </w:rPr>
        <w:t>: Conduct a comprehensive value stream audit to identify manual handoffs in 19.1 Agentic AI Paradigms &amp; CrewAI Framework.</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19.1 Agentic AI Paradigms &amp; CrewAI Framework.</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19.1 Agentic AI Paradigms &amp; CrewAI Framework.</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19.1 Agentic AI Paradigms &amp; CrewAI Framework.</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19.1 Agentic AI Paradigms &amp; CrewAI Framework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19.1 Agentic AI Paradigms &amp; CrewAI Framework</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19.1 Agentic AI Paradigms &amp; CrewAI Framework</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19.1 Agentic AI Paradigms &amp; CrewAI Framework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19.1 Agentic AI Paradigms &amp; CrewAI Framework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19.1 Agentic AI Paradigms &amp; CrewAI Framework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19.1 Agentic AI Paradigms &amp; CrewAI Framework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Agentic AI Paradigms &amp; CrewAI Framework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19.1 Agentic AI Paradigms &amp; CrewAI Framework</w:t>
      </w:r>
      <w:r>
        <w:rPr>
          <w:rFonts w:ascii="Calibri" w:hAnsi="Calibri"/>
          <w:b w:val="0"/>
          <w:i/>
          <w:color w:val="1F2937"/>
          <w:sz w:val="22"/>
        </w:rPr>
        <w:t xml:space="preserve"> for Agentic AI Paradigms &amp; CrewAI Framework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19.1 Agentic AI Paradigms &amp; CrewAI Framework</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19.1 Agentic AI Paradigms &amp; CrewAI Framework</w:t>
      </w:r>
      <w:r>
        <w:rPr>
          <w:rFonts w:ascii="Calibri" w:hAnsi="Calibri"/>
          <w:b w:val="0"/>
          <w:i/>
          <w:color w:val="1F2937"/>
          <w:sz w:val="22"/>
        </w:rPr>
        <w:t xml:space="preserve"> Agentic AI Paradigms &amp; CrewAI Framework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19.1 Agentic AI Paradigms &amp; CrewAI Framework</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19.1 Agentic AI Paradigms &amp; CrewAI Framework</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19.2 Model Context Protocol (MCP) Architecture &amp; Tools</w:t>
      </w:r>
    </w:p>
    <w:p>
      <w:pPr>
        <w:spacing w:before="200" w:after="80"/>
        <w:jc w:val="center"/>
      </w:pPr>
      <w:r>
        <w:drawing>
          <wp:inline xmlns:a="http://schemas.openxmlformats.org/drawingml/2006/main" xmlns:pic="http://schemas.openxmlformats.org/drawingml/2006/picture">
            <wp:extent cx="5303520" cy="2507119"/>
            <wp:docPr id="130" name="Picture 130"/>
            <wp:cNvGraphicFramePr>
              <a:graphicFrameLocks noChangeAspect="1"/>
            </wp:cNvGraphicFramePr>
            <a:graphic>
              <a:graphicData uri="http://schemas.openxmlformats.org/drawingml/2006/picture">
                <pic:pic>
                  <pic:nvPicPr>
                    <pic:cNvPr id="0" name="ch19_sec2.png"/>
                    <pic:cNvPicPr/>
                  </pic:nvPicPr>
                  <pic:blipFill>
                    <a:blip r:embed="rId14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19.2: Conceptual Architecture &amp; Decision Workflow for 19.2 Model Context Protocol (MCP) Architecture &amp; Tools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Model Context Protocol (MCP) Architecture &amp; Tools within the broader domain of MCP Protocol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Model Context Protocol (MCP) Architecture &amp; Tools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19.2 Model Context Protocol (MCP) Architecture &amp; Tools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Model Context Protocol (MCP) Architecture &amp; Tools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custom MCP TypeScript servers to connect LLMs to Jira APIs.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19.2 Model Context Protocol (MCP) Architecture &amp; Tools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19.2 Model Context Protocol (MCP) Architecture &amp; Tools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MCP Layer</w:t>
            </w:r>
          </w:p>
        </w:tc>
        <w:tc>
          <w:tcPr>
            <w:tcW w:type="dxa" w:w="3120"/>
            <w:shd w:fill="1E3A8A"/>
          </w:tcPr>
          <w:p>
            <w:pPr>
              <w:spacing w:before="100" w:after="100"/>
            </w:pPr>
            <w:r>
              <w:rPr>
                <w:rFonts w:ascii="Calibri" w:hAnsi="Calibri"/>
                <w:b/>
                <w:i w:val="0"/>
                <w:color w:val="FFFFFF"/>
                <w:sz w:val="20"/>
              </w:rPr>
              <w:t>Architectural Responsibility</w:t>
            </w:r>
          </w:p>
        </w:tc>
        <w:tc>
          <w:tcPr>
            <w:tcW w:type="dxa" w:w="3120"/>
            <w:shd w:fill="1E3A8A"/>
          </w:tcPr>
          <w:p>
            <w:pPr>
              <w:spacing w:before="100" w:after="100"/>
            </w:pPr>
            <w:r>
              <w:rPr>
                <w:rFonts w:ascii="Calibri" w:hAnsi="Calibri"/>
                <w:b/>
                <w:i w:val="0"/>
                <w:color w:val="FFFFFF"/>
                <w:sz w:val="20"/>
              </w:rPr>
              <w:t>Protocol Endpoint</w:t>
            </w:r>
          </w:p>
        </w:tc>
      </w:tr>
      <w:tr>
        <w:tc>
          <w:tcPr>
            <w:tcW w:type="dxa" w:w="3120"/>
            <w:shd w:fill="FFFFFF"/>
          </w:tcPr>
          <w:p>
            <w:pPr>
              <w:spacing w:before="80" w:after="80"/>
            </w:pPr>
            <w:r>
              <w:rPr>
                <w:rFonts w:ascii="Calibri" w:hAnsi="Calibri"/>
                <w:b w:val="0"/>
                <w:i w:val="0"/>
                <w:color w:val="1F2937"/>
                <w:sz w:val="19"/>
              </w:rPr>
              <w:t>MCP Server</w:t>
            </w:r>
          </w:p>
        </w:tc>
        <w:tc>
          <w:tcPr>
            <w:tcW w:type="dxa" w:w="3120"/>
            <w:shd w:fill="FFFFFF"/>
          </w:tcPr>
          <w:p>
            <w:pPr>
              <w:spacing w:before="80" w:after="80"/>
            </w:pPr>
            <w:r>
              <w:rPr>
                <w:rFonts w:ascii="Calibri" w:hAnsi="Calibri"/>
                <w:b w:val="0"/>
                <w:i w:val="0"/>
                <w:color w:val="1F2937"/>
                <w:sz w:val="19"/>
              </w:rPr>
              <w:t>Expose APIs as LLM tools</w:t>
            </w:r>
          </w:p>
        </w:tc>
        <w:tc>
          <w:tcPr>
            <w:tcW w:type="dxa" w:w="3120"/>
            <w:shd w:fill="FFFFFF"/>
          </w:tcPr>
          <w:p>
            <w:pPr>
              <w:spacing w:before="80" w:after="80"/>
            </w:pPr>
            <w:r>
              <w:rPr>
                <w:rFonts w:ascii="Calibri" w:hAnsi="Calibri"/>
                <w:b w:val="0"/>
                <w:i w:val="0"/>
                <w:color w:val="1F2937"/>
                <w:sz w:val="19"/>
              </w:rPr>
              <w:t>JSON-RPC 2.0 over Stdio/HTTP</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19.2 Model Context Protocol (MCP) Architecture &amp; Tools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19.2 Model Context Protocol (MCP) Architecture &amp; Tools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19.2 Model Context Protocol (MCP) Architecture &amp; Tools Audit</w:t>
      </w:r>
      <w:r>
        <w:rPr>
          <w:rFonts w:ascii="Calibri" w:hAnsi="Calibri"/>
          <w:b w:val="0"/>
          <w:i w:val="0"/>
          <w:color w:val="1F2937"/>
          <w:sz w:val="22"/>
        </w:rPr>
        <w:t>: Conduct a comprehensive value stream audit to identify manual handoffs in 19.2 Model Context Protocol (MCP) Architecture &amp; Tools.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19.2 Model Context Protocol (MCP) Architecture &amp; Tools.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19.2 Model Context Protocol (MCP) Architecture &amp; Tools.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19.2 Model Context Protocol (MCP) Architecture &amp; Tools.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19.2 Model Context Protocol (MCP) Architecture &amp; Tools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19.2 Model Context Protocol (MCP) Architecture &amp; Tools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19.2 Model Context Protocol (MCP) Architecture &amp; Tools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19.2 Model Context Protocol (MCP) Architecture &amp; Tools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19.2 Model Context Protocol (MCP) Architecture &amp; Tools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19.2 Model Context Protocol (MCP) Architecture &amp; Tools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19.2 Model Context Protocol (MCP) Architecture &amp; Tools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Model Context Protocol (MCP) Architecture &amp; Tools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19.2 Model Context Protocol (MCP) Architecture &amp; Tools</w:t>
      </w:r>
      <w:r>
        <w:rPr>
          <w:rFonts w:ascii="Calibri" w:hAnsi="Calibri"/>
          <w:b w:val="0"/>
          <w:i/>
          <w:color w:val="1F2937"/>
          <w:sz w:val="22"/>
        </w:rPr>
        <w:t xml:space="preserve"> for Model Context Protocol (MCP) Architecture &amp; Tools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19.2 Model Context Protocol (MCP) Architecture &amp; Tools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19.2 Model Context Protocol (MCP) Architecture &amp; Tools</w:t>
      </w:r>
      <w:r>
        <w:rPr>
          <w:rFonts w:ascii="Calibri" w:hAnsi="Calibri"/>
          <w:b w:val="0"/>
          <w:i/>
          <w:color w:val="1F2937"/>
          <w:sz w:val="22"/>
        </w:rPr>
        <w:t xml:space="preserve"> Model Context Protocol (MCP) Architecture &amp; Tools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19.2 Model Context Protocol (MCP) Architecture &amp; Tools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19.2 Model Context Protocol (MCP) Architecture &amp; Tools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19.3 Multi-Agent Collaboration for Backlog Refinement</w:t>
      </w:r>
    </w:p>
    <w:p>
      <w:pPr>
        <w:spacing w:before="200" w:after="80"/>
        <w:jc w:val="center"/>
      </w:pPr>
      <w:r>
        <w:drawing>
          <wp:inline xmlns:a="http://schemas.openxmlformats.org/drawingml/2006/main" xmlns:pic="http://schemas.openxmlformats.org/drawingml/2006/picture">
            <wp:extent cx="5303520" cy="2507119"/>
            <wp:docPr id="131" name="Picture 131"/>
            <wp:cNvGraphicFramePr>
              <a:graphicFrameLocks noChangeAspect="1"/>
            </wp:cNvGraphicFramePr>
            <a:graphic>
              <a:graphicData uri="http://schemas.openxmlformats.org/drawingml/2006/picture">
                <pic:pic>
                  <pic:nvPicPr>
                    <pic:cNvPr id="0" name="ch19_sec3.png"/>
                    <pic:cNvPicPr/>
                  </pic:nvPicPr>
                  <pic:blipFill>
                    <a:blip r:embed="rId14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19.3: Conceptual Architecture &amp; Decision Workflow for 19.3 Multi-Agent Collaboration for Backlog Refinement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Multi-Agent Collaboration for Backlog Refinement within the broader domain of Multi-Agent Refinement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Multi-Agent Collaboration for Backlog Refinement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19.3 Multi-Agent Collaboration for Backlog Refinement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Multi-Agent Collaboration for Backlog Refinement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coordinating PO, QA, and Architecture agents on story refinement.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19.3 Multi-Agent Collaboration for Backlog Refinement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19.3 Multi-Agent Collaboration for Backlog Refinement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Collaboration Flow</w:t>
            </w:r>
          </w:p>
        </w:tc>
        <w:tc>
          <w:tcPr>
            <w:tcW w:type="dxa" w:w="3120"/>
            <w:shd w:fill="1E3A8A"/>
          </w:tcPr>
          <w:p>
            <w:pPr>
              <w:spacing w:before="100" w:after="100"/>
            </w:pPr>
            <w:r>
              <w:rPr>
                <w:rFonts w:ascii="Calibri" w:hAnsi="Calibri"/>
                <w:b/>
                <w:i w:val="0"/>
                <w:color w:val="FFFFFF"/>
                <w:sz w:val="20"/>
              </w:rPr>
              <w:t>Input Agent</w:t>
            </w:r>
          </w:p>
        </w:tc>
        <w:tc>
          <w:tcPr>
            <w:tcW w:type="dxa" w:w="3120"/>
            <w:shd w:fill="1E3A8A"/>
          </w:tcPr>
          <w:p>
            <w:pPr>
              <w:spacing w:before="100" w:after="100"/>
            </w:pPr>
            <w:r>
              <w:rPr>
                <w:rFonts w:ascii="Calibri" w:hAnsi="Calibri"/>
                <w:b/>
                <w:i w:val="0"/>
                <w:color w:val="FFFFFF"/>
                <w:sz w:val="20"/>
              </w:rPr>
              <w:t>Output Agent</w:t>
            </w:r>
          </w:p>
        </w:tc>
      </w:tr>
      <w:tr>
        <w:tc>
          <w:tcPr>
            <w:tcW w:type="dxa" w:w="3120"/>
            <w:shd w:fill="FFFFFF"/>
          </w:tcPr>
          <w:p>
            <w:pPr>
              <w:spacing w:before="80" w:after="80"/>
            </w:pPr>
            <w:r>
              <w:rPr>
                <w:rFonts w:ascii="Calibri" w:hAnsi="Calibri"/>
                <w:b w:val="0"/>
                <w:i w:val="0"/>
                <w:color w:val="1F2937"/>
                <w:sz w:val="19"/>
              </w:rPr>
              <w:t>Refinement Pipeline</w:t>
            </w:r>
          </w:p>
        </w:tc>
        <w:tc>
          <w:tcPr>
            <w:tcW w:type="dxa" w:w="3120"/>
            <w:shd w:fill="FFFFFF"/>
          </w:tcPr>
          <w:p>
            <w:pPr>
              <w:spacing w:before="80" w:after="80"/>
            </w:pPr>
            <w:r>
              <w:rPr>
                <w:rFonts w:ascii="Calibri" w:hAnsi="Calibri"/>
                <w:b w:val="0"/>
                <w:i w:val="0"/>
                <w:color w:val="1F2937"/>
                <w:sz w:val="19"/>
              </w:rPr>
              <w:t>PO Agent (Draft Story)</w:t>
            </w:r>
          </w:p>
        </w:tc>
        <w:tc>
          <w:tcPr>
            <w:tcW w:type="dxa" w:w="3120"/>
            <w:shd w:fill="FFFFFF"/>
          </w:tcPr>
          <w:p>
            <w:pPr>
              <w:spacing w:before="80" w:after="80"/>
            </w:pPr>
            <w:r>
              <w:rPr>
                <w:rFonts w:ascii="Calibri" w:hAnsi="Calibri"/>
                <w:b w:val="0"/>
                <w:i w:val="0"/>
                <w:color w:val="1F2937"/>
                <w:sz w:val="19"/>
              </w:rPr>
              <w:t>QA Agent (Gherkin Validation)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19.3 Multi-Agent Collaboration for Backlog Refinement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19.3 Multi-Agent Collaboration for Backlog Refinement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19.3 Multi-Agent Collaboration for Backlog Refinement Audit</w:t>
      </w:r>
      <w:r>
        <w:rPr>
          <w:rFonts w:ascii="Calibri" w:hAnsi="Calibri"/>
          <w:b w:val="0"/>
          <w:i w:val="0"/>
          <w:color w:val="1F2937"/>
          <w:sz w:val="22"/>
        </w:rPr>
        <w:t>: Conduct a comprehensive value stream audit to identify manual handoffs in 19.3 Multi-Agent Collaboration for Backlog Refinement.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19.3 Multi-Agent Collaboration for Backlog Refinement.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19.3 Multi-Agent Collaboration for Backlog Refinement.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19.3 Multi-Agent Collaboration for Backlog Refinement.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19.3 Multi-Agent Collaboration for Backlog Refinement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19.3 Multi-Agent Collaboration for Backlog Refinement</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19.3 Multi-Agent Collaboration for Backlog Refinement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19.3 Multi-Agent Collaboration for Backlog Refinement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19.3 Multi-Agent Collaboration for Backlog Refinement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19.3 Multi-Agent Collaboration for Backlog Refinement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19.3 Multi-Agent Collaboration for Backlog Refinement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Multi-Agent Collaboration for Backlog Refinement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19.3 Multi-Agent Collaboration for Backlog Refinement</w:t>
      </w:r>
      <w:r>
        <w:rPr>
          <w:rFonts w:ascii="Calibri" w:hAnsi="Calibri"/>
          <w:b w:val="0"/>
          <w:i/>
          <w:color w:val="1F2937"/>
          <w:sz w:val="22"/>
        </w:rPr>
        <w:t xml:space="preserve"> for Multi-Agent Collaboration for Backlog Refinement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19.3 Multi-Agent Collaboration for Backlog Refinement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19.3 Multi-Agent Collaboration for Backlog Refinement</w:t>
      </w:r>
      <w:r>
        <w:rPr>
          <w:rFonts w:ascii="Calibri" w:hAnsi="Calibri"/>
          <w:b w:val="0"/>
          <w:i/>
          <w:color w:val="1F2937"/>
          <w:sz w:val="22"/>
        </w:rPr>
        <w:t xml:space="preserve"> Multi-Agent Collaboration for Backlog Refinement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19.3 Multi-Agent Collaboration for Backlog Refinement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19.3 Multi-Agent Collaboration for Backlog Refinement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19.4 Human-in-the-Loop Governance for AI Agents</w:t>
      </w:r>
    </w:p>
    <w:p>
      <w:pPr>
        <w:spacing w:before="200" w:after="80"/>
        <w:jc w:val="center"/>
      </w:pPr>
      <w:r>
        <w:drawing>
          <wp:inline xmlns:a="http://schemas.openxmlformats.org/drawingml/2006/main" xmlns:pic="http://schemas.openxmlformats.org/drawingml/2006/picture">
            <wp:extent cx="5303520" cy="2507119"/>
            <wp:docPr id="132" name="Picture 132"/>
            <wp:cNvGraphicFramePr>
              <a:graphicFrameLocks noChangeAspect="1"/>
            </wp:cNvGraphicFramePr>
            <a:graphic>
              <a:graphicData uri="http://schemas.openxmlformats.org/drawingml/2006/picture">
                <pic:pic>
                  <pic:nvPicPr>
                    <pic:cNvPr id="0" name="ch19_sec4.png"/>
                    <pic:cNvPicPr/>
                  </pic:nvPicPr>
                  <pic:blipFill>
                    <a:blip r:embed="rId14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19.4: Conceptual Architecture &amp; Decision Workflow for 19.4 Human-in-the-Loop Governance for AI Agents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Human-in-the-Loop Governance for AI Agents within the broader domain of HITL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Human-in-the-Loop Governance for AI Agents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19.4 Human-in-the-Loop Governance for AI Agents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Human-in-the-Loop Governance for AI Agents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requiring human sign-off before AI agents execute Jira database writes.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19.4 Human-in-the-Loop Governance for AI Agents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19.4 Human-in-the-Loop Governance for AI Agents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Agent Action</w:t>
            </w:r>
          </w:p>
        </w:tc>
        <w:tc>
          <w:tcPr>
            <w:tcW w:type="dxa" w:w="3120"/>
            <w:shd w:fill="1E3A8A"/>
          </w:tcPr>
          <w:p>
            <w:pPr>
              <w:spacing w:before="100" w:after="100"/>
            </w:pPr>
            <w:r>
              <w:rPr>
                <w:rFonts w:ascii="Calibri" w:hAnsi="Calibri"/>
                <w:b/>
                <w:i w:val="0"/>
                <w:color w:val="FFFFFF"/>
                <w:sz w:val="20"/>
              </w:rPr>
              <w:t>Risk Threshold</w:t>
            </w:r>
          </w:p>
        </w:tc>
        <w:tc>
          <w:tcPr>
            <w:tcW w:type="dxa" w:w="3120"/>
            <w:shd w:fill="1E3A8A"/>
          </w:tcPr>
          <w:p>
            <w:pPr>
              <w:spacing w:before="100" w:after="100"/>
            </w:pPr>
            <w:r>
              <w:rPr>
                <w:rFonts w:ascii="Calibri" w:hAnsi="Calibri"/>
                <w:b/>
                <w:i w:val="0"/>
                <w:color w:val="FFFFFF"/>
                <w:sz w:val="20"/>
              </w:rPr>
              <w:t>Approval Protocol</w:t>
            </w:r>
          </w:p>
        </w:tc>
      </w:tr>
      <w:tr>
        <w:tc>
          <w:tcPr>
            <w:tcW w:type="dxa" w:w="3120"/>
            <w:shd w:fill="FFFFFF"/>
          </w:tcPr>
          <w:p>
            <w:pPr>
              <w:spacing w:before="80" w:after="80"/>
            </w:pPr>
            <w:r>
              <w:rPr>
                <w:rFonts w:ascii="Calibri" w:hAnsi="Calibri"/>
                <w:b w:val="0"/>
                <w:i w:val="0"/>
                <w:color w:val="1F2937"/>
                <w:sz w:val="19"/>
              </w:rPr>
              <w:t>Mutation Write to Jira</w:t>
            </w:r>
          </w:p>
        </w:tc>
        <w:tc>
          <w:tcPr>
            <w:tcW w:type="dxa" w:w="3120"/>
            <w:shd w:fill="FFFFFF"/>
          </w:tcPr>
          <w:p>
            <w:pPr>
              <w:spacing w:before="80" w:after="80"/>
            </w:pPr>
            <w:r>
              <w:rPr>
                <w:rFonts w:ascii="Calibri" w:hAnsi="Calibri"/>
                <w:b w:val="0"/>
                <w:i w:val="0"/>
                <w:color w:val="1F2937"/>
                <w:sz w:val="19"/>
              </w:rPr>
              <w:t>High Impact</w:t>
            </w:r>
          </w:p>
        </w:tc>
        <w:tc>
          <w:tcPr>
            <w:tcW w:type="dxa" w:w="3120"/>
            <w:shd w:fill="FFFFFF"/>
          </w:tcPr>
          <w:p>
            <w:pPr>
              <w:spacing w:before="80" w:after="80"/>
            </w:pPr>
            <w:r>
              <w:rPr>
                <w:rFonts w:ascii="Calibri" w:hAnsi="Calibri"/>
                <w:b w:val="0"/>
                <w:i w:val="0"/>
                <w:color w:val="1F2937"/>
                <w:sz w:val="19"/>
              </w:rPr>
              <w:t>Require Human PO Sign-off</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19.4 Human-in-the-Loop Governance for AI Agents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19.4 Human-in-the-Loop Governance for AI Agents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19.4 Human-in-the-Loop Governance for AI Agents Audit</w:t>
      </w:r>
      <w:r>
        <w:rPr>
          <w:rFonts w:ascii="Calibri" w:hAnsi="Calibri"/>
          <w:b w:val="0"/>
          <w:i w:val="0"/>
          <w:color w:val="1F2937"/>
          <w:sz w:val="22"/>
        </w:rPr>
        <w:t>: Conduct a comprehensive value stream audit to identify manual handoffs in 19.4 Human-in-the-Loop Governance for AI Agents.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19.4 Human-in-the-Loop Governance for AI Agents.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19.4 Human-in-the-Loop Governance for AI Agents.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19.4 Human-in-the-Loop Governance for AI Agents.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19.4 Human-in-the-Loop Governance for AI Agents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19.4 Human-in-the-Loop Governance for AI Agents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19.4 Human-in-the-Loop Governance for AI Agents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19.4 Human-in-the-Loop Governance for AI Agents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19.4 Human-in-the-Loop Governance for AI Agents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19.4 Human-in-the-Loop Governance for AI Agents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19.4 Human-in-the-Loop Governance for AI Agents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Human-in-the-Loop Governance for AI Agents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19.4 Human-in-the-Loop Governance for AI Agents</w:t>
      </w:r>
      <w:r>
        <w:rPr>
          <w:rFonts w:ascii="Calibri" w:hAnsi="Calibri"/>
          <w:b w:val="0"/>
          <w:i/>
          <w:color w:val="1F2937"/>
          <w:sz w:val="22"/>
        </w:rPr>
        <w:t xml:space="preserve"> for Human-in-the-Loop Governance for AI Agents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19.4 Human-in-the-Loop Governance for AI Agents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19.4 Human-in-the-Loop Governance for AI Agents</w:t>
      </w:r>
      <w:r>
        <w:rPr>
          <w:rFonts w:ascii="Calibri" w:hAnsi="Calibri"/>
          <w:b w:val="0"/>
          <w:i/>
          <w:color w:val="1F2937"/>
          <w:sz w:val="22"/>
        </w:rPr>
        <w:t xml:space="preserve"> Human-in-the-Loop Governance for AI Agents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19.4 Human-in-the-Loop Governance for AI Agents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19.4 Human-in-the-Loop Governance for AI Agents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19.5 Agent Memory Architecture &amp; State Persistence</w:t>
      </w:r>
    </w:p>
    <w:p>
      <w:pPr>
        <w:spacing w:before="200" w:after="80"/>
        <w:jc w:val="center"/>
      </w:pPr>
      <w:r>
        <w:drawing>
          <wp:inline xmlns:a="http://schemas.openxmlformats.org/drawingml/2006/main" xmlns:pic="http://schemas.openxmlformats.org/drawingml/2006/picture">
            <wp:extent cx="5303520" cy="2507119"/>
            <wp:docPr id="133" name="Picture 133"/>
            <wp:cNvGraphicFramePr>
              <a:graphicFrameLocks noChangeAspect="1"/>
            </wp:cNvGraphicFramePr>
            <a:graphic>
              <a:graphicData uri="http://schemas.openxmlformats.org/drawingml/2006/picture">
                <pic:pic>
                  <pic:nvPicPr>
                    <pic:cNvPr id="0" name="ch19_sec5.png"/>
                    <pic:cNvPicPr/>
                  </pic:nvPicPr>
                  <pic:blipFill>
                    <a:blip r:embed="rId14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19.5: Conceptual Architecture &amp; Decision Workflow for 19.5 Agent Memory Architecture &amp; State Persistence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Agent Memory Architecture &amp; State Persistence within the broader domain of Agent Memory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Agent Memory Architecture &amp; State Persistence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19.5 Agent Memory Architecture &amp; State Persistence</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Agent Memory Architecture &amp; State Persistence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implementing short-term and long-term memory stores for autonomous agents.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19.5 Agent Memory Architecture &amp; State Persistence</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19.5 Agent Memory Architecture &amp; State Persistence</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Memory Type</w:t>
            </w:r>
          </w:p>
        </w:tc>
        <w:tc>
          <w:tcPr>
            <w:tcW w:type="dxa" w:w="3120"/>
            <w:shd w:fill="1E3A8A"/>
          </w:tcPr>
          <w:p>
            <w:pPr>
              <w:spacing w:before="100" w:after="100"/>
            </w:pPr>
            <w:r>
              <w:rPr>
                <w:rFonts w:ascii="Calibri" w:hAnsi="Calibri"/>
                <w:b/>
                <w:i w:val="0"/>
                <w:color w:val="FFFFFF"/>
                <w:sz w:val="20"/>
              </w:rPr>
              <w:t>Tech Stack</w:t>
            </w:r>
          </w:p>
        </w:tc>
        <w:tc>
          <w:tcPr>
            <w:tcW w:type="dxa" w:w="3120"/>
            <w:shd w:fill="1E3A8A"/>
          </w:tcPr>
          <w:p>
            <w:pPr>
              <w:spacing w:before="100" w:after="100"/>
            </w:pPr>
            <w:r>
              <w:rPr>
                <w:rFonts w:ascii="Calibri" w:hAnsi="Calibri"/>
                <w:b/>
                <w:i w:val="0"/>
                <w:color w:val="FFFFFF"/>
                <w:sz w:val="20"/>
              </w:rPr>
              <w:t>Storage Duration</w:t>
            </w:r>
          </w:p>
        </w:tc>
      </w:tr>
      <w:tr>
        <w:tc>
          <w:tcPr>
            <w:tcW w:type="dxa" w:w="3120"/>
            <w:shd w:fill="FFFFFF"/>
          </w:tcPr>
          <w:p>
            <w:pPr>
              <w:spacing w:before="80" w:after="80"/>
            </w:pPr>
            <w:r>
              <w:rPr>
                <w:rFonts w:ascii="Calibri" w:hAnsi="Calibri"/>
                <w:b w:val="0"/>
                <w:i w:val="0"/>
                <w:color w:val="1F2937"/>
                <w:sz w:val="19"/>
              </w:rPr>
              <w:t>Short-Term Memory</w:t>
            </w:r>
          </w:p>
        </w:tc>
        <w:tc>
          <w:tcPr>
            <w:tcW w:type="dxa" w:w="3120"/>
            <w:shd w:fill="FFFFFF"/>
          </w:tcPr>
          <w:p>
            <w:pPr>
              <w:spacing w:before="80" w:after="80"/>
            </w:pPr>
            <w:r>
              <w:rPr>
                <w:rFonts w:ascii="Calibri" w:hAnsi="Calibri"/>
                <w:b w:val="0"/>
                <w:i w:val="0"/>
                <w:color w:val="1F2937"/>
                <w:sz w:val="19"/>
              </w:rPr>
              <w:t>Redis Memory Store</w:t>
            </w:r>
          </w:p>
        </w:tc>
        <w:tc>
          <w:tcPr>
            <w:tcW w:type="dxa" w:w="3120"/>
            <w:shd w:fill="FFFFFF"/>
          </w:tcPr>
          <w:p>
            <w:pPr>
              <w:spacing w:before="80" w:after="80"/>
            </w:pPr>
            <w:r>
              <w:rPr>
                <w:rFonts w:ascii="Calibri" w:hAnsi="Calibri"/>
                <w:b w:val="0"/>
                <w:i w:val="0"/>
                <w:color w:val="1F2937"/>
                <w:sz w:val="19"/>
              </w:rPr>
              <w:t>Single Refinement Session</w:t>
            </w:r>
          </w:p>
        </w:tc>
      </w:tr>
      <w:tr>
        <w:tc>
          <w:tcPr>
            <w:tcW w:type="dxa" w:w="3120"/>
            <w:shd w:fill="F9FAFB"/>
          </w:tcPr>
          <w:p>
            <w:pPr>
              <w:spacing w:before="80" w:after="80"/>
            </w:pPr>
            <w:r>
              <w:rPr>
                <w:rFonts w:ascii="Calibri" w:hAnsi="Calibri"/>
                <w:b w:val="0"/>
                <w:i w:val="0"/>
                <w:color w:val="1F2937"/>
                <w:sz w:val="19"/>
              </w:rPr>
              <w:t>Long-Term Memory</w:t>
            </w:r>
          </w:p>
        </w:tc>
        <w:tc>
          <w:tcPr>
            <w:tcW w:type="dxa" w:w="3120"/>
            <w:shd w:fill="F9FAFB"/>
          </w:tcPr>
          <w:p>
            <w:pPr>
              <w:spacing w:before="80" w:after="80"/>
            </w:pPr>
            <w:r>
              <w:rPr>
                <w:rFonts w:ascii="Calibri" w:hAnsi="Calibri"/>
                <w:b w:val="0"/>
                <w:i w:val="0"/>
                <w:color w:val="1F2937"/>
                <w:sz w:val="19"/>
              </w:rPr>
              <w:t>PgVector Store</w:t>
            </w:r>
          </w:p>
        </w:tc>
        <w:tc>
          <w:tcPr>
            <w:tcW w:type="dxa" w:w="3120"/>
            <w:shd w:fill="F9FAFB"/>
          </w:tcPr>
          <w:p>
            <w:pPr>
              <w:spacing w:before="80" w:after="80"/>
            </w:pPr>
            <w:r>
              <w:rPr>
                <w:rFonts w:ascii="Calibri" w:hAnsi="Calibri"/>
                <w:b w:val="0"/>
                <w:i w:val="0"/>
                <w:color w:val="1F2937"/>
                <w:sz w:val="19"/>
              </w:rPr>
              <w:t>Persistent Team Learning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19.5 Agent Memory Architecture &amp; State Persistence</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19.5 Agent Memory Architecture &amp; State Persistence</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19.5 Agent Memory Architecture &amp; State Persistence Audit</w:t>
      </w:r>
      <w:r>
        <w:rPr>
          <w:rFonts w:ascii="Calibri" w:hAnsi="Calibri"/>
          <w:b w:val="0"/>
          <w:i w:val="0"/>
          <w:color w:val="1F2937"/>
          <w:sz w:val="22"/>
        </w:rPr>
        <w:t>: Conduct a comprehensive value stream audit to identify manual handoffs in 19.5 Agent Memory Architecture &amp; State Persistence.</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19.5 Agent Memory Architecture &amp; State Persistence.</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19.5 Agent Memory Architecture &amp; State Persistence.</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19.5 Agent Memory Architecture &amp; State Persistence.</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19.5 Agent Memory Architecture &amp; State Persistence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19.5 Agent Memory Architecture &amp; State Persistence</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19.5 Agent Memory Architecture &amp; State Persistence</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19.5 Agent Memory Architecture &amp; State Persistence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19.5 Agent Memory Architecture &amp; State Persistence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19.5 Agent Memory Architecture &amp; State Persistence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19.5 Agent Memory Architecture &amp; State Persistence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Agent Memory Architecture &amp; State Persistence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19.5 Agent Memory Architecture &amp; State Persistence</w:t>
      </w:r>
      <w:r>
        <w:rPr>
          <w:rFonts w:ascii="Calibri" w:hAnsi="Calibri"/>
          <w:b w:val="0"/>
          <w:i/>
          <w:color w:val="1F2937"/>
          <w:sz w:val="22"/>
        </w:rPr>
        <w:t xml:space="preserve"> for Agent Memory Architecture &amp; State Persistence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19.5 Agent Memory Architecture &amp; State Persistence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19.5 Agent Memory Architecture &amp; State Persistence</w:t>
      </w:r>
      <w:r>
        <w:rPr>
          <w:rFonts w:ascii="Calibri" w:hAnsi="Calibri"/>
          <w:b w:val="0"/>
          <w:i/>
          <w:color w:val="1F2937"/>
          <w:sz w:val="22"/>
        </w:rPr>
        <w:t xml:space="preserve"> Agent Memory Architecture &amp; State Persistence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19.5 Agent Memory Architecture &amp; State Persistence</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19.5 Agent Memory Architecture &amp; State Persistence</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19.6 MCP Security Architecture &amp; Enterprise Authentication</w:t>
      </w:r>
    </w:p>
    <w:p>
      <w:pPr>
        <w:spacing w:before="200" w:after="80"/>
        <w:jc w:val="center"/>
      </w:pPr>
      <w:r>
        <w:drawing>
          <wp:inline xmlns:a="http://schemas.openxmlformats.org/drawingml/2006/main" xmlns:pic="http://schemas.openxmlformats.org/drawingml/2006/picture">
            <wp:extent cx="5303520" cy="2507119"/>
            <wp:docPr id="134" name="Picture 134"/>
            <wp:cNvGraphicFramePr>
              <a:graphicFrameLocks noChangeAspect="1"/>
            </wp:cNvGraphicFramePr>
            <a:graphic>
              <a:graphicData uri="http://schemas.openxmlformats.org/drawingml/2006/picture">
                <pic:pic>
                  <pic:nvPicPr>
                    <pic:cNvPr id="0" name="ch19_sec6.png"/>
                    <pic:cNvPicPr/>
                  </pic:nvPicPr>
                  <pic:blipFill>
                    <a:blip r:embed="rId14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19.6: Conceptual Architecture &amp; Decision Workflow for 19.6 MCP Security Architecture &amp; Enterprise Authentication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MCP Security Architecture &amp; Enterprise Authentication within the broader domain of MCP Security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MCP Security Architecture &amp; Enterprise Authentication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19.6 MCP Security Architecture &amp; Enterprise Authentication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MCP Security Architecture &amp; Enterprise Authentication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implementing OAuth 2.0 authentication and scoped permission boundaries across MCP server tools.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19.6 MCP Security Architecture &amp; Enterprise Authentication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19.6 MCP Security Architecture &amp; Enterprise Authentication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MCP Auth Layer</w:t>
            </w:r>
          </w:p>
        </w:tc>
        <w:tc>
          <w:tcPr>
            <w:tcW w:type="dxa" w:w="3120"/>
            <w:shd w:fill="1E3A8A"/>
          </w:tcPr>
          <w:p>
            <w:pPr>
              <w:spacing w:before="100" w:after="100"/>
            </w:pPr>
            <w:r>
              <w:rPr>
                <w:rFonts w:ascii="Calibri" w:hAnsi="Calibri"/>
                <w:b/>
                <w:i w:val="0"/>
                <w:color w:val="FFFFFF"/>
                <w:sz w:val="20"/>
              </w:rPr>
              <w:t>Token Validation</w:t>
            </w:r>
          </w:p>
        </w:tc>
        <w:tc>
          <w:tcPr>
            <w:tcW w:type="dxa" w:w="3120"/>
            <w:shd w:fill="1E3A8A"/>
          </w:tcPr>
          <w:p>
            <w:pPr>
              <w:spacing w:before="100" w:after="100"/>
            </w:pPr>
            <w:r>
              <w:rPr>
                <w:rFonts w:ascii="Calibri" w:hAnsi="Calibri"/>
                <w:b/>
                <w:i w:val="0"/>
                <w:color w:val="FFFFFF"/>
                <w:sz w:val="20"/>
              </w:rPr>
              <w:t>Permission Scope</w:t>
            </w:r>
          </w:p>
        </w:tc>
      </w:tr>
      <w:tr>
        <w:tc>
          <w:tcPr>
            <w:tcW w:type="dxa" w:w="3120"/>
            <w:shd w:fill="FFFFFF"/>
          </w:tcPr>
          <w:p>
            <w:pPr>
              <w:spacing w:before="80" w:after="80"/>
            </w:pPr>
            <w:r>
              <w:rPr>
                <w:rFonts w:ascii="Calibri" w:hAnsi="Calibri"/>
                <w:b w:val="0"/>
                <w:i w:val="0"/>
                <w:color w:val="1F2937"/>
                <w:sz w:val="19"/>
              </w:rPr>
              <w:t>API Gateway</w:t>
            </w:r>
          </w:p>
        </w:tc>
        <w:tc>
          <w:tcPr>
            <w:tcW w:type="dxa" w:w="3120"/>
            <w:shd w:fill="FFFFFF"/>
          </w:tcPr>
          <w:p>
            <w:pPr>
              <w:spacing w:before="80" w:after="80"/>
            </w:pPr>
            <w:r>
              <w:rPr>
                <w:rFonts w:ascii="Calibri" w:hAnsi="Calibri"/>
                <w:b w:val="0"/>
                <w:i w:val="0"/>
                <w:color w:val="1F2937"/>
                <w:sz w:val="19"/>
              </w:rPr>
              <w:t>OAuth 2.0 Scoped Bearer</w:t>
            </w:r>
          </w:p>
        </w:tc>
        <w:tc>
          <w:tcPr>
            <w:tcW w:type="dxa" w:w="3120"/>
            <w:shd w:fill="FFFFFF"/>
          </w:tcPr>
          <w:p>
            <w:pPr>
              <w:spacing w:before="80" w:after="80"/>
            </w:pPr>
            <w:r>
              <w:rPr>
                <w:rFonts w:ascii="Calibri" w:hAnsi="Calibri"/>
                <w:b w:val="0"/>
                <w:i w:val="0"/>
                <w:color w:val="1F2937"/>
                <w:sz w:val="19"/>
              </w:rPr>
              <w:t>Restrict MCP Server Read/Write Scope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19.6 MCP Security Architecture &amp; Enterprise Authentication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19.6 MCP Security Architecture &amp; Enterprise Authentication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19.6 MCP Security Architecture &amp; Enterprise Authentication Audit</w:t>
      </w:r>
      <w:r>
        <w:rPr>
          <w:rFonts w:ascii="Calibri" w:hAnsi="Calibri"/>
          <w:b w:val="0"/>
          <w:i w:val="0"/>
          <w:color w:val="1F2937"/>
          <w:sz w:val="22"/>
        </w:rPr>
        <w:t>: Conduct a comprehensive value stream audit to identify manual handoffs in 19.6 MCP Security Architecture &amp; Enterprise Authentication.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19.6 MCP Security Architecture &amp; Enterprise Authentication.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19.6 MCP Security Architecture &amp; Enterprise Authentication.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19.6 MCP Security Architecture &amp; Enterprise Authentication.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19.6 MCP Security Architecture &amp; Enterprise Authentication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19.6 MCP Security Architecture &amp; Enterprise Authentication</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19.6 MCP Security Architecture &amp; Enterprise Authentication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19.6 MCP Security Architecture &amp; Enterprise Authentication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19.6 MCP Security Architecture &amp; Enterprise Authentication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19.6 MCP Security Architecture &amp; Enterprise Authentication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19.6 MCP Security Architecture &amp; Enterprise Authentication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MCP Security Architecture &amp; Enterprise Authentication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19.6 MCP Security Architecture &amp; Enterprise Authentication</w:t>
      </w:r>
      <w:r>
        <w:rPr>
          <w:rFonts w:ascii="Calibri" w:hAnsi="Calibri"/>
          <w:b w:val="0"/>
          <w:i/>
          <w:color w:val="1F2937"/>
          <w:sz w:val="22"/>
        </w:rPr>
        <w:t xml:space="preserve"> for MCP Security Architecture &amp; Enterprise Authentication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19.6 MCP Security Architecture &amp; Enterprise Authentication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19.6 MCP Security Architecture &amp; Enterprise Authentication</w:t>
      </w:r>
      <w:r>
        <w:rPr>
          <w:rFonts w:ascii="Calibri" w:hAnsi="Calibri"/>
          <w:b w:val="0"/>
          <w:i/>
          <w:color w:val="1F2937"/>
          <w:sz w:val="22"/>
        </w:rPr>
        <w:t xml:space="preserve"> MCP Security Architecture &amp; Enterprise Authentication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19.6 MCP Security Architecture &amp; Enterprise Authentication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19.6 MCP Security Architecture &amp; Enterprise Authentication</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19.7 Chapter 19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Agentic AI operates on the ReAct (Reason + Act) paradigm, enabling autonomous LLMs to plan, call external APIs, and evaluate results dynamically.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Autonomous Agile Facilitator agents can inspect Jira backlogs, run statistical flow analysis, and generate retrospective themes without human intervention.</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Human-in-the-Loop (HITL) guardrails ensure critical decisions (story deletion, sprint commitment, pipeline triggers) require explicit human approval.</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19.8 Executive &amp; Practitioner Knowledge Assessment</w:t>
      </w:r>
    </w:p>
    <w:p>
      <w:pPr>
        <w:spacing w:before="240" w:after="120"/>
      </w:pPr>
      <w:r>
        <w:rPr>
          <w:rFonts w:ascii="Calibri" w:hAnsi="Calibri"/>
          <w:b w:val="0"/>
          <w:i w:val="0"/>
          <w:color w:val="374151"/>
          <w:sz w:val="24"/>
        </w:rPr>
        <w:t>Question 1: What is the core execution loop of a ReAct (Reason + Act) AI Agent?</w:t>
      </w:r>
    </w:p>
    <w:p>
      <w:pPr>
        <w:pStyle w:val="ListBullet"/>
        <w:spacing w:after="80"/>
        <w:jc w:val="both"/>
      </w:pPr>
      <w:r>
        <w:rPr>
          <w:rFonts w:ascii="Calibri" w:hAnsi="Calibri"/>
          <w:b w:val="0"/>
          <w:i w:val="0"/>
          <w:color w:val="1F2937"/>
          <w:sz w:val="22"/>
        </w:rPr>
        <w:t>A) Thought -&gt; Action -&gt; Observation -&gt; Repeat</w:t>
      </w:r>
    </w:p>
    <w:p>
      <w:pPr>
        <w:pStyle w:val="ListBullet"/>
        <w:spacing w:after="80"/>
        <w:jc w:val="both"/>
      </w:pPr>
      <w:r>
        <w:rPr>
          <w:rFonts w:ascii="Calibri" w:hAnsi="Calibri"/>
          <w:b w:val="0"/>
          <w:i w:val="0"/>
          <w:color w:val="1F2937"/>
          <w:sz w:val="22"/>
        </w:rPr>
        <w:t>B) Write -&gt; Read -&gt; Delete</w:t>
      </w:r>
    </w:p>
    <w:p>
      <w:pPr>
        <w:pStyle w:val="ListBullet"/>
        <w:spacing w:after="80"/>
        <w:jc w:val="both"/>
      </w:pPr>
      <w:r>
        <w:rPr>
          <w:rFonts w:ascii="Calibri" w:hAnsi="Calibri"/>
          <w:b w:val="0"/>
          <w:i w:val="0"/>
          <w:color w:val="1F2937"/>
          <w:sz w:val="22"/>
        </w:rPr>
        <w:t>C) Start -&gt; Stop -&gt; Exit</w:t>
      </w:r>
    </w:p>
    <w:p>
      <w:pPr>
        <w:pStyle w:val="ListBullet"/>
        <w:spacing w:after="80"/>
        <w:jc w:val="both"/>
      </w:pPr>
      <w:r>
        <w:rPr>
          <w:rFonts w:ascii="Calibri" w:hAnsi="Calibri"/>
          <w:b w:val="0"/>
          <w:i w:val="0"/>
          <w:color w:val="1F2937"/>
          <w:sz w:val="22"/>
        </w:rPr>
        <w:t>D) Compile -&gt; Link -&gt; Run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ReAct agents iteratively generate a reasoning Thought, select/execute a tool Action, evaluate the system Observation, and continue.</w:t>
            </w:r>
          </w:p>
        </w:tc>
      </w:tr>
    </w:tbl>
    <w:p/>
    <w:p>
      <w:pPr>
        <w:spacing w:before="240" w:after="120"/>
      </w:pPr>
      <w:r>
        <w:rPr>
          <w:rFonts w:ascii="Calibri" w:hAnsi="Calibri"/>
          <w:b w:val="0"/>
          <w:i w:val="0"/>
          <w:color w:val="374151"/>
          <w:sz w:val="24"/>
        </w:rPr>
        <w:t>Question 2: Why are Human-in-the-Loop (HITL) guardrails essential in autonomous AI Agile agents?</w:t>
      </w:r>
    </w:p>
    <w:p>
      <w:pPr>
        <w:pStyle w:val="ListBullet"/>
        <w:spacing w:after="80"/>
        <w:jc w:val="both"/>
      </w:pPr>
      <w:r>
        <w:rPr>
          <w:rFonts w:ascii="Calibri" w:hAnsi="Calibri"/>
          <w:b w:val="0"/>
          <w:i w:val="0"/>
          <w:color w:val="1F2937"/>
          <w:sz w:val="22"/>
        </w:rPr>
        <w:t>A) AI agents run too slowly</w:t>
      </w:r>
    </w:p>
    <w:p>
      <w:pPr>
        <w:pStyle w:val="ListBullet"/>
        <w:spacing w:after="80"/>
        <w:jc w:val="both"/>
      </w:pPr>
      <w:r>
        <w:rPr>
          <w:rFonts w:ascii="Calibri" w:hAnsi="Calibri"/>
          <w:b w:val="0"/>
          <w:i w:val="0"/>
          <w:color w:val="1F2937"/>
          <w:sz w:val="22"/>
        </w:rPr>
        <w:t>B) To prevent destructive or irreversible operations (e.g., deleting Jira projects, deploying unverified code) without human authorization</w:t>
      </w:r>
    </w:p>
    <w:p>
      <w:pPr>
        <w:pStyle w:val="ListBullet"/>
        <w:spacing w:after="80"/>
        <w:jc w:val="both"/>
      </w:pPr>
      <w:r>
        <w:rPr>
          <w:rFonts w:ascii="Calibri" w:hAnsi="Calibri"/>
          <w:b w:val="0"/>
          <w:i w:val="0"/>
          <w:color w:val="1F2937"/>
          <w:sz w:val="22"/>
        </w:rPr>
        <w:t>C) HITL is required by Microsoft Word</w:t>
      </w:r>
    </w:p>
    <w:p>
      <w:pPr>
        <w:pStyle w:val="ListBullet"/>
        <w:spacing w:after="80"/>
        <w:jc w:val="both"/>
      </w:pPr>
      <w:r>
        <w:rPr>
          <w:rFonts w:ascii="Calibri" w:hAnsi="Calibri"/>
          <w:b w:val="0"/>
          <w:i w:val="0"/>
          <w:color w:val="1F2937"/>
          <w:sz w:val="22"/>
        </w:rPr>
        <w:t>D) AI agents cannot use tools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HITL introduces approval checkpoints for high-risk agent actions, balancing autonomy with enterprise safety.</w:t>
            </w:r>
          </w:p>
        </w:tc>
      </w:tr>
    </w:tbl>
    <w:p/>
    <w:p>
      <w:pPr>
        <w:spacing w:before="240" w:after="120"/>
      </w:pPr>
      <w:r>
        <w:rPr>
          <w:rFonts w:ascii="Calibri" w:hAnsi="Calibri"/>
          <w:b w:val="0"/>
          <w:i w:val="0"/>
          <w:color w:val="374151"/>
          <w:sz w:val="24"/>
        </w:rPr>
        <w:t>Question 3: An AI agent attempts to fetch backlog items, but the Jira API returns a 401 Unauthorized error. How should a robust ReAct agent respond?</w:t>
      </w:r>
    </w:p>
    <w:p>
      <w:pPr>
        <w:pStyle w:val="ListBullet"/>
        <w:spacing w:after="80"/>
        <w:jc w:val="both"/>
      </w:pPr>
      <w:r>
        <w:rPr>
          <w:rFonts w:ascii="Calibri" w:hAnsi="Calibri"/>
          <w:b w:val="0"/>
          <w:i w:val="0"/>
          <w:color w:val="1F2937"/>
          <w:sz w:val="22"/>
        </w:rPr>
        <w:t>A) Crash the application immediately</w:t>
      </w:r>
    </w:p>
    <w:p>
      <w:pPr>
        <w:pStyle w:val="ListBullet"/>
        <w:spacing w:after="80"/>
        <w:jc w:val="both"/>
      </w:pPr>
      <w:r>
        <w:rPr>
          <w:rFonts w:ascii="Calibri" w:hAnsi="Calibri"/>
          <w:b w:val="0"/>
          <w:i w:val="0"/>
          <w:color w:val="1F2937"/>
          <w:sz w:val="22"/>
        </w:rPr>
        <w:t>B) Observe the error, reason about the auth failure, and notify the user or request updated credentials</w:t>
      </w:r>
    </w:p>
    <w:p>
      <w:pPr>
        <w:pStyle w:val="ListBullet"/>
        <w:spacing w:after="80"/>
        <w:jc w:val="both"/>
      </w:pPr>
      <w:r>
        <w:rPr>
          <w:rFonts w:ascii="Calibri" w:hAnsi="Calibri"/>
          <w:b w:val="0"/>
          <w:i w:val="0"/>
          <w:color w:val="1F2937"/>
          <w:sz w:val="22"/>
        </w:rPr>
        <w:t>C) Ignore the error and pretend it succeeded</w:t>
      </w:r>
    </w:p>
    <w:p>
      <w:pPr>
        <w:pStyle w:val="ListBullet"/>
        <w:spacing w:after="80"/>
        <w:jc w:val="both"/>
      </w:pPr>
      <w:r>
        <w:rPr>
          <w:rFonts w:ascii="Calibri" w:hAnsi="Calibri"/>
          <w:b w:val="0"/>
          <w:i w:val="0"/>
          <w:color w:val="1F2937"/>
          <w:sz w:val="22"/>
        </w:rPr>
        <w:t>D) Delete the repository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Autonomous agents process error observations dynamically, attempting recovery strategies or escalating gracefully.</w:t>
            </w:r>
          </w:p>
        </w:tc>
      </w:tr>
    </w:tbl>
    <w:p/>
    <w:p>
      <w:pPr>
        <w:spacing w:before="240" w:after="120"/>
      </w:pPr>
      <w:r>
        <w:rPr>
          <w:rFonts w:ascii="Calibri" w:hAnsi="Calibri"/>
          <w:b w:val="0"/>
          <w:i w:val="0"/>
          <w:color w:val="374151"/>
          <w:sz w:val="24"/>
        </w:rPr>
        <w:t>Question 4: What distinguishes an Agentic AI workflow from a traditional fixed automation script?</w:t>
      </w:r>
    </w:p>
    <w:p>
      <w:pPr>
        <w:pStyle w:val="ListBullet"/>
        <w:spacing w:after="80"/>
        <w:jc w:val="both"/>
      </w:pPr>
      <w:r>
        <w:rPr>
          <w:rFonts w:ascii="Calibri" w:hAnsi="Calibri"/>
          <w:b w:val="0"/>
          <w:i w:val="0"/>
          <w:color w:val="1F2937"/>
          <w:sz w:val="22"/>
        </w:rPr>
        <w:t>A) Fixed scripts follow hardcoded IF/THEN paths; Agentic AI dynamically determines tool calls and execution steps based on context</w:t>
      </w:r>
    </w:p>
    <w:p>
      <w:pPr>
        <w:pStyle w:val="ListBullet"/>
        <w:spacing w:after="80"/>
        <w:jc w:val="both"/>
      </w:pPr>
      <w:r>
        <w:rPr>
          <w:rFonts w:ascii="Calibri" w:hAnsi="Calibri"/>
          <w:b w:val="0"/>
          <w:i w:val="0"/>
          <w:color w:val="1F2937"/>
          <w:sz w:val="22"/>
        </w:rPr>
        <w:t>B) Agentic AI runs on paper</w:t>
      </w:r>
    </w:p>
    <w:p>
      <w:pPr>
        <w:pStyle w:val="ListBullet"/>
        <w:spacing w:after="80"/>
        <w:jc w:val="both"/>
      </w:pPr>
      <w:r>
        <w:rPr>
          <w:rFonts w:ascii="Calibri" w:hAnsi="Calibri"/>
          <w:b w:val="0"/>
          <w:i w:val="0"/>
          <w:color w:val="1F2937"/>
          <w:sz w:val="22"/>
        </w:rPr>
        <w:t>C) Fixed scripts require LLMs</w:t>
      </w:r>
    </w:p>
    <w:p>
      <w:pPr>
        <w:pStyle w:val="ListBullet"/>
        <w:spacing w:after="80"/>
        <w:jc w:val="both"/>
      </w:pPr>
      <w:r>
        <w:rPr>
          <w:rFonts w:ascii="Calibri" w:hAnsi="Calibri"/>
          <w:b w:val="0"/>
          <w:i w:val="0"/>
          <w:color w:val="1F2937"/>
          <w:sz w:val="22"/>
        </w:rPr>
        <w:t>D) There is no difference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Agentic AI reasons about dynamic goals and selects appropriate tools conditionally, unlike deterministic hardcoded scripts.</w:t>
            </w:r>
          </w:p>
        </w:tc>
      </w:tr>
    </w:tbl>
    <w:p/>
    <w:p>
      <w:pPr>
        <w:spacing w:before="240" w:after="120"/>
      </w:pPr>
      <w:r>
        <w:rPr>
          <w:rFonts w:ascii="Calibri" w:hAnsi="Calibri"/>
          <w:b w:val="0"/>
          <w:i w:val="0"/>
          <w:color w:val="374151"/>
          <w:sz w:val="24"/>
        </w:rPr>
        <w:t>Question 5: What is 'Tool Use' (or Function Calling) in LLM Agent architectures?</w:t>
      </w:r>
    </w:p>
    <w:p>
      <w:pPr>
        <w:pStyle w:val="ListBullet"/>
        <w:spacing w:after="80"/>
        <w:jc w:val="both"/>
      </w:pPr>
      <w:r>
        <w:rPr>
          <w:rFonts w:ascii="Calibri" w:hAnsi="Calibri"/>
          <w:b w:val="0"/>
          <w:i w:val="0"/>
          <w:color w:val="1F2937"/>
          <w:sz w:val="22"/>
        </w:rPr>
        <w:t>A) Allowing the LLM to output structured parameters to execute pre-defined external APIs (e.g., Jira query, DB lookup)</w:t>
      </w:r>
    </w:p>
    <w:p>
      <w:pPr>
        <w:pStyle w:val="ListBullet"/>
        <w:spacing w:after="80"/>
        <w:jc w:val="both"/>
      </w:pPr>
      <w:r>
        <w:rPr>
          <w:rFonts w:ascii="Calibri" w:hAnsi="Calibri"/>
          <w:b w:val="0"/>
          <w:i w:val="0"/>
          <w:color w:val="1F2937"/>
          <w:sz w:val="22"/>
        </w:rPr>
        <w:t>B) Giving the LLM a physical keyboard</w:t>
      </w:r>
    </w:p>
    <w:p>
      <w:pPr>
        <w:pStyle w:val="ListBullet"/>
        <w:spacing w:after="80"/>
        <w:jc w:val="both"/>
      </w:pPr>
      <w:r>
        <w:rPr>
          <w:rFonts w:ascii="Calibri" w:hAnsi="Calibri"/>
          <w:b w:val="0"/>
          <w:i w:val="0"/>
          <w:color w:val="1F2937"/>
          <w:sz w:val="22"/>
        </w:rPr>
        <w:t>C) Allowing the LLM to rewrite its own source code</w:t>
      </w:r>
    </w:p>
    <w:p>
      <w:pPr>
        <w:pStyle w:val="ListBullet"/>
        <w:spacing w:after="80"/>
        <w:jc w:val="both"/>
      </w:pPr>
      <w:r>
        <w:rPr>
          <w:rFonts w:ascii="Calibri" w:hAnsi="Calibri"/>
          <w:b w:val="0"/>
          <w:i w:val="0"/>
          <w:color w:val="1F2937"/>
          <w:sz w:val="22"/>
        </w:rPr>
        <w:t>D) Using Excel macros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Function calling enables LLMs to interface with external software tools dynamically by emitting structured execution payloads.</w:t>
            </w:r>
          </w:p>
        </w:tc>
      </w:tr>
    </w:tbl>
    <w:p/>
    <w:p>
      <w:pPr>
        <w:spacing w:before="240" w:after="120"/>
      </w:pPr>
      <w:r>
        <w:rPr>
          <w:rFonts w:ascii="Calibri" w:hAnsi="Calibri"/>
          <w:b w:val="0"/>
          <w:i w:val="0"/>
          <w:color w:val="374151"/>
          <w:sz w:val="24"/>
        </w:rPr>
        <w:t>Question 6: In multi-agent architectures, what is the role of an 'Orchestrator Agent'?</w:t>
      </w:r>
    </w:p>
    <w:p>
      <w:pPr>
        <w:pStyle w:val="ListBullet"/>
        <w:spacing w:after="80"/>
        <w:jc w:val="both"/>
      </w:pPr>
      <w:r>
        <w:rPr>
          <w:rFonts w:ascii="Calibri" w:hAnsi="Calibri"/>
          <w:b w:val="0"/>
          <w:i w:val="0"/>
          <w:color w:val="1F2937"/>
          <w:sz w:val="22"/>
        </w:rPr>
        <w:t>A) To decompose complex goals, delegate sub-tasks to specialized sub-agents, and aggregate their outputs into a cohesive final result</w:t>
      </w:r>
    </w:p>
    <w:p>
      <w:pPr>
        <w:pStyle w:val="ListBullet"/>
        <w:spacing w:after="80"/>
        <w:jc w:val="both"/>
      </w:pPr>
      <w:r>
        <w:rPr>
          <w:rFonts w:ascii="Calibri" w:hAnsi="Calibri"/>
          <w:b w:val="0"/>
          <w:i w:val="0"/>
          <w:color w:val="1F2937"/>
          <w:sz w:val="22"/>
        </w:rPr>
        <w:t>B) To play background music</w:t>
      </w:r>
    </w:p>
    <w:p>
      <w:pPr>
        <w:pStyle w:val="ListBullet"/>
        <w:spacing w:after="80"/>
        <w:jc w:val="both"/>
      </w:pPr>
      <w:r>
        <w:rPr>
          <w:rFonts w:ascii="Calibri" w:hAnsi="Calibri"/>
          <w:b w:val="0"/>
          <w:i w:val="0"/>
          <w:color w:val="1F2937"/>
          <w:sz w:val="22"/>
        </w:rPr>
        <w:t>C) To format text in bold</w:t>
      </w:r>
    </w:p>
    <w:p>
      <w:pPr>
        <w:pStyle w:val="ListBullet"/>
        <w:spacing w:after="80"/>
        <w:jc w:val="both"/>
      </w:pPr>
      <w:r>
        <w:rPr>
          <w:rFonts w:ascii="Calibri" w:hAnsi="Calibri"/>
          <w:b w:val="0"/>
          <w:i w:val="0"/>
          <w:color w:val="1F2937"/>
          <w:sz w:val="22"/>
        </w:rPr>
        <w:t>D) To back up local files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Orchestrator agents manage task decomposition, agent routing, state synchronization, and final response synthesis.</w:t>
            </w:r>
          </w:p>
        </w:tc>
      </w:tr>
    </w:tbl>
    <w:p/>
    <w:p>
      <w:r>
        <w:br w:type="page"/>
      </w:r>
    </w:p>
    <w:p>
      <w:pPr>
        <w:spacing w:before="400" w:after="200"/>
      </w:pPr>
      <w:r>
        <w:rPr>
          <w:rFonts w:ascii="Calibri" w:hAnsi="Calibri"/>
          <w:b w:val="0"/>
          <w:i w:val="0"/>
          <w:color w:val="4F46E5"/>
          <w:sz w:val="36"/>
        </w:rPr>
        <w:t>Chapter 20: AI Ethics, Data Privacy &amp; Governance in Software Delivery</w:t>
      </w:r>
    </w:p>
    <w:p>
      <w:pPr>
        <w:spacing w:before="280" w:after="80"/>
        <w:jc w:val="center"/>
      </w:pPr>
      <w:r>
        <w:drawing>
          <wp:inline xmlns:a="http://schemas.openxmlformats.org/drawingml/2006/main" xmlns:pic="http://schemas.openxmlformats.org/drawingml/2006/picture">
            <wp:extent cx="5303520" cy="2507119"/>
            <wp:docPr id="135" name="Picture 135"/>
            <wp:cNvGraphicFramePr>
              <a:graphicFrameLocks noChangeAspect="1"/>
            </wp:cNvGraphicFramePr>
            <a:graphic>
              <a:graphicData uri="http://schemas.openxmlformats.org/drawingml/2006/picture">
                <pic:pic>
                  <pic:nvPicPr>
                    <pic:cNvPr id="0" name="fig_ch20.png"/>
                    <pic:cNvPicPr/>
                  </pic:nvPicPr>
                  <pic:blipFill>
                    <a:blip r:embed="rId145"/>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20: AI Ethics, Risk Matrix &amp; Data Privacy Guardrails</w:t>
      </w:r>
    </w:p>
    <w:p>
      <w:pPr>
        <w:spacing w:before="320" w:after="160"/>
      </w:pPr>
      <w:r>
        <w:rPr>
          <w:rFonts w:ascii="Calibri" w:hAnsi="Calibri"/>
          <w:b w:val="0"/>
          <w:i w:val="0"/>
          <w:color w:val="1F2937"/>
          <w:sz w:val="28"/>
        </w:rPr>
        <w:t>20.1 Data Privacy, IP Protection &amp; Shadow AI Risks</w:t>
      </w:r>
    </w:p>
    <w:p>
      <w:pPr>
        <w:spacing w:before="200" w:after="80"/>
        <w:jc w:val="center"/>
      </w:pPr>
      <w:r>
        <w:drawing>
          <wp:inline xmlns:a="http://schemas.openxmlformats.org/drawingml/2006/main" xmlns:pic="http://schemas.openxmlformats.org/drawingml/2006/picture">
            <wp:extent cx="5303520" cy="2507119"/>
            <wp:docPr id="136" name="Picture 136"/>
            <wp:cNvGraphicFramePr>
              <a:graphicFrameLocks noChangeAspect="1"/>
            </wp:cNvGraphicFramePr>
            <a:graphic>
              <a:graphicData uri="http://schemas.openxmlformats.org/drawingml/2006/picture">
                <pic:pic>
                  <pic:nvPicPr>
                    <pic:cNvPr id="0" name="ch20_sec1.png"/>
                    <pic:cNvPicPr/>
                  </pic:nvPicPr>
                  <pic:blipFill>
                    <a:blip r:embed="rId14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20.1: Conceptual Architecture &amp; Decision Workflow for 20.1 Data Privacy, IP Protection &amp; Shadow AI Risks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Data Privacy, IP Protection &amp; Shadow AI Risks within the broader domain of Shadow AI Mitigation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Data Privacy, IP Protection &amp; Shadow AI Risks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20.1 Data Privacy, IP Protection &amp; Shadow AI Risks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Data Privacy, IP Protection &amp; Shadow AI Risks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preventing proprietary code exposure through zero-data-retention APIs.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20.1 Data Privacy, IP Protection &amp; Shadow AI Risks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20.1 Data Privacy, IP Protection &amp; Shadow AI Risks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Privacy Concern</w:t>
            </w:r>
          </w:p>
        </w:tc>
        <w:tc>
          <w:tcPr>
            <w:tcW w:type="dxa" w:w="3120"/>
            <w:shd w:fill="1E3A8A"/>
          </w:tcPr>
          <w:p>
            <w:pPr>
              <w:spacing w:before="100" w:after="100"/>
            </w:pPr>
            <w:r>
              <w:rPr>
                <w:rFonts w:ascii="Calibri" w:hAnsi="Calibri"/>
                <w:b/>
                <w:i w:val="0"/>
                <w:color w:val="FFFFFF"/>
                <w:sz w:val="20"/>
              </w:rPr>
              <w:t>Threat Vector</w:t>
            </w:r>
          </w:p>
        </w:tc>
        <w:tc>
          <w:tcPr>
            <w:tcW w:type="dxa" w:w="3120"/>
            <w:shd w:fill="1E3A8A"/>
          </w:tcPr>
          <w:p>
            <w:pPr>
              <w:spacing w:before="100" w:after="100"/>
            </w:pPr>
            <w:r>
              <w:rPr>
                <w:rFonts w:ascii="Calibri" w:hAnsi="Calibri"/>
                <w:b/>
                <w:i w:val="0"/>
                <w:color w:val="FFFFFF"/>
                <w:sz w:val="20"/>
              </w:rPr>
              <w:t>Enterprise Mitigation</w:t>
            </w:r>
          </w:p>
        </w:tc>
      </w:tr>
      <w:tr>
        <w:tc>
          <w:tcPr>
            <w:tcW w:type="dxa" w:w="3120"/>
            <w:shd w:fill="FFFFFF"/>
          </w:tcPr>
          <w:p>
            <w:pPr>
              <w:spacing w:before="80" w:after="80"/>
            </w:pPr>
            <w:r>
              <w:rPr>
                <w:rFonts w:ascii="Calibri" w:hAnsi="Calibri"/>
                <w:b w:val="0"/>
                <w:i w:val="0"/>
                <w:color w:val="1F2937"/>
                <w:sz w:val="19"/>
              </w:rPr>
              <w:t>Code Leakage</w:t>
            </w:r>
          </w:p>
        </w:tc>
        <w:tc>
          <w:tcPr>
            <w:tcW w:type="dxa" w:w="3120"/>
            <w:shd w:fill="FFFFFF"/>
          </w:tcPr>
          <w:p>
            <w:pPr>
              <w:spacing w:before="80" w:after="80"/>
            </w:pPr>
            <w:r>
              <w:rPr>
                <w:rFonts w:ascii="Calibri" w:hAnsi="Calibri"/>
                <w:b w:val="0"/>
                <w:i w:val="0"/>
                <w:color w:val="1F2937"/>
                <w:sz w:val="19"/>
              </w:rPr>
              <w:t>Public LLM Prompt History</w:t>
            </w:r>
          </w:p>
        </w:tc>
        <w:tc>
          <w:tcPr>
            <w:tcW w:type="dxa" w:w="3120"/>
            <w:shd w:fill="FFFFFF"/>
          </w:tcPr>
          <w:p>
            <w:pPr>
              <w:spacing w:before="80" w:after="80"/>
            </w:pPr>
            <w:r>
              <w:rPr>
                <w:rFonts w:ascii="Calibri" w:hAnsi="Calibri"/>
                <w:b w:val="0"/>
                <w:i w:val="0"/>
                <w:color w:val="1F2937"/>
                <w:sz w:val="19"/>
              </w:rPr>
              <w:t>Zero Data Retention Enterprise API</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20.1 Data Privacy, IP Protection &amp; Shadow AI Risks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20.1 Data Privacy, IP Protection &amp; Shadow AI Risks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20.1 Data Privacy, IP Protection &amp; Shadow AI Risks Audit</w:t>
      </w:r>
      <w:r>
        <w:rPr>
          <w:rFonts w:ascii="Calibri" w:hAnsi="Calibri"/>
          <w:b w:val="0"/>
          <w:i w:val="0"/>
          <w:color w:val="1F2937"/>
          <w:sz w:val="22"/>
        </w:rPr>
        <w:t>: Conduct a comprehensive value stream audit to identify manual handoffs in 20.1 Data Privacy, IP Protection &amp; Shadow AI Risks.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20.1 Data Privacy, IP Protection &amp; Shadow AI Risks.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20.1 Data Privacy, IP Protection &amp; Shadow AI Risks.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20.1 Data Privacy, IP Protection &amp; Shadow AI Risks.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20.1 Data Privacy, IP Protection &amp; Shadow AI Risks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20.1 Data Privacy, IP Protection &amp; Shadow AI Risks</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20.1 Data Privacy, IP Protection &amp; Shadow AI Risks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20.1 Data Privacy, IP Protection &amp; Shadow AI Risks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20.1 Data Privacy, IP Protection &amp; Shadow AI Risks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20.1 Data Privacy, IP Protection &amp; Shadow AI Risks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20.1 Data Privacy, IP Protection &amp; Shadow AI Risks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Data Privacy, IP Protection &amp; Shadow AI Risks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20.1 Data Privacy, IP Protection &amp; Shadow AI Risks</w:t>
      </w:r>
      <w:r>
        <w:rPr>
          <w:rFonts w:ascii="Calibri" w:hAnsi="Calibri"/>
          <w:b w:val="0"/>
          <w:i/>
          <w:color w:val="1F2937"/>
          <w:sz w:val="22"/>
        </w:rPr>
        <w:t xml:space="preserve"> for Data Privacy, IP Protection &amp; Shadow AI Risks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20.1 Data Privacy, IP Protection &amp; Shadow AI Risks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20.1 Data Privacy, IP Protection &amp; Shadow AI Risks</w:t>
      </w:r>
      <w:r>
        <w:rPr>
          <w:rFonts w:ascii="Calibri" w:hAnsi="Calibri"/>
          <w:b w:val="0"/>
          <w:i/>
          <w:color w:val="1F2937"/>
          <w:sz w:val="22"/>
        </w:rPr>
        <w:t xml:space="preserve"> Data Privacy, IP Protection &amp; Shadow AI Risks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20.1 Data Privacy, IP Protection &amp; Shadow AI Risks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20.1 Data Privacy, IP Protection &amp; Shadow AI Risks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20.2 Bias, Fairness &amp; Algorithmic Transparency in AI Coaching</w:t>
      </w:r>
    </w:p>
    <w:p>
      <w:pPr>
        <w:spacing w:before="200" w:after="80"/>
        <w:jc w:val="center"/>
      </w:pPr>
      <w:r>
        <w:drawing>
          <wp:inline xmlns:a="http://schemas.openxmlformats.org/drawingml/2006/main" xmlns:pic="http://schemas.openxmlformats.org/drawingml/2006/picture">
            <wp:extent cx="5303520" cy="2507119"/>
            <wp:docPr id="137" name="Picture 137"/>
            <wp:cNvGraphicFramePr>
              <a:graphicFrameLocks noChangeAspect="1"/>
            </wp:cNvGraphicFramePr>
            <a:graphic>
              <a:graphicData uri="http://schemas.openxmlformats.org/drawingml/2006/picture">
                <pic:pic>
                  <pic:nvPicPr>
                    <pic:cNvPr id="0" name="ch20_sec2.png"/>
                    <pic:cNvPicPr/>
                  </pic:nvPicPr>
                  <pic:blipFill>
                    <a:blip r:embed="rId14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20.2: Conceptual Architecture &amp; Decision Workflow for 20.2 Bias, Fairness &amp; Algorithmic Transparency in AI Coaching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Bias, Fairness &amp; Algorithmic Transparency in AI Coaching within the broader domain of AI Bias Audit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Bias, Fairness &amp; Algorithmic Transparency in AI Coaching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20.2 Bias, Fairness &amp; Algorithmic Transparency in AI Coaching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Bias, Fairness &amp; Algorithmic Transparency in AI Coaching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auditing AI coaching prompts to prevent velocity bias against remote teams.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20.2 Bias, Fairness &amp; Algorithmic Transparency in AI Coaching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20.2 Bias, Fairness &amp; Algorithmic Transparency in AI Coaching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Potential Bias</w:t>
            </w:r>
          </w:p>
        </w:tc>
        <w:tc>
          <w:tcPr>
            <w:tcW w:type="dxa" w:w="3120"/>
            <w:shd w:fill="1E3A8A"/>
          </w:tcPr>
          <w:p>
            <w:pPr>
              <w:spacing w:before="100" w:after="100"/>
            </w:pPr>
            <w:r>
              <w:rPr>
                <w:rFonts w:ascii="Calibri" w:hAnsi="Calibri"/>
                <w:b/>
                <w:i w:val="0"/>
                <w:color w:val="FFFFFF"/>
                <w:sz w:val="20"/>
              </w:rPr>
              <w:t>Operational Risk</w:t>
            </w:r>
          </w:p>
        </w:tc>
        <w:tc>
          <w:tcPr>
            <w:tcW w:type="dxa" w:w="3120"/>
            <w:shd w:fill="1E3A8A"/>
          </w:tcPr>
          <w:p>
            <w:pPr>
              <w:spacing w:before="100" w:after="100"/>
            </w:pPr>
            <w:r>
              <w:rPr>
                <w:rFonts w:ascii="Calibri" w:hAnsi="Calibri"/>
                <w:b/>
                <w:i w:val="0"/>
                <w:color w:val="FFFFFF"/>
                <w:sz w:val="20"/>
              </w:rPr>
              <w:t>Audit Mitigation</w:t>
            </w:r>
          </w:p>
        </w:tc>
      </w:tr>
      <w:tr>
        <w:tc>
          <w:tcPr>
            <w:tcW w:type="dxa" w:w="3120"/>
            <w:shd w:fill="FFFFFF"/>
          </w:tcPr>
          <w:p>
            <w:pPr>
              <w:spacing w:before="80" w:after="80"/>
            </w:pPr>
            <w:r>
              <w:rPr>
                <w:rFonts w:ascii="Calibri" w:hAnsi="Calibri"/>
                <w:b w:val="0"/>
                <w:i w:val="0"/>
                <w:color w:val="1F2937"/>
                <w:sz w:val="19"/>
              </w:rPr>
              <w:t>Timezone Bias</w:t>
            </w:r>
          </w:p>
        </w:tc>
        <w:tc>
          <w:tcPr>
            <w:tcW w:type="dxa" w:w="3120"/>
            <w:shd w:fill="FFFFFF"/>
          </w:tcPr>
          <w:p>
            <w:pPr>
              <w:spacing w:before="80" w:after="80"/>
            </w:pPr>
            <w:r>
              <w:rPr>
                <w:rFonts w:ascii="Calibri" w:hAnsi="Calibri"/>
                <w:b w:val="0"/>
                <w:i w:val="0"/>
                <w:color w:val="1F2937"/>
                <w:sz w:val="19"/>
              </w:rPr>
              <w:t>Penalize remote squad velocity</w:t>
            </w:r>
          </w:p>
        </w:tc>
        <w:tc>
          <w:tcPr>
            <w:tcW w:type="dxa" w:w="3120"/>
            <w:shd w:fill="FFFFFF"/>
          </w:tcPr>
          <w:p>
            <w:pPr>
              <w:spacing w:before="80" w:after="80"/>
            </w:pPr>
            <w:r>
              <w:rPr>
                <w:rFonts w:ascii="Calibri" w:hAnsi="Calibri"/>
                <w:b w:val="0"/>
                <w:i w:val="0"/>
                <w:color w:val="1F2937"/>
                <w:sz w:val="19"/>
              </w:rPr>
              <w:t>Standardize normalized flow metrics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20.2 Bias, Fairness &amp; Algorithmic Transparency in AI Coaching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20.2 Bias, Fairness &amp; Algorithmic Transparency in AI Coaching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20.2 Bias, Fairness &amp; Algorithmic Transparency in AI Coaching Audit</w:t>
      </w:r>
      <w:r>
        <w:rPr>
          <w:rFonts w:ascii="Calibri" w:hAnsi="Calibri"/>
          <w:b w:val="0"/>
          <w:i w:val="0"/>
          <w:color w:val="1F2937"/>
          <w:sz w:val="22"/>
        </w:rPr>
        <w:t>: Conduct a comprehensive value stream audit to identify manual handoffs in 20.2 Bias, Fairness &amp; Algorithmic Transparency in AI Coaching.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20.2 Bias, Fairness &amp; Algorithmic Transparency in AI Coaching.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20.2 Bias, Fairness &amp; Algorithmic Transparency in AI Coaching.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20.2 Bias, Fairness &amp; Algorithmic Transparency in AI Coaching.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20.2 Bias, Fairness &amp; Algorithmic Transparency in AI Coaching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20.2 Bias, Fairness &amp; Algorithmic Transparency in AI Coaching</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20.2 Bias, Fairness &amp; Algorithmic Transparency in AI Coaching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20.2 Bias, Fairness &amp; Algorithmic Transparency in AI Coaching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20.2 Bias, Fairness &amp; Algorithmic Transparency in AI Coaching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20.2 Bias, Fairness &amp; Algorithmic Transparency in AI Coaching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20.2 Bias, Fairness &amp; Algorithmic Transparency in AI Coaching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Bias, Fairness &amp; Algorithmic Transparency in AI Coaching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20.2 Bias, Fairness &amp; Algorithmic Transparency in AI Coaching</w:t>
      </w:r>
      <w:r>
        <w:rPr>
          <w:rFonts w:ascii="Calibri" w:hAnsi="Calibri"/>
          <w:b w:val="0"/>
          <w:i/>
          <w:color w:val="1F2937"/>
          <w:sz w:val="22"/>
        </w:rPr>
        <w:t xml:space="preserve"> for Bias, Fairness &amp; Algorithmic Transparency in AI Coaching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20.2 Bias, Fairness &amp; Algorithmic Transparency in AI Coaching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20.2 Bias, Fairness &amp; Algorithmic Transparency in AI Coaching</w:t>
      </w:r>
      <w:r>
        <w:rPr>
          <w:rFonts w:ascii="Calibri" w:hAnsi="Calibri"/>
          <w:b w:val="0"/>
          <w:i/>
          <w:color w:val="1F2937"/>
          <w:sz w:val="22"/>
        </w:rPr>
        <w:t xml:space="preserve"> Bias, Fairness &amp; Algorithmic Transparency in AI Coaching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20.2 Bias, Fairness &amp; Algorithmic Transparency in AI Coaching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20.2 Bias, Fairness &amp; Algorithmic Transparency in AI Coaching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20.3 Regulatory Compliance: EU AI Act &amp; ISO 42001</w:t>
      </w:r>
    </w:p>
    <w:p>
      <w:pPr>
        <w:spacing w:before="200" w:after="80"/>
        <w:jc w:val="center"/>
      </w:pPr>
      <w:r>
        <w:drawing>
          <wp:inline xmlns:a="http://schemas.openxmlformats.org/drawingml/2006/main" xmlns:pic="http://schemas.openxmlformats.org/drawingml/2006/picture">
            <wp:extent cx="5303520" cy="2507119"/>
            <wp:docPr id="138" name="Picture 138"/>
            <wp:cNvGraphicFramePr>
              <a:graphicFrameLocks noChangeAspect="1"/>
            </wp:cNvGraphicFramePr>
            <a:graphic>
              <a:graphicData uri="http://schemas.openxmlformats.org/drawingml/2006/picture">
                <pic:pic>
                  <pic:nvPicPr>
                    <pic:cNvPr id="0" name="ch20_sec3.png"/>
                    <pic:cNvPicPr/>
                  </pic:nvPicPr>
                  <pic:blipFill>
                    <a:blip r:embed="rId14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20.3: Conceptual Architecture &amp; Decision Workflow for 20.3 Regulatory Compliance: EU AI Act &amp; ISO 42001</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Regulatory Compliance: EU AI Act &amp; ISO 42001 within the broader domain of AI Regulations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Regulatory Compliance: EU AI Act &amp; ISO 42001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20.3 Regulatory Compliance: EU AI Act &amp; ISO 42001</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Regulatory Compliance: EU AI Act &amp; ISO 42001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complying with EU AI Act documentation requirements for automated software tools.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20.3 Regulatory Compliance: EU AI Act &amp; ISO 42001</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20.3 Regulatory Compliance: EU AI Act &amp; ISO 42001</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Regulation</w:t>
            </w:r>
          </w:p>
        </w:tc>
        <w:tc>
          <w:tcPr>
            <w:tcW w:type="dxa" w:w="3120"/>
            <w:shd w:fill="1E3A8A"/>
          </w:tcPr>
          <w:p>
            <w:pPr>
              <w:spacing w:before="100" w:after="100"/>
            </w:pPr>
            <w:r>
              <w:rPr>
                <w:rFonts w:ascii="Calibri" w:hAnsi="Calibri"/>
                <w:b/>
                <w:i w:val="0"/>
                <w:color w:val="FFFFFF"/>
                <w:sz w:val="20"/>
              </w:rPr>
              <w:t>Compliance Requirement</w:t>
            </w:r>
          </w:p>
        </w:tc>
        <w:tc>
          <w:tcPr>
            <w:tcW w:type="dxa" w:w="3120"/>
            <w:shd w:fill="1E3A8A"/>
          </w:tcPr>
          <w:p>
            <w:pPr>
              <w:spacing w:before="100" w:after="100"/>
            </w:pPr>
            <w:r>
              <w:rPr>
                <w:rFonts w:ascii="Calibri" w:hAnsi="Calibri"/>
                <w:b/>
                <w:i w:val="0"/>
                <w:color w:val="FFFFFF"/>
                <w:sz w:val="20"/>
              </w:rPr>
              <w:t>Mandatory Output</w:t>
            </w:r>
          </w:p>
        </w:tc>
      </w:tr>
      <w:tr>
        <w:tc>
          <w:tcPr>
            <w:tcW w:type="dxa" w:w="3120"/>
            <w:shd w:fill="FFFFFF"/>
          </w:tcPr>
          <w:p>
            <w:pPr>
              <w:spacing w:before="80" w:after="80"/>
            </w:pPr>
            <w:r>
              <w:rPr>
                <w:rFonts w:ascii="Calibri" w:hAnsi="Calibri"/>
                <w:b w:val="0"/>
                <w:i w:val="0"/>
                <w:color w:val="1F2937"/>
                <w:sz w:val="19"/>
              </w:rPr>
              <w:t>EU AI Act</w:t>
            </w:r>
          </w:p>
        </w:tc>
        <w:tc>
          <w:tcPr>
            <w:tcW w:type="dxa" w:w="3120"/>
            <w:shd w:fill="FFFFFF"/>
          </w:tcPr>
          <w:p>
            <w:pPr>
              <w:spacing w:before="80" w:after="80"/>
            </w:pPr>
            <w:r>
              <w:rPr>
                <w:rFonts w:ascii="Calibri" w:hAnsi="Calibri"/>
                <w:b w:val="0"/>
                <w:i w:val="0"/>
                <w:color w:val="1F2937"/>
                <w:sz w:val="19"/>
              </w:rPr>
              <w:t>High-Risk AI System Documentation</w:t>
            </w:r>
          </w:p>
        </w:tc>
        <w:tc>
          <w:tcPr>
            <w:tcW w:type="dxa" w:w="3120"/>
            <w:shd w:fill="FFFFFF"/>
          </w:tcPr>
          <w:p>
            <w:pPr>
              <w:spacing w:before="80" w:after="80"/>
            </w:pPr>
            <w:r>
              <w:rPr>
                <w:rFonts w:ascii="Calibri" w:hAnsi="Calibri"/>
                <w:b w:val="0"/>
                <w:i w:val="0"/>
                <w:color w:val="1F2937"/>
                <w:sz w:val="19"/>
              </w:rPr>
              <w:t>Audit log of AI decision pathways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20.3 Regulatory Compliance: EU AI Act &amp; ISO 42001</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20.3 Regulatory Compliance: EU AI Act &amp; ISO 42001</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20.3 Regulatory Compliance: EU AI Act &amp; ISO 42001 Audit</w:t>
      </w:r>
      <w:r>
        <w:rPr>
          <w:rFonts w:ascii="Calibri" w:hAnsi="Calibri"/>
          <w:b w:val="0"/>
          <w:i w:val="0"/>
          <w:color w:val="1F2937"/>
          <w:sz w:val="22"/>
        </w:rPr>
        <w:t>: Conduct a comprehensive value stream audit to identify manual handoffs in 20.3 Regulatory Compliance: EU AI Act &amp; ISO 42001.</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20.3 Regulatory Compliance: EU AI Act &amp; ISO 42001.</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20.3 Regulatory Compliance: EU AI Act &amp; ISO 42001.</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20.3 Regulatory Compliance: EU AI Act &amp; ISO 42001.</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20.3 Regulatory Compliance: EU AI Act &amp; ISO 42001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20.3 Regulatory Compliance: EU AI Act &amp; ISO 42001</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20.3 Regulatory Compliance: EU AI Act &amp; ISO 42001</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20.3 Regulatory Compliance: EU AI Act &amp; ISO 42001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20.3 Regulatory Compliance: EU AI Act &amp; ISO 42001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20.3 Regulatory Compliance: EU AI Act &amp; ISO 42001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20.3 Regulatory Compliance: EU AI Act &amp; ISO 42001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Regulatory Compliance: EU AI Act &amp; ISO 42001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20.3 Regulatory Compliance: EU AI Act &amp; ISO 42001</w:t>
      </w:r>
      <w:r>
        <w:rPr>
          <w:rFonts w:ascii="Calibri" w:hAnsi="Calibri"/>
          <w:b w:val="0"/>
          <w:i/>
          <w:color w:val="1F2937"/>
          <w:sz w:val="22"/>
        </w:rPr>
        <w:t xml:space="preserve"> for Regulatory Compliance: EU AI Act &amp; ISO 42001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20.3 Regulatory Compliance: EU AI Act &amp; ISO 42001</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20.3 Regulatory Compliance: EU AI Act &amp; ISO 42001</w:t>
      </w:r>
      <w:r>
        <w:rPr>
          <w:rFonts w:ascii="Calibri" w:hAnsi="Calibri"/>
          <w:b w:val="0"/>
          <w:i/>
          <w:color w:val="1F2937"/>
          <w:sz w:val="22"/>
        </w:rPr>
        <w:t xml:space="preserve"> Regulatory Compliance: EU AI Act &amp; ISO 42001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20.3 Regulatory Compliance: EU AI Act &amp; ISO 42001</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20.3 Regulatory Compliance: EU AI Act &amp; ISO 42001</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20.4 Enterprise Governance Framework for Generative AI</w:t>
      </w:r>
    </w:p>
    <w:p>
      <w:pPr>
        <w:spacing w:before="200" w:after="80"/>
        <w:jc w:val="center"/>
      </w:pPr>
      <w:r>
        <w:drawing>
          <wp:inline xmlns:a="http://schemas.openxmlformats.org/drawingml/2006/main" xmlns:pic="http://schemas.openxmlformats.org/drawingml/2006/picture">
            <wp:extent cx="5303520" cy="2507119"/>
            <wp:docPr id="139" name="Picture 139"/>
            <wp:cNvGraphicFramePr>
              <a:graphicFrameLocks noChangeAspect="1"/>
            </wp:cNvGraphicFramePr>
            <a:graphic>
              <a:graphicData uri="http://schemas.openxmlformats.org/drawingml/2006/picture">
                <pic:pic>
                  <pic:nvPicPr>
                    <pic:cNvPr id="0" name="ch20_sec4.png"/>
                    <pic:cNvPicPr/>
                  </pic:nvPicPr>
                  <pic:blipFill>
                    <a:blip r:embed="rId14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20.4: Conceptual Architecture &amp; Decision Workflow for 20.4 Enterprise Governance Framework for Generative AI</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Governance Framework for Generative AI within the broader domain of AI Governance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Governance Framework for Generative AI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20.4 Enterprise Governance Framework for Generative AI</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Governance Framework for Generative AI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establishing AI Steering Committees and corporate usage guidelines.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20.4 Enterprise Governance Framework for Generative AI</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20.4 Enterprise Governance Framework for Generative AI</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Governance Body</w:t>
            </w:r>
          </w:p>
        </w:tc>
        <w:tc>
          <w:tcPr>
            <w:tcW w:type="dxa" w:w="3120"/>
            <w:shd w:fill="1E3A8A"/>
          </w:tcPr>
          <w:p>
            <w:pPr>
              <w:spacing w:before="100" w:after="100"/>
            </w:pPr>
            <w:r>
              <w:rPr>
                <w:rFonts w:ascii="Calibri" w:hAnsi="Calibri"/>
                <w:b/>
                <w:i w:val="0"/>
                <w:color w:val="FFFFFF"/>
                <w:sz w:val="20"/>
              </w:rPr>
              <w:t>Composition</w:t>
            </w:r>
          </w:p>
        </w:tc>
        <w:tc>
          <w:tcPr>
            <w:tcW w:type="dxa" w:w="3120"/>
            <w:shd w:fill="1E3A8A"/>
          </w:tcPr>
          <w:p>
            <w:pPr>
              <w:spacing w:before="100" w:after="100"/>
            </w:pPr>
            <w:r>
              <w:rPr>
                <w:rFonts w:ascii="Calibri" w:hAnsi="Calibri"/>
                <w:b/>
                <w:i w:val="0"/>
                <w:color w:val="FFFFFF"/>
                <w:sz w:val="20"/>
              </w:rPr>
              <w:t>Responsibility</w:t>
            </w:r>
          </w:p>
        </w:tc>
      </w:tr>
      <w:tr>
        <w:tc>
          <w:tcPr>
            <w:tcW w:type="dxa" w:w="3120"/>
            <w:shd w:fill="FFFFFF"/>
          </w:tcPr>
          <w:p>
            <w:pPr>
              <w:spacing w:before="80" w:after="80"/>
            </w:pPr>
            <w:r>
              <w:rPr>
                <w:rFonts w:ascii="Calibri" w:hAnsi="Calibri"/>
                <w:b w:val="0"/>
                <w:i w:val="0"/>
                <w:color w:val="1F2937"/>
                <w:sz w:val="19"/>
              </w:rPr>
              <w:t>AI Steering Committee</w:t>
            </w:r>
          </w:p>
        </w:tc>
        <w:tc>
          <w:tcPr>
            <w:tcW w:type="dxa" w:w="3120"/>
            <w:shd w:fill="FFFFFF"/>
          </w:tcPr>
          <w:p>
            <w:pPr>
              <w:spacing w:before="80" w:after="80"/>
            </w:pPr>
            <w:r>
              <w:rPr>
                <w:rFonts w:ascii="Calibri" w:hAnsi="Calibri"/>
                <w:b w:val="0"/>
                <w:i w:val="0"/>
                <w:color w:val="1F2937"/>
                <w:sz w:val="19"/>
              </w:rPr>
              <w:t>CISO, Legal, Engineering Leads</w:t>
            </w:r>
          </w:p>
        </w:tc>
        <w:tc>
          <w:tcPr>
            <w:tcW w:type="dxa" w:w="3120"/>
            <w:shd w:fill="FFFFFF"/>
          </w:tcPr>
          <w:p>
            <w:pPr>
              <w:spacing w:before="80" w:after="80"/>
            </w:pPr>
            <w:r>
              <w:rPr>
                <w:rFonts w:ascii="Calibri" w:hAnsi="Calibri"/>
                <w:b w:val="0"/>
                <w:i w:val="0"/>
                <w:color w:val="1F2937"/>
                <w:sz w:val="19"/>
              </w:rPr>
              <w:t>Approve foundation models &amp; tooling</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20.4 Enterprise Governance Framework for Generative AI</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20.4 Enterprise Governance Framework for Generative AI</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20.4 Enterprise Governance Framework for Generative AI Audit</w:t>
      </w:r>
      <w:r>
        <w:rPr>
          <w:rFonts w:ascii="Calibri" w:hAnsi="Calibri"/>
          <w:b w:val="0"/>
          <w:i w:val="0"/>
          <w:color w:val="1F2937"/>
          <w:sz w:val="22"/>
        </w:rPr>
        <w:t>: Conduct a comprehensive value stream audit to identify manual handoffs in 20.4 Enterprise Governance Framework for Generative AI.</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20.4 Enterprise Governance Framework for Generative AI.</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20.4 Enterprise Governance Framework for Generative AI.</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20.4 Enterprise Governance Framework for Generative AI.</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20.4 Enterprise Governance Framework for Generative AI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20.4 Enterprise Governance Framework for Generative AI</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20.4 Enterprise Governance Framework for Generative AI</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20.4 Enterprise Governance Framework for Generative AI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20.4 Enterprise Governance Framework for Generative AI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20.4 Enterprise Governance Framework for Generative AI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20.4 Enterprise Governance Framework for Generative AI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Governance Framework for Generative AI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20.4 Enterprise Governance Framework for Generative AI</w:t>
      </w:r>
      <w:r>
        <w:rPr>
          <w:rFonts w:ascii="Calibri" w:hAnsi="Calibri"/>
          <w:b w:val="0"/>
          <w:i/>
          <w:color w:val="1F2937"/>
          <w:sz w:val="22"/>
        </w:rPr>
        <w:t xml:space="preserve"> for Enterprise Governance Framework for Generative AI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20.4 Enterprise Governance Framework for Generative AI</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20.4 Enterprise Governance Framework for Generative AI</w:t>
      </w:r>
      <w:r>
        <w:rPr>
          <w:rFonts w:ascii="Calibri" w:hAnsi="Calibri"/>
          <w:b w:val="0"/>
          <w:i/>
          <w:color w:val="1F2937"/>
          <w:sz w:val="22"/>
        </w:rPr>
        <w:t xml:space="preserve"> Enterprise Governance Framework for Generative AI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20.4 Enterprise Governance Framework for Generative AI</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20.4 Enterprise Governance Framework for Generative AI</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20.5 Continuous AI Auditing &amp; Automated Compliance Linters</w:t>
      </w:r>
    </w:p>
    <w:p>
      <w:pPr>
        <w:spacing w:before="200" w:after="80"/>
        <w:jc w:val="center"/>
      </w:pPr>
      <w:r>
        <w:drawing>
          <wp:inline xmlns:a="http://schemas.openxmlformats.org/drawingml/2006/main" xmlns:pic="http://schemas.openxmlformats.org/drawingml/2006/picture">
            <wp:extent cx="5303520" cy="2507119"/>
            <wp:docPr id="140" name="Picture 140"/>
            <wp:cNvGraphicFramePr>
              <a:graphicFrameLocks noChangeAspect="1"/>
            </wp:cNvGraphicFramePr>
            <a:graphic>
              <a:graphicData uri="http://schemas.openxmlformats.org/drawingml/2006/picture">
                <pic:pic>
                  <pic:nvPicPr>
                    <pic:cNvPr id="0" name="ch20_sec5.png"/>
                    <pic:cNvPicPr/>
                  </pic:nvPicPr>
                  <pic:blipFill>
                    <a:blip r:embed="rId15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20.5: Conceptual Architecture &amp; Decision Workflow for 20.5 Continuous AI Auditing &amp; Automated Compliance Linters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Continuous AI Auditing &amp; Automated Compliance Linters within the broader domain of AI Policy Linters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Continuous AI Auditing &amp; Automated Compliance Linters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20.5 Continuous AI Auditing &amp; Automated Compliance Linters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Continuous AI Auditing &amp; Automated Compliance Linters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deploying real-time PII masking gateways for all LLM API traffic.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20.5 Continuous AI Auditing &amp; Automated Compliance Linters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20.5 Continuous AI Auditing &amp; Automated Compliance Linters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Policy Linter</w:t>
            </w:r>
          </w:p>
        </w:tc>
        <w:tc>
          <w:tcPr>
            <w:tcW w:type="dxa" w:w="3120"/>
            <w:shd w:fill="1E3A8A"/>
          </w:tcPr>
          <w:p>
            <w:pPr>
              <w:spacing w:before="100" w:after="100"/>
            </w:pPr>
            <w:r>
              <w:rPr>
                <w:rFonts w:ascii="Calibri" w:hAnsi="Calibri"/>
                <w:b/>
                <w:i w:val="0"/>
                <w:color w:val="FFFFFF"/>
                <w:sz w:val="20"/>
              </w:rPr>
              <w:t>Enforcement Point</w:t>
            </w:r>
          </w:p>
        </w:tc>
        <w:tc>
          <w:tcPr>
            <w:tcW w:type="dxa" w:w="3120"/>
            <w:shd w:fill="1E3A8A"/>
          </w:tcPr>
          <w:p>
            <w:pPr>
              <w:spacing w:before="100" w:after="100"/>
            </w:pPr>
            <w:r>
              <w:rPr>
                <w:rFonts w:ascii="Calibri" w:hAnsi="Calibri"/>
                <w:b/>
                <w:i w:val="0"/>
                <w:color w:val="FFFFFF"/>
                <w:sz w:val="20"/>
              </w:rPr>
              <w:t>Action on Violation</w:t>
            </w:r>
          </w:p>
        </w:tc>
      </w:tr>
      <w:tr>
        <w:tc>
          <w:tcPr>
            <w:tcW w:type="dxa" w:w="3120"/>
            <w:shd w:fill="FFFFFF"/>
          </w:tcPr>
          <w:p>
            <w:pPr>
              <w:spacing w:before="80" w:after="80"/>
            </w:pPr>
            <w:r>
              <w:rPr>
                <w:rFonts w:ascii="Calibri" w:hAnsi="Calibri"/>
                <w:b w:val="0"/>
                <w:i w:val="0"/>
                <w:color w:val="1F2937"/>
                <w:sz w:val="19"/>
              </w:rPr>
              <w:t>PII Masking Engine</w:t>
            </w:r>
          </w:p>
        </w:tc>
        <w:tc>
          <w:tcPr>
            <w:tcW w:type="dxa" w:w="3120"/>
            <w:shd w:fill="FFFFFF"/>
          </w:tcPr>
          <w:p>
            <w:pPr>
              <w:spacing w:before="80" w:after="80"/>
            </w:pPr>
            <w:r>
              <w:rPr>
                <w:rFonts w:ascii="Calibri" w:hAnsi="Calibri"/>
                <w:b w:val="0"/>
                <w:i w:val="0"/>
                <w:color w:val="1F2937"/>
                <w:sz w:val="19"/>
              </w:rPr>
              <w:t>Pre-API Gateway</w:t>
            </w:r>
          </w:p>
        </w:tc>
        <w:tc>
          <w:tcPr>
            <w:tcW w:type="dxa" w:w="3120"/>
            <w:shd w:fill="FFFFFF"/>
          </w:tcPr>
          <w:p>
            <w:pPr>
              <w:spacing w:before="80" w:after="80"/>
            </w:pPr>
            <w:r>
              <w:rPr>
                <w:rFonts w:ascii="Calibri" w:hAnsi="Calibri"/>
                <w:b w:val="0"/>
                <w:i w:val="0"/>
                <w:color w:val="1F2937"/>
                <w:sz w:val="19"/>
              </w:rPr>
              <w:t>Mask sensitive customer data</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20.5 Continuous AI Auditing &amp; Automated Compliance Linters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20.5 Continuous AI Auditing &amp; Automated Compliance Linters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20.5 Continuous AI Auditing &amp; Automated Compliance Linters Audit</w:t>
      </w:r>
      <w:r>
        <w:rPr>
          <w:rFonts w:ascii="Calibri" w:hAnsi="Calibri"/>
          <w:b w:val="0"/>
          <w:i w:val="0"/>
          <w:color w:val="1F2937"/>
          <w:sz w:val="22"/>
        </w:rPr>
        <w:t>: Conduct a comprehensive value stream audit to identify manual handoffs in 20.5 Continuous AI Auditing &amp; Automated Compliance Linters.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20.5 Continuous AI Auditing &amp; Automated Compliance Linters.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20.5 Continuous AI Auditing &amp; Automated Compliance Linters.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20.5 Continuous AI Auditing &amp; Automated Compliance Linters.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20.5 Continuous AI Auditing &amp; Automated Compliance Linters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20.5 Continuous AI Auditing &amp; Automated Compliance Linters</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20.5 Continuous AI Auditing &amp; Automated Compliance Linters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20.5 Continuous AI Auditing &amp; Automated Compliance Linters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20.5 Continuous AI Auditing &amp; Automated Compliance Linters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20.5 Continuous AI Auditing &amp; Automated Compliance Linters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20.5 Continuous AI Auditing &amp; Automated Compliance Linters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Continuous AI Auditing &amp; Automated Compliance Linters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20.5 Continuous AI Auditing &amp; Automated Compliance Linters</w:t>
      </w:r>
      <w:r>
        <w:rPr>
          <w:rFonts w:ascii="Calibri" w:hAnsi="Calibri"/>
          <w:b w:val="0"/>
          <w:i/>
          <w:color w:val="1F2937"/>
          <w:sz w:val="22"/>
        </w:rPr>
        <w:t xml:space="preserve"> for Continuous AI Auditing &amp; Automated Compliance Linters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20.5 Continuous AI Auditing &amp; Automated Compliance Linters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20.5 Continuous AI Auditing &amp; Automated Compliance Linters</w:t>
      </w:r>
      <w:r>
        <w:rPr>
          <w:rFonts w:ascii="Calibri" w:hAnsi="Calibri"/>
          <w:b w:val="0"/>
          <w:i/>
          <w:color w:val="1F2937"/>
          <w:sz w:val="22"/>
        </w:rPr>
        <w:t xml:space="preserve"> Continuous AI Auditing &amp; Automated Compliance Linters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20.5 Continuous AI Auditing &amp; Automated Compliance Linters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20.5 Continuous AI Auditing &amp; Automated Compliance Linters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20.6 AI Safety Testing &amp; Red Teaming Pipelines</w:t>
      </w:r>
    </w:p>
    <w:p>
      <w:pPr>
        <w:spacing w:before="200" w:after="80"/>
        <w:jc w:val="center"/>
      </w:pPr>
      <w:r>
        <w:drawing>
          <wp:inline xmlns:a="http://schemas.openxmlformats.org/drawingml/2006/main" xmlns:pic="http://schemas.openxmlformats.org/drawingml/2006/picture">
            <wp:extent cx="5303520" cy="2507119"/>
            <wp:docPr id="141" name="Picture 141"/>
            <wp:cNvGraphicFramePr>
              <a:graphicFrameLocks noChangeAspect="1"/>
            </wp:cNvGraphicFramePr>
            <a:graphic>
              <a:graphicData uri="http://schemas.openxmlformats.org/drawingml/2006/picture">
                <pic:pic>
                  <pic:nvPicPr>
                    <pic:cNvPr id="0" name="ch20_sec6.png"/>
                    <pic:cNvPicPr/>
                  </pic:nvPicPr>
                  <pic:blipFill>
                    <a:blip r:embed="rId15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20.6: Conceptual Architecture &amp; Decision Workflow for 20.6 AI Safety Testing &amp; Red Teaming Pipelines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AI Safety Testing &amp; Red Teaming Pipelines within the broader domain of AI Safety Red Teaming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AI Safety Testing &amp; Red Teaming Pipelines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20.6 AI Safety Testing &amp; Red Teaming Pipelines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AI Safety Testing &amp; Red Teaming Pipelines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conducting systematic prompt injection and safety red teaming audits on enterprise AI co-pilots.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20.6 AI Safety Testing &amp; Red Teaming Pipelines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20.6 AI Safety Testing &amp; Red Teaming Pipelines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Red Team Test</w:t>
            </w:r>
          </w:p>
        </w:tc>
        <w:tc>
          <w:tcPr>
            <w:tcW w:type="dxa" w:w="3120"/>
            <w:shd w:fill="1E3A8A"/>
          </w:tcPr>
          <w:p>
            <w:pPr>
              <w:spacing w:before="100" w:after="100"/>
            </w:pPr>
            <w:r>
              <w:rPr>
                <w:rFonts w:ascii="Calibri" w:hAnsi="Calibri"/>
                <w:b/>
                <w:i w:val="0"/>
                <w:color w:val="FFFFFF"/>
                <w:sz w:val="20"/>
              </w:rPr>
              <w:t>Threat Scenario</w:t>
            </w:r>
          </w:p>
        </w:tc>
        <w:tc>
          <w:tcPr>
            <w:tcW w:type="dxa" w:w="3120"/>
            <w:shd w:fill="1E3A8A"/>
          </w:tcPr>
          <w:p>
            <w:pPr>
              <w:spacing w:before="100" w:after="100"/>
            </w:pPr>
            <w:r>
              <w:rPr>
                <w:rFonts w:ascii="Calibri" w:hAnsi="Calibri"/>
                <w:b/>
                <w:i w:val="0"/>
                <w:color w:val="FFFFFF"/>
                <w:sz w:val="20"/>
              </w:rPr>
              <w:t>Defense Mechanism</w:t>
            </w:r>
          </w:p>
        </w:tc>
      </w:tr>
      <w:tr>
        <w:tc>
          <w:tcPr>
            <w:tcW w:type="dxa" w:w="3120"/>
            <w:shd w:fill="FFFFFF"/>
          </w:tcPr>
          <w:p>
            <w:pPr>
              <w:spacing w:before="80" w:after="80"/>
            </w:pPr>
            <w:r>
              <w:rPr>
                <w:rFonts w:ascii="Calibri" w:hAnsi="Calibri"/>
                <w:b w:val="0"/>
                <w:i w:val="0"/>
                <w:color w:val="1F2937"/>
                <w:sz w:val="19"/>
              </w:rPr>
              <w:t>Prompt Injection</w:t>
            </w:r>
          </w:p>
        </w:tc>
        <w:tc>
          <w:tcPr>
            <w:tcW w:type="dxa" w:w="3120"/>
            <w:shd w:fill="FFFFFF"/>
          </w:tcPr>
          <w:p>
            <w:pPr>
              <w:spacing w:before="80" w:after="80"/>
            </w:pPr>
            <w:r>
              <w:rPr>
                <w:rFonts w:ascii="Calibri" w:hAnsi="Calibri"/>
                <w:b w:val="0"/>
                <w:i w:val="0"/>
                <w:color w:val="1F2937"/>
                <w:sz w:val="19"/>
              </w:rPr>
              <w:t>Malicious instruction override</w:t>
            </w:r>
          </w:p>
        </w:tc>
        <w:tc>
          <w:tcPr>
            <w:tcW w:type="dxa" w:w="3120"/>
            <w:shd w:fill="FFFFFF"/>
          </w:tcPr>
          <w:p>
            <w:pPr>
              <w:spacing w:before="80" w:after="80"/>
            </w:pPr>
            <w:r>
              <w:rPr>
                <w:rFonts w:ascii="Calibri" w:hAnsi="Calibri"/>
                <w:b w:val="0"/>
                <w:i w:val="0"/>
                <w:color w:val="1F2937"/>
                <w:sz w:val="19"/>
              </w:rPr>
              <w:t>System prompt boundary guardrail</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20.6 AI Safety Testing &amp; Red Teaming Pipelines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20.6 AI Safety Testing &amp; Red Teaming Pipelines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20.6 AI Safety Testing &amp; Red Teaming Pipelines Audit</w:t>
      </w:r>
      <w:r>
        <w:rPr>
          <w:rFonts w:ascii="Calibri" w:hAnsi="Calibri"/>
          <w:b w:val="0"/>
          <w:i w:val="0"/>
          <w:color w:val="1F2937"/>
          <w:sz w:val="22"/>
        </w:rPr>
        <w:t>: Conduct a comprehensive value stream audit to identify manual handoffs in 20.6 AI Safety Testing &amp; Red Teaming Pipelines.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20.6 AI Safety Testing &amp; Red Teaming Pipelines.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20.6 AI Safety Testing &amp; Red Teaming Pipelines.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20.6 AI Safety Testing &amp; Red Teaming Pipelines.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20.6 AI Safety Testing &amp; Red Teaming Pipelines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20.6 AI Safety Testing &amp; Red Teaming Pipelines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20.6 AI Safety Testing &amp; Red Teaming Pipelines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20.6 AI Safety Testing &amp; Red Teaming Pipelines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20.6 AI Safety Testing &amp; Red Teaming Pipelines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20.6 AI Safety Testing &amp; Red Teaming Pipelines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20.6 AI Safety Testing &amp; Red Teaming Pipelines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AI Safety Testing &amp; Red Teaming Pipelines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20.6 AI Safety Testing &amp; Red Teaming Pipelines</w:t>
      </w:r>
      <w:r>
        <w:rPr>
          <w:rFonts w:ascii="Calibri" w:hAnsi="Calibri"/>
          <w:b w:val="0"/>
          <w:i/>
          <w:color w:val="1F2937"/>
          <w:sz w:val="22"/>
        </w:rPr>
        <w:t xml:space="preserve"> for AI Safety Testing &amp; Red Teaming Pipelines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20.6 AI Safety Testing &amp; Red Teaming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20.6 AI Safety Testing &amp; Red Teaming Pipelines</w:t>
      </w:r>
      <w:r>
        <w:rPr>
          <w:rFonts w:ascii="Calibri" w:hAnsi="Calibri"/>
          <w:b w:val="0"/>
          <w:i/>
          <w:color w:val="1F2937"/>
          <w:sz w:val="22"/>
        </w:rPr>
        <w:t xml:space="preserve"> AI Safety Testing &amp; Red Teaming Pipelines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20.6 AI Safety Testing &amp; Red Teaming Pipelines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20.6 AI Safety Testing &amp; Red Teaming Pipelines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20.7 Chapter 20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Enterprise AI governance requires mandatory PII/PHI scrubbing, data leakage prevention, and zero data retention policies with LLM vendors.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Model bias and algorithmic fairness must be monitored to ensure team performance evaluations are not skewed by flawed metric prompts.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Establishing an Enterprise AI Acceptable Use Policy balances developer productivity gains with intellectual property and security risk management.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20.8 Executive &amp; Practitioner Knowledge Assessment</w:t>
      </w:r>
    </w:p>
    <w:p>
      <w:pPr>
        <w:spacing w:before="240" w:after="120"/>
      </w:pPr>
      <w:r>
        <w:rPr>
          <w:rFonts w:ascii="Calibri" w:hAnsi="Calibri"/>
          <w:b w:val="0"/>
          <w:i w:val="0"/>
          <w:color w:val="374151"/>
          <w:sz w:val="24"/>
        </w:rPr>
        <w:t>Question 1: Why should enterprise technology organizations prohibit submitting raw source code or customer PII to public, un-gated LLM APIs?</w:t>
      </w:r>
    </w:p>
    <w:p>
      <w:pPr>
        <w:pStyle w:val="ListBullet"/>
        <w:spacing w:after="80"/>
        <w:jc w:val="both"/>
      </w:pPr>
      <w:r>
        <w:rPr>
          <w:rFonts w:ascii="Calibri" w:hAnsi="Calibri"/>
          <w:b w:val="0"/>
          <w:i w:val="0"/>
          <w:color w:val="1F2937"/>
          <w:sz w:val="22"/>
        </w:rPr>
        <w:t>A) It slows down the internet connection</w:t>
      </w:r>
    </w:p>
    <w:p>
      <w:pPr>
        <w:pStyle w:val="ListBullet"/>
        <w:spacing w:after="80"/>
        <w:jc w:val="both"/>
      </w:pPr>
      <w:r>
        <w:rPr>
          <w:rFonts w:ascii="Calibri" w:hAnsi="Calibri"/>
          <w:b w:val="0"/>
          <w:i w:val="0"/>
          <w:color w:val="1F2937"/>
          <w:sz w:val="22"/>
        </w:rPr>
        <w:t>B) Public APIs may retain, log, or train future public models on sensitive corporate IP and private customer data</w:t>
      </w:r>
    </w:p>
    <w:p>
      <w:pPr>
        <w:pStyle w:val="ListBullet"/>
        <w:spacing w:after="80"/>
        <w:jc w:val="both"/>
      </w:pPr>
      <w:r>
        <w:rPr>
          <w:rFonts w:ascii="Calibri" w:hAnsi="Calibri"/>
          <w:b w:val="0"/>
          <w:i w:val="0"/>
          <w:color w:val="1F2937"/>
          <w:sz w:val="22"/>
        </w:rPr>
        <w:t>C) Public APIs do not support text</w:t>
      </w:r>
    </w:p>
    <w:p>
      <w:pPr>
        <w:pStyle w:val="ListBullet"/>
        <w:spacing w:after="80"/>
        <w:jc w:val="both"/>
      </w:pPr>
      <w:r>
        <w:rPr>
          <w:rFonts w:ascii="Calibri" w:hAnsi="Calibri"/>
          <w:b w:val="0"/>
          <w:i w:val="0"/>
          <w:color w:val="1F2937"/>
          <w:sz w:val="22"/>
        </w:rPr>
        <w:t>D) It violates HTML standards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Un-gated public LLM endpoints risk exposing confidential trade secrets and violating regulatory privacy laws (GDPR/HIPAA).</w:t>
            </w:r>
          </w:p>
        </w:tc>
      </w:tr>
    </w:tbl>
    <w:p/>
    <w:p>
      <w:pPr>
        <w:spacing w:before="240" w:after="120"/>
      </w:pPr>
      <w:r>
        <w:rPr>
          <w:rFonts w:ascii="Calibri" w:hAnsi="Calibri"/>
          <w:b w:val="0"/>
          <w:i w:val="0"/>
          <w:color w:val="374151"/>
          <w:sz w:val="24"/>
        </w:rPr>
        <w:t>Question 2: What technique dynamically redacts employee names, email addresses, and API keys before sending prompts to an LLM?</w:t>
      </w:r>
    </w:p>
    <w:p>
      <w:pPr>
        <w:pStyle w:val="ListBullet"/>
        <w:spacing w:after="80"/>
        <w:jc w:val="both"/>
      </w:pPr>
      <w:r>
        <w:rPr>
          <w:rFonts w:ascii="Calibri" w:hAnsi="Calibri"/>
          <w:b w:val="0"/>
          <w:i w:val="0"/>
          <w:color w:val="1F2937"/>
          <w:sz w:val="22"/>
        </w:rPr>
        <w:t>A) Direct database query</w:t>
      </w:r>
    </w:p>
    <w:p>
      <w:pPr>
        <w:pStyle w:val="ListBullet"/>
        <w:spacing w:after="80"/>
        <w:jc w:val="both"/>
      </w:pPr>
      <w:r>
        <w:rPr>
          <w:rFonts w:ascii="Calibri" w:hAnsi="Calibri"/>
          <w:b w:val="0"/>
          <w:i w:val="0"/>
          <w:color w:val="1F2937"/>
          <w:sz w:val="22"/>
        </w:rPr>
        <w:t>B) Automated PII/PHI Sanitization Filter (using regex/NER masking)</w:t>
      </w:r>
    </w:p>
    <w:p>
      <w:pPr>
        <w:pStyle w:val="ListBullet"/>
        <w:spacing w:after="80"/>
        <w:jc w:val="both"/>
      </w:pPr>
      <w:r>
        <w:rPr>
          <w:rFonts w:ascii="Calibri" w:hAnsi="Calibri"/>
          <w:b w:val="0"/>
          <w:i w:val="0"/>
          <w:color w:val="1F2937"/>
          <w:sz w:val="22"/>
        </w:rPr>
        <w:t>C) Manual text deleting</w:t>
      </w:r>
    </w:p>
    <w:p>
      <w:pPr>
        <w:pStyle w:val="ListBullet"/>
        <w:spacing w:after="80"/>
        <w:jc w:val="both"/>
      </w:pPr>
      <w:r>
        <w:rPr>
          <w:rFonts w:ascii="Calibri" w:hAnsi="Calibri"/>
          <w:b w:val="0"/>
          <w:i w:val="0"/>
          <w:color w:val="1F2937"/>
          <w:sz w:val="22"/>
        </w:rPr>
        <w:t>D) Base64 encoding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Automated sanitization filters replace sensitive PII entities with anonymous placeholders (e.g., </w:t>
            </w:r>
            <w:r>
              <w:rPr>
                <w:rFonts w:ascii="Consolas" w:hAnsi="Consolas"/>
                <w:b w:val="0"/>
                <w:i/>
                <w:color w:val="1E3A8A"/>
                <w:sz w:val="19"/>
              </w:rPr>
              <w:t>[USER_1]</w:t>
            </w:r>
            <w:r>
              <w:rPr>
                <w:rFonts w:ascii="Calibri" w:hAnsi="Calibri"/>
                <w:b w:val="0"/>
                <w:i/>
                <w:color w:val="1F2937"/>
                <w:sz w:val="21"/>
              </w:rPr>
              <w:t>) prior to API transmission.</w:t>
            </w:r>
          </w:p>
        </w:tc>
      </w:tr>
    </w:tbl>
    <w:p/>
    <w:p>
      <w:pPr>
        <w:spacing w:before="240" w:after="120"/>
      </w:pPr>
      <w:r>
        <w:rPr>
          <w:rFonts w:ascii="Calibri" w:hAnsi="Calibri"/>
          <w:b w:val="0"/>
          <w:i w:val="0"/>
          <w:color w:val="374151"/>
          <w:sz w:val="24"/>
        </w:rPr>
        <w:t>Question 3: How can an Enterprise AI Governance Board prevent algorithmic bias in AI-driven performance analytics?</w:t>
      </w:r>
    </w:p>
    <w:p>
      <w:pPr>
        <w:pStyle w:val="ListBullet"/>
        <w:spacing w:after="80"/>
        <w:jc w:val="both"/>
      </w:pPr>
      <w:r>
        <w:rPr>
          <w:rFonts w:ascii="Calibri" w:hAnsi="Calibri"/>
          <w:b w:val="0"/>
          <w:i w:val="0"/>
          <w:color w:val="1F2937"/>
          <w:sz w:val="22"/>
        </w:rPr>
        <w:t>A) By banning all software tools</w:t>
      </w:r>
    </w:p>
    <w:p>
      <w:pPr>
        <w:pStyle w:val="ListBullet"/>
        <w:spacing w:after="80"/>
        <w:jc w:val="both"/>
      </w:pPr>
      <w:r>
        <w:rPr>
          <w:rFonts w:ascii="Calibri" w:hAnsi="Calibri"/>
          <w:b w:val="0"/>
          <w:i w:val="0"/>
          <w:color w:val="1F2937"/>
          <w:sz w:val="22"/>
        </w:rPr>
        <w:t>B) By auditing prompt criteria, excluding subjective sentiment prompts from HR evaluations, and relying on objective telemetry</w:t>
      </w:r>
    </w:p>
    <w:p>
      <w:pPr>
        <w:pStyle w:val="ListBullet"/>
        <w:spacing w:after="80"/>
        <w:jc w:val="both"/>
      </w:pPr>
      <w:r>
        <w:rPr>
          <w:rFonts w:ascii="Calibri" w:hAnsi="Calibri"/>
          <w:b w:val="0"/>
          <w:i w:val="0"/>
          <w:color w:val="1F2937"/>
          <w:sz w:val="22"/>
        </w:rPr>
        <w:t>C) By allowing AI to fire low-performing employees</w:t>
      </w:r>
    </w:p>
    <w:p>
      <w:pPr>
        <w:pStyle w:val="ListBullet"/>
        <w:spacing w:after="80"/>
        <w:jc w:val="both"/>
      </w:pPr>
      <w:r>
        <w:rPr>
          <w:rFonts w:ascii="Calibri" w:hAnsi="Calibri"/>
          <w:b w:val="0"/>
          <w:i w:val="0"/>
          <w:color w:val="1F2937"/>
          <w:sz w:val="22"/>
        </w:rPr>
        <w:t>D) By hiding all metrics from developers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Ethical AI governance mandates auditing evaluation algorithms and barring subjective or biased prompts from HR decision pipelines.</w:t>
            </w:r>
          </w:p>
        </w:tc>
      </w:tr>
    </w:tbl>
    <w:p/>
    <w:p>
      <w:pPr>
        <w:spacing w:before="240" w:after="120"/>
      </w:pPr>
      <w:r>
        <w:rPr>
          <w:rFonts w:ascii="Calibri" w:hAnsi="Calibri"/>
          <w:b w:val="0"/>
          <w:i w:val="0"/>
          <w:color w:val="374151"/>
          <w:sz w:val="24"/>
        </w:rPr>
        <w:t>Question 4: What is the primary objective of an Enterprise AI Acceptable Use Policy?</w:t>
      </w:r>
    </w:p>
    <w:p>
      <w:pPr>
        <w:pStyle w:val="ListBullet"/>
        <w:spacing w:after="80"/>
        <w:jc w:val="both"/>
      </w:pPr>
      <w:r>
        <w:rPr>
          <w:rFonts w:ascii="Calibri" w:hAnsi="Calibri"/>
          <w:b w:val="0"/>
          <w:i w:val="0"/>
          <w:color w:val="1F2937"/>
          <w:sz w:val="22"/>
        </w:rPr>
        <w:t>A) To prevent employees from using computers</w:t>
      </w:r>
    </w:p>
    <w:p>
      <w:pPr>
        <w:pStyle w:val="ListBullet"/>
        <w:spacing w:after="80"/>
        <w:jc w:val="both"/>
      </w:pPr>
      <w:r>
        <w:rPr>
          <w:rFonts w:ascii="Calibri" w:hAnsi="Calibri"/>
          <w:b w:val="0"/>
          <w:i w:val="0"/>
          <w:color w:val="1F2937"/>
          <w:sz w:val="22"/>
        </w:rPr>
        <w:t>B) To define clear operational guardrails, security standards, approved tools, and legal compliance boundaries for AI usage</w:t>
      </w:r>
    </w:p>
    <w:p>
      <w:pPr>
        <w:pStyle w:val="ListBullet"/>
        <w:spacing w:after="80"/>
        <w:jc w:val="both"/>
      </w:pPr>
      <w:r>
        <w:rPr>
          <w:rFonts w:ascii="Calibri" w:hAnsi="Calibri"/>
          <w:b w:val="0"/>
          <w:i w:val="0"/>
          <w:color w:val="1F2937"/>
          <w:sz w:val="22"/>
        </w:rPr>
        <w:t>C) To increase software licensing costs</w:t>
      </w:r>
    </w:p>
    <w:p>
      <w:pPr>
        <w:pStyle w:val="ListBullet"/>
        <w:spacing w:after="80"/>
        <w:jc w:val="both"/>
      </w:pPr>
      <w:r>
        <w:rPr>
          <w:rFonts w:ascii="Calibri" w:hAnsi="Calibri"/>
          <w:b w:val="0"/>
          <w:i w:val="0"/>
          <w:color w:val="1F2937"/>
          <w:sz w:val="22"/>
        </w:rPr>
        <w:t>D) To require manual handwriting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An Acceptable Use Policy provides clear governance frameworks so teams can leverage AI safely within legal and security boundaries.</w:t>
            </w:r>
          </w:p>
        </w:tc>
      </w:tr>
    </w:tbl>
    <w:p/>
    <w:p>
      <w:pPr>
        <w:spacing w:before="240" w:after="120"/>
      </w:pPr>
      <w:r>
        <w:rPr>
          <w:rFonts w:ascii="Calibri" w:hAnsi="Calibri"/>
          <w:b w:val="0"/>
          <w:i w:val="0"/>
          <w:color w:val="374151"/>
          <w:sz w:val="24"/>
        </w:rPr>
        <w:t>Question 5: What is 'Model Hallucination' in generative AI systems?</w:t>
      </w:r>
    </w:p>
    <w:p>
      <w:pPr>
        <w:pStyle w:val="ListBullet"/>
        <w:spacing w:after="80"/>
        <w:jc w:val="both"/>
      </w:pPr>
      <w:r>
        <w:rPr>
          <w:rFonts w:ascii="Calibri" w:hAnsi="Calibri"/>
          <w:b w:val="0"/>
          <w:i w:val="0"/>
          <w:color w:val="1F2937"/>
          <w:sz w:val="22"/>
        </w:rPr>
        <w:t>A) When an LLM generates plausible-sounding but factually incorrect or completely fabricated information with high confidence</w:t>
      </w:r>
    </w:p>
    <w:p>
      <w:pPr>
        <w:pStyle w:val="ListBullet"/>
        <w:spacing w:after="80"/>
        <w:jc w:val="both"/>
      </w:pPr>
      <w:r>
        <w:rPr>
          <w:rFonts w:ascii="Calibri" w:hAnsi="Calibri"/>
          <w:b w:val="0"/>
          <w:i w:val="0"/>
          <w:color w:val="1F2937"/>
          <w:sz w:val="22"/>
        </w:rPr>
        <w:t>B) When the model displays colorful graphics</w:t>
      </w:r>
    </w:p>
    <w:p>
      <w:pPr>
        <w:pStyle w:val="ListBullet"/>
        <w:spacing w:after="80"/>
        <w:jc w:val="both"/>
      </w:pPr>
      <w:r>
        <w:rPr>
          <w:rFonts w:ascii="Calibri" w:hAnsi="Calibri"/>
          <w:b w:val="0"/>
          <w:i w:val="0"/>
          <w:color w:val="1F2937"/>
          <w:sz w:val="22"/>
        </w:rPr>
        <w:t>C) When the server reboots</w:t>
      </w:r>
    </w:p>
    <w:p>
      <w:pPr>
        <w:pStyle w:val="ListBullet"/>
        <w:spacing w:after="80"/>
        <w:jc w:val="both"/>
      </w:pPr>
      <w:r>
        <w:rPr>
          <w:rFonts w:ascii="Calibri" w:hAnsi="Calibri"/>
          <w:b w:val="0"/>
          <w:i w:val="0"/>
          <w:color w:val="1F2937"/>
          <w:sz w:val="22"/>
        </w:rPr>
        <w:t>D) When the user inputs incorrect code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Hallucination occurs when an LLM generates false assertions unsupported by training data or provided context.</w:t>
            </w:r>
          </w:p>
        </w:tc>
      </w:tr>
    </w:tbl>
    <w:p/>
    <w:p>
      <w:pPr>
        <w:spacing w:before="240" w:after="120"/>
      </w:pPr>
      <w:r>
        <w:rPr>
          <w:rFonts w:ascii="Calibri" w:hAnsi="Calibri"/>
          <w:b w:val="0"/>
          <w:i w:val="0"/>
          <w:color w:val="374151"/>
          <w:sz w:val="24"/>
        </w:rPr>
        <w:t>Question 6: How can enterprise AI architecture enforce 'Data Sovereignty'?</w:t>
      </w:r>
    </w:p>
    <w:p>
      <w:pPr>
        <w:pStyle w:val="ListBullet"/>
        <w:spacing w:after="80"/>
        <w:jc w:val="both"/>
      </w:pPr>
      <w:r>
        <w:rPr>
          <w:rFonts w:ascii="Calibri" w:hAnsi="Calibri"/>
          <w:b w:val="0"/>
          <w:i w:val="0"/>
          <w:color w:val="1F2937"/>
          <w:sz w:val="22"/>
        </w:rPr>
        <w:t>A) By hosting LLM infrastructure within regional cloud boundaries and guaranteeing zero cross-border data transit</w:t>
      </w:r>
    </w:p>
    <w:p>
      <w:pPr>
        <w:pStyle w:val="ListBullet"/>
        <w:spacing w:after="80"/>
        <w:jc w:val="both"/>
      </w:pPr>
      <w:r>
        <w:rPr>
          <w:rFonts w:ascii="Calibri" w:hAnsi="Calibri"/>
          <w:b w:val="0"/>
          <w:i w:val="0"/>
          <w:color w:val="1F2937"/>
          <w:sz w:val="22"/>
        </w:rPr>
        <w:t>B) By disabling data encryption</w:t>
      </w:r>
    </w:p>
    <w:p>
      <w:pPr>
        <w:pStyle w:val="ListBullet"/>
        <w:spacing w:after="80"/>
        <w:jc w:val="both"/>
      </w:pPr>
      <w:r>
        <w:rPr>
          <w:rFonts w:ascii="Calibri" w:hAnsi="Calibri"/>
          <w:b w:val="0"/>
          <w:i w:val="0"/>
          <w:color w:val="1F2937"/>
          <w:sz w:val="22"/>
        </w:rPr>
        <w:t>C) By storing data on public websites</w:t>
      </w:r>
    </w:p>
    <w:p>
      <w:pPr>
        <w:pStyle w:val="ListBullet"/>
        <w:spacing w:after="80"/>
        <w:jc w:val="both"/>
      </w:pPr>
      <w:r>
        <w:rPr>
          <w:rFonts w:ascii="Calibri" w:hAnsi="Calibri"/>
          <w:b w:val="0"/>
          <w:i w:val="0"/>
          <w:color w:val="1F2937"/>
          <w:sz w:val="22"/>
        </w:rPr>
        <w:t>D) Data sovereignty is impossible with AI</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Data sovereignty guarantees that AI model hosting, prompt data, and embeddings remain strictly within specified legal jurisdictions.</w:t>
            </w:r>
          </w:p>
        </w:tc>
      </w:tr>
    </w:tbl>
    <w:p/>
    <w:p>
      <w:r>
        <w:br w:type="page"/>
      </w:r>
    </w:p>
    <w:p>
      <w:pPr>
        <w:spacing w:before="240" w:after="280"/>
      </w:pPr>
      <w:r>
        <w:rPr>
          <w:rFonts w:ascii="Calibri" w:hAnsi="Calibri"/>
          <w:b/>
          <w:color w:val="4F46E5"/>
          <w:sz w:val="26"/>
        </w:rPr>
        <w:t>PART VI: THE AI-AUGMENTED AGILE COACH PLAYBOOK</w:t>
      </w:r>
    </w:p>
    <w:p>
      <w:pPr>
        <w:spacing w:before="400" w:after="200"/>
      </w:pPr>
      <w:r>
        <w:rPr>
          <w:rFonts w:ascii="Calibri" w:hAnsi="Calibri"/>
          <w:b w:val="0"/>
          <w:i w:val="0"/>
          <w:color w:val="4F46E5"/>
          <w:sz w:val="36"/>
        </w:rPr>
        <w:t>Chapter 21: AI-Assisted Backlog Refinement &amp; Requirement Engineering</w:t>
      </w:r>
    </w:p>
    <w:p>
      <w:pPr>
        <w:spacing w:before="280" w:after="80"/>
        <w:jc w:val="center"/>
      </w:pPr>
      <w:r>
        <w:drawing>
          <wp:inline xmlns:a="http://schemas.openxmlformats.org/drawingml/2006/main" xmlns:pic="http://schemas.openxmlformats.org/drawingml/2006/picture">
            <wp:extent cx="5303520" cy="2507119"/>
            <wp:docPr id="142" name="Picture 142"/>
            <wp:cNvGraphicFramePr>
              <a:graphicFrameLocks noChangeAspect="1"/>
            </wp:cNvGraphicFramePr>
            <a:graphic>
              <a:graphicData uri="http://schemas.openxmlformats.org/drawingml/2006/picture">
                <pic:pic>
                  <pic:nvPicPr>
                    <pic:cNvPr id="0" name="fig_ch21.png"/>
                    <pic:cNvPicPr/>
                  </pic:nvPicPr>
                  <pic:blipFill>
                    <a:blip r:embed="rId152"/>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21: AI-Augmented Backlog Engineering &amp; BDD Feature Slicing</w:t>
      </w:r>
    </w:p>
    <w:p>
      <w:pPr>
        <w:spacing w:before="320" w:after="160"/>
      </w:pPr>
      <w:r>
        <w:rPr>
          <w:rFonts w:ascii="Calibri" w:hAnsi="Calibri"/>
          <w:b w:val="0"/>
          <w:i w:val="0"/>
          <w:color w:val="1F2937"/>
          <w:sz w:val="28"/>
        </w:rPr>
        <w:t>21.1 Automated User Story Generation &amp; Decomposition</w:t>
      </w:r>
    </w:p>
    <w:p>
      <w:pPr>
        <w:spacing w:before="200" w:after="80"/>
        <w:jc w:val="center"/>
      </w:pPr>
      <w:r>
        <w:drawing>
          <wp:inline xmlns:a="http://schemas.openxmlformats.org/drawingml/2006/main" xmlns:pic="http://schemas.openxmlformats.org/drawingml/2006/picture">
            <wp:extent cx="5303520" cy="2507119"/>
            <wp:docPr id="143" name="Picture 143"/>
            <wp:cNvGraphicFramePr>
              <a:graphicFrameLocks noChangeAspect="1"/>
            </wp:cNvGraphicFramePr>
            <a:graphic>
              <a:graphicData uri="http://schemas.openxmlformats.org/drawingml/2006/picture">
                <pic:pic>
                  <pic:nvPicPr>
                    <pic:cNvPr id="0" name="ch21_sec1.png"/>
                    <pic:cNvPicPr/>
                  </pic:nvPicPr>
                  <pic:blipFill>
                    <a:blip r:embed="rId15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21.1: Conceptual Architecture &amp; Decision Workflow for 21.1 Automated User Story Generation &amp; Decomposition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User Story Generation &amp; Decomposition within the broader domain of AI Backlog Decomposition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User Story Generation &amp; Decomposition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21.1 Automated User Story Generation &amp; Decomposition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User Story Generation &amp; Decomposition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using LLM prompts to decompose epics into modular feature stories.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21.1 Automated User Story Generation &amp; Decomposition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21.1 Automated User Story Generation &amp; Decomposition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Input Requirement</w:t>
            </w:r>
          </w:p>
        </w:tc>
        <w:tc>
          <w:tcPr>
            <w:tcW w:type="dxa" w:w="3120"/>
            <w:shd w:fill="1E3A8A"/>
          </w:tcPr>
          <w:p>
            <w:pPr>
              <w:spacing w:before="100" w:after="100"/>
            </w:pPr>
            <w:r>
              <w:rPr>
                <w:rFonts w:ascii="Calibri" w:hAnsi="Calibri"/>
                <w:b/>
                <w:i w:val="0"/>
                <w:color w:val="FFFFFF"/>
                <w:sz w:val="20"/>
              </w:rPr>
              <w:t>AI Processing</w:t>
            </w:r>
          </w:p>
        </w:tc>
        <w:tc>
          <w:tcPr>
            <w:tcW w:type="dxa" w:w="3120"/>
            <w:shd w:fill="1E3A8A"/>
          </w:tcPr>
          <w:p>
            <w:pPr>
              <w:spacing w:before="100" w:after="100"/>
            </w:pPr>
            <w:r>
              <w:rPr>
                <w:rFonts w:ascii="Calibri" w:hAnsi="Calibri"/>
                <w:b/>
                <w:i w:val="0"/>
                <w:color w:val="FFFFFF"/>
                <w:sz w:val="20"/>
              </w:rPr>
              <w:t>Generated Artifact</w:t>
            </w:r>
          </w:p>
        </w:tc>
      </w:tr>
      <w:tr>
        <w:tc>
          <w:tcPr>
            <w:tcW w:type="dxa" w:w="3120"/>
            <w:shd w:fill="FFFFFF"/>
          </w:tcPr>
          <w:p>
            <w:pPr>
              <w:spacing w:before="80" w:after="80"/>
            </w:pPr>
            <w:r>
              <w:rPr>
                <w:rFonts w:ascii="Calibri" w:hAnsi="Calibri"/>
                <w:b w:val="0"/>
                <w:i w:val="0"/>
                <w:color w:val="1F2937"/>
                <w:sz w:val="19"/>
              </w:rPr>
              <w:t>Strategic Epic Text</w:t>
            </w:r>
          </w:p>
        </w:tc>
        <w:tc>
          <w:tcPr>
            <w:tcW w:type="dxa" w:w="3120"/>
            <w:shd w:fill="FFFFFF"/>
          </w:tcPr>
          <w:p>
            <w:pPr>
              <w:spacing w:before="80" w:after="80"/>
            </w:pPr>
            <w:r>
              <w:rPr>
                <w:rFonts w:ascii="Calibri" w:hAnsi="Calibri"/>
                <w:b w:val="0"/>
                <w:i w:val="0"/>
                <w:color w:val="1F2937"/>
                <w:sz w:val="19"/>
              </w:rPr>
              <w:t>LLM Sub-Story Decomposition</w:t>
            </w:r>
          </w:p>
        </w:tc>
        <w:tc>
          <w:tcPr>
            <w:tcW w:type="dxa" w:w="3120"/>
            <w:shd w:fill="FFFFFF"/>
          </w:tcPr>
          <w:p>
            <w:pPr>
              <w:spacing w:before="80" w:after="80"/>
            </w:pPr>
            <w:r>
              <w:rPr>
                <w:rFonts w:ascii="Calibri" w:hAnsi="Calibri"/>
                <w:b w:val="0"/>
                <w:i w:val="0"/>
                <w:color w:val="1F2937"/>
                <w:sz w:val="19"/>
              </w:rPr>
              <w:t>5 Modular User Stories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21.1 Automated User Story Generation &amp; Decomposition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21.1 Automated User Story Generation &amp; Decomposition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21.1 Automated User Story Generation &amp; Decomposition Audit</w:t>
      </w:r>
      <w:r>
        <w:rPr>
          <w:rFonts w:ascii="Calibri" w:hAnsi="Calibri"/>
          <w:b w:val="0"/>
          <w:i w:val="0"/>
          <w:color w:val="1F2937"/>
          <w:sz w:val="22"/>
        </w:rPr>
        <w:t>: Conduct a comprehensive value stream audit to identify manual handoffs in 21.1 Automated User Story Generation &amp; Decomposition.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21.1 Automated User Story Generation &amp; Decomposition.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21.1 Automated User Story Generation &amp; Decomposition.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21.1 Automated User Story Generation &amp; Decomposition.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21.1 Automated User Story Generation &amp; Decomposition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21.1 Automated User Story Generation &amp; Decomposition</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21.1 Automated User Story Generation &amp; Decomposition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21.1 Automated User Story Generation &amp; Decomposition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21.1 Automated User Story Generation &amp; Decomposition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21.1 Automated User Story Generation &amp; Decomposition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21.1 Automated User Story Generation &amp; Decomposition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User Story Generation &amp; Decomposition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21.1 Automated User Story Generation &amp; Decomposition</w:t>
      </w:r>
      <w:r>
        <w:rPr>
          <w:rFonts w:ascii="Calibri" w:hAnsi="Calibri"/>
          <w:b w:val="0"/>
          <w:i/>
          <w:color w:val="1F2937"/>
          <w:sz w:val="22"/>
        </w:rPr>
        <w:t xml:space="preserve"> for Automated User Story Generation &amp; Decomposition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21.1 Automated User Story Generation &amp; Decomposition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21.1 Automated User Story Generation &amp; Decomposition</w:t>
      </w:r>
      <w:r>
        <w:rPr>
          <w:rFonts w:ascii="Calibri" w:hAnsi="Calibri"/>
          <w:b w:val="0"/>
          <w:i/>
          <w:color w:val="1F2937"/>
          <w:sz w:val="22"/>
        </w:rPr>
        <w:t xml:space="preserve"> Automated User Story Generation &amp; Decomposition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21.1 Automated User Story Generation &amp; Decomposition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21.1 Automated User Story Generation &amp; Decomposition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21.2 AI-Powered Acceptance Criteria &amp; Edge-Case Identification</w:t>
      </w:r>
    </w:p>
    <w:p>
      <w:pPr>
        <w:spacing w:before="200" w:after="80"/>
        <w:jc w:val="center"/>
      </w:pPr>
      <w:r>
        <w:drawing>
          <wp:inline xmlns:a="http://schemas.openxmlformats.org/drawingml/2006/main" xmlns:pic="http://schemas.openxmlformats.org/drawingml/2006/picture">
            <wp:extent cx="5303520" cy="2507119"/>
            <wp:docPr id="144" name="Picture 144"/>
            <wp:cNvGraphicFramePr>
              <a:graphicFrameLocks noChangeAspect="1"/>
            </wp:cNvGraphicFramePr>
            <a:graphic>
              <a:graphicData uri="http://schemas.openxmlformats.org/drawingml/2006/picture">
                <pic:pic>
                  <pic:nvPicPr>
                    <pic:cNvPr id="0" name="ch21_sec2.png"/>
                    <pic:cNvPicPr/>
                  </pic:nvPicPr>
                  <pic:blipFill>
                    <a:blip r:embed="rId15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21.2: Conceptual Architecture &amp; Decision Workflow for 21.2 AI-Powered Acceptance Criteria &amp; Edge-Case Identification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AI-Powered Acceptance Criteria &amp; Edge-Case Identification within the broader domain of Edge Case Discovery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AI-Powered Acceptance Criteria &amp; Edge-Case Identification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21.2 AI-Powered Acceptance Criteria &amp; Edge-Case Identification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AI-Powered Acceptance Criteria &amp; Edge-Case Identification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identifying unstated edge cases and security constraints in user stories.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21.2 AI-Powered Acceptance Criteria &amp; Edge-Case Identification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21.2 AI-Powered Acceptance Criteria &amp; Edge-Case Identification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Discovery Domain</w:t>
            </w:r>
          </w:p>
        </w:tc>
        <w:tc>
          <w:tcPr>
            <w:tcW w:type="dxa" w:w="3120"/>
            <w:shd w:fill="1E3A8A"/>
          </w:tcPr>
          <w:p>
            <w:pPr>
              <w:spacing w:before="100" w:after="100"/>
            </w:pPr>
            <w:r>
              <w:rPr>
                <w:rFonts w:ascii="Calibri" w:hAnsi="Calibri"/>
                <w:b/>
                <w:i w:val="0"/>
                <w:color w:val="FFFFFF"/>
                <w:sz w:val="20"/>
              </w:rPr>
              <w:t>Unstated Risk</w:t>
            </w:r>
          </w:p>
        </w:tc>
        <w:tc>
          <w:tcPr>
            <w:tcW w:type="dxa" w:w="3120"/>
            <w:shd w:fill="1E3A8A"/>
          </w:tcPr>
          <w:p>
            <w:pPr>
              <w:spacing w:before="100" w:after="100"/>
            </w:pPr>
            <w:r>
              <w:rPr>
                <w:rFonts w:ascii="Calibri" w:hAnsi="Calibri"/>
                <w:b/>
                <w:i w:val="0"/>
                <w:color w:val="FFFFFF"/>
                <w:sz w:val="20"/>
              </w:rPr>
              <w:t>Generated Acceptance Criteria</w:t>
            </w:r>
          </w:p>
        </w:tc>
      </w:tr>
      <w:tr>
        <w:tc>
          <w:tcPr>
            <w:tcW w:type="dxa" w:w="3120"/>
            <w:shd w:fill="FFFFFF"/>
          </w:tcPr>
          <w:p>
            <w:pPr>
              <w:spacing w:before="80" w:after="80"/>
            </w:pPr>
            <w:r>
              <w:rPr>
                <w:rFonts w:ascii="Calibri" w:hAnsi="Calibri"/>
                <w:b w:val="0"/>
                <w:i w:val="0"/>
                <w:color w:val="1F2937"/>
                <w:sz w:val="19"/>
              </w:rPr>
              <w:t>API Timeout Risk</w:t>
            </w:r>
          </w:p>
        </w:tc>
        <w:tc>
          <w:tcPr>
            <w:tcW w:type="dxa" w:w="3120"/>
            <w:shd w:fill="FFFFFF"/>
          </w:tcPr>
          <w:p>
            <w:pPr>
              <w:spacing w:before="80" w:after="80"/>
            </w:pPr>
            <w:r>
              <w:rPr>
                <w:rFonts w:ascii="Calibri" w:hAnsi="Calibri"/>
                <w:b w:val="0"/>
                <w:i w:val="0"/>
                <w:color w:val="1F2937"/>
                <w:sz w:val="19"/>
              </w:rPr>
              <w:t>Third-party service delay</w:t>
            </w:r>
          </w:p>
        </w:tc>
        <w:tc>
          <w:tcPr>
            <w:tcW w:type="dxa" w:w="3120"/>
            <w:shd w:fill="FFFFFF"/>
          </w:tcPr>
          <w:p>
            <w:pPr>
              <w:spacing w:before="80" w:after="80"/>
            </w:pPr>
            <w:r>
              <w:rPr>
                <w:rFonts w:ascii="Calibri" w:hAnsi="Calibri"/>
                <w:b w:val="0"/>
                <w:i w:val="0"/>
                <w:color w:val="1F2937"/>
                <w:sz w:val="19"/>
              </w:rPr>
              <w:t>Enforce 3-second circuit breaker</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21.2 AI-Powered Acceptance Criteria &amp; Edge-Case Identification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21.2 AI-Powered Acceptance Criteria &amp; Edge-Case Identification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21.2 AI-Powered Acceptance Criteria &amp; Edge-Case Identification Audit</w:t>
      </w:r>
      <w:r>
        <w:rPr>
          <w:rFonts w:ascii="Calibri" w:hAnsi="Calibri"/>
          <w:b w:val="0"/>
          <w:i w:val="0"/>
          <w:color w:val="1F2937"/>
          <w:sz w:val="22"/>
        </w:rPr>
        <w:t>: Conduct a comprehensive value stream audit to identify manual handoffs in 21.2 AI-Powered Acceptance Criteria &amp; Edge-Case Identification.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21.2 AI-Powered Acceptance Criteria &amp; Edge-Case Identification.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21.2 AI-Powered Acceptance Criteria &amp; Edge-Case Identification.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21.2 AI-Powered Acceptance Criteria &amp; Edge-Case Identification.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21.2 AI-Powered Acceptance Criteria &amp; Edge-Case Identification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21.2 AI-Powered Acceptance Criteria &amp; Edge-Case Identification</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21.2 AI-Powered Acceptance Criteria &amp; Edge-Case Identification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21.2 AI-Powered Acceptance Criteria &amp; Edge-Case Identification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21.2 AI-Powered Acceptance Criteria &amp; Edge-Case Identification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21.2 AI-Powered Acceptance Criteria &amp; Edge-Case Identification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21.2 AI-Powered Acceptance Criteria &amp; Edge-Case Identification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AI-Powered Acceptance Criteria &amp; Edge-Case Identification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21.2 AI-Powered Acceptance Criteria &amp; Edge-Case Identification</w:t>
      </w:r>
      <w:r>
        <w:rPr>
          <w:rFonts w:ascii="Calibri" w:hAnsi="Calibri"/>
          <w:b w:val="0"/>
          <w:i/>
          <w:color w:val="1F2937"/>
          <w:sz w:val="22"/>
        </w:rPr>
        <w:t xml:space="preserve"> for AI-Powered Acceptance Criteria &amp; Edge-Case Identification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21.2 AI-Powered Acceptance Criteria &amp; Edge-Case Identification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21.2 AI-Powered Acceptance Criteria &amp; Edge-Case Identification</w:t>
      </w:r>
      <w:r>
        <w:rPr>
          <w:rFonts w:ascii="Calibri" w:hAnsi="Calibri"/>
          <w:b w:val="0"/>
          <w:i/>
          <w:color w:val="1F2937"/>
          <w:sz w:val="22"/>
        </w:rPr>
        <w:t xml:space="preserve"> AI-Powered Acceptance Criteria &amp; Edge-Case Identification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21.2 AI-Powered Acceptance Criteria &amp; Edge-Case Identification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21.2 AI-Powered Acceptance Criteria &amp; Edge-Case Identification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21.3 Automated Test Case Generation (TDD/BDD)</w:t>
      </w:r>
    </w:p>
    <w:p>
      <w:pPr>
        <w:spacing w:before="200" w:after="80"/>
        <w:jc w:val="center"/>
      </w:pPr>
      <w:r>
        <w:drawing>
          <wp:inline xmlns:a="http://schemas.openxmlformats.org/drawingml/2006/main" xmlns:pic="http://schemas.openxmlformats.org/drawingml/2006/picture">
            <wp:extent cx="5303520" cy="2507119"/>
            <wp:docPr id="145" name="Picture 145"/>
            <wp:cNvGraphicFramePr>
              <a:graphicFrameLocks noChangeAspect="1"/>
            </wp:cNvGraphicFramePr>
            <a:graphic>
              <a:graphicData uri="http://schemas.openxmlformats.org/drawingml/2006/picture">
                <pic:pic>
                  <pic:nvPicPr>
                    <pic:cNvPr id="0" name="ch21_sec3.png"/>
                    <pic:cNvPicPr/>
                  </pic:nvPicPr>
                  <pic:blipFill>
                    <a:blip r:embed="rId15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21.3: Conceptual Architecture &amp; Decision Workflow for 21.3 Automated Test Case Generation (TDD/BDD)</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Test Case Generation (TDD/BDD) within the broader domain of AI Test Generation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Test Case Generation (TDD/BDD)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21.3 Automated Test Case Generation (TDD/BDD)</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Test Case Generation (TDD/BDD)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generating Jest and PyTest unit test skeletons from user story descriptions.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21.3 Automated Test Case Generation (TDD/BDD)</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21.3 Automated Test Case Generation (TDD/BDD)</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Requirement Context</w:t>
            </w:r>
          </w:p>
        </w:tc>
        <w:tc>
          <w:tcPr>
            <w:tcW w:type="dxa" w:w="3120"/>
            <w:shd w:fill="1E3A8A"/>
          </w:tcPr>
          <w:p>
            <w:pPr>
              <w:spacing w:before="100" w:after="100"/>
            </w:pPr>
            <w:r>
              <w:rPr>
                <w:rFonts w:ascii="Calibri" w:hAnsi="Calibri"/>
                <w:b/>
                <w:i w:val="0"/>
                <w:color w:val="FFFFFF"/>
                <w:sz w:val="20"/>
              </w:rPr>
              <w:t>AI Generation</w:t>
            </w:r>
          </w:p>
        </w:tc>
        <w:tc>
          <w:tcPr>
            <w:tcW w:type="dxa" w:w="3120"/>
            <w:shd w:fill="1E3A8A"/>
          </w:tcPr>
          <w:p>
            <w:pPr>
              <w:spacing w:before="100" w:after="100"/>
            </w:pPr>
            <w:r>
              <w:rPr>
                <w:rFonts w:ascii="Calibri" w:hAnsi="Calibri"/>
                <w:b/>
                <w:i w:val="0"/>
                <w:color w:val="FFFFFF"/>
                <w:sz w:val="20"/>
              </w:rPr>
              <w:t>Target Code Skeleton</w:t>
            </w:r>
          </w:p>
        </w:tc>
      </w:tr>
      <w:tr>
        <w:tc>
          <w:tcPr>
            <w:tcW w:type="dxa" w:w="3120"/>
            <w:shd w:fill="FFFFFF"/>
          </w:tcPr>
          <w:p>
            <w:pPr>
              <w:spacing w:before="80" w:after="80"/>
            </w:pPr>
            <w:r>
              <w:rPr>
                <w:rFonts w:ascii="Calibri" w:hAnsi="Calibri"/>
                <w:b w:val="0"/>
                <w:i w:val="0"/>
                <w:color w:val="1F2937"/>
                <w:sz w:val="19"/>
              </w:rPr>
              <w:t>User Story Criteria</w:t>
            </w:r>
          </w:p>
        </w:tc>
        <w:tc>
          <w:tcPr>
            <w:tcW w:type="dxa" w:w="3120"/>
            <w:shd w:fill="FFFFFF"/>
          </w:tcPr>
          <w:p>
            <w:pPr>
              <w:spacing w:before="80" w:after="80"/>
            </w:pPr>
            <w:r>
              <w:rPr>
                <w:rFonts w:ascii="Calibri" w:hAnsi="Calibri"/>
                <w:b w:val="0"/>
                <w:i w:val="0"/>
                <w:color w:val="1F2937"/>
                <w:sz w:val="19"/>
              </w:rPr>
              <w:t>Extract BDD Rules</w:t>
            </w:r>
          </w:p>
        </w:tc>
        <w:tc>
          <w:tcPr>
            <w:tcW w:type="dxa" w:w="3120"/>
            <w:shd w:fill="FFFFFF"/>
          </w:tcPr>
          <w:p>
            <w:pPr>
              <w:spacing w:before="80" w:after="80"/>
            </w:pPr>
            <w:r>
              <w:rPr>
                <w:rFonts w:ascii="Calibri" w:hAnsi="Calibri"/>
                <w:b w:val="0"/>
                <w:i w:val="0"/>
                <w:color w:val="1F2937"/>
                <w:sz w:val="19"/>
              </w:rPr>
              <w:t>Jest / PyTest Unit Test File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21.3 Automated Test Case Generation (TDD/BDD)</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21.3 Automated Test Case Generation (TDD/BDD)</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21.3 Automated Test Case Generation (TDD/BDD) Audit</w:t>
      </w:r>
      <w:r>
        <w:rPr>
          <w:rFonts w:ascii="Calibri" w:hAnsi="Calibri"/>
          <w:b w:val="0"/>
          <w:i w:val="0"/>
          <w:color w:val="1F2937"/>
          <w:sz w:val="22"/>
        </w:rPr>
        <w:t>: Conduct a comprehensive value stream audit to identify manual handoffs in 21.3 Automated Test Case Generation (TDD/BDD).</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21.3 Automated Test Case Generation (TDD/BDD).</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21.3 Automated Test Case Generation (TDD/BDD).</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21.3 Automated Test Case Generation (TDD/BDD).</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21.3 Automated Test Case Generation (TDD/BDD)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21.3 Automated Test Case Generation (TDD/BDD)</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21.3 Automated Test Case Generation (TDD/BDD)</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21.3 Automated Test Case Generation (TDD/BDD)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21.3 Automated Test Case Generation (TDD/BDD)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21.3 Automated Test Case Generation (TDD/BDD)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21.3 Automated Test Case Generation (TDD/BDD)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Test Case Generation (TDD/BDD)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21.3 Automated Test Case Generation (TDD/BDD)</w:t>
      </w:r>
      <w:r>
        <w:rPr>
          <w:rFonts w:ascii="Calibri" w:hAnsi="Calibri"/>
          <w:b w:val="0"/>
          <w:i/>
          <w:color w:val="1F2937"/>
          <w:sz w:val="22"/>
        </w:rPr>
        <w:t xml:space="preserve"> for Automated Test Case Generation (TDD/BDD)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21.3 Automated Test Case Generation (TDD/BDD)</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21.3 Automated Test Case Generation (TDD/BDD)</w:t>
      </w:r>
      <w:r>
        <w:rPr>
          <w:rFonts w:ascii="Calibri" w:hAnsi="Calibri"/>
          <w:b w:val="0"/>
          <w:i/>
          <w:color w:val="1F2937"/>
          <w:sz w:val="22"/>
        </w:rPr>
        <w:t xml:space="preserve"> Automated Test Case Generation (TDD/BDD)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21.3 Automated Test Case Generation (TDD/BDD)</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21.3 Automated Test Case Generation (TDD/BDD)</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21.4 Backlog Quality Scoring &amp; Anti-Pattern Detection</w:t>
      </w:r>
    </w:p>
    <w:p>
      <w:pPr>
        <w:spacing w:before="200" w:after="80"/>
        <w:jc w:val="center"/>
      </w:pPr>
      <w:r>
        <w:drawing>
          <wp:inline xmlns:a="http://schemas.openxmlformats.org/drawingml/2006/main" xmlns:pic="http://schemas.openxmlformats.org/drawingml/2006/picture">
            <wp:extent cx="5303520" cy="2507119"/>
            <wp:docPr id="146" name="Picture 146"/>
            <wp:cNvGraphicFramePr>
              <a:graphicFrameLocks noChangeAspect="1"/>
            </wp:cNvGraphicFramePr>
            <a:graphic>
              <a:graphicData uri="http://schemas.openxmlformats.org/drawingml/2006/picture">
                <pic:pic>
                  <pic:nvPicPr>
                    <pic:cNvPr id="0" name="ch21_sec4.png"/>
                    <pic:cNvPicPr/>
                  </pic:nvPicPr>
                  <pic:blipFill>
                    <a:blip r:embed="rId15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21.4: Conceptual Architecture &amp; Decision Workflow for 21.4 Backlog Quality Scoring &amp; Anti-Pattern Detection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Backlog Quality Scoring &amp; Anti-Pattern Detection within the broader domain of Backlog Linting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Backlog Quality Scoring &amp; Anti-Pattern Detection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21.4 Backlog Quality Scoring &amp; Anti-Pattern Detection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Backlog Quality Scoring &amp; Anti-Pattern Detection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linting backlog tickets to detect vague requirements and missing tags.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21.4 Backlog Quality Scoring &amp; Anti-Pattern Detection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21.4 Backlog Quality Scoring &amp; Anti-Pattern Detection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Anti-Pattern Detected</w:t>
            </w:r>
          </w:p>
        </w:tc>
        <w:tc>
          <w:tcPr>
            <w:tcW w:type="dxa" w:w="3120"/>
            <w:shd w:fill="1E3A8A"/>
          </w:tcPr>
          <w:p>
            <w:pPr>
              <w:spacing w:before="100" w:after="100"/>
            </w:pPr>
            <w:r>
              <w:rPr>
                <w:rFonts w:ascii="Calibri" w:hAnsi="Calibri"/>
                <w:b/>
                <w:i w:val="0"/>
                <w:color w:val="FFFFFF"/>
                <w:sz w:val="20"/>
              </w:rPr>
              <w:t>Linter Warning</w:t>
            </w:r>
          </w:p>
        </w:tc>
        <w:tc>
          <w:tcPr>
            <w:tcW w:type="dxa" w:w="3120"/>
            <w:shd w:fill="1E3A8A"/>
          </w:tcPr>
          <w:p>
            <w:pPr>
              <w:spacing w:before="100" w:after="100"/>
            </w:pPr>
            <w:r>
              <w:rPr>
                <w:rFonts w:ascii="Calibri" w:hAnsi="Calibri"/>
                <w:b/>
                <w:i w:val="0"/>
                <w:color w:val="FFFFFF"/>
                <w:sz w:val="20"/>
              </w:rPr>
              <w:t>Recommended Remediation</w:t>
            </w:r>
          </w:p>
        </w:tc>
      </w:tr>
      <w:tr>
        <w:tc>
          <w:tcPr>
            <w:tcW w:type="dxa" w:w="3120"/>
            <w:shd w:fill="FFFFFF"/>
          </w:tcPr>
          <w:p>
            <w:pPr>
              <w:spacing w:before="80" w:after="80"/>
            </w:pPr>
            <w:r>
              <w:rPr>
                <w:rFonts w:ascii="Calibri" w:hAnsi="Calibri"/>
                <w:b w:val="0"/>
                <w:i w:val="0"/>
                <w:color w:val="1F2937"/>
                <w:sz w:val="19"/>
              </w:rPr>
              <w:t>Vague Requirement</w:t>
            </w:r>
          </w:p>
        </w:tc>
        <w:tc>
          <w:tcPr>
            <w:tcW w:type="dxa" w:w="3120"/>
            <w:shd w:fill="FFFFFF"/>
          </w:tcPr>
          <w:p>
            <w:pPr>
              <w:spacing w:before="80" w:after="80"/>
            </w:pPr>
            <w:r>
              <w:rPr>
                <w:rFonts w:ascii="Calibri" w:hAnsi="Calibri"/>
                <w:b w:val="0"/>
                <w:i w:val="0"/>
                <w:color w:val="1F2937"/>
                <w:sz w:val="19"/>
              </w:rPr>
              <w:t>INVEST Violations Detected</w:t>
            </w:r>
          </w:p>
        </w:tc>
        <w:tc>
          <w:tcPr>
            <w:tcW w:type="dxa" w:w="3120"/>
            <w:shd w:fill="FFFFFF"/>
          </w:tcPr>
          <w:p>
            <w:pPr>
              <w:spacing w:before="80" w:after="80"/>
            </w:pPr>
            <w:r>
              <w:rPr>
                <w:rFonts w:ascii="Calibri" w:hAnsi="Calibri"/>
                <w:b w:val="0"/>
                <w:i w:val="0"/>
                <w:color w:val="1F2937"/>
                <w:sz w:val="19"/>
              </w:rPr>
              <w:t>Prompt PO for explicit metrics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21.4 Backlog Quality Scoring &amp; Anti-Pattern Detection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21.4 Backlog Quality Scoring &amp; Anti-Pattern Detection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21.4 Backlog Quality Scoring &amp; Anti-Pattern Detection Audit</w:t>
      </w:r>
      <w:r>
        <w:rPr>
          <w:rFonts w:ascii="Calibri" w:hAnsi="Calibri"/>
          <w:b w:val="0"/>
          <w:i w:val="0"/>
          <w:color w:val="1F2937"/>
          <w:sz w:val="22"/>
        </w:rPr>
        <w:t>: Conduct a comprehensive value stream audit to identify manual handoffs in 21.4 Backlog Quality Scoring &amp; Anti-Pattern Detection.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21.4 Backlog Quality Scoring &amp; Anti-Pattern Detection.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21.4 Backlog Quality Scoring &amp; Anti-Pattern Detection.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21.4 Backlog Quality Scoring &amp; Anti-Pattern Detection.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21.4 Backlog Quality Scoring &amp; Anti-Pattern Detection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21.4 Backlog Quality Scoring &amp; Anti-Pattern Detection</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21.4 Backlog Quality Scoring &amp; Anti-Pattern Detection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21.4 Backlog Quality Scoring &amp; Anti-Pattern Detection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21.4 Backlog Quality Scoring &amp; Anti-Pattern Detection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21.4 Backlog Quality Scoring &amp; Anti-Pattern Detection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21.4 Backlog Quality Scoring &amp; Anti-Pattern Detection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Backlog Quality Scoring &amp; Anti-Pattern Detection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21.4 Backlog Quality Scoring &amp; Anti-Pattern Detection</w:t>
      </w:r>
      <w:r>
        <w:rPr>
          <w:rFonts w:ascii="Calibri" w:hAnsi="Calibri"/>
          <w:b w:val="0"/>
          <w:i/>
          <w:color w:val="1F2937"/>
          <w:sz w:val="22"/>
        </w:rPr>
        <w:t xml:space="preserve"> for Backlog Quality Scoring &amp; Anti-Pattern Detection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21.4 Backlog Quality Scoring &amp; Anti-Pattern Detection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21.4 Backlog Quality Scoring &amp; Anti-Pattern Detection</w:t>
      </w:r>
      <w:r>
        <w:rPr>
          <w:rFonts w:ascii="Calibri" w:hAnsi="Calibri"/>
          <w:b w:val="0"/>
          <w:i/>
          <w:color w:val="1F2937"/>
          <w:sz w:val="22"/>
        </w:rPr>
        <w:t xml:space="preserve"> Backlog Quality Scoring &amp; Anti-Pattern Detection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21.4 Backlog Quality Scoring &amp; Anti-Pattern Detection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21.4 Backlog Quality Scoring &amp; Anti-Pattern Detection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21.5 Interactive AI Backlog Refinement Workshops</w:t>
      </w:r>
    </w:p>
    <w:p>
      <w:pPr>
        <w:spacing w:before="200" w:after="80"/>
        <w:jc w:val="center"/>
      </w:pPr>
      <w:r>
        <w:drawing>
          <wp:inline xmlns:a="http://schemas.openxmlformats.org/drawingml/2006/main" xmlns:pic="http://schemas.openxmlformats.org/drawingml/2006/picture">
            <wp:extent cx="5303520" cy="2507119"/>
            <wp:docPr id="147" name="Picture 147"/>
            <wp:cNvGraphicFramePr>
              <a:graphicFrameLocks noChangeAspect="1"/>
            </wp:cNvGraphicFramePr>
            <a:graphic>
              <a:graphicData uri="http://schemas.openxmlformats.org/drawingml/2006/picture">
                <pic:pic>
                  <pic:nvPicPr>
                    <pic:cNvPr id="0" name="ch21_sec5.png"/>
                    <pic:cNvPicPr/>
                  </pic:nvPicPr>
                  <pic:blipFill>
                    <a:blip r:embed="rId15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21.5: Conceptual Architecture &amp; Decision Workflow for 21.5 Interactive AI Backlog Refinement Workshops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Interactive AI Backlog Refinement Workshops within the broader domain of Refinement Facilitation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Interactive AI Backlog Refinement Workshops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21.5 Interactive AI Backlog Refinement Workshops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Interactive AI Backlog Refinement Workshops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facilitating real-time AI-assisted backlog refinement sessions.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21.5 Interactive AI Backlog Refinement Workshops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21.5 Interactive AI Backlog Refinement Workshops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Workshop Role</w:t>
            </w:r>
          </w:p>
        </w:tc>
        <w:tc>
          <w:tcPr>
            <w:tcW w:type="dxa" w:w="3120"/>
            <w:shd w:fill="1E3A8A"/>
          </w:tcPr>
          <w:p>
            <w:pPr>
              <w:spacing w:before="100" w:after="100"/>
            </w:pPr>
            <w:r>
              <w:rPr>
                <w:rFonts w:ascii="Calibri" w:hAnsi="Calibri"/>
                <w:b/>
                <w:i w:val="0"/>
                <w:color w:val="FFFFFF"/>
                <w:sz w:val="20"/>
              </w:rPr>
              <w:t>AI Co-Pilot Assistance</w:t>
            </w:r>
          </w:p>
        </w:tc>
        <w:tc>
          <w:tcPr>
            <w:tcW w:type="dxa" w:w="3120"/>
            <w:shd w:fill="1E3A8A"/>
          </w:tcPr>
          <w:p>
            <w:pPr>
              <w:spacing w:before="100" w:after="100"/>
            </w:pPr>
            <w:r>
              <w:rPr>
                <w:rFonts w:ascii="Calibri" w:hAnsi="Calibri"/>
                <w:b/>
                <w:i w:val="0"/>
                <w:color w:val="FFFFFF"/>
                <w:sz w:val="20"/>
              </w:rPr>
              <w:t>Time Savings</w:t>
            </w:r>
          </w:p>
        </w:tc>
      </w:tr>
      <w:tr>
        <w:tc>
          <w:tcPr>
            <w:tcW w:type="dxa" w:w="3120"/>
            <w:shd w:fill="FFFFFF"/>
          </w:tcPr>
          <w:p>
            <w:pPr>
              <w:spacing w:before="80" w:after="80"/>
            </w:pPr>
            <w:r>
              <w:rPr>
                <w:rFonts w:ascii="Calibri" w:hAnsi="Calibri"/>
                <w:b w:val="0"/>
                <w:i w:val="0"/>
                <w:color w:val="1F2937"/>
                <w:sz w:val="19"/>
              </w:rPr>
              <w:t>Product Manager</w:t>
            </w:r>
          </w:p>
        </w:tc>
        <w:tc>
          <w:tcPr>
            <w:tcW w:type="dxa" w:w="3120"/>
            <w:shd w:fill="FFFFFF"/>
          </w:tcPr>
          <w:p>
            <w:pPr>
              <w:spacing w:before="80" w:after="80"/>
            </w:pPr>
            <w:r>
              <w:rPr>
                <w:rFonts w:ascii="Calibri" w:hAnsi="Calibri"/>
                <w:b w:val="0"/>
                <w:i w:val="0"/>
                <w:color w:val="1F2937"/>
                <w:sz w:val="19"/>
              </w:rPr>
              <w:t>Live Gherkin generation</w:t>
            </w:r>
          </w:p>
        </w:tc>
        <w:tc>
          <w:tcPr>
            <w:tcW w:type="dxa" w:w="3120"/>
            <w:shd w:fill="FFFFFF"/>
          </w:tcPr>
          <w:p>
            <w:pPr>
              <w:spacing w:before="80" w:after="80"/>
            </w:pPr>
            <w:r>
              <w:rPr>
                <w:rFonts w:ascii="Calibri" w:hAnsi="Calibri"/>
                <w:b w:val="0"/>
                <w:i w:val="0"/>
                <w:color w:val="1F2937"/>
                <w:sz w:val="19"/>
              </w:rPr>
              <w:t>50% Reduction in Refinement Hours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21.5 Interactive AI Backlog Refinement Workshops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21.5 Interactive AI Backlog Refinement Workshops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21.5 Interactive AI Backlog Refinement Workshops Audit</w:t>
      </w:r>
      <w:r>
        <w:rPr>
          <w:rFonts w:ascii="Calibri" w:hAnsi="Calibri"/>
          <w:b w:val="0"/>
          <w:i w:val="0"/>
          <w:color w:val="1F2937"/>
          <w:sz w:val="22"/>
        </w:rPr>
        <w:t>: Conduct a comprehensive value stream audit to identify manual handoffs in 21.5 Interactive AI Backlog Refinement Workshops.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21.5 Interactive AI Backlog Refinement Workshops.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21.5 Interactive AI Backlog Refinement Workshops.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21.5 Interactive AI Backlog Refinement Workshops.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21.5 Interactive AI Backlog Refinement Workshops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21.5 Interactive AI Backlog Refinement Workshops</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21.5 Interactive AI Backlog Refinement Workshops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21.5 Interactive AI Backlog Refinement Workshops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21.5 Interactive AI Backlog Refinement Workshops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21.5 Interactive AI Backlog Refinement Workshops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21.5 Interactive AI Backlog Refinement Workshops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Interactive AI Backlog Refinement Workshops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21.5 Interactive AI Backlog Refinement Workshops</w:t>
      </w:r>
      <w:r>
        <w:rPr>
          <w:rFonts w:ascii="Calibri" w:hAnsi="Calibri"/>
          <w:b w:val="0"/>
          <w:i/>
          <w:color w:val="1F2937"/>
          <w:sz w:val="22"/>
        </w:rPr>
        <w:t xml:space="preserve"> for Interactive AI Backlog Refinement Workshops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21.5 Interactive AI Backlog Refinement Workshops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21.5 Interactive AI Backlog Refinement Workshops</w:t>
      </w:r>
      <w:r>
        <w:rPr>
          <w:rFonts w:ascii="Calibri" w:hAnsi="Calibri"/>
          <w:b w:val="0"/>
          <w:i/>
          <w:color w:val="1F2937"/>
          <w:sz w:val="22"/>
        </w:rPr>
        <w:t xml:space="preserve"> Interactive AI Backlog Refinement Workshops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21.5 Interactive AI Backlog Refinement Workshops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21.5 Interactive AI Backlog Refinement Workshops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21.6 Automated Backlog Refinement Metrics &amp; Quality Scorecards</w:t>
      </w:r>
    </w:p>
    <w:p>
      <w:pPr>
        <w:spacing w:before="200" w:after="80"/>
        <w:jc w:val="center"/>
      </w:pPr>
      <w:r>
        <w:drawing>
          <wp:inline xmlns:a="http://schemas.openxmlformats.org/drawingml/2006/main" xmlns:pic="http://schemas.openxmlformats.org/drawingml/2006/picture">
            <wp:extent cx="5303520" cy="2507119"/>
            <wp:docPr id="148" name="Picture 148"/>
            <wp:cNvGraphicFramePr>
              <a:graphicFrameLocks noChangeAspect="1"/>
            </wp:cNvGraphicFramePr>
            <a:graphic>
              <a:graphicData uri="http://schemas.openxmlformats.org/drawingml/2006/picture">
                <pic:pic>
                  <pic:nvPicPr>
                    <pic:cNvPr id="0" name="ch21_sec6.png"/>
                    <pic:cNvPicPr/>
                  </pic:nvPicPr>
                  <pic:blipFill>
                    <a:blip r:embed="rId15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21.6: Conceptual Architecture &amp; Decision Workflow for 21.6 Automated Backlog Refinement Metrics &amp; Quality Scorecards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Backlog Refinement Metrics &amp; Quality Scorecards within the broader domain of Backlog Quality Metrics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Backlog Refinement Metrics &amp; Quality Scorecards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21.6 Automated Backlog Refinement Metrics &amp; Quality Scorecards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Backlog Refinement Metrics &amp; Quality Scorecards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measuring backlog health improvement and refinement efficiency velocity.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21.6 Automated Backlog Refinement Metrics &amp; Quality Scorecards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21.6 Automated Backlog Refinement Metrics &amp; Quality Scorecards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Metric Indicator</w:t>
            </w:r>
          </w:p>
        </w:tc>
        <w:tc>
          <w:tcPr>
            <w:tcW w:type="dxa" w:w="3120"/>
            <w:shd w:fill="1E3A8A"/>
          </w:tcPr>
          <w:p>
            <w:pPr>
              <w:spacing w:before="100" w:after="100"/>
            </w:pPr>
            <w:r>
              <w:rPr>
                <w:rFonts w:ascii="Calibri" w:hAnsi="Calibri"/>
                <w:b/>
                <w:i w:val="0"/>
                <w:color w:val="FFFFFF"/>
                <w:sz w:val="20"/>
              </w:rPr>
              <w:t>Quality Threshold</w:t>
            </w:r>
          </w:p>
        </w:tc>
        <w:tc>
          <w:tcPr>
            <w:tcW w:type="dxa" w:w="3120"/>
            <w:shd w:fill="1E3A8A"/>
          </w:tcPr>
          <w:p>
            <w:pPr>
              <w:spacing w:before="100" w:after="100"/>
            </w:pPr>
            <w:r>
              <w:rPr>
                <w:rFonts w:ascii="Calibri" w:hAnsi="Calibri"/>
                <w:b/>
                <w:i w:val="0"/>
                <w:color w:val="FFFFFF"/>
                <w:sz w:val="20"/>
              </w:rPr>
              <w:t>Remediation Action</w:t>
            </w:r>
          </w:p>
        </w:tc>
      </w:tr>
      <w:tr>
        <w:tc>
          <w:tcPr>
            <w:tcW w:type="dxa" w:w="3120"/>
            <w:shd w:fill="FFFFFF"/>
          </w:tcPr>
          <w:p>
            <w:pPr>
              <w:spacing w:before="80" w:after="80"/>
            </w:pPr>
            <w:r>
              <w:rPr>
                <w:rFonts w:ascii="Calibri" w:hAnsi="Calibri"/>
                <w:b w:val="0"/>
                <w:i w:val="0"/>
                <w:color w:val="1F2937"/>
                <w:sz w:val="19"/>
              </w:rPr>
              <w:t>INVEST Quality Index</w:t>
            </w:r>
          </w:p>
        </w:tc>
        <w:tc>
          <w:tcPr>
            <w:tcW w:type="dxa" w:w="3120"/>
            <w:shd w:fill="FFFFFF"/>
          </w:tcPr>
          <w:p>
            <w:pPr>
              <w:spacing w:before="80" w:after="80"/>
            </w:pPr>
            <w:r>
              <w:rPr>
                <w:rFonts w:ascii="Calibri" w:hAnsi="Calibri"/>
                <w:b w:val="0"/>
                <w:i w:val="0"/>
                <w:color w:val="1F2937"/>
                <w:sz w:val="19"/>
              </w:rPr>
              <w:t>&gt; 85/100 Score</w:t>
            </w:r>
          </w:p>
        </w:tc>
        <w:tc>
          <w:tcPr>
            <w:tcW w:type="dxa" w:w="3120"/>
            <w:shd w:fill="FFFFFF"/>
          </w:tcPr>
          <w:p>
            <w:pPr>
              <w:spacing w:before="80" w:after="80"/>
            </w:pPr>
            <w:r>
              <w:rPr>
                <w:rFonts w:ascii="Calibri" w:hAnsi="Calibri"/>
                <w:b w:val="0"/>
                <w:i w:val="0"/>
                <w:color w:val="1F2937"/>
                <w:sz w:val="19"/>
              </w:rPr>
              <w:t>Automatically approve ticket for Sprint Intake</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21.6 Automated Backlog Refinement Metrics &amp; Quality Scorecards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21.6 Automated Backlog Refinement Metrics &amp; Quality Scorecards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21.6 Automated Backlog Refinement Metrics &amp; Quality Scorecards Audit</w:t>
      </w:r>
      <w:r>
        <w:rPr>
          <w:rFonts w:ascii="Calibri" w:hAnsi="Calibri"/>
          <w:b w:val="0"/>
          <w:i w:val="0"/>
          <w:color w:val="1F2937"/>
          <w:sz w:val="22"/>
        </w:rPr>
        <w:t>: Conduct a comprehensive value stream audit to identify manual handoffs in 21.6 Automated Backlog Refinement Metrics &amp; Quality Scorecards.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21.6 Automated Backlog Refinement Metrics &amp; Quality Scorecards.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21.6 Automated Backlog Refinement Metrics &amp; Quality Scorecards.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21.6 Automated Backlog Refinement Metrics &amp; Quality Scorecards.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21.6 Automated Backlog Refinement Metrics &amp; Quality Scorecards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21.6 Automated Backlog Refinement Metrics &amp; Quality Scorecards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21.6 Automated Backlog Refinement Metrics &amp; Quality Scorecards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21.6 Automated Backlog Refinement Metrics &amp; Quality Scorecards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21.6 Automated Backlog Refinement Metrics &amp; Quality Scorecards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21.6 Automated Backlog Refinement Metrics &amp; Quality Scorecards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21.6 Automated Backlog Refinement Metrics &amp; Quality Scorecards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Backlog Refinement Metrics &amp; Quality Scorecards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21.6 Automated Backlog Refinement Metrics &amp; Quality Scorecards</w:t>
      </w:r>
      <w:r>
        <w:rPr>
          <w:rFonts w:ascii="Calibri" w:hAnsi="Calibri"/>
          <w:b w:val="0"/>
          <w:i/>
          <w:color w:val="1F2937"/>
          <w:sz w:val="22"/>
        </w:rPr>
        <w:t xml:space="preserve"> for Automated Backlog Refinement Metrics &amp; Quality Scorecards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21.6 Automated Backlog Refinement Metrics &amp; Quality Scorecards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21.6 Automated Backlog Refinement Metrics &amp; Quality Scorecards</w:t>
      </w:r>
      <w:r>
        <w:rPr>
          <w:rFonts w:ascii="Calibri" w:hAnsi="Calibri"/>
          <w:b w:val="0"/>
          <w:i/>
          <w:color w:val="1F2937"/>
          <w:sz w:val="22"/>
        </w:rPr>
        <w:t xml:space="preserve"> Automated Backlog Refinement Metrics &amp; Quality Scorecards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21.6 Automated Backlog Refinement Metrics &amp; Quality Scorecards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21.6 Automated Backlog Refinement Metrics &amp; Quality Scorecards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21.7 Chapter 21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AI-powered backlog engineering transforms vague business ideas into INVEST-compliant User Stories with automated BDD (Given/When/Then) acceptance criteria.</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LLM-driven story splitting patterns (by workflow step, business rule, data variation) break massive Epics into thin vertical slices.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Automated ambiguity detection identifies missing edge cases and security requirements before backlog items enter sprint planning.</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21.8 Executive &amp; Practitioner Knowledge Assessment</w:t>
      </w:r>
    </w:p>
    <w:p>
      <w:pPr>
        <w:spacing w:before="240" w:after="120"/>
      </w:pPr>
      <w:r>
        <w:rPr>
          <w:rFonts w:ascii="Calibri" w:hAnsi="Calibri"/>
          <w:b w:val="0"/>
          <w:i w:val="0"/>
          <w:color w:val="374151"/>
          <w:sz w:val="24"/>
        </w:rPr>
        <w:t>Question 1: An AI agent reviews a user story: 'As a user, I want a fast login page so that I am happy.' What critique will the AI INVEST validator generate?</w:t>
      </w:r>
    </w:p>
    <w:p>
      <w:pPr>
        <w:pStyle w:val="ListBullet"/>
        <w:spacing w:after="80"/>
        <w:jc w:val="both"/>
      </w:pPr>
      <w:r>
        <w:rPr>
          <w:rFonts w:ascii="Calibri" w:hAnsi="Calibri"/>
          <w:b w:val="0"/>
          <w:i w:val="0"/>
          <w:color w:val="1F2937"/>
          <w:sz w:val="22"/>
        </w:rPr>
        <w:t>A) Story is perfect</w:t>
      </w:r>
    </w:p>
    <w:p>
      <w:pPr>
        <w:pStyle w:val="ListBullet"/>
        <w:spacing w:after="80"/>
        <w:jc w:val="both"/>
      </w:pPr>
      <w:r>
        <w:rPr>
          <w:rFonts w:ascii="Calibri" w:hAnsi="Calibri"/>
          <w:b w:val="0"/>
          <w:i w:val="0"/>
          <w:color w:val="1F2937"/>
          <w:sz w:val="22"/>
        </w:rPr>
        <w:t>B) Story violates Testable and Measurable criteria ('fast' and 'happy' are subjective and non-quantifiable)</w:t>
      </w:r>
    </w:p>
    <w:p>
      <w:pPr>
        <w:pStyle w:val="ListBullet"/>
        <w:spacing w:after="80"/>
        <w:jc w:val="both"/>
      </w:pPr>
      <w:r>
        <w:rPr>
          <w:rFonts w:ascii="Calibri" w:hAnsi="Calibri"/>
          <w:b w:val="0"/>
          <w:i w:val="0"/>
          <w:color w:val="1F2937"/>
          <w:sz w:val="22"/>
        </w:rPr>
        <w:t>C) Story is too long</w:t>
      </w:r>
    </w:p>
    <w:p>
      <w:pPr>
        <w:pStyle w:val="ListBullet"/>
        <w:spacing w:after="80"/>
        <w:jc w:val="both"/>
      </w:pPr>
      <w:r>
        <w:rPr>
          <w:rFonts w:ascii="Calibri" w:hAnsi="Calibri"/>
          <w:b w:val="0"/>
          <w:i w:val="0"/>
          <w:color w:val="1F2937"/>
          <w:sz w:val="22"/>
        </w:rPr>
        <w:t>D) Story needs more story points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INVEST criteria require stories to be Testable; vague descriptors like 'fast' or 'happy' must be replaced with concrete SLAs.</w:t>
            </w:r>
          </w:p>
        </w:tc>
      </w:tr>
    </w:tbl>
    <w:p/>
    <w:p>
      <w:pPr>
        <w:spacing w:before="240" w:after="120"/>
      </w:pPr>
      <w:r>
        <w:rPr>
          <w:rFonts w:ascii="Calibri" w:hAnsi="Calibri"/>
          <w:b w:val="0"/>
          <w:i w:val="0"/>
          <w:color w:val="374151"/>
          <w:sz w:val="24"/>
        </w:rPr>
        <w:t>Question 2: Which Behavior-Driven Development (BDD) syntax format should an AI agent generate for acceptance criteria?</w:t>
      </w:r>
    </w:p>
    <w:p>
      <w:pPr>
        <w:pStyle w:val="ListBullet"/>
        <w:spacing w:after="80"/>
        <w:jc w:val="both"/>
      </w:pPr>
      <w:r>
        <w:rPr>
          <w:rFonts w:ascii="Calibri" w:hAnsi="Calibri"/>
          <w:b w:val="0"/>
          <w:i w:val="0"/>
          <w:color w:val="1F2937"/>
          <w:sz w:val="22"/>
        </w:rPr>
        <w:t>A) IF / THEN / ELSE</w:t>
      </w:r>
    </w:p>
    <w:p>
      <w:pPr>
        <w:pStyle w:val="ListBullet"/>
        <w:spacing w:after="80"/>
        <w:jc w:val="both"/>
      </w:pPr>
      <w:r>
        <w:rPr>
          <w:rFonts w:ascii="Calibri" w:hAnsi="Calibri"/>
          <w:b w:val="0"/>
          <w:i w:val="0"/>
          <w:color w:val="1F2937"/>
          <w:sz w:val="22"/>
        </w:rPr>
        <w:t>B) GIVEN [initial context] WHEN [event occurs] THEN [expected outcome]</w:t>
      </w:r>
    </w:p>
    <w:p>
      <w:pPr>
        <w:pStyle w:val="ListBullet"/>
        <w:spacing w:after="80"/>
        <w:jc w:val="both"/>
      </w:pPr>
      <w:r>
        <w:rPr>
          <w:rFonts w:ascii="Calibri" w:hAnsi="Calibri"/>
          <w:b w:val="0"/>
          <w:i w:val="0"/>
          <w:color w:val="1F2937"/>
          <w:sz w:val="22"/>
        </w:rPr>
        <w:t>C) SELECT / FROM / WHERE</w:t>
      </w:r>
    </w:p>
    <w:p>
      <w:pPr>
        <w:pStyle w:val="ListBullet"/>
        <w:spacing w:after="80"/>
        <w:jc w:val="both"/>
      </w:pPr>
      <w:r>
        <w:rPr>
          <w:rFonts w:ascii="Calibri" w:hAnsi="Calibri"/>
          <w:b w:val="0"/>
          <w:i w:val="0"/>
          <w:color w:val="1F2937"/>
          <w:sz w:val="22"/>
        </w:rPr>
        <w:t>D) INPUT / PROCESS / OUTPUT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GIVEN/WHEN/THEN is the industry-standard BDD Cucumber syntax for executable, testable acceptance criteria.</w:t>
            </w:r>
          </w:p>
        </w:tc>
      </w:tr>
    </w:tbl>
    <w:p/>
    <w:p>
      <w:pPr>
        <w:spacing w:before="240" w:after="120"/>
      </w:pPr>
      <w:r>
        <w:rPr>
          <w:rFonts w:ascii="Calibri" w:hAnsi="Calibri"/>
          <w:b w:val="0"/>
          <w:i w:val="0"/>
          <w:color w:val="374151"/>
          <w:sz w:val="24"/>
        </w:rPr>
        <w:t>Question 3: How does AI assist Product Owners in vertical story splitting?</w:t>
      </w:r>
    </w:p>
    <w:p>
      <w:pPr>
        <w:pStyle w:val="ListBullet"/>
        <w:spacing w:after="80"/>
        <w:jc w:val="both"/>
      </w:pPr>
      <w:r>
        <w:rPr>
          <w:rFonts w:ascii="Calibri" w:hAnsi="Calibri"/>
          <w:b w:val="0"/>
          <w:i w:val="0"/>
          <w:color w:val="1F2937"/>
          <w:sz w:val="22"/>
        </w:rPr>
        <w:t>A) By deleting half the requirements</w:t>
      </w:r>
    </w:p>
    <w:p>
      <w:pPr>
        <w:pStyle w:val="ListBullet"/>
        <w:spacing w:after="80"/>
        <w:jc w:val="both"/>
      </w:pPr>
      <w:r>
        <w:rPr>
          <w:rFonts w:ascii="Calibri" w:hAnsi="Calibri"/>
          <w:b w:val="0"/>
          <w:i w:val="0"/>
          <w:color w:val="1F2937"/>
          <w:sz w:val="22"/>
        </w:rPr>
        <w:t>B) By analyzing complex stories and identifying natural slicing boundaries (e.g., spike vs MVP, happy path vs error handling)</w:t>
      </w:r>
    </w:p>
    <w:p>
      <w:pPr>
        <w:pStyle w:val="ListBullet"/>
        <w:spacing w:after="80"/>
        <w:jc w:val="both"/>
      </w:pPr>
      <w:r>
        <w:rPr>
          <w:rFonts w:ascii="Calibri" w:hAnsi="Calibri"/>
          <w:b w:val="0"/>
          <w:i w:val="0"/>
          <w:color w:val="1F2937"/>
          <w:sz w:val="22"/>
        </w:rPr>
        <w:t>C) By converting stories to PDF</w:t>
      </w:r>
    </w:p>
    <w:p>
      <w:pPr>
        <w:pStyle w:val="ListBullet"/>
        <w:spacing w:after="80"/>
        <w:jc w:val="both"/>
      </w:pPr>
      <w:r>
        <w:rPr>
          <w:rFonts w:ascii="Calibri" w:hAnsi="Calibri"/>
          <w:b w:val="0"/>
          <w:i w:val="0"/>
          <w:color w:val="1F2937"/>
          <w:sz w:val="22"/>
        </w:rPr>
        <w:t>D) By assigning all stories to one developer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AI story-splitting patterns analyze multi-faceted stories and propose thin, valuable vertical slices that deliver end-to-end functionality.</w:t>
            </w:r>
          </w:p>
        </w:tc>
      </w:tr>
    </w:tbl>
    <w:p/>
    <w:p>
      <w:pPr>
        <w:spacing w:before="240" w:after="120"/>
      </w:pPr>
      <w:r>
        <w:rPr>
          <w:rFonts w:ascii="Calibri" w:hAnsi="Calibri"/>
          <w:b w:val="0"/>
          <w:i w:val="0"/>
          <w:color w:val="374151"/>
          <w:sz w:val="24"/>
        </w:rPr>
        <w:t>Question 4: What is the benefit of running AI Ambiguity Detection on backlog items prior to Sprint Refinement?</w:t>
      </w:r>
    </w:p>
    <w:p>
      <w:pPr>
        <w:pStyle w:val="ListBullet"/>
        <w:spacing w:after="80"/>
        <w:jc w:val="both"/>
      </w:pPr>
      <w:r>
        <w:rPr>
          <w:rFonts w:ascii="Calibri" w:hAnsi="Calibri"/>
          <w:b w:val="0"/>
          <w:i w:val="0"/>
          <w:color w:val="1F2937"/>
          <w:sz w:val="22"/>
        </w:rPr>
        <w:t>A) Reduces refinement meeting duration by flagging missing edge cases, security requirements, and API contracts in advance</w:t>
      </w:r>
    </w:p>
    <w:p>
      <w:pPr>
        <w:pStyle w:val="ListBullet"/>
        <w:spacing w:after="80"/>
        <w:jc w:val="both"/>
      </w:pPr>
      <w:r>
        <w:rPr>
          <w:rFonts w:ascii="Calibri" w:hAnsi="Calibri"/>
          <w:b w:val="0"/>
          <w:i w:val="0"/>
          <w:color w:val="1F2937"/>
          <w:sz w:val="22"/>
        </w:rPr>
        <w:t>B) Eliminates the need for developers</w:t>
      </w:r>
    </w:p>
    <w:p>
      <w:pPr>
        <w:pStyle w:val="ListBullet"/>
        <w:spacing w:after="80"/>
        <w:jc w:val="both"/>
      </w:pPr>
      <w:r>
        <w:rPr>
          <w:rFonts w:ascii="Calibri" w:hAnsi="Calibri"/>
          <w:b w:val="0"/>
          <w:i w:val="0"/>
          <w:color w:val="1F2937"/>
          <w:sz w:val="22"/>
        </w:rPr>
        <w:t>C) Automatically estimates items in exact hours</w:t>
      </w:r>
    </w:p>
    <w:p>
      <w:pPr>
        <w:pStyle w:val="ListBullet"/>
        <w:spacing w:after="80"/>
        <w:jc w:val="both"/>
      </w:pPr>
      <w:r>
        <w:rPr>
          <w:rFonts w:ascii="Calibri" w:hAnsi="Calibri"/>
          <w:b w:val="0"/>
          <w:i w:val="0"/>
          <w:color w:val="1F2937"/>
          <w:sz w:val="22"/>
        </w:rPr>
        <w:t>D) Closes all open bugs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Pre-refinement AI scans catch hidden assumptions and gaps early, dramatically improving sprint readiness and meeting efficiency.</w:t>
            </w:r>
          </w:p>
        </w:tc>
      </w:tr>
    </w:tbl>
    <w:p/>
    <w:p>
      <w:pPr>
        <w:spacing w:before="240" w:after="120"/>
      </w:pPr>
      <w:r>
        <w:rPr>
          <w:rFonts w:ascii="Calibri" w:hAnsi="Calibri"/>
          <w:b w:val="0"/>
          <w:i w:val="0"/>
          <w:color w:val="374151"/>
          <w:sz w:val="24"/>
        </w:rPr>
        <w:t>Question 5: How does AI-driven Acceptance Criteria Generation improve QA test automation readiness?</w:t>
      </w:r>
    </w:p>
    <w:p>
      <w:pPr>
        <w:pStyle w:val="ListBullet"/>
        <w:spacing w:after="80"/>
        <w:jc w:val="both"/>
      </w:pPr>
      <w:r>
        <w:rPr>
          <w:rFonts w:ascii="Calibri" w:hAnsi="Calibri"/>
          <w:b w:val="0"/>
          <w:i w:val="0"/>
          <w:color w:val="1F2937"/>
          <w:sz w:val="22"/>
        </w:rPr>
        <w:t>A) By outputting structured Given/When/Then scenarios that can be directly converted into Playwright or Cucumber automated test scripts</w:t>
      </w:r>
    </w:p>
    <w:p>
      <w:pPr>
        <w:pStyle w:val="ListBullet"/>
        <w:spacing w:after="80"/>
        <w:jc w:val="both"/>
      </w:pPr>
      <w:r>
        <w:rPr>
          <w:rFonts w:ascii="Calibri" w:hAnsi="Calibri"/>
          <w:b w:val="0"/>
          <w:i w:val="0"/>
          <w:color w:val="1F2937"/>
          <w:sz w:val="22"/>
        </w:rPr>
        <w:t>B) By deleting manual tests</w:t>
      </w:r>
    </w:p>
    <w:p>
      <w:pPr>
        <w:pStyle w:val="ListBullet"/>
        <w:spacing w:after="80"/>
        <w:jc w:val="both"/>
      </w:pPr>
      <w:r>
        <w:rPr>
          <w:rFonts w:ascii="Calibri" w:hAnsi="Calibri"/>
          <w:b w:val="0"/>
          <w:i w:val="0"/>
          <w:color w:val="1F2937"/>
          <w:sz w:val="22"/>
        </w:rPr>
        <w:t>C) By writing bug reports automatically</w:t>
      </w:r>
    </w:p>
    <w:p>
      <w:pPr>
        <w:pStyle w:val="ListBullet"/>
        <w:spacing w:after="80"/>
        <w:jc w:val="both"/>
      </w:pPr>
      <w:r>
        <w:rPr>
          <w:rFonts w:ascii="Calibri" w:hAnsi="Calibri"/>
          <w:b w:val="0"/>
          <w:i w:val="0"/>
          <w:color w:val="1F2937"/>
          <w:sz w:val="22"/>
        </w:rPr>
        <w:t>D) By disabling test pipelines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BDD-formatted acceptance criteria map directly into automated test frameworks, bridging refinement and test automation.</w:t>
            </w:r>
          </w:p>
        </w:tc>
      </w:tr>
    </w:tbl>
    <w:p/>
    <w:p>
      <w:pPr>
        <w:spacing w:before="240" w:after="120"/>
      </w:pPr>
      <w:r>
        <w:rPr>
          <w:rFonts w:ascii="Calibri" w:hAnsi="Calibri"/>
          <w:b w:val="0"/>
          <w:i w:val="0"/>
          <w:color w:val="374151"/>
          <w:sz w:val="24"/>
        </w:rPr>
        <w:t>Question 6: What is 'Story Slicing by Business Rule Variation'?</w:t>
      </w:r>
    </w:p>
    <w:p>
      <w:pPr>
        <w:pStyle w:val="ListBullet"/>
        <w:spacing w:after="80"/>
        <w:jc w:val="both"/>
      </w:pPr>
      <w:r>
        <w:rPr>
          <w:rFonts w:ascii="Calibri" w:hAnsi="Calibri"/>
          <w:b w:val="0"/>
          <w:i w:val="0"/>
          <w:color w:val="1F2937"/>
          <w:sz w:val="22"/>
        </w:rPr>
        <w:t>A) Decomposing a complex story into smaller stories based on distinct business logic branches (e.g., domestic vs international shipping)</w:t>
      </w:r>
    </w:p>
    <w:p>
      <w:pPr>
        <w:pStyle w:val="ListBullet"/>
        <w:spacing w:after="80"/>
        <w:jc w:val="both"/>
      </w:pPr>
      <w:r>
        <w:rPr>
          <w:rFonts w:ascii="Calibri" w:hAnsi="Calibri"/>
          <w:b w:val="0"/>
          <w:i w:val="0"/>
          <w:color w:val="1F2937"/>
          <w:sz w:val="22"/>
        </w:rPr>
        <w:t>B) Slicing user stories in half physically</w:t>
      </w:r>
    </w:p>
    <w:p>
      <w:pPr>
        <w:pStyle w:val="ListBullet"/>
        <w:spacing w:after="80"/>
        <w:jc w:val="both"/>
      </w:pPr>
      <w:r>
        <w:rPr>
          <w:rFonts w:ascii="Calibri" w:hAnsi="Calibri"/>
          <w:b w:val="0"/>
          <w:i w:val="0"/>
          <w:color w:val="1F2937"/>
          <w:sz w:val="22"/>
        </w:rPr>
        <w:t>C) Estimating stories in half points</w:t>
      </w:r>
    </w:p>
    <w:p>
      <w:pPr>
        <w:pStyle w:val="ListBullet"/>
        <w:spacing w:after="80"/>
        <w:jc w:val="both"/>
      </w:pPr>
      <w:r>
        <w:rPr>
          <w:rFonts w:ascii="Calibri" w:hAnsi="Calibri"/>
          <w:b w:val="0"/>
          <w:i w:val="0"/>
          <w:color w:val="1F2937"/>
          <w:sz w:val="22"/>
        </w:rPr>
        <w:t>D) Deleting complex rules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Splitting by business rule isolates core logic paths, enabling incremental delivery of minimal viable functional slices.</w:t>
            </w:r>
          </w:p>
        </w:tc>
      </w:tr>
    </w:tbl>
    <w:p/>
    <w:p>
      <w:r>
        <w:br w:type="page"/>
      </w:r>
    </w:p>
    <w:p>
      <w:pPr>
        <w:spacing w:before="400" w:after="200"/>
      </w:pPr>
      <w:r>
        <w:rPr>
          <w:rFonts w:ascii="Calibri" w:hAnsi="Calibri"/>
          <w:b w:val="0"/>
          <w:i w:val="0"/>
          <w:color w:val="4F46E5"/>
          <w:sz w:val="36"/>
        </w:rPr>
        <w:t>Chapter 22: AI-Powered Sprint Facilitation &amp; Team Dynamic Analysis</w:t>
      </w:r>
    </w:p>
    <w:p>
      <w:pPr>
        <w:spacing w:before="280" w:after="80"/>
        <w:jc w:val="center"/>
      </w:pPr>
      <w:r>
        <w:drawing>
          <wp:inline xmlns:a="http://schemas.openxmlformats.org/drawingml/2006/main" xmlns:pic="http://schemas.openxmlformats.org/drawingml/2006/picture">
            <wp:extent cx="5303520" cy="2507119"/>
            <wp:docPr id="149" name="Picture 149"/>
            <wp:cNvGraphicFramePr>
              <a:graphicFrameLocks noChangeAspect="1"/>
            </wp:cNvGraphicFramePr>
            <a:graphic>
              <a:graphicData uri="http://schemas.openxmlformats.org/drawingml/2006/picture">
                <pic:pic>
                  <pic:nvPicPr>
                    <pic:cNvPr id="0" name="fig_ch22.png"/>
                    <pic:cNvPicPr/>
                  </pic:nvPicPr>
                  <pic:blipFill>
                    <a:blip r:embed="rId159"/>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22: AI Sprint Facilitation &amp; Real-Time Sentiment Radar</w:t>
      </w:r>
    </w:p>
    <w:p>
      <w:pPr>
        <w:spacing w:before="320" w:after="160"/>
      </w:pPr>
      <w:r>
        <w:rPr>
          <w:rFonts w:ascii="Calibri" w:hAnsi="Calibri"/>
          <w:b w:val="0"/>
          <w:i w:val="0"/>
          <w:color w:val="1F2937"/>
          <w:sz w:val="28"/>
        </w:rPr>
        <w:t>22.1 AI-Driven Daily Standup &amp; Blocked Issue Summarization</w:t>
      </w:r>
    </w:p>
    <w:p>
      <w:pPr>
        <w:spacing w:before="200" w:after="80"/>
        <w:jc w:val="center"/>
      </w:pPr>
      <w:r>
        <w:drawing>
          <wp:inline xmlns:a="http://schemas.openxmlformats.org/drawingml/2006/main" xmlns:pic="http://schemas.openxmlformats.org/drawingml/2006/picture">
            <wp:extent cx="5303520" cy="2507119"/>
            <wp:docPr id="150" name="Picture 150"/>
            <wp:cNvGraphicFramePr>
              <a:graphicFrameLocks noChangeAspect="1"/>
            </wp:cNvGraphicFramePr>
            <a:graphic>
              <a:graphicData uri="http://schemas.openxmlformats.org/drawingml/2006/picture">
                <pic:pic>
                  <pic:nvPicPr>
                    <pic:cNvPr id="0" name="ch22_sec1.png"/>
                    <pic:cNvPicPr/>
                  </pic:nvPicPr>
                  <pic:blipFill>
                    <a:blip r:embed="rId16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22.1: Conceptual Architecture &amp; Decision Workflow for 22.1 AI-Driven Daily Standup &amp; Blocked Issue Summarization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AI-Driven Daily Standup &amp; Blocked Issue Summarization within the broader domain of AI Standup Bot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AI-Driven Daily Standup &amp; Blocked Issue Summarization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22.1 AI-Driven Daily Standup &amp; Blocked Issue Summarization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AI-Driven Daily Standup &amp; Blocked Issue Summarization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summarizing daily git commits and ticket updates to flag impediments.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22.1 AI-Driven Daily Standup &amp; Blocked Issue Summarization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22.1 AI-Driven Daily Standup &amp; Blocked Issue Summarization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Data Source</w:t>
            </w:r>
          </w:p>
        </w:tc>
        <w:tc>
          <w:tcPr>
            <w:tcW w:type="dxa" w:w="3120"/>
            <w:shd w:fill="1E3A8A"/>
          </w:tcPr>
          <w:p>
            <w:pPr>
              <w:spacing w:before="100" w:after="100"/>
            </w:pPr>
            <w:r>
              <w:rPr>
                <w:rFonts w:ascii="Calibri" w:hAnsi="Calibri"/>
                <w:b/>
                <w:i w:val="0"/>
                <w:color w:val="FFFFFF"/>
                <w:sz w:val="20"/>
              </w:rPr>
              <w:t>AI Processing</w:t>
            </w:r>
          </w:p>
        </w:tc>
        <w:tc>
          <w:tcPr>
            <w:tcW w:type="dxa" w:w="3120"/>
            <w:shd w:fill="1E3A8A"/>
          </w:tcPr>
          <w:p>
            <w:pPr>
              <w:spacing w:before="100" w:after="100"/>
            </w:pPr>
            <w:r>
              <w:rPr>
                <w:rFonts w:ascii="Calibri" w:hAnsi="Calibri"/>
                <w:b/>
                <w:i w:val="0"/>
                <w:color w:val="FFFFFF"/>
                <w:sz w:val="20"/>
              </w:rPr>
              <w:t>Daily Output</w:t>
            </w:r>
          </w:p>
        </w:tc>
      </w:tr>
      <w:tr>
        <w:tc>
          <w:tcPr>
            <w:tcW w:type="dxa" w:w="3120"/>
            <w:shd w:fill="FFFFFF"/>
          </w:tcPr>
          <w:p>
            <w:pPr>
              <w:spacing w:before="80" w:after="80"/>
            </w:pPr>
            <w:r>
              <w:rPr>
                <w:rFonts w:ascii="Calibri" w:hAnsi="Calibri"/>
                <w:b w:val="0"/>
                <w:i w:val="0"/>
                <w:color w:val="1F2937"/>
                <w:sz w:val="19"/>
              </w:rPr>
              <w:t>Git Commits + PRs</w:t>
            </w:r>
          </w:p>
        </w:tc>
        <w:tc>
          <w:tcPr>
            <w:tcW w:type="dxa" w:w="3120"/>
            <w:shd w:fill="FFFFFF"/>
          </w:tcPr>
          <w:p>
            <w:pPr>
              <w:spacing w:before="80" w:after="80"/>
            </w:pPr>
            <w:r>
              <w:rPr>
                <w:rFonts w:ascii="Calibri" w:hAnsi="Calibri"/>
                <w:b w:val="0"/>
                <w:i w:val="0"/>
                <w:color w:val="1F2937"/>
                <w:sz w:val="19"/>
              </w:rPr>
              <w:t>Summarize daily progress</w:t>
            </w:r>
          </w:p>
        </w:tc>
        <w:tc>
          <w:tcPr>
            <w:tcW w:type="dxa" w:w="3120"/>
            <w:shd w:fill="FFFFFF"/>
          </w:tcPr>
          <w:p>
            <w:pPr>
              <w:spacing w:before="80" w:after="80"/>
            </w:pPr>
            <w:r>
              <w:rPr>
                <w:rFonts w:ascii="Calibri" w:hAnsi="Calibri"/>
                <w:b w:val="0"/>
                <w:i w:val="0"/>
                <w:color w:val="1F2937"/>
                <w:sz w:val="19"/>
              </w:rPr>
              <w:t>Flag true blocked issues in Slack</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22.1 AI-Driven Daily Standup &amp; Blocked Issue Summarization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22.1 AI-Driven Daily Standup &amp; Blocked Issue Summarization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22.1 AI-Driven Daily Standup &amp; Blocked Issue Summarization Audit</w:t>
      </w:r>
      <w:r>
        <w:rPr>
          <w:rFonts w:ascii="Calibri" w:hAnsi="Calibri"/>
          <w:b w:val="0"/>
          <w:i w:val="0"/>
          <w:color w:val="1F2937"/>
          <w:sz w:val="22"/>
        </w:rPr>
        <w:t>: Conduct a comprehensive value stream audit to identify manual handoffs in 22.1 AI-Driven Daily Standup &amp; Blocked Issue Summarization.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22.1 AI-Driven Daily Standup &amp; Blocked Issue Summarization.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22.1 AI-Driven Daily Standup &amp; Blocked Issue Summarization.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22.1 AI-Driven Daily Standup &amp; Blocked Issue Summarization.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22.1 AI-Driven Daily Standup &amp; Blocked Issue Summarization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22.1 AI-Driven Daily Standup &amp; Blocked Issue Summarization</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22.1 AI-Driven Daily Standup &amp; Blocked Issue Summarization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22.1 AI-Driven Daily Standup &amp; Blocked Issue Summarization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22.1 AI-Driven Daily Standup &amp; Blocked Issue Summarization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22.1 AI-Driven Daily Standup &amp; Blocked Issue Summarization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22.1 AI-Driven Daily Standup &amp; Blocked Issue Summarization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AI-Driven Daily Standup &amp; Blocked Issue Summarization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22.1 AI-Driven Daily Standup &amp; Blocked Issue Summarization</w:t>
      </w:r>
      <w:r>
        <w:rPr>
          <w:rFonts w:ascii="Calibri" w:hAnsi="Calibri"/>
          <w:b w:val="0"/>
          <w:i/>
          <w:color w:val="1F2937"/>
          <w:sz w:val="22"/>
        </w:rPr>
        <w:t xml:space="preserve"> for AI-Driven Daily Standup &amp; Blocked Issue Summarization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22.1 AI-Driven Daily Standup &amp; Blocked Issue Summarization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22.1 AI-Driven Daily Standup &amp; Blocked Issue Summarization</w:t>
      </w:r>
      <w:r>
        <w:rPr>
          <w:rFonts w:ascii="Calibri" w:hAnsi="Calibri"/>
          <w:b w:val="0"/>
          <w:i/>
          <w:color w:val="1F2937"/>
          <w:sz w:val="22"/>
        </w:rPr>
        <w:t xml:space="preserve"> AI-Driven Daily Standup &amp; Blocked Issue Summarization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22.1 AI-Driven Daily Standup &amp; Blocked Issue Summarization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22.1 AI-Driven Daily Standup &amp; Blocked Issue Summarization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22.2 Sentiment Analysis in Retrospectives &amp; Communication Channels</w:t>
      </w:r>
    </w:p>
    <w:p>
      <w:pPr>
        <w:spacing w:before="200" w:after="80"/>
        <w:jc w:val="center"/>
      </w:pPr>
      <w:r>
        <w:drawing>
          <wp:inline xmlns:a="http://schemas.openxmlformats.org/drawingml/2006/main" xmlns:pic="http://schemas.openxmlformats.org/drawingml/2006/picture">
            <wp:extent cx="5303520" cy="2507119"/>
            <wp:docPr id="151" name="Picture 151"/>
            <wp:cNvGraphicFramePr>
              <a:graphicFrameLocks noChangeAspect="1"/>
            </wp:cNvGraphicFramePr>
            <a:graphic>
              <a:graphicData uri="http://schemas.openxmlformats.org/drawingml/2006/picture">
                <pic:pic>
                  <pic:nvPicPr>
                    <pic:cNvPr id="0" name="ch22_sec2.png"/>
                    <pic:cNvPicPr/>
                  </pic:nvPicPr>
                  <pic:blipFill>
                    <a:blip r:embed="rId16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22.2: Conceptual Architecture &amp; Decision Workflow for 22.2 Sentiment Analysis in Retrospectives &amp; Communication Channels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Sentiment Analysis in Retrospectives &amp; Communication Channels within the broader domain of Retro NLP Analytics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Sentiment Analysis in Retrospectives &amp; Communication Channels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22.2 Sentiment Analysis in Retrospectives &amp; Communication Channels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Sentiment Analysis in Retrospectives &amp; Communication Channels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analyzing retro notes to detect psychological safety trends over time.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22.2 Sentiment Analysis in Retrospectives &amp; Communication Channels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22.2 Sentiment Analysis in Retrospectives &amp; Communication Channels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Communication Input</w:t>
            </w:r>
          </w:p>
        </w:tc>
        <w:tc>
          <w:tcPr>
            <w:tcW w:type="dxa" w:w="3120"/>
            <w:shd w:fill="1E3A8A"/>
          </w:tcPr>
          <w:p>
            <w:pPr>
              <w:spacing w:before="100" w:after="100"/>
            </w:pPr>
            <w:r>
              <w:rPr>
                <w:rFonts w:ascii="Calibri" w:hAnsi="Calibri"/>
                <w:b/>
                <w:i w:val="0"/>
                <w:color w:val="FFFFFF"/>
                <w:sz w:val="20"/>
              </w:rPr>
              <w:t>NLP Analysis</w:t>
            </w:r>
          </w:p>
        </w:tc>
        <w:tc>
          <w:tcPr>
            <w:tcW w:type="dxa" w:w="3120"/>
            <w:shd w:fill="1E3A8A"/>
          </w:tcPr>
          <w:p>
            <w:pPr>
              <w:spacing w:before="100" w:after="100"/>
            </w:pPr>
            <w:r>
              <w:rPr>
                <w:rFonts w:ascii="Calibri" w:hAnsi="Calibri"/>
                <w:b/>
                <w:i w:val="0"/>
                <w:color w:val="FFFFFF"/>
                <w:sz w:val="20"/>
              </w:rPr>
              <w:t>Psychological Safety Metric</w:t>
            </w:r>
          </w:p>
        </w:tc>
      </w:tr>
      <w:tr>
        <w:tc>
          <w:tcPr>
            <w:tcW w:type="dxa" w:w="3120"/>
            <w:shd w:fill="FFFFFF"/>
          </w:tcPr>
          <w:p>
            <w:pPr>
              <w:spacing w:before="80" w:after="80"/>
            </w:pPr>
            <w:r>
              <w:rPr>
                <w:rFonts w:ascii="Calibri" w:hAnsi="Calibri"/>
                <w:b w:val="0"/>
                <w:i w:val="0"/>
                <w:color w:val="1F2937"/>
                <w:sz w:val="19"/>
              </w:rPr>
              <w:t>Retro Notes Text</w:t>
            </w:r>
          </w:p>
        </w:tc>
        <w:tc>
          <w:tcPr>
            <w:tcW w:type="dxa" w:w="3120"/>
            <w:shd w:fill="FFFFFF"/>
          </w:tcPr>
          <w:p>
            <w:pPr>
              <w:spacing w:before="80" w:after="80"/>
            </w:pPr>
            <w:r>
              <w:rPr>
                <w:rFonts w:ascii="Calibri" w:hAnsi="Calibri"/>
                <w:b w:val="0"/>
                <w:i w:val="0"/>
                <w:color w:val="1F2937"/>
                <w:sz w:val="19"/>
              </w:rPr>
              <w:t>Sentiment Scoring</w:t>
            </w:r>
          </w:p>
        </w:tc>
        <w:tc>
          <w:tcPr>
            <w:tcW w:type="dxa" w:w="3120"/>
            <w:shd w:fill="FFFFFF"/>
          </w:tcPr>
          <w:p>
            <w:pPr>
              <w:spacing w:before="80" w:after="80"/>
            </w:pPr>
            <w:r>
              <w:rPr>
                <w:rFonts w:ascii="Calibri" w:hAnsi="Calibri"/>
                <w:b w:val="0"/>
                <w:i w:val="0"/>
                <w:color w:val="1F2937"/>
                <w:sz w:val="19"/>
              </w:rPr>
              <w:t>Track psychological safety trends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22.2 Sentiment Analysis in Retrospectives &amp; Communication Channels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22.2 Sentiment Analysis in Retrospectives &amp; Communication Channels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22.2 Sentiment Analysis in Retrospectives &amp; Communication Channels Audit</w:t>
      </w:r>
      <w:r>
        <w:rPr>
          <w:rFonts w:ascii="Calibri" w:hAnsi="Calibri"/>
          <w:b w:val="0"/>
          <w:i w:val="0"/>
          <w:color w:val="1F2937"/>
          <w:sz w:val="22"/>
        </w:rPr>
        <w:t>: Conduct a comprehensive value stream audit to identify manual handoffs in 22.2 Sentiment Analysis in Retrospectives &amp; Communication Channels.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22.2 Sentiment Analysis in Retrospectives &amp; Communication Channels.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22.2 Sentiment Analysis in Retrospectives &amp; Communication Channels.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22.2 Sentiment Analysis in Retrospectives &amp; Communication Channels.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22.2 Sentiment Analysis in Retrospectives &amp; Communication Channels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22.2 Sentiment Analysis in Retrospectives &amp; Communication Channels</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22.2 Sentiment Analysis in Retrospectives &amp; Communication Channels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22.2 Sentiment Analysis in Retrospectives &amp; Communication Channels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22.2 Sentiment Analysis in Retrospectives &amp; Communication Channels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22.2 Sentiment Analysis in Retrospectives &amp; Communication Channels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22.2 Sentiment Analysis in Retrospectives &amp; Communication Channels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Sentiment Analysis in Retrospectives &amp; Communication Channels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22.2 Sentiment Analysis in Retrospectives &amp; Communication Channels</w:t>
      </w:r>
      <w:r>
        <w:rPr>
          <w:rFonts w:ascii="Calibri" w:hAnsi="Calibri"/>
          <w:b w:val="0"/>
          <w:i/>
          <w:color w:val="1F2937"/>
          <w:sz w:val="22"/>
        </w:rPr>
        <w:t xml:space="preserve"> for Sentiment Analysis in Retrospectives &amp; Communication Channels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22.2 Sentiment Analysis in Retrospectives &amp; Communication Channels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22.2 Sentiment Analysis in Retrospectives &amp; Communication Channels</w:t>
      </w:r>
      <w:r>
        <w:rPr>
          <w:rFonts w:ascii="Calibri" w:hAnsi="Calibri"/>
          <w:b w:val="0"/>
          <w:i/>
          <w:color w:val="1F2937"/>
          <w:sz w:val="22"/>
        </w:rPr>
        <w:t xml:space="preserve"> Sentiment Analysis in Retrospectives &amp; Communication Channels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22.2 Sentiment Analysis in Retrospectives &amp; Communication Channels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22.2 Sentiment Analysis in Retrospectives &amp; Communication Channels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22.3 Predictive Capacity &amp; Sprint Commitment Optimization</w:t>
      </w:r>
    </w:p>
    <w:p>
      <w:pPr>
        <w:spacing w:before="200" w:after="80"/>
        <w:jc w:val="center"/>
      </w:pPr>
      <w:r>
        <w:drawing>
          <wp:inline xmlns:a="http://schemas.openxmlformats.org/drawingml/2006/main" xmlns:pic="http://schemas.openxmlformats.org/drawingml/2006/picture">
            <wp:extent cx="5303520" cy="2507119"/>
            <wp:docPr id="152" name="Picture 152"/>
            <wp:cNvGraphicFramePr>
              <a:graphicFrameLocks noChangeAspect="1"/>
            </wp:cNvGraphicFramePr>
            <a:graphic>
              <a:graphicData uri="http://schemas.openxmlformats.org/drawingml/2006/picture">
                <pic:pic>
                  <pic:nvPicPr>
                    <pic:cNvPr id="0" name="ch22_sec3.png"/>
                    <pic:cNvPicPr/>
                  </pic:nvPicPr>
                  <pic:blipFill>
                    <a:blip r:embed="rId16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22.3: Conceptual Architecture &amp; Decision Workflow for 22.3 Predictive Capacity &amp; Sprint Commitment Optimization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Predictive Capacity &amp; Sprint Commitment Optimization within the broader domain of Capacity Prediction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Predictive Capacity &amp; Sprint Commitment Optimization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22.3 Predictive Capacity &amp; Sprint Commitment Optimization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Predictive Capacity &amp; Sprint Commitment Optimization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predicting sprint velocity based on team PTO and historic throughput.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22.3 Predictive Capacity &amp; Sprint Commitment Optimization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22.3 Predictive Capacity &amp; Sprint Commitment Optimization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Historical Data</w:t>
            </w:r>
          </w:p>
        </w:tc>
        <w:tc>
          <w:tcPr>
            <w:tcW w:type="dxa" w:w="3120"/>
            <w:shd w:fill="1E3A8A"/>
          </w:tcPr>
          <w:p>
            <w:pPr>
              <w:spacing w:before="100" w:after="100"/>
            </w:pPr>
            <w:r>
              <w:rPr>
                <w:rFonts w:ascii="Calibri" w:hAnsi="Calibri"/>
                <w:b/>
                <w:i w:val="0"/>
                <w:color w:val="FFFFFF"/>
                <w:sz w:val="20"/>
              </w:rPr>
              <w:t>Predicted Variable</w:t>
            </w:r>
          </w:p>
        </w:tc>
        <w:tc>
          <w:tcPr>
            <w:tcW w:type="dxa" w:w="3120"/>
            <w:shd w:fill="1E3A8A"/>
          </w:tcPr>
          <w:p>
            <w:pPr>
              <w:spacing w:before="100" w:after="100"/>
            </w:pPr>
            <w:r>
              <w:rPr>
                <w:rFonts w:ascii="Calibri" w:hAnsi="Calibri"/>
                <w:b/>
                <w:i w:val="0"/>
                <w:color w:val="FFFFFF"/>
                <w:sz w:val="20"/>
              </w:rPr>
              <w:t>Recommended Commitment</w:t>
            </w:r>
          </w:p>
        </w:tc>
      </w:tr>
      <w:tr>
        <w:tc>
          <w:tcPr>
            <w:tcW w:type="dxa" w:w="3120"/>
            <w:shd w:fill="FFFFFF"/>
          </w:tcPr>
          <w:p>
            <w:pPr>
              <w:spacing w:before="80" w:after="80"/>
            </w:pPr>
            <w:r>
              <w:rPr>
                <w:rFonts w:ascii="Calibri" w:hAnsi="Calibri"/>
                <w:b w:val="0"/>
                <w:i w:val="0"/>
                <w:color w:val="1F2937"/>
                <w:sz w:val="19"/>
              </w:rPr>
              <w:t>Past 6 Sprint Velocity</w:t>
            </w:r>
          </w:p>
        </w:tc>
        <w:tc>
          <w:tcPr>
            <w:tcW w:type="dxa" w:w="3120"/>
            <w:shd w:fill="FFFFFF"/>
          </w:tcPr>
          <w:p>
            <w:pPr>
              <w:spacing w:before="80" w:after="80"/>
            </w:pPr>
            <w:r>
              <w:rPr>
                <w:rFonts w:ascii="Calibri" w:hAnsi="Calibri"/>
                <w:b w:val="0"/>
                <w:i w:val="0"/>
                <w:color w:val="1F2937"/>
                <w:sz w:val="19"/>
              </w:rPr>
              <w:t>Next Sprint Capacity</w:t>
            </w:r>
          </w:p>
        </w:tc>
        <w:tc>
          <w:tcPr>
            <w:tcW w:type="dxa" w:w="3120"/>
            <w:shd w:fill="FFFFFF"/>
          </w:tcPr>
          <w:p>
            <w:pPr>
              <w:spacing w:before="80" w:after="80"/>
            </w:pPr>
            <w:r>
              <w:rPr>
                <w:rFonts w:ascii="Calibri" w:hAnsi="Calibri"/>
                <w:b w:val="0"/>
                <w:i w:val="0"/>
                <w:color w:val="1F2937"/>
                <w:sz w:val="19"/>
              </w:rPr>
              <w:t>Reduce commitment by 15% (PTO)</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22.3 Predictive Capacity &amp; Sprint Commitment Optimization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22.3 Predictive Capacity &amp; Sprint Commitment Optimization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22.3 Predictive Capacity &amp; Sprint Commitment Optimization Audit</w:t>
      </w:r>
      <w:r>
        <w:rPr>
          <w:rFonts w:ascii="Calibri" w:hAnsi="Calibri"/>
          <w:b w:val="0"/>
          <w:i w:val="0"/>
          <w:color w:val="1F2937"/>
          <w:sz w:val="22"/>
        </w:rPr>
        <w:t>: Conduct a comprehensive value stream audit to identify manual handoffs in 22.3 Predictive Capacity &amp; Sprint Commitment Optimization.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22.3 Predictive Capacity &amp; Sprint Commitment Optimization.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22.3 Predictive Capacity &amp; Sprint Commitment Optimization.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22.3 Predictive Capacity &amp; Sprint Commitment Optimization.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22.3 Predictive Capacity &amp; Sprint Commitment Optimization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22.3 Predictive Capacity &amp; Sprint Commitment Optimization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22.3 Predictive Capacity &amp; Sprint Commitment Optimization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22.3 Predictive Capacity &amp; Sprint Commitment Optimization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22.3 Predictive Capacity &amp; Sprint Commitment Optimization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22.3 Predictive Capacity &amp; Sprint Commitment Optimization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22.3 Predictive Capacity &amp; Sprint Commitment Optimization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Predictive Capacity &amp; Sprint Commitment Optimization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22.3 Predictive Capacity &amp; Sprint Commitment Optimization</w:t>
      </w:r>
      <w:r>
        <w:rPr>
          <w:rFonts w:ascii="Calibri" w:hAnsi="Calibri"/>
          <w:b w:val="0"/>
          <w:i/>
          <w:color w:val="1F2937"/>
          <w:sz w:val="22"/>
        </w:rPr>
        <w:t xml:space="preserve"> for Predictive Capacity &amp; Sprint Commitment Optimization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22.3 Predictive Capacity &amp; Sprint Commitment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22.3 Predictive Capacity &amp; Sprint Commitment Optimization</w:t>
      </w:r>
      <w:r>
        <w:rPr>
          <w:rFonts w:ascii="Calibri" w:hAnsi="Calibri"/>
          <w:b w:val="0"/>
          <w:i/>
          <w:color w:val="1F2937"/>
          <w:sz w:val="22"/>
        </w:rPr>
        <w:t xml:space="preserve"> Predictive Capacity &amp; Sprint Commitment Optimization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22.3 Predictive Capacity &amp; Sprint Commitment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22.3 Predictive Capacity &amp; Sprint Commitment Optimization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22.4 Real-Time Coaching Prompts during Facilitation</w:t>
      </w:r>
    </w:p>
    <w:p>
      <w:pPr>
        <w:spacing w:before="200" w:after="80"/>
        <w:jc w:val="center"/>
      </w:pPr>
      <w:r>
        <w:drawing>
          <wp:inline xmlns:a="http://schemas.openxmlformats.org/drawingml/2006/main" xmlns:pic="http://schemas.openxmlformats.org/drawingml/2006/picture">
            <wp:extent cx="5303520" cy="2507119"/>
            <wp:docPr id="153" name="Picture 153"/>
            <wp:cNvGraphicFramePr>
              <a:graphicFrameLocks noChangeAspect="1"/>
            </wp:cNvGraphicFramePr>
            <a:graphic>
              <a:graphicData uri="http://schemas.openxmlformats.org/drawingml/2006/picture">
                <pic:pic>
                  <pic:nvPicPr>
                    <pic:cNvPr id="0" name="ch22_sec4.png"/>
                    <pic:cNvPicPr/>
                  </pic:nvPicPr>
                  <pic:blipFill>
                    <a:blip r:embed="rId163"/>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22.4: Conceptual Architecture &amp; Decision Workflow for 22.4 Real-Time Coaching Prompts during Facilitation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Real-Time Coaching Prompts during Facilitation within the broader domain of Facilitation Prompts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Real-Time Coaching Prompts during Facilitation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22.4 Real-Time Coaching Prompts during Facilitation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Real-Time Coaching Prompts during Facilitation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alerting Scrum Masters during sprint planning when team WIP allocations exceed safe thresholds.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22.4 Real-Time Coaching Prompts during Facilitation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22.4 Real-Time Coaching Prompts during Facilitation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Facilitation Alert</w:t>
            </w:r>
          </w:p>
        </w:tc>
        <w:tc>
          <w:tcPr>
            <w:tcW w:type="dxa" w:w="3120"/>
            <w:shd w:fill="1E3A8A"/>
          </w:tcPr>
          <w:p>
            <w:pPr>
              <w:spacing w:before="100" w:after="100"/>
            </w:pPr>
            <w:r>
              <w:rPr>
                <w:rFonts w:ascii="Calibri" w:hAnsi="Calibri"/>
                <w:b/>
                <w:i w:val="0"/>
                <w:color w:val="FFFFFF"/>
                <w:sz w:val="20"/>
              </w:rPr>
              <w:t>Trigger Condition</w:t>
            </w:r>
          </w:p>
        </w:tc>
        <w:tc>
          <w:tcPr>
            <w:tcW w:type="dxa" w:w="3120"/>
            <w:shd w:fill="1E3A8A"/>
          </w:tcPr>
          <w:p>
            <w:pPr>
              <w:spacing w:before="100" w:after="100"/>
            </w:pPr>
            <w:r>
              <w:rPr>
                <w:rFonts w:ascii="Calibri" w:hAnsi="Calibri"/>
                <w:b/>
                <w:i w:val="0"/>
                <w:color w:val="FFFFFF"/>
                <w:sz w:val="20"/>
              </w:rPr>
              <w:t>Recommended Scrum Master Action</w:t>
            </w:r>
          </w:p>
        </w:tc>
      </w:tr>
      <w:tr>
        <w:tc>
          <w:tcPr>
            <w:tcW w:type="dxa" w:w="3120"/>
            <w:shd w:fill="FFFFFF"/>
          </w:tcPr>
          <w:p>
            <w:pPr>
              <w:spacing w:before="80" w:after="80"/>
            </w:pPr>
            <w:r>
              <w:rPr>
                <w:rFonts w:ascii="Calibri" w:hAnsi="Calibri"/>
                <w:b w:val="0"/>
                <w:i w:val="0"/>
                <w:color w:val="1F2937"/>
                <w:sz w:val="19"/>
              </w:rPr>
              <w:t>WIP Over-Allocation</w:t>
            </w:r>
          </w:p>
        </w:tc>
        <w:tc>
          <w:tcPr>
            <w:tcW w:type="dxa" w:w="3120"/>
            <w:shd w:fill="FFFFFF"/>
          </w:tcPr>
          <w:p>
            <w:pPr>
              <w:spacing w:before="80" w:after="80"/>
            </w:pPr>
            <w:r>
              <w:rPr>
                <w:rFonts w:ascii="Calibri" w:hAnsi="Calibri"/>
                <w:b w:val="0"/>
                <w:i w:val="0"/>
                <w:color w:val="1F2937"/>
                <w:sz w:val="19"/>
              </w:rPr>
              <w:t>Team WIP &gt; 15 Items</w:t>
            </w:r>
          </w:p>
        </w:tc>
        <w:tc>
          <w:tcPr>
            <w:tcW w:type="dxa" w:w="3120"/>
            <w:shd w:fill="FFFFFF"/>
          </w:tcPr>
          <w:p>
            <w:pPr>
              <w:spacing w:before="80" w:after="80"/>
            </w:pPr>
            <w:r>
              <w:rPr>
                <w:rFonts w:ascii="Calibri" w:hAnsi="Calibri"/>
                <w:b w:val="0"/>
                <w:i w:val="0"/>
                <w:color w:val="1F2937"/>
                <w:sz w:val="19"/>
              </w:rPr>
              <w:t>Pause intake; focus on finishing work</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22.4 Real-Time Coaching Prompts during Facilitation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22.4 Real-Time Coaching Prompts during Facilitation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22.4 Real-Time Coaching Prompts during Facilitation Audit</w:t>
      </w:r>
      <w:r>
        <w:rPr>
          <w:rFonts w:ascii="Calibri" w:hAnsi="Calibri"/>
          <w:b w:val="0"/>
          <w:i w:val="0"/>
          <w:color w:val="1F2937"/>
          <w:sz w:val="22"/>
        </w:rPr>
        <w:t>: Conduct a comprehensive value stream audit to identify manual handoffs in 22.4 Real-Time Coaching Prompts during Facilitation.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22.4 Real-Time Coaching Prompts during Facilitation.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22.4 Real-Time Coaching Prompts during Facilitation.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22.4 Real-Time Coaching Prompts during Facilitation.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22.4 Real-Time Coaching Prompts during Facilitation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22.4 Real-Time Coaching Prompts during Facilitation</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22.4 Real-Time Coaching Prompts during Facilitation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22.4 Real-Time Coaching Prompts during Facilitation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22.4 Real-Time Coaching Prompts during Facilitation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22.4 Real-Time Coaching Prompts during Facilitation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22.4 Real-Time Coaching Prompts during Facilitation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Real-Time Coaching Prompts during Facilitation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22.4 Real-Time Coaching Prompts during Facilitation</w:t>
      </w:r>
      <w:r>
        <w:rPr>
          <w:rFonts w:ascii="Calibri" w:hAnsi="Calibri"/>
          <w:b w:val="0"/>
          <w:i/>
          <w:color w:val="1F2937"/>
          <w:sz w:val="22"/>
        </w:rPr>
        <w:t xml:space="preserve"> for Real-Time Coaching Prompts during Facilitation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22.4 Real-Time Coaching Prompts during Facilitation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22.4 Real-Time Coaching Prompts during Facilitation</w:t>
      </w:r>
      <w:r>
        <w:rPr>
          <w:rFonts w:ascii="Calibri" w:hAnsi="Calibri"/>
          <w:b w:val="0"/>
          <w:i/>
          <w:color w:val="1F2937"/>
          <w:sz w:val="22"/>
        </w:rPr>
        <w:t xml:space="preserve"> Real-Time Coaching Prompts during Facilitation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22.4 Real-Time Coaching Prompts during Facilitation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22.4 Real-Time Coaching Prompts during Facilitation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22.5 Automated Sprint Retrospective Action Tracking</w:t>
      </w:r>
    </w:p>
    <w:p>
      <w:pPr>
        <w:spacing w:before="200" w:after="80"/>
        <w:jc w:val="center"/>
      </w:pPr>
      <w:r>
        <w:drawing>
          <wp:inline xmlns:a="http://schemas.openxmlformats.org/drawingml/2006/main" xmlns:pic="http://schemas.openxmlformats.org/drawingml/2006/picture">
            <wp:extent cx="5303520" cy="2507119"/>
            <wp:docPr id="154" name="Picture 154"/>
            <wp:cNvGraphicFramePr>
              <a:graphicFrameLocks noChangeAspect="1"/>
            </wp:cNvGraphicFramePr>
            <a:graphic>
              <a:graphicData uri="http://schemas.openxmlformats.org/drawingml/2006/picture">
                <pic:pic>
                  <pic:nvPicPr>
                    <pic:cNvPr id="0" name="ch22_sec5.png"/>
                    <pic:cNvPicPr/>
                  </pic:nvPicPr>
                  <pic:blipFill>
                    <a:blip r:embed="rId16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22.5: Conceptual Architecture &amp; Decision Workflow for 22.5 Automated Sprint Retrospective Action Tracking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Sprint Retrospective Action Tracking within the broader domain of Retro Action Engine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Sprint Retrospective Action Tracking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22.5 Automated Sprint Retrospective Action Tracking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Sprint Retrospective Action Tracking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tracking retrospective action experiments automatically in Jira.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22.5 Automated Sprint Retrospective Action Tracking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22.5 Automated Sprint Retrospective Action Tracking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Retro Action Item</w:t>
            </w:r>
          </w:p>
        </w:tc>
        <w:tc>
          <w:tcPr>
            <w:tcW w:type="dxa" w:w="3120"/>
            <w:shd w:fill="1E3A8A"/>
          </w:tcPr>
          <w:p>
            <w:pPr>
              <w:spacing w:before="100" w:after="100"/>
            </w:pPr>
            <w:r>
              <w:rPr>
                <w:rFonts w:ascii="Calibri" w:hAnsi="Calibri"/>
                <w:b/>
                <w:i w:val="0"/>
                <w:color w:val="FFFFFF"/>
                <w:sz w:val="20"/>
              </w:rPr>
              <w:t>AI Automation</w:t>
            </w:r>
          </w:p>
        </w:tc>
        <w:tc>
          <w:tcPr>
            <w:tcW w:type="dxa" w:w="3120"/>
            <w:shd w:fill="1E3A8A"/>
          </w:tcPr>
          <w:p>
            <w:pPr>
              <w:spacing w:before="100" w:after="100"/>
            </w:pPr>
            <w:r>
              <w:rPr>
                <w:rFonts w:ascii="Calibri" w:hAnsi="Calibri"/>
                <w:b/>
                <w:i w:val="0"/>
                <w:color w:val="FFFFFF"/>
                <w:sz w:val="20"/>
              </w:rPr>
              <w:t>Tracking Channel</w:t>
            </w:r>
          </w:p>
        </w:tc>
      </w:tr>
      <w:tr>
        <w:tc>
          <w:tcPr>
            <w:tcW w:type="dxa" w:w="3120"/>
            <w:shd w:fill="FFFFFF"/>
          </w:tcPr>
          <w:p>
            <w:pPr>
              <w:spacing w:before="80" w:after="80"/>
            </w:pPr>
            <w:r>
              <w:rPr>
                <w:rFonts w:ascii="Calibri" w:hAnsi="Calibri"/>
                <w:b w:val="0"/>
                <w:i w:val="0"/>
                <w:color w:val="1F2937"/>
                <w:sz w:val="19"/>
              </w:rPr>
              <w:t>Process Experiment</w:t>
            </w:r>
          </w:p>
        </w:tc>
        <w:tc>
          <w:tcPr>
            <w:tcW w:type="dxa" w:w="3120"/>
            <w:shd w:fill="FFFFFF"/>
          </w:tcPr>
          <w:p>
            <w:pPr>
              <w:spacing w:before="80" w:after="80"/>
            </w:pPr>
            <w:r>
              <w:rPr>
                <w:rFonts w:ascii="Calibri" w:hAnsi="Calibri"/>
                <w:b w:val="0"/>
                <w:i w:val="0"/>
                <w:color w:val="1F2937"/>
                <w:sz w:val="19"/>
              </w:rPr>
              <w:t>Auto-create Jira Task</w:t>
            </w:r>
          </w:p>
        </w:tc>
        <w:tc>
          <w:tcPr>
            <w:tcW w:type="dxa" w:w="3120"/>
            <w:shd w:fill="FFFFFF"/>
          </w:tcPr>
          <w:p>
            <w:pPr>
              <w:spacing w:before="80" w:after="80"/>
            </w:pPr>
            <w:r>
              <w:rPr>
                <w:rFonts w:ascii="Calibri" w:hAnsi="Calibri"/>
                <w:b w:val="0"/>
                <w:i w:val="0"/>
                <w:color w:val="1F2937"/>
                <w:sz w:val="19"/>
              </w:rPr>
              <w:t>Monitor cycle time impact next sprint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22.5 Automated Sprint Retrospective Action Tracking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22.5 Automated Sprint Retrospective Action Tracking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22.5 Automated Sprint Retrospective Action Tracking Audit</w:t>
      </w:r>
      <w:r>
        <w:rPr>
          <w:rFonts w:ascii="Calibri" w:hAnsi="Calibri"/>
          <w:b w:val="0"/>
          <w:i w:val="0"/>
          <w:color w:val="1F2937"/>
          <w:sz w:val="22"/>
        </w:rPr>
        <w:t>: Conduct a comprehensive value stream audit to identify manual handoffs in 22.5 Automated Sprint Retrospective Action Tracking.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22.5 Automated Sprint Retrospective Action Tracking.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22.5 Automated Sprint Retrospective Action Tracking.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22.5 Automated Sprint Retrospective Action Tracking.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22.5 Automated Sprint Retrospective Action Tracking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22.5 Automated Sprint Retrospective Action Tracking</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22.5 Automated Sprint Retrospective Action Tracking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22.5 Automated Sprint Retrospective Action Tracking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22.5 Automated Sprint Retrospective Action Tracking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22.5 Automated Sprint Retrospective Action Tracking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22.5 Automated Sprint Retrospective Action Tracking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Sprint Retrospective Action Tracking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22.5 Automated Sprint Retrospective Action Tracking</w:t>
      </w:r>
      <w:r>
        <w:rPr>
          <w:rFonts w:ascii="Calibri" w:hAnsi="Calibri"/>
          <w:b w:val="0"/>
          <w:i/>
          <w:color w:val="1F2937"/>
          <w:sz w:val="22"/>
        </w:rPr>
        <w:t xml:space="preserve"> for Automated Sprint Retrospective Action Tracking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22.5 Automated Sprint Retrospective Action Tracking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22.5 Automated Sprint Retrospective Action Tracking</w:t>
      </w:r>
      <w:r>
        <w:rPr>
          <w:rFonts w:ascii="Calibri" w:hAnsi="Calibri"/>
          <w:b w:val="0"/>
          <w:i/>
          <w:color w:val="1F2937"/>
          <w:sz w:val="22"/>
        </w:rPr>
        <w:t xml:space="preserve"> Automated Sprint Retrospective Action Tracking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22.5 Automated Sprint Retrospective Action Tracking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22.5 Automated Sprint Retrospective Action Tracking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22.6 AI Sprint Review Summarization &amp; Stakeholder Reporting</w:t>
      </w:r>
    </w:p>
    <w:p>
      <w:pPr>
        <w:spacing w:before="200" w:after="80"/>
        <w:jc w:val="center"/>
      </w:pPr>
      <w:r>
        <w:drawing>
          <wp:inline xmlns:a="http://schemas.openxmlformats.org/drawingml/2006/main" xmlns:pic="http://schemas.openxmlformats.org/drawingml/2006/picture">
            <wp:extent cx="5303520" cy="2507119"/>
            <wp:docPr id="155" name="Picture 155"/>
            <wp:cNvGraphicFramePr>
              <a:graphicFrameLocks noChangeAspect="1"/>
            </wp:cNvGraphicFramePr>
            <a:graphic>
              <a:graphicData uri="http://schemas.openxmlformats.org/drawingml/2006/picture">
                <pic:pic>
                  <pic:nvPicPr>
                    <pic:cNvPr id="0" name="ch22_sec6.png"/>
                    <pic:cNvPicPr/>
                  </pic:nvPicPr>
                  <pic:blipFill>
                    <a:blip r:embed="rId16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22.6: Conceptual Architecture &amp; Decision Workflow for 22.6 AI Sprint Review Summarization &amp; Stakeholder Reporting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AI Sprint Review Summarization &amp; Stakeholder Reporting within the broader domain of Sprint Review AI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AI Sprint Review Summarization &amp; Stakeholder Reporting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22.6 AI Sprint Review Summarization &amp; Stakeholder Reporting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AI Sprint Review Summarization &amp; Stakeholder Reporting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generating automated sprint review summaries and executive release digests.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22.6 AI Sprint Review Summarization &amp; Stakeholder Reporting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22.6 AI Sprint Review Summarization &amp; Stakeholder Reporting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Output Artifact</w:t>
            </w:r>
          </w:p>
        </w:tc>
        <w:tc>
          <w:tcPr>
            <w:tcW w:type="dxa" w:w="3120"/>
            <w:shd w:fill="1E3A8A"/>
          </w:tcPr>
          <w:p>
            <w:pPr>
              <w:spacing w:before="100" w:after="100"/>
            </w:pPr>
            <w:r>
              <w:rPr>
                <w:rFonts w:ascii="Calibri" w:hAnsi="Calibri"/>
                <w:b/>
                <w:i w:val="0"/>
                <w:color w:val="FFFFFF"/>
                <w:sz w:val="20"/>
              </w:rPr>
              <w:t>AI Engine</w:t>
            </w:r>
          </w:p>
        </w:tc>
        <w:tc>
          <w:tcPr>
            <w:tcW w:type="dxa" w:w="3120"/>
            <w:shd w:fill="1E3A8A"/>
          </w:tcPr>
          <w:p>
            <w:pPr>
              <w:spacing w:before="100" w:after="100"/>
            </w:pPr>
            <w:r>
              <w:rPr>
                <w:rFonts w:ascii="Calibri" w:hAnsi="Calibri"/>
                <w:b/>
                <w:i w:val="0"/>
                <w:color w:val="FFFFFF"/>
                <w:sz w:val="20"/>
              </w:rPr>
              <w:t>Target Audience</w:t>
            </w:r>
          </w:p>
        </w:tc>
      </w:tr>
      <w:tr>
        <w:tc>
          <w:tcPr>
            <w:tcW w:type="dxa" w:w="3120"/>
            <w:shd w:fill="FFFFFF"/>
          </w:tcPr>
          <w:p>
            <w:pPr>
              <w:spacing w:before="80" w:after="80"/>
            </w:pPr>
            <w:r>
              <w:rPr>
                <w:rFonts w:ascii="Calibri" w:hAnsi="Calibri"/>
                <w:b w:val="0"/>
                <w:i w:val="0"/>
                <w:color w:val="1F2937"/>
                <w:sz w:val="19"/>
              </w:rPr>
              <w:t>Executive Release Digest</w:t>
            </w:r>
          </w:p>
        </w:tc>
        <w:tc>
          <w:tcPr>
            <w:tcW w:type="dxa" w:w="3120"/>
            <w:shd w:fill="FFFFFF"/>
          </w:tcPr>
          <w:p>
            <w:pPr>
              <w:spacing w:before="80" w:after="80"/>
            </w:pPr>
            <w:r>
              <w:rPr>
                <w:rFonts w:ascii="Calibri" w:hAnsi="Calibri"/>
                <w:b w:val="0"/>
                <w:i w:val="0"/>
                <w:color w:val="1F2937"/>
                <w:sz w:val="19"/>
              </w:rPr>
              <w:t>LLM Feature Summarizer</w:t>
            </w:r>
          </w:p>
        </w:tc>
        <w:tc>
          <w:tcPr>
            <w:tcW w:type="dxa" w:w="3120"/>
            <w:shd w:fill="FFFFFF"/>
          </w:tcPr>
          <w:p>
            <w:pPr>
              <w:spacing w:before="80" w:after="80"/>
            </w:pPr>
            <w:r>
              <w:rPr>
                <w:rFonts w:ascii="Calibri" w:hAnsi="Calibri"/>
                <w:b w:val="0"/>
                <w:i w:val="0"/>
                <w:color w:val="1F2937"/>
                <w:sz w:val="19"/>
              </w:rPr>
              <w:t>Business Stakeholders &amp; PMO</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22.6 AI Sprint Review Summarization &amp; Stakeholder Reporting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22.6 AI Sprint Review Summarization &amp; Stakeholder Reporting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22.6 AI Sprint Review Summarization &amp; Stakeholder Reporting Audit</w:t>
      </w:r>
      <w:r>
        <w:rPr>
          <w:rFonts w:ascii="Calibri" w:hAnsi="Calibri"/>
          <w:b w:val="0"/>
          <w:i w:val="0"/>
          <w:color w:val="1F2937"/>
          <w:sz w:val="22"/>
        </w:rPr>
        <w:t>: Conduct a comprehensive value stream audit to identify manual handoffs in 22.6 AI Sprint Review Summarization &amp; Stakeholder Reporting.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22.6 AI Sprint Review Summarization &amp; Stakeholder Reporting.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22.6 AI Sprint Review Summarization &amp; Stakeholder Reporting.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22.6 AI Sprint Review Summarization &amp; Stakeholder Reporting.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22.6 AI Sprint Review Summarization &amp; Stakeholder Reporting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22.6 AI Sprint Review Summarization &amp; Stakeholder Reporting</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22.6 AI Sprint Review Summarization &amp; Stakeholder Reporting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22.6 AI Sprint Review Summarization &amp; Stakeholder Reporting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22.6 AI Sprint Review Summarization &amp; Stakeholder Reporting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22.6 AI Sprint Review Summarization &amp; Stakeholder Reporting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22.6 AI Sprint Review Summarization &amp; Stakeholder Reporting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AI Sprint Review Summarization &amp; Stakeholder Reporting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22.6 AI Sprint Review Summarization &amp; Stakeholder Reporting</w:t>
      </w:r>
      <w:r>
        <w:rPr>
          <w:rFonts w:ascii="Calibri" w:hAnsi="Calibri"/>
          <w:b w:val="0"/>
          <w:i/>
          <w:color w:val="1F2937"/>
          <w:sz w:val="22"/>
        </w:rPr>
        <w:t xml:space="preserve"> for AI Sprint Review Summarization &amp; Stakeholder Reporting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22.6 AI Sprint Review Summarization &amp; Stakeholder Reporting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22.6 AI Sprint Review Summarization &amp; Stakeholder Reporting</w:t>
      </w:r>
      <w:r>
        <w:rPr>
          <w:rFonts w:ascii="Calibri" w:hAnsi="Calibri"/>
          <w:b w:val="0"/>
          <w:i/>
          <w:color w:val="1F2937"/>
          <w:sz w:val="22"/>
        </w:rPr>
        <w:t xml:space="preserve"> AI Sprint Review Summarization &amp; Stakeholder Reporting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22.6 AI Sprint Review Summarization &amp; Stakeholder Reporting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22.6 AI Sprint Review Summarization &amp; Stakeholder Reporting</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22.7 Chapter 22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AI facilitation tools analyze sprint telemetry, Slack/Teams sentiment, and standup blockers to highlight emerging team friction in real-time.</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Automated retrospective theme clustering groups disparate team feedback into actionable root-cause categories using semantic embeddings.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Real-Time Sentiment Radars monitor team psychological safety and burnout indicators without intrusive manual surveys.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22.8 Executive &amp; Practitioner Knowledge Assessment</w:t>
      </w:r>
    </w:p>
    <w:p>
      <w:pPr>
        <w:spacing w:before="240" w:after="120"/>
      </w:pPr>
      <w:r>
        <w:rPr>
          <w:rFonts w:ascii="Calibri" w:hAnsi="Calibri"/>
          <w:b w:val="0"/>
          <w:i w:val="0"/>
          <w:color w:val="374151"/>
          <w:sz w:val="24"/>
        </w:rPr>
        <w:t>Question 1: During a 2-week sprint, an AI sentiment radar detects a sharp rise in negative sentiment tokens in code review comments. What action should the Scrum Master take?</w:t>
      </w:r>
    </w:p>
    <w:p>
      <w:pPr>
        <w:pStyle w:val="ListBullet"/>
        <w:spacing w:after="80"/>
        <w:jc w:val="both"/>
      </w:pPr>
      <w:r>
        <w:rPr>
          <w:rFonts w:ascii="Calibri" w:hAnsi="Calibri"/>
          <w:b w:val="0"/>
          <w:i w:val="0"/>
          <w:color w:val="1F2937"/>
          <w:sz w:val="22"/>
        </w:rPr>
        <w:t>A) Ignore the signal</w:t>
      </w:r>
    </w:p>
    <w:p>
      <w:pPr>
        <w:pStyle w:val="ListBullet"/>
        <w:spacing w:after="80"/>
        <w:jc w:val="both"/>
      </w:pPr>
      <w:r>
        <w:rPr>
          <w:rFonts w:ascii="Calibri" w:hAnsi="Calibri"/>
          <w:b w:val="0"/>
          <w:i w:val="0"/>
          <w:color w:val="1F2937"/>
          <w:sz w:val="22"/>
        </w:rPr>
        <w:t>B) Facilitate a focused Socratic retrospective check-in on PR review norms and team psychological safety</w:t>
      </w:r>
    </w:p>
    <w:p>
      <w:pPr>
        <w:pStyle w:val="ListBullet"/>
        <w:spacing w:after="80"/>
        <w:jc w:val="both"/>
      </w:pPr>
      <w:r>
        <w:rPr>
          <w:rFonts w:ascii="Calibri" w:hAnsi="Calibri"/>
          <w:b w:val="0"/>
          <w:i w:val="0"/>
          <w:color w:val="1F2937"/>
          <w:sz w:val="22"/>
        </w:rPr>
        <w:t>C) Reprimand the entire team</w:t>
      </w:r>
    </w:p>
    <w:p>
      <w:pPr>
        <w:pStyle w:val="ListBullet"/>
        <w:spacing w:after="80"/>
        <w:jc w:val="both"/>
      </w:pPr>
      <w:r>
        <w:rPr>
          <w:rFonts w:ascii="Calibri" w:hAnsi="Calibri"/>
          <w:b w:val="0"/>
          <w:i w:val="0"/>
          <w:color w:val="1F2937"/>
          <w:sz w:val="22"/>
        </w:rPr>
        <w:t>D) Cancel code reviews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Early sentiment warnings allow coaches to address emerging team friction and psychological safety concerns proactively.</w:t>
            </w:r>
          </w:p>
        </w:tc>
      </w:tr>
    </w:tbl>
    <w:p/>
    <w:p>
      <w:pPr>
        <w:spacing w:before="240" w:after="120"/>
      </w:pPr>
      <w:r>
        <w:rPr>
          <w:rFonts w:ascii="Calibri" w:hAnsi="Calibri"/>
          <w:b w:val="0"/>
          <w:i w:val="0"/>
          <w:color w:val="374151"/>
          <w:sz w:val="24"/>
        </w:rPr>
        <w:t>Question 2: How does AI semantic clustering improve Retrospective effectiveness for a 50-person department?</w:t>
      </w:r>
    </w:p>
    <w:p>
      <w:pPr>
        <w:pStyle w:val="ListBullet"/>
        <w:spacing w:after="80"/>
        <w:jc w:val="both"/>
      </w:pPr>
      <w:r>
        <w:rPr>
          <w:rFonts w:ascii="Calibri" w:hAnsi="Calibri"/>
          <w:b w:val="0"/>
          <w:i w:val="0"/>
          <w:color w:val="1F2937"/>
          <w:sz w:val="22"/>
        </w:rPr>
        <w:t>A) By deleting duplicate cards and grouping similar feedback items into high-level thematic clusters automatically</w:t>
      </w:r>
    </w:p>
    <w:p>
      <w:pPr>
        <w:pStyle w:val="ListBullet"/>
        <w:spacing w:after="80"/>
        <w:jc w:val="both"/>
      </w:pPr>
      <w:r>
        <w:rPr>
          <w:rFonts w:ascii="Calibri" w:hAnsi="Calibri"/>
          <w:b w:val="0"/>
          <w:i w:val="0"/>
          <w:color w:val="1F2937"/>
          <w:sz w:val="22"/>
        </w:rPr>
        <w:t>B) By picking the retrospective leader randomly</w:t>
      </w:r>
    </w:p>
    <w:p>
      <w:pPr>
        <w:pStyle w:val="ListBullet"/>
        <w:spacing w:after="80"/>
        <w:jc w:val="both"/>
      </w:pPr>
      <w:r>
        <w:rPr>
          <w:rFonts w:ascii="Calibri" w:hAnsi="Calibri"/>
          <w:b w:val="0"/>
          <w:i w:val="0"/>
          <w:color w:val="1F2937"/>
          <w:sz w:val="22"/>
        </w:rPr>
        <w:t>C) By forcing everyone to agree</w:t>
      </w:r>
    </w:p>
    <w:p>
      <w:pPr>
        <w:pStyle w:val="ListBullet"/>
        <w:spacing w:after="80"/>
        <w:jc w:val="both"/>
      </w:pPr>
      <w:r>
        <w:rPr>
          <w:rFonts w:ascii="Calibri" w:hAnsi="Calibri"/>
          <w:b w:val="0"/>
          <w:i w:val="0"/>
          <w:color w:val="1F2937"/>
          <w:sz w:val="22"/>
        </w:rPr>
        <w:t>D) By extending the meeting to 4 hours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Semantic clustering uses NLP to consolidate dozens of retro notes into core actionable themes, saving time and revealing patterns.</w:t>
            </w:r>
          </w:p>
        </w:tc>
      </w:tr>
    </w:tbl>
    <w:p/>
    <w:p>
      <w:pPr>
        <w:spacing w:before="240" w:after="120"/>
      </w:pPr>
      <w:r>
        <w:rPr>
          <w:rFonts w:ascii="Calibri" w:hAnsi="Calibri"/>
          <w:b w:val="0"/>
          <w:i w:val="0"/>
          <w:color w:val="374151"/>
          <w:sz w:val="24"/>
        </w:rPr>
        <w:t>Question 3: An AI Daily Standup Assistant analyzes squad updates and flags that 3 developers have been blocked by the same database migration for 3 days. What is this signature?</w:t>
      </w:r>
    </w:p>
    <w:p>
      <w:pPr>
        <w:pStyle w:val="ListBullet"/>
        <w:spacing w:after="80"/>
        <w:jc w:val="both"/>
      </w:pPr>
      <w:r>
        <w:rPr>
          <w:rFonts w:ascii="Calibri" w:hAnsi="Calibri"/>
          <w:b w:val="0"/>
          <w:i w:val="0"/>
          <w:color w:val="1F2937"/>
          <w:sz w:val="22"/>
        </w:rPr>
        <w:t>A) High throughput</w:t>
      </w:r>
    </w:p>
    <w:p>
      <w:pPr>
        <w:pStyle w:val="ListBullet"/>
        <w:spacing w:after="80"/>
        <w:jc w:val="both"/>
      </w:pPr>
      <w:r>
        <w:rPr>
          <w:rFonts w:ascii="Calibri" w:hAnsi="Calibri"/>
          <w:b w:val="0"/>
          <w:i w:val="0"/>
          <w:color w:val="1F2937"/>
          <w:sz w:val="22"/>
        </w:rPr>
        <w:t>B) Systemic impediment requiring immediate swarm coaching or technical intervention</w:t>
      </w:r>
    </w:p>
    <w:p>
      <w:pPr>
        <w:pStyle w:val="ListBullet"/>
        <w:spacing w:after="80"/>
        <w:jc w:val="both"/>
      </w:pPr>
      <w:r>
        <w:rPr>
          <w:rFonts w:ascii="Calibri" w:hAnsi="Calibri"/>
          <w:b w:val="0"/>
          <w:i w:val="0"/>
          <w:color w:val="1F2937"/>
          <w:sz w:val="22"/>
        </w:rPr>
        <w:t>C) Perfect sprint execution</w:t>
      </w:r>
    </w:p>
    <w:p>
      <w:pPr>
        <w:pStyle w:val="ListBullet"/>
        <w:spacing w:after="80"/>
        <w:jc w:val="both"/>
      </w:pPr>
      <w:r>
        <w:rPr>
          <w:rFonts w:ascii="Calibri" w:hAnsi="Calibri"/>
          <w:b w:val="0"/>
          <w:i w:val="0"/>
          <w:color w:val="1F2937"/>
          <w:sz w:val="22"/>
        </w:rPr>
        <w:t>D) Scope creep</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Persistent multi-developer blockers indicate a critical impediment that demands immediate facilitation or technical escalation.</w:t>
            </w:r>
          </w:p>
        </w:tc>
      </w:tr>
    </w:tbl>
    <w:p/>
    <w:p>
      <w:pPr>
        <w:spacing w:before="240" w:after="120"/>
      </w:pPr>
      <w:r>
        <w:rPr>
          <w:rFonts w:ascii="Calibri" w:hAnsi="Calibri"/>
          <w:b w:val="0"/>
          <w:i w:val="0"/>
          <w:color w:val="374151"/>
          <w:sz w:val="24"/>
        </w:rPr>
        <w:t>Question 4: Why should AI sprint facilitation tools focus on team-level telemetry rather than individual developer monitoring?</w:t>
      </w:r>
    </w:p>
    <w:p>
      <w:pPr>
        <w:pStyle w:val="ListBullet"/>
        <w:spacing w:after="80"/>
        <w:jc w:val="both"/>
      </w:pPr>
      <w:r>
        <w:rPr>
          <w:rFonts w:ascii="Calibri" w:hAnsi="Calibri"/>
          <w:b w:val="0"/>
          <w:i w:val="0"/>
          <w:color w:val="1F2937"/>
          <w:sz w:val="22"/>
        </w:rPr>
        <w:t>A) Individual monitoring destroys trust, damages psychological safety, and encourages metric gaming</w:t>
      </w:r>
    </w:p>
    <w:p>
      <w:pPr>
        <w:pStyle w:val="ListBullet"/>
        <w:spacing w:after="80"/>
        <w:jc w:val="both"/>
      </w:pPr>
      <w:r>
        <w:rPr>
          <w:rFonts w:ascii="Calibri" w:hAnsi="Calibri"/>
          <w:b w:val="0"/>
          <w:i w:val="0"/>
          <w:color w:val="1F2937"/>
          <w:sz w:val="22"/>
        </w:rPr>
        <w:t>B) AI cannot process individual names</w:t>
      </w:r>
    </w:p>
    <w:p>
      <w:pPr>
        <w:pStyle w:val="ListBullet"/>
        <w:spacing w:after="80"/>
        <w:jc w:val="both"/>
      </w:pPr>
      <w:r>
        <w:rPr>
          <w:rFonts w:ascii="Calibri" w:hAnsi="Calibri"/>
          <w:b w:val="0"/>
          <w:i w:val="0"/>
          <w:color w:val="1F2937"/>
          <w:sz w:val="22"/>
        </w:rPr>
        <w:t>C) Individual data is too small</w:t>
      </w:r>
    </w:p>
    <w:p>
      <w:pPr>
        <w:pStyle w:val="ListBullet"/>
        <w:spacing w:after="80"/>
        <w:jc w:val="both"/>
      </w:pPr>
      <w:r>
        <w:rPr>
          <w:rFonts w:ascii="Calibri" w:hAnsi="Calibri"/>
          <w:b w:val="0"/>
          <w:i w:val="0"/>
          <w:color w:val="1F2937"/>
          <w:sz w:val="22"/>
        </w:rPr>
        <w:t>D) Team metrics are cheaper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Agile principles emphasize team accountability; tracking individual surveillance metrics undermines trust and collaboration.</w:t>
            </w:r>
          </w:p>
        </w:tc>
      </w:tr>
    </w:tbl>
    <w:p/>
    <w:p>
      <w:pPr>
        <w:spacing w:before="240" w:after="120"/>
      </w:pPr>
      <w:r>
        <w:rPr>
          <w:rFonts w:ascii="Calibri" w:hAnsi="Calibri"/>
          <w:b w:val="0"/>
          <w:i w:val="0"/>
          <w:color w:val="374151"/>
          <w:sz w:val="24"/>
        </w:rPr>
        <w:t>Question 5: How can an AI Assistant help a Scrum Master conduct a 'Sprint Retrospective Root-Cause Analysis'?</w:t>
      </w:r>
    </w:p>
    <w:p>
      <w:pPr>
        <w:pStyle w:val="ListBullet"/>
        <w:spacing w:after="80"/>
        <w:jc w:val="both"/>
      </w:pPr>
      <w:r>
        <w:rPr>
          <w:rFonts w:ascii="Calibri" w:hAnsi="Calibri"/>
          <w:b w:val="0"/>
          <w:i w:val="0"/>
          <w:color w:val="1F2937"/>
          <w:sz w:val="22"/>
        </w:rPr>
        <w:t>A) By automatically generating 5-Whys diagnostic trees based on retrospective feedback comments and production incident logs</w:t>
      </w:r>
    </w:p>
    <w:p>
      <w:pPr>
        <w:pStyle w:val="ListBullet"/>
        <w:spacing w:after="80"/>
        <w:jc w:val="both"/>
      </w:pPr>
      <w:r>
        <w:rPr>
          <w:rFonts w:ascii="Calibri" w:hAnsi="Calibri"/>
          <w:b w:val="0"/>
          <w:i w:val="0"/>
          <w:color w:val="1F2937"/>
          <w:sz w:val="22"/>
        </w:rPr>
        <w:t>B) By deciding who gets a raise</w:t>
      </w:r>
    </w:p>
    <w:p>
      <w:pPr>
        <w:pStyle w:val="ListBullet"/>
        <w:spacing w:after="80"/>
        <w:jc w:val="both"/>
      </w:pPr>
      <w:r>
        <w:rPr>
          <w:rFonts w:ascii="Calibri" w:hAnsi="Calibri"/>
          <w:b w:val="0"/>
          <w:i w:val="0"/>
          <w:color w:val="1F2937"/>
          <w:sz w:val="22"/>
        </w:rPr>
        <w:t>C) By cancelling the sprint retro</w:t>
      </w:r>
    </w:p>
    <w:p>
      <w:pPr>
        <w:pStyle w:val="ListBullet"/>
        <w:spacing w:after="80"/>
        <w:jc w:val="both"/>
      </w:pPr>
      <w:r>
        <w:rPr>
          <w:rFonts w:ascii="Calibri" w:hAnsi="Calibri"/>
          <w:b w:val="0"/>
          <w:i w:val="0"/>
          <w:color w:val="1F2937"/>
          <w:sz w:val="22"/>
        </w:rPr>
        <w:t>D) By assigning blame to individual engineers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AI root-cause synthesis organizes subjective feedback into structured 5-Whys or Fishbone diagrams to isolate systemic process flaws.</w:t>
            </w:r>
          </w:p>
        </w:tc>
      </w:tr>
    </w:tbl>
    <w:p/>
    <w:p>
      <w:pPr>
        <w:spacing w:before="240" w:after="120"/>
      </w:pPr>
      <w:r>
        <w:rPr>
          <w:rFonts w:ascii="Calibri" w:hAnsi="Calibri"/>
          <w:b w:val="0"/>
          <w:i w:val="0"/>
          <w:color w:val="374151"/>
          <w:sz w:val="24"/>
        </w:rPr>
        <w:t>Question 6: What is the ethical boundary regarding AI sentiment analysis during daily standups?</w:t>
      </w:r>
    </w:p>
    <w:p>
      <w:pPr>
        <w:pStyle w:val="ListBullet"/>
        <w:spacing w:after="80"/>
        <w:jc w:val="both"/>
      </w:pPr>
      <w:r>
        <w:rPr>
          <w:rFonts w:ascii="Calibri" w:hAnsi="Calibri"/>
          <w:b w:val="0"/>
          <w:i w:val="0"/>
          <w:color w:val="1F2937"/>
          <w:sz w:val="22"/>
        </w:rPr>
        <w:t>A) Sentiment data must be aggregated at the team level and anonymized to protect individual psychological safety</w:t>
      </w:r>
    </w:p>
    <w:p>
      <w:pPr>
        <w:pStyle w:val="ListBullet"/>
        <w:spacing w:after="80"/>
        <w:jc w:val="both"/>
      </w:pPr>
      <w:r>
        <w:rPr>
          <w:rFonts w:ascii="Calibri" w:hAnsi="Calibri"/>
          <w:b w:val="0"/>
          <w:i w:val="0"/>
          <w:color w:val="1F2937"/>
          <w:sz w:val="22"/>
        </w:rPr>
        <w:t>B) Sentiment data should be posted on public bulletin boards</w:t>
      </w:r>
    </w:p>
    <w:p>
      <w:pPr>
        <w:pStyle w:val="ListBullet"/>
        <w:spacing w:after="80"/>
        <w:jc w:val="both"/>
      </w:pPr>
      <w:r>
        <w:rPr>
          <w:rFonts w:ascii="Calibri" w:hAnsi="Calibri"/>
          <w:b w:val="0"/>
          <w:i w:val="0"/>
          <w:color w:val="1F2937"/>
          <w:sz w:val="22"/>
        </w:rPr>
        <w:t>C) Individual sentiment scores should determine bonuses</w:t>
      </w:r>
    </w:p>
    <w:p>
      <w:pPr>
        <w:pStyle w:val="ListBullet"/>
        <w:spacing w:after="80"/>
        <w:jc w:val="both"/>
      </w:pPr>
      <w:r>
        <w:rPr>
          <w:rFonts w:ascii="Calibri" w:hAnsi="Calibri"/>
          <w:b w:val="0"/>
          <w:i w:val="0"/>
          <w:color w:val="1F2937"/>
          <w:sz w:val="22"/>
        </w:rPr>
        <w:t>D) Sentiment tracking is strictly illegal</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Ethical AI facilitation mandates team-level aggregation and strict privacy protection to prevent workplace surveillance anti-patterns.</w:t>
            </w:r>
          </w:p>
        </w:tc>
      </w:tr>
    </w:tbl>
    <w:p/>
    <w:p>
      <w:r>
        <w:br w:type="page"/>
      </w:r>
    </w:p>
    <w:p>
      <w:pPr>
        <w:spacing w:before="400" w:after="200"/>
      </w:pPr>
      <w:r>
        <w:rPr>
          <w:rFonts w:ascii="Calibri" w:hAnsi="Calibri"/>
          <w:b w:val="0"/>
          <w:i w:val="0"/>
          <w:color w:val="4F46E5"/>
          <w:sz w:val="36"/>
        </w:rPr>
        <w:t>Chapter 23: Predictive Analytics, Machine Learning &amp; Flow Optimization</w:t>
      </w:r>
    </w:p>
    <w:p>
      <w:pPr>
        <w:spacing w:before="280" w:after="80"/>
        <w:jc w:val="center"/>
      </w:pPr>
      <w:r>
        <w:drawing>
          <wp:inline xmlns:a="http://schemas.openxmlformats.org/drawingml/2006/main" xmlns:pic="http://schemas.openxmlformats.org/drawingml/2006/picture">
            <wp:extent cx="5303520" cy="2507119"/>
            <wp:docPr id="156" name="Picture 156"/>
            <wp:cNvGraphicFramePr>
              <a:graphicFrameLocks noChangeAspect="1"/>
            </wp:cNvGraphicFramePr>
            <a:graphic>
              <a:graphicData uri="http://schemas.openxmlformats.org/drawingml/2006/picture">
                <pic:pic>
                  <pic:nvPicPr>
                    <pic:cNvPr id="0" name="fig_ch23.png"/>
                    <pic:cNvPicPr/>
                  </pic:nvPicPr>
                  <pic:blipFill>
                    <a:blip r:embed="rId166"/>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23: Predictive Velocity Forecasting &amp; Monte Carlo Simulation</w:t>
      </w:r>
    </w:p>
    <w:p>
      <w:pPr>
        <w:spacing w:before="320" w:after="160"/>
      </w:pPr>
      <w:r>
        <w:rPr>
          <w:rFonts w:ascii="Calibri" w:hAnsi="Calibri"/>
          <w:b w:val="0"/>
          <w:i w:val="0"/>
          <w:color w:val="1F2937"/>
          <w:sz w:val="28"/>
        </w:rPr>
        <w:t>23.1 Monte Carlo Forecasting for Delivery Predictability</w:t>
      </w:r>
    </w:p>
    <w:p>
      <w:pPr>
        <w:spacing w:before="200" w:after="80"/>
        <w:jc w:val="center"/>
      </w:pPr>
      <w:r>
        <w:drawing>
          <wp:inline xmlns:a="http://schemas.openxmlformats.org/drawingml/2006/main" xmlns:pic="http://schemas.openxmlformats.org/drawingml/2006/picture">
            <wp:extent cx="5303520" cy="2507119"/>
            <wp:docPr id="157" name="Picture 157"/>
            <wp:cNvGraphicFramePr>
              <a:graphicFrameLocks noChangeAspect="1"/>
            </wp:cNvGraphicFramePr>
            <a:graphic>
              <a:graphicData uri="http://schemas.openxmlformats.org/drawingml/2006/picture">
                <pic:pic>
                  <pic:nvPicPr>
                    <pic:cNvPr id="0" name="ch23_sec1.png"/>
                    <pic:cNvPicPr/>
                  </pic:nvPicPr>
                  <pic:blipFill>
                    <a:blip r:embed="rId16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23.1: Conceptual Architecture &amp; Decision Workflow for 23.1 Monte Carlo Forecasting for Delivery Predictability</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Monte Carlo Forecasting for Delivery Predictability within the broader domain of Monte Carlo Simulations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Monte Carlo Forecasting for Delivery Predictability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23.1 Monte Carlo Forecasting for Delivery Predictability</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Monte Carlo Forecasting for Delivery Predictability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running 10,000 Monte Carlo iterations to forecast statistical release dates.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23.1 Monte Carlo Forecasting for Delivery Predictability</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23.1 Monte Carlo Forecasting for Delivery Predictability</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Confidence Level</w:t>
            </w:r>
          </w:p>
        </w:tc>
        <w:tc>
          <w:tcPr>
            <w:tcW w:type="dxa" w:w="3120"/>
            <w:shd w:fill="1E3A8A"/>
          </w:tcPr>
          <w:p>
            <w:pPr>
              <w:spacing w:before="100" w:after="100"/>
            </w:pPr>
            <w:r>
              <w:rPr>
                <w:rFonts w:ascii="Calibri" w:hAnsi="Calibri"/>
                <w:b/>
                <w:i w:val="0"/>
                <w:color w:val="FFFFFF"/>
                <w:sz w:val="20"/>
              </w:rPr>
              <w:t>Simulated Release Date</w:t>
            </w:r>
          </w:p>
        </w:tc>
        <w:tc>
          <w:tcPr>
            <w:tcW w:type="dxa" w:w="3120"/>
            <w:shd w:fill="1E3A8A"/>
          </w:tcPr>
          <w:p>
            <w:pPr>
              <w:spacing w:before="100" w:after="100"/>
            </w:pPr>
            <w:r>
              <w:rPr>
                <w:rFonts w:ascii="Calibri" w:hAnsi="Calibri"/>
                <w:b/>
                <w:i w:val="0"/>
                <w:color w:val="FFFFFF"/>
                <w:sz w:val="20"/>
              </w:rPr>
              <w:t>Management Action</w:t>
            </w:r>
          </w:p>
        </w:tc>
      </w:tr>
      <w:tr>
        <w:tc>
          <w:tcPr>
            <w:tcW w:type="dxa" w:w="3120"/>
            <w:shd w:fill="FFFFFF"/>
          </w:tcPr>
          <w:p>
            <w:pPr>
              <w:spacing w:before="80" w:after="80"/>
            </w:pPr>
            <w:r>
              <w:rPr>
                <w:rFonts w:ascii="Calibri" w:hAnsi="Calibri"/>
                <w:b w:val="0"/>
                <w:i w:val="0"/>
                <w:color w:val="1F2937"/>
                <w:sz w:val="19"/>
              </w:rPr>
              <w:t>P50 (50% Probability)</w:t>
            </w:r>
          </w:p>
        </w:tc>
        <w:tc>
          <w:tcPr>
            <w:tcW w:type="dxa" w:w="3120"/>
            <w:shd w:fill="FFFFFF"/>
          </w:tcPr>
          <w:p>
            <w:pPr>
              <w:spacing w:before="80" w:after="80"/>
            </w:pPr>
            <w:r>
              <w:rPr>
                <w:rFonts w:ascii="Calibri" w:hAnsi="Calibri"/>
                <w:b w:val="0"/>
                <w:i w:val="0"/>
                <w:color w:val="1F2937"/>
                <w:sz w:val="19"/>
              </w:rPr>
              <w:t>October 12</w:t>
            </w:r>
          </w:p>
        </w:tc>
        <w:tc>
          <w:tcPr>
            <w:tcW w:type="dxa" w:w="3120"/>
            <w:shd w:fill="FFFFFF"/>
          </w:tcPr>
          <w:p>
            <w:pPr>
              <w:spacing w:before="80" w:after="80"/>
            </w:pPr>
            <w:r>
              <w:rPr>
                <w:rFonts w:ascii="Calibri" w:hAnsi="Calibri"/>
                <w:b w:val="0"/>
                <w:i w:val="0"/>
                <w:color w:val="1F2937"/>
                <w:sz w:val="19"/>
              </w:rPr>
              <w:t>Internal baseline target</w:t>
            </w:r>
          </w:p>
        </w:tc>
      </w:tr>
      <w:tr>
        <w:tc>
          <w:tcPr>
            <w:tcW w:type="dxa" w:w="3120"/>
            <w:shd w:fill="F9FAFB"/>
          </w:tcPr>
          <w:p>
            <w:pPr>
              <w:spacing w:before="80" w:after="80"/>
            </w:pPr>
            <w:r>
              <w:rPr>
                <w:rFonts w:ascii="Calibri" w:hAnsi="Calibri"/>
                <w:b w:val="0"/>
                <w:i w:val="0"/>
                <w:color w:val="1F2937"/>
                <w:sz w:val="19"/>
              </w:rPr>
              <w:t>P85 (85% Probability)</w:t>
            </w:r>
          </w:p>
        </w:tc>
        <w:tc>
          <w:tcPr>
            <w:tcW w:type="dxa" w:w="3120"/>
            <w:shd w:fill="F9FAFB"/>
          </w:tcPr>
          <w:p>
            <w:pPr>
              <w:spacing w:before="80" w:after="80"/>
            </w:pPr>
            <w:r>
              <w:rPr>
                <w:rFonts w:ascii="Calibri" w:hAnsi="Calibri"/>
                <w:b w:val="0"/>
                <w:i w:val="0"/>
                <w:color w:val="1F2937"/>
                <w:sz w:val="19"/>
              </w:rPr>
              <w:t>October 26</w:t>
            </w:r>
          </w:p>
        </w:tc>
        <w:tc>
          <w:tcPr>
            <w:tcW w:type="dxa" w:w="3120"/>
            <w:shd w:fill="F9FAFB"/>
          </w:tcPr>
          <w:p>
            <w:pPr>
              <w:spacing w:before="80" w:after="80"/>
            </w:pPr>
            <w:r>
              <w:rPr>
                <w:rFonts w:ascii="Calibri" w:hAnsi="Calibri"/>
                <w:b w:val="0"/>
                <w:i w:val="0"/>
                <w:color w:val="1F2937"/>
                <w:sz w:val="19"/>
              </w:rPr>
              <w:t>Customer committed release date</w:t>
            </w:r>
          </w:p>
        </w:tc>
      </w:tr>
      <w:tr>
        <w:tc>
          <w:tcPr>
            <w:tcW w:type="dxa" w:w="3120"/>
            <w:shd w:fill="FFFFFF"/>
          </w:tcPr>
          <w:p>
            <w:pPr>
              <w:spacing w:before="80" w:after="80"/>
            </w:pPr>
            <w:r>
              <w:rPr>
                <w:rFonts w:ascii="Calibri" w:hAnsi="Calibri"/>
                <w:b w:val="0"/>
                <w:i w:val="0"/>
                <w:color w:val="1F2937"/>
                <w:sz w:val="19"/>
              </w:rPr>
              <w:t>P95 (95% Probability)</w:t>
            </w:r>
          </w:p>
        </w:tc>
        <w:tc>
          <w:tcPr>
            <w:tcW w:type="dxa" w:w="3120"/>
            <w:shd w:fill="FFFFFF"/>
          </w:tcPr>
          <w:p>
            <w:pPr>
              <w:spacing w:before="80" w:after="80"/>
            </w:pPr>
            <w:r>
              <w:rPr>
                <w:rFonts w:ascii="Calibri" w:hAnsi="Calibri"/>
                <w:b w:val="0"/>
                <w:i w:val="0"/>
                <w:color w:val="1F2937"/>
                <w:sz w:val="19"/>
              </w:rPr>
              <w:t>November 05</w:t>
            </w:r>
          </w:p>
        </w:tc>
        <w:tc>
          <w:tcPr>
            <w:tcW w:type="dxa" w:w="3120"/>
            <w:shd w:fill="FFFFFF"/>
          </w:tcPr>
          <w:p>
            <w:pPr>
              <w:spacing w:before="80" w:after="80"/>
            </w:pPr>
            <w:r>
              <w:rPr>
                <w:rFonts w:ascii="Calibri" w:hAnsi="Calibri"/>
                <w:b w:val="0"/>
                <w:i w:val="0"/>
                <w:color w:val="1F2937"/>
                <w:sz w:val="19"/>
              </w:rPr>
              <w:t>Maximum risk buffer threshold</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23.1 Monte Carlo Forecasting for Delivery Predictability</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23.1 Monte Carlo Forecasting for Delivery Predictability</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23.1 Monte Carlo Forecasting for Delivery Predictability Audit</w:t>
      </w:r>
      <w:r>
        <w:rPr>
          <w:rFonts w:ascii="Calibri" w:hAnsi="Calibri"/>
          <w:b w:val="0"/>
          <w:i w:val="0"/>
          <w:color w:val="1F2937"/>
          <w:sz w:val="22"/>
        </w:rPr>
        <w:t>: Conduct a comprehensive value stream audit to identify manual handoffs in 23.1 Monte Carlo Forecasting for Delivery Predictability.</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23.1 Monte Carlo Forecasting for Delivery Predictability.</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23.1 Monte Carlo Forecasting for Delivery Predictability.</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23.1 Monte Carlo Forecasting for Delivery Predictability.</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23.1 Monte Carlo Forecasting for Delivery Predictability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23.1 Monte Carlo Forecasting for Delivery Predictability</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23.1 Monte Carlo Forecasting for Delivery Predictability</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23.1 Monte Carlo Forecasting for Delivery Predictability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23.1 Monte Carlo Forecasting for Delivery Predictability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23.1 Monte Carlo Forecasting for Delivery Predictability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23.1 Monte Carlo Forecasting for Delivery Predictability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Monte Carlo Forecasting for Delivery Predictability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23.1 Monte Carlo Forecasting for Delivery Predictability</w:t>
      </w:r>
      <w:r>
        <w:rPr>
          <w:rFonts w:ascii="Calibri" w:hAnsi="Calibri"/>
          <w:b w:val="0"/>
          <w:i/>
          <w:color w:val="1F2937"/>
          <w:sz w:val="22"/>
        </w:rPr>
        <w:t xml:space="preserve"> for Monte Carlo Forecasting for Delivery Predictability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23.1 Monte Carlo Forecasting for Delivery Predictability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23.1 Monte Carlo Forecasting for Delivery Predictability</w:t>
      </w:r>
      <w:r>
        <w:rPr>
          <w:rFonts w:ascii="Calibri" w:hAnsi="Calibri"/>
          <w:b w:val="0"/>
          <w:i/>
          <w:color w:val="1F2937"/>
          <w:sz w:val="22"/>
        </w:rPr>
        <w:t xml:space="preserve"> Monte Carlo Forecasting for Delivery Predictability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23.1 Monte Carlo Forecasting for Delivery Predictability</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23.1 Monte Carlo Forecasting for Delivery Predictability</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23.2 Machine Learning Defect Prediction &amp; Risk Scoring</w:t>
      </w:r>
    </w:p>
    <w:p>
      <w:pPr>
        <w:spacing w:before="200" w:after="80"/>
        <w:jc w:val="center"/>
      </w:pPr>
      <w:r>
        <w:drawing>
          <wp:inline xmlns:a="http://schemas.openxmlformats.org/drawingml/2006/main" xmlns:pic="http://schemas.openxmlformats.org/drawingml/2006/picture">
            <wp:extent cx="5303520" cy="2507119"/>
            <wp:docPr id="158" name="Picture 158"/>
            <wp:cNvGraphicFramePr>
              <a:graphicFrameLocks noChangeAspect="1"/>
            </wp:cNvGraphicFramePr>
            <a:graphic>
              <a:graphicData uri="http://schemas.openxmlformats.org/drawingml/2006/picture">
                <pic:pic>
                  <pic:nvPicPr>
                    <pic:cNvPr id="0" name="ch23_sec2.png"/>
                    <pic:cNvPicPr/>
                  </pic:nvPicPr>
                  <pic:blipFill>
                    <a:blip r:embed="rId16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23.2: Conceptual Architecture &amp; Decision Workflow for 23.2 Machine Learning Defect Prediction &amp; Risk Scoring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Machine Learning Defect Prediction &amp; Risk Scoring within the broader domain of ML Defect Risk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Machine Learning Defect Prediction &amp; Risk Scoring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23.2 Machine Learning Defect Prediction &amp; Risk Scoring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Machine Learning Defect Prediction &amp; Risk Scoring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scoring pull request risk based on code churn and developer module history.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23.2 Machine Learning Defect Prediction &amp; Risk Scoring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23.2 Machine Learning Defect Prediction &amp; Risk Scoring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PR Risk Factor</w:t>
            </w:r>
          </w:p>
        </w:tc>
        <w:tc>
          <w:tcPr>
            <w:tcW w:type="dxa" w:w="3120"/>
            <w:shd w:fill="1E3A8A"/>
          </w:tcPr>
          <w:p>
            <w:pPr>
              <w:spacing w:before="100" w:after="100"/>
            </w:pPr>
            <w:r>
              <w:rPr>
                <w:rFonts w:ascii="Calibri" w:hAnsi="Calibri"/>
                <w:b/>
                <w:i w:val="0"/>
                <w:color w:val="FFFFFF"/>
                <w:sz w:val="20"/>
              </w:rPr>
              <w:t>ML Score</w:t>
            </w:r>
          </w:p>
        </w:tc>
        <w:tc>
          <w:tcPr>
            <w:tcW w:type="dxa" w:w="3120"/>
            <w:shd w:fill="1E3A8A"/>
          </w:tcPr>
          <w:p>
            <w:pPr>
              <w:spacing w:before="100" w:after="100"/>
            </w:pPr>
            <w:r>
              <w:rPr>
                <w:rFonts w:ascii="Calibri" w:hAnsi="Calibri"/>
                <w:b/>
                <w:i w:val="0"/>
                <w:color w:val="FFFFFF"/>
                <w:sz w:val="20"/>
              </w:rPr>
              <w:t>Action Protocol</w:t>
            </w:r>
          </w:p>
        </w:tc>
      </w:tr>
      <w:tr>
        <w:tc>
          <w:tcPr>
            <w:tcW w:type="dxa" w:w="3120"/>
            <w:shd w:fill="FFFFFF"/>
          </w:tcPr>
          <w:p>
            <w:pPr>
              <w:spacing w:before="80" w:after="80"/>
            </w:pPr>
            <w:r>
              <w:rPr>
                <w:rFonts w:ascii="Calibri" w:hAnsi="Calibri"/>
                <w:b w:val="0"/>
                <w:i w:val="0"/>
                <w:color w:val="1F2937"/>
                <w:sz w:val="19"/>
              </w:rPr>
              <w:t>High Code Churn</w:t>
            </w:r>
          </w:p>
        </w:tc>
        <w:tc>
          <w:tcPr>
            <w:tcW w:type="dxa" w:w="3120"/>
            <w:shd w:fill="FFFFFF"/>
          </w:tcPr>
          <w:p>
            <w:pPr>
              <w:spacing w:before="80" w:after="80"/>
            </w:pPr>
            <w:r>
              <w:rPr>
                <w:rFonts w:ascii="Calibri" w:hAnsi="Calibri"/>
                <w:b w:val="0"/>
                <w:i w:val="0"/>
                <w:color w:val="1F2937"/>
                <w:sz w:val="19"/>
              </w:rPr>
              <w:t>High Risk (&gt; 0.8)</w:t>
            </w:r>
          </w:p>
        </w:tc>
        <w:tc>
          <w:tcPr>
            <w:tcW w:type="dxa" w:w="3120"/>
            <w:shd w:fill="FFFFFF"/>
          </w:tcPr>
          <w:p>
            <w:pPr>
              <w:spacing w:before="80" w:after="80"/>
            </w:pPr>
            <w:r>
              <w:rPr>
                <w:rFonts w:ascii="Calibri" w:hAnsi="Calibri"/>
                <w:b w:val="0"/>
                <w:i w:val="0"/>
                <w:color w:val="1F2937"/>
                <w:sz w:val="19"/>
              </w:rPr>
              <w:t>Mandatory Senior Arch Review</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23.2 Machine Learning Defect Prediction &amp; Risk Scoring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23.2 Machine Learning Defect Prediction &amp; Risk Scoring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23.2 Machine Learning Defect Prediction &amp; Risk Scoring Audit</w:t>
      </w:r>
      <w:r>
        <w:rPr>
          <w:rFonts w:ascii="Calibri" w:hAnsi="Calibri"/>
          <w:b w:val="0"/>
          <w:i w:val="0"/>
          <w:color w:val="1F2937"/>
          <w:sz w:val="22"/>
        </w:rPr>
        <w:t>: Conduct a comprehensive value stream audit to identify manual handoffs in 23.2 Machine Learning Defect Prediction &amp; Risk Scoring.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23.2 Machine Learning Defect Prediction &amp; Risk Scoring.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23.2 Machine Learning Defect Prediction &amp; Risk Scoring.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23.2 Machine Learning Defect Prediction &amp; Risk Scoring.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23.2 Machine Learning Defect Prediction &amp; Risk Scoring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23.2 Machine Learning Defect Prediction &amp; Risk Scoring</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23.2 Machine Learning Defect Prediction &amp; Risk Scoring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23.2 Machine Learning Defect Prediction &amp; Risk Scoring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23.2 Machine Learning Defect Prediction &amp; Risk Scoring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23.2 Machine Learning Defect Prediction &amp; Risk Scoring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23.2 Machine Learning Defect Prediction &amp; Risk Scoring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Machine Learning Defect Prediction &amp; Risk Scoring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23.2 Machine Learning Defect Prediction &amp; Risk Scoring</w:t>
      </w:r>
      <w:r>
        <w:rPr>
          <w:rFonts w:ascii="Calibri" w:hAnsi="Calibri"/>
          <w:b w:val="0"/>
          <w:i/>
          <w:color w:val="1F2937"/>
          <w:sz w:val="22"/>
        </w:rPr>
        <w:t xml:space="preserve"> for Machine Learning Defect Prediction &amp; Risk Scoring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23.2 Machine Learning Defect Prediction &amp; Risk Scoring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23.2 Machine Learning Defect Prediction &amp; Risk Scoring</w:t>
      </w:r>
      <w:r>
        <w:rPr>
          <w:rFonts w:ascii="Calibri" w:hAnsi="Calibri"/>
          <w:b w:val="0"/>
          <w:i/>
          <w:color w:val="1F2937"/>
          <w:sz w:val="22"/>
        </w:rPr>
        <w:t xml:space="preserve"> Machine Learning Defect Prediction &amp; Risk Scoring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23.2 Machine Learning Defect Prediction &amp; Risk Scoring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23.2 Machine Learning Defect Prediction &amp; Risk Scoring</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23.3 Automated Bottleneck Detection &amp; Root-Cause Analysis</w:t>
      </w:r>
    </w:p>
    <w:p>
      <w:pPr>
        <w:spacing w:before="200" w:after="80"/>
        <w:jc w:val="center"/>
      </w:pPr>
      <w:r>
        <w:drawing>
          <wp:inline xmlns:a="http://schemas.openxmlformats.org/drawingml/2006/main" xmlns:pic="http://schemas.openxmlformats.org/drawingml/2006/picture">
            <wp:extent cx="5303520" cy="2507119"/>
            <wp:docPr id="159" name="Picture 159"/>
            <wp:cNvGraphicFramePr>
              <a:graphicFrameLocks noChangeAspect="1"/>
            </wp:cNvGraphicFramePr>
            <a:graphic>
              <a:graphicData uri="http://schemas.openxmlformats.org/drawingml/2006/picture">
                <pic:pic>
                  <pic:nvPicPr>
                    <pic:cNvPr id="0" name="ch23_sec3.png"/>
                    <pic:cNvPicPr/>
                  </pic:nvPicPr>
                  <pic:blipFill>
                    <a:blip r:embed="rId16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23.3: Conceptual Architecture &amp; Decision Workflow for 23.3 Automated Bottleneck Detection &amp; Root-Cause Analysis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Automated Bottleneck Detection &amp; Root-Cause Analysis within the broader domain of Bottleneck Analytics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Automated Bottleneck Detection &amp; Root-Cause Analysis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23.3 Automated Bottleneck Detection &amp; Root-Cause Analysis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Automated Bottleneck Detection &amp; Root-Cause Analysis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analyzing dependency graphs to identify delivery release train bottlenecks.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23.3 Automated Bottleneck Detection &amp; Root-Cause Analysis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23.3 Automated Bottleneck Detection &amp; Root-Cause Analysis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Graph Analysis</w:t>
            </w:r>
          </w:p>
        </w:tc>
        <w:tc>
          <w:tcPr>
            <w:tcW w:type="dxa" w:w="3120"/>
            <w:shd w:fill="1E3A8A"/>
          </w:tcPr>
          <w:p>
            <w:pPr>
              <w:spacing w:before="100" w:after="100"/>
            </w:pPr>
            <w:r>
              <w:rPr>
                <w:rFonts w:ascii="Calibri" w:hAnsi="Calibri"/>
                <w:b/>
                <w:i w:val="0"/>
                <w:color w:val="FFFFFF"/>
                <w:sz w:val="20"/>
              </w:rPr>
              <w:t>Root Cause Identified</w:t>
            </w:r>
          </w:p>
        </w:tc>
        <w:tc>
          <w:tcPr>
            <w:tcW w:type="dxa" w:w="3120"/>
            <w:shd w:fill="1E3A8A"/>
          </w:tcPr>
          <w:p>
            <w:pPr>
              <w:spacing w:before="100" w:after="100"/>
            </w:pPr>
            <w:r>
              <w:rPr>
                <w:rFonts w:ascii="Calibri" w:hAnsi="Calibri"/>
                <w:b/>
                <w:i w:val="0"/>
                <w:color w:val="FFFFFF"/>
                <w:sz w:val="20"/>
              </w:rPr>
              <w:t>Prescriptive Solution</w:t>
            </w:r>
          </w:p>
        </w:tc>
      </w:tr>
      <w:tr>
        <w:tc>
          <w:tcPr>
            <w:tcW w:type="dxa" w:w="3120"/>
            <w:shd w:fill="FFFFFF"/>
          </w:tcPr>
          <w:p>
            <w:pPr>
              <w:spacing w:before="80" w:after="80"/>
            </w:pPr>
            <w:r>
              <w:rPr>
                <w:rFonts w:ascii="Calibri" w:hAnsi="Calibri"/>
                <w:b w:val="0"/>
                <w:i w:val="0"/>
                <w:color w:val="1F2937"/>
                <w:sz w:val="19"/>
              </w:rPr>
              <w:t>Dependency Bottleneck</w:t>
            </w:r>
          </w:p>
        </w:tc>
        <w:tc>
          <w:tcPr>
            <w:tcW w:type="dxa" w:w="3120"/>
            <w:shd w:fill="FFFFFF"/>
          </w:tcPr>
          <w:p>
            <w:pPr>
              <w:spacing w:before="80" w:after="80"/>
            </w:pPr>
            <w:r>
              <w:rPr>
                <w:rFonts w:ascii="Calibri" w:hAnsi="Calibri"/>
                <w:b w:val="0"/>
                <w:i w:val="0"/>
                <w:color w:val="1F2937"/>
                <w:sz w:val="19"/>
              </w:rPr>
              <w:t>QA Review Queueing</w:t>
            </w:r>
          </w:p>
        </w:tc>
        <w:tc>
          <w:tcPr>
            <w:tcW w:type="dxa" w:w="3120"/>
            <w:shd w:fill="FFFFFF"/>
          </w:tcPr>
          <w:p>
            <w:pPr>
              <w:spacing w:before="80" w:after="80"/>
            </w:pPr>
            <w:r>
              <w:rPr>
                <w:rFonts w:ascii="Calibri" w:hAnsi="Calibri"/>
                <w:b w:val="0"/>
                <w:i w:val="0"/>
                <w:color w:val="1F2937"/>
                <w:sz w:val="19"/>
              </w:rPr>
              <w:t>Reallocate 2 Engineers to QA</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23.3 Automated Bottleneck Detection &amp; Root-Cause Analysis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23.3 Automated Bottleneck Detection &amp; Root-Cause Analysis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23.3 Automated Bottleneck Detection &amp; Root-Cause Analysis Audit</w:t>
      </w:r>
      <w:r>
        <w:rPr>
          <w:rFonts w:ascii="Calibri" w:hAnsi="Calibri"/>
          <w:b w:val="0"/>
          <w:i w:val="0"/>
          <w:color w:val="1F2937"/>
          <w:sz w:val="22"/>
        </w:rPr>
        <w:t>: Conduct a comprehensive value stream audit to identify manual handoffs in 23.3 Automated Bottleneck Detection &amp; Root-Cause Analysis.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23.3 Automated Bottleneck Detection &amp; Root-Cause Analysis.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23.3 Automated Bottleneck Detection &amp; Root-Cause Analysis.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23.3 Automated Bottleneck Detection &amp; Root-Cause Analysis.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23.3 Automated Bottleneck Detection &amp; Root-Cause Analysis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23.3 Automated Bottleneck Detection &amp; Root-Cause Analysis</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23.3 Automated Bottleneck Detection &amp; Root-Cause Analysis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23.3 Automated Bottleneck Detection &amp; Root-Cause Analysis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23.3 Automated Bottleneck Detection &amp; Root-Cause Analysis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23.3 Automated Bottleneck Detection &amp; Root-Cause Analysis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23.3 Automated Bottleneck Detection &amp; Root-Cause Analysis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Automated Bottleneck Detection &amp; Root-Cause Analysis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23.3 Automated Bottleneck Detection &amp; Root-Cause Analysis</w:t>
      </w:r>
      <w:r>
        <w:rPr>
          <w:rFonts w:ascii="Calibri" w:hAnsi="Calibri"/>
          <w:b w:val="0"/>
          <w:i/>
          <w:color w:val="1F2937"/>
          <w:sz w:val="22"/>
        </w:rPr>
        <w:t xml:space="preserve"> for Automated Bottleneck Detection &amp; Root-Cause Analysis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23.3 Automated Bottleneck Detection &amp; Root-Cause Analysis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23.3 Automated Bottleneck Detection &amp; Root-Cause Analysis</w:t>
      </w:r>
      <w:r>
        <w:rPr>
          <w:rFonts w:ascii="Calibri" w:hAnsi="Calibri"/>
          <w:b w:val="0"/>
          <w:i/>
          <w:color w:val="1F2937"/>
          <w:sz w:val="22"/>
        </w:rPr>
        <w:t xml:space="preserve"> Automated Bottleneck Detection &amp; Root-Cause Analysis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23.3 Automated Bottleneck Detection &amp; Root-Cause Analysis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23.3 Automated Bottleneck Detection &amp; Root-Cause Analysis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23.4 Prescriptive Analytics &amp; Continuous Flow Optimization</w:t>
      </w:r>
    </w:p>
    <w:p>
      <w:pPr>
        <w:spacing w:before="200" w:after="80"/>
        <w:jc w:val="center"/>
      </w:pPr>
      <w:r>
        <w:drawing>
          <wp:inline xmlns:a="http://schemas.openxmlformats.org/drawingml/2006/main" xmlns:pic="http://schemas.openxmlformats.org/drawingml/2006/picture">
            <wp:extent cx="5303520" cy="2507119"/>
            <wp:docPr id="160" name="Picture 160"/>
            <wp:cNvGraphicFramePr>
              <a:graphicFrameLocks noChangeAspect="1"/>
            </wp:cNvGraphicFramePr>
            <a:graphic>
              <a:graphicData uri="http://schemas.openxmlformats.org/drawingml/2006/picture">
                <pic:pic>
                  <pic:nvPicPr>
                    <pic:cNvPr id="0" name="ch23_sec4.png"/>
                    <pic:cNvPicPr/>
                  </pic:nvPicPr>
                  <pic:blipFill>
                    <a:blip r:embed="rId17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23.4: Conceptual Architecture &amp; Decision Workflow for 23.4 Prescriptive Analytics &amp; Continuous Flow Optimization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Prescriptive Analytics &amp; Continuous Flow Optimization within the broader domain of Prescriptive Flow Tuning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Prescriptive Analytics &amp; Continuous Flow Optimization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23.4 Prescriptive Analytics &amp; Continuous Flow Optimization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Prescriptive Analytics &amp; Continuous Flow Optimization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generating automated recommendations to reallocate squad engineering capacity.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23.4 Prescriptive Analytics &amp; Continuous Flow Optimization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23.4 Prescriptive Analytics &amp; Continuous Flow Optimization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Telemetry Signal</w:t>
            </w:r>
          </w:p>
        </w:tc>
        <w:tc>
          <w:tcPr>
            <w:tcW w:type="dxa" w:w="3120"/>
            <w:shd w:fill="1E3A8A"/>
          </w:tcPr>
          <w:p>
            <w:pPr>
              <w:spacing w:before="100" w:after="100"/>
            </w:pPr>
            <w:r>
              <w:rPr>
                <w:rFonts w:ascii="Calibri" w:hAnsi="Calibri"/>
                <w:b/>
                <w:i w:val="0"/>
                <w:color w:val="FFFFFF"/>
                <w:sz w:val="20"/>
              </w:rPr>
              <w:t>Prescriptive Recommendation</w:t>
            </w:r>
          </w:p>
        </w:tc>
        <w:tc>
          <w:tcPr>
            <w:tcW w:type="dxa" w:w="3120"/>
            <w:shd w:fill="1E3A8A"/>
          </w:tcPr>
          <w:p>
            <w:pPr>
              <w:spacing w:before="100" w:after="100"/>
            </w:pPr>
            <w:r>
              <w:rPr>
                <w:rFonts w:ascii="Calibri" w:hAnsi="Calibri"/>
                <w:b/>
                <w:i w:val="0"/>
                <w:color w:val="FFFFFF"/>
                <w:sz w:val="20"/>
              </w:rPr>
              <w:t>Expected Outcome</w:t>
            </w:r>
          </w:p>
        </w:tc>
      </w:tr>
      <w:tr>
        <w:tc>
          <w:tcPr>
            <w:tcW w:type="dxa" w:w="3120"/>
            <w:shd w:fill="FFFFFF"/>
          </w:tcPr>
          <w:p>
            <w:pPr>
              <w:spacing w:before="80" w:after="80"/>
            </w:pPr>
            <w:r>
              <w:rPr>
                <w:rFonts w:ascii="Calibri" w:hAnsi="Calibri"/>
                <w:b w:val="0"/>
                <w:i w:val="0"/>
                <w:color w:val="1F2937"/>
                <w:sz w:val="19"/>
              </w:rPr>
              <w:t>Flow Efficiency &lt; 15%</w:t>
            </w:r>
          </w:p>
        </w:tc>
        <w:tc>
          <w:tcPr>
            <w:tcW w:type="dxa" w:w="3120"/>
            <w:shd w:fill="FFFFFF"/>
          </w:tcPr>
          <w:p>
            <w:pPr>
              <w:spacing w:before="80" w:after="80"/>
            </w:pPr>
            <w:r>
              <w:rPr>
                <w:rFonts w:ascii="Calibri" w:hAnsi="Calibri"/>
                <w:b w:val="0"/>
                <w:i w:val="0"/>
                <w:color w:val="1F2937"/>
                <w:sz w:val="19"/>
              </w:rPr>
              <w:t>Automate security compliance gate</w:t>
            </w:r>
          </w:p>
        </w:tc>
        <w:tc>
          <w:tcPr>
            <w:tcW w:type="dxa" w:w="3120"/>
            <w:shd w:fill="FFFFFF"/>
          </w:tcPr>
          <w:p>
            <w:pPr>
              <w:spacing w:before="80" w:after="80"/>
            </w:pPr>
            <w:r>
              <w:rPr>
                <w:rFonts w:ascii="Calibri" w:hAnsi="Calibri"/>
                <w:b w:val="0"/>
                <w:i w:val="0"/>
                <w:color w:val="1F2937"/>
                <w:sz w:val="19"/>
              </w:rPr>
              <w:t>35% Lead Time Reduction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23.4 Prescriptive Analytics &amp; Continuous Flow Optimization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23.4 Prescriptive Analytics &amp; Continuous Flow Optimization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23.4 Prescriptive Analytics &amp; Continuous Flow Optimization Audit</w:t>
      </w:r>
      <w:r>
        <w:rPr>
          <w:rFonts w:ascii="Calibri" w:hAnsi="Calibri"/>
          <w:b w:val="0"/>
          <w:i w:val="0"/>
          <w:color w:val="1F2937"/>
          <w:sz w:val="22"/>
        </w:rPr>
        <w:t>: Conduct a comprehensive value stream audit to identify manual handoffs in 23.4 Prescriptive Analytics &amp; Continuous Flow Optimization.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23.4 Prescriptive Analytics &amp; Continuous Flow Optimization.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23.4 Prescriptive Analytics &amp; Continuous Flow Optimization.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23.4 Prescriptive Analytics &amp; Continuous Flow Optimization.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23.4 Prescriptive Analytics &amp; Continuous Flow Optimization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23.4 Prescriptive Analytics &amp; Continuous Flow Optimization</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23.4 Prescriptive Analytics &amp; Continuous Flow Optimization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23.4 Prescriptive Analytics &amp; Continuous Flow Optimization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23.4 Prescriptive Analytics &amp; Continuous Flow Optimization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23.4 Prescriptive Analytics &amp; Continuous Flow Optimization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23.4 Prescriptive Analytics &amp; Continuous Flow Optimization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Prescriptive Analytics &amp; Continuous Flow Optimization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23.4 Prescriptive Analytics &amp; Continuous Flow Optimization</w:t>
      </w:r>
      <w:r>
        <w:rPr>
          <w:rFonts w:ascii="Calibri" w:hAnsi="Calibri"/>
          <w:b w:val="0"/>
          <w:i/>
          <w:color w:val="1F2937"/>
          <w:sz w:val="22"/>
        </w:rPr>
        <w:t xml:space="preserve"> for Prescriptive Analytics &amp; Continuous Flow Optimization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23.4 Prescriptive Analytics &amp; Continuous Flow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23.4 Prescriptive Analytics &amp; Continuous Flow Optimization</w:t>
      </w:r>
      <w:r>
        <w:rPr>
          <w:rFonts w:ascii="Calibri" w:hAnsi="Calibri"/>
          <w:b w:val="0"/>
          <w:i/>
          <w:color w:val="1F2937"/>
          <w:sz w:val="22"/>
        </w:rPr>
        <w:t xml:space="preserve"> Prescriptive Analytics &amp; Continuous Flow Optimization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23.4 Prescriptive Analytics &amp; Continuous Flow Optimization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23.4 Prescriptive Analytics &amp; Continuous Flow Optimization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23.5 Predictive Portfolio Release Train Analytics</w:t>
      </w:r>
    </w:p>
    <w:p>
      <w:pPr>
        <w:spacing w:before="200" w:after="80"/>
        <w:jc w:val="center"/>
      </w:pPr>
      <w:r>
        <w:drawing>
          <wp:inline xmlns:a="http://schemas.openxmlformats.org/drawingml/2006/main" xmlns:pic="http://schemas.openxmlformats.org/drawingml/2006/picture">
            <wp:extent cx="5303520" cy="2507119"/>
            <wp:docPr id="161" name="Picture 161"/>
            <wp:cNvGraphicFramePr>
              <a:graphicFrameLocks noChangeAspect="1"/>
            </wp:cNvGraphicFramePr>
            <a:graphic>
              <a:graphicData uri="http://schemas.openxmlformats.org/drawingml/2006/picture">
                <pic:pic>
                  <pic:nvPicPr>
                    <pic:cNvPr id="0" name="ch23_sec5.png"/>
                    <pic:cNvPicPr/>
                  </pic:nvPicPr>
                  <pic:blipFill>
                    <a:blip r:embed="rId171"/>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23.5: Conceptual Architecture &amp; Decision Workflow for 23.5 Predictive Portfolio Release Train Analytics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Predictive Portfolio Release Train Analytics within the broader domain of Portfolio ML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Predictive Portfolio Release Train Analytics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23.5 Predictive Portfolio Release Train Analytics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Predictive Portfolio Release Train Analytics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applying gradient boosted decision trees to predict portfolio epic completion dates.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23.5 Predictive Portfolio Release Train Analytics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23.5 Predictive Portfolio Release Train Analytics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Portfolio Metric</w:t>
            </w:r>
          </w:p>
        </w:tc>
        <w:tc>
          <w:tcPr>
            <w:tcW w:type="dxa" w:w="3120"/>
            <w:shd w:fill="1E3A8A"/>
          </w:tcPr>
          <w:p>
            <w:pPr>
              <w:spacing w:before="100" w:after="100"/>
            </w:pPr>
            <w:r>
              <w:rPr>
                <w:rFonts w:ascii="Calibri" w:hAnsi="Calibri"/>
                <w:b/>
                <w:i w:val="0"/>
                <w:color w:val="FFFFFF"/>
                <w:sz w:val="20"/>
              </w:rPr>
              <w:t>ML Predictive Model</w:t>
            </w:r>
          </w:p>
        </w:tc>
        <w:tc>
          <w:tcPr>
            <w:tcW w:type="dxa" w:w="3120"/>
            <w:shd w:fill="1E3A8A"/>
          </w:tcPr>
          <w:p>
            <w:pPr>
              <w:spacing w:before="100" w:after="100"/>
            </w:pPr>
            <w:r>
              <w:rPr>
                <w:rFonts w:ascii="Calibri" w:hAnsi="Calibri"/>
                <w:b/>
                <w:i w:val="0"/>
                <w:color w:val="FFFFFF"/>
                <w:sz w:val="20"/>
              </w:rPr>
              <w:t>Strategic Value</w:t>
            </w:r>
          </w:p>
        </w:tc>
      </w:tr>
      <w:tr>
        <w:tc>
          <w:tcPr>
            <w:tcW w:type="dxa" w:w="3120"/>
            <w:shd w:fill="FFFFFF"/>
          </w:tcPr>
          <w:p>
            <w:pPr>
              <w:spacing w:before="80" w:after="80"/>
            </w:pPr>
            <w:r>
              <w:rPr>
                <w:rFonts w:ascii="Calibri" w:hAnsi="Calibri"/>
                <w:b w:val="0"/>
                <w:i w:val="0"/>
                <w:color w:val="1F2937"/>
                <w:sz w:val="19"/>
              </w:rPr>
              <w:t>Epic Completion</w:t>
            </w:r>
          </w:p>
        </w:tc>
        <w:tc>
          <w:tcPr>
            <w:tcW w:type="dxa" w:w="3120"/>
            <w:shd w:fill="FFFFFF"/>
          </w:tcPr>
          <w:p>
            <w:pPr>
              <w:spacing w:before="80" w:after="80"/>
            </w:pPr>
            <w:r>
              <w:rPr>
                <w:rFonts w:ascii="Calibri" w:hAnsi="Calibri"/>
                <w:b w:val="0"/>
                <w:i w:val="0"/>
                <w:color w:val="1F2937"/>
                <w:sz w:val="19"/>
              </w:rPr>
              <w:t>Gradient Boosted Decision Tree</w:t>
            </w:r>
          </w:p>
        </w:tc>
        <w:tc>
          <w:tcPr>
            <w:tcW w:type="dxa" w:w="3120"/>
            <w:shd w:fill="FFFFFF"/>
          </w:tcPr>
          <w:p>
            <w:pPr>
              <w:spacing w:before="80" w:after="80"/>
            </w:pPr>
            <w:r>
              <w:rPr>
                <w:rFonts w:ascii="Calibri" w:hAnsi="Calibri"/>
                <w:b w:val="0"/>
                <w:i w:val="0"/>
                <w:color w:val="1F2937"/>
                <w:sz w:val="19"/>
              </w:rPr>
              <w:t>Early detection of delayed epics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23.5 Predictive Portfolio Release Train Analytics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23.5 Predictive Portfolio Release Train Analytics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23.5 Predictive Portfolio Release Train Analytics Audit</w:t>
      </w:r>
      <w:r>
        <w:rPr>
          <w:rFonts w:ascii="Calibri" w:hAnsi="Calibri"/>
          <w:b w:val="0"/>
          <w:i w:val="0"/>
          <w:color w:val="1F2937"/>
          <w:sz w:val="22"/>
        </w:rPr>
        <w:t>: Conduct a comprehensive value stream audit to identify manual handoffs in 23.5 Predictive Portfolio Release Train Analytics.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23.5 Predictive Portfolio Release Train Analytics.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23.5 Predictive Portfolio Release Train Analytics.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23.5 Predictive Portfolio Release Train Analytics.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23.5 Predictive Portfolio Release Train Analytics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23.5 Predictive Portfolio Release Train Analytics</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23.5 Predictive Portfolio Release Train Analytics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23.5 Predictive Portfolio Release Train Analytics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23.5 Predictive Portfolio Release Train Analytics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23.5 Predictive Portfolio Release Train Analytics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23.5 Predictive Portfolio Release Train Analytics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Predictive Portfolio Release Train Analytics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23.5 Predictive Portfolio Release Train Analytics</w:t>
      </w:r>
      <w:r>
        <w:rPr>
          <w:rFonts w:ascii="Calibri" w:hAnsi="Calibri"/>
          <w:b w:val="0"/>
          <w:i/>
          <w:color w:val="1F2937"/>
          <w:sz w:val="22"/>
        </w:rPr>
        <w:t xml:space="preserve"> for Predictive Portfolio Release Train Analytics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23.5 Predictive Portfolio Release Train Analytics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23.5 Predictive Portfolio Release Train Analytics</w:t>
      </w:r>
      <w:r>
        <w:rPr>
          <w:rFonts w:ascii="Calibri" w:hAnsi="Calibri"/>
          <w:b w:val="0"/>
          <w:i/>
          <w:color w:val="1F2937"/>
          <w:sz w:val="22"/>
        </w:rPr>
        <w:t xml:space="preserve"> Predictive Portfolio Release Train Analytics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23.5 Predictive Portfolio Release Train Analytics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23.5 Predictive Portfolio Release Train Analytics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23.6 Machine Learning Delivery Risk Dashboards &amp; Alerting</w:t>
      </w:r>
    </w:p>
    <w:p>
      <w:pPr>
        <w:spacing w:before="200" w:after="80"/>
        <w:jc w:val="center"/>
      </w:pPr>
      <w:r>
        <w:drawing>
          <wp:inline xmlns:a="http://schemas.openxmlformats.org/drawingml/2006/main" xmlns:pic="http://schemas.openxmlformats.org/drawingml/2006/picture">
            <wp:extent cx="5303520" cy="2507119"/>
            <wp:docPr id="162" name="Picture 162"/>
            <wp:cNvGraphicFramePr>
              <a:graphicFrameLocks noChangeAspect="1"/>
            </wp:cNvGraphicFramePr>
            <a:graphic>
              <a:graphicData uri="http://schemas.openxmlformats.org/drawingml/2006/picture">
                <pic:pic>
                  <pic:nvPicPr>
                    <pic:cNvPr id="0" name="ch23_sec6.png"/>
                    <pic:cNvPicPr/>
                  </pic:nvPicPr>
                  <pic:blipFill>
                    <a:blip r:embed="rId17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23.6: Conceptual Architecture &amp; Decision Workflow for 23.6 Machine Learning Delivery Risk Dashboards &amp; Alerting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Machine Learning Delivery Risk Dashboards &amp; Alerting within the broader domain of ML Delivery Alerts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Machine Learning Delivery Risk Dashboards &amp; Alerting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23.6 Machine Learning Delivery Risk Dashboards &amp; Alerting</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Machine Learning Delivery Risk Dashboards &amp; Alerting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predictive delivery risk dashboards with real-time alerting integration.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23.6 Machine Learning Delivery Risk Dashboards &amp; Alerting</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23.6 Machine Learning Delivery Risk Dashboards &amp; Alerting</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Risk Alert</w:t>
            </w:r>
          </w:p>
        </w:tc>
        <w:tc>
          <w:tcPr>
            <w:tcW w:type="dxa" w:w="3120"/>
            <w:shd w:fill="1E3A8A"/>
          </w:tcPr>
          <w:p>
            <w:pPr>
              <w:spacing w:before="100" w:after="100"/>
            </w:pPr>
            <w:r>
              <w:rPr>
                <w:rFonts w:ascii="Calibri" w:hAnsi="Calibri"/>
                <w:b/>
                <w:i w:val="0"/>
                <w:color w:val="FFFFFF"/>
                <w:sz w:val="20"/>
              </w:rPr>
              <w:t>Predictive Model Signal</w:t>
            </w:r>
          </w:p>
        </w:tc>
        <w:tc>
          <w:tcPr>
            <w:tcW w:type="dxa" w:w="3120"/>
            <w:shd w:fill="1E3A8A"/>
          </w:tcPr>
          <w:p>
            <w:pPr>
              <w:spacing w:before="100" w:after="100"/>
            </w:pPr>
            <w:r>
              <w:rPr>
                <w:rFonts w:ascii="Calibri" w:hAnsi="Calibri"/>
                <w:b/>
                <w:i w:val="0"/>
                <w:color w:val="FFFFFF"/>
                <w:sz w:val="20"/>
              </w:rPr>
              <w:t>Recommended Mitigation</w:t>
            </w:r>
          </w:p>
        </w:tc>
      </w:tr>
      <w:tr>
        <w:tc>
          <w:tcPr>
            <w:tcW w:type="dxa" w:w="3120"/>
            <w:shd w:fill="FFFFFF"/>
          </w:tcPr>
          <w:p>
            <w:pPr>
              <w:spacing w:before="80" w:after="80"/>
            </w:pPr>
            <w:r>
              <w:rPr>
                <w:rFonts w:ascii="Calibri" w:hAnsi="Calibri"/>
                <w:b w:val="0"/>
                <w:i w:val="0"/>
                <w:color w:val="1F2937"/>
                <w:sz w:val="19"/>
              </w:rPr>
              <w:t>Release Delay Warning</w:t>
            </w:r>
          </w:p>
        </w:tc>
        <w:tc>
          <w:tcPr>
            <w:tcW w:type="dxa" w:w="3120"/>
            <w:shd w:fill="FFFFFF"/>
          </w:tcPr>
          <w:p>
            <w:pPr>
              <w:spacing w:before="80" w:after="80"/>
            </w:pPr>
            <w:r>
              <w:rPr>
                <w:rFonts w:ascii="Calibri" w:hAnsi="Calibri"/>
                <w:b w:val="0"/>
                <w:i w:val="0"/>
                <w:color w:val="1F2937"/>
                <w:sz w:val="19"/>
              </w:rPr>
              <w:t>Monte Carlo P85 Variance &gt; 5 Days</w:t>
            </w:r>
          </w:p>
        </w:tc>
        <w:tc>
          <w:tcPr>
            <w:tcW w:type="dxa" w:w="3120"/>
            <w:shd w:fill="FFFFFF"/>
          </w:tcPr>
          <w:p>
            <w:pPr>
              <w:spacing w:before="80" w:after="80"/>
            </w:pPr>
            <w:r>
              <w:rPr>
                <w:rFonts w:ascii="Calibri" w:hAnsi="Calibri"/>
                <w:b w:val="0"/>
                <w:i w:val="0"/>
                <w:color w:val="1F2937"/>
                <w:sz w:val="19"/>
              </w:rPr>
              <w:t>Re-scope non-critical feature epics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23.6 Machine Learning Delivery Risk Dashboards &amp; Alerting</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23.6 Machine Learning Delivery Risk Dashboards &amp; Alerting</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23.6 Machine Learning Delivery Risk Dashboards &amp; Alerting Audit</w:t>
      </w:r>
      <w:r>
        <w:rPr>
          <w:rFonts w:ascii="Calibri" w:hAnsi="Calibri"/>
          <w:b w:val="0"/>
          <w:i w:val="0"/>
          <w:color w:val="1F2937"/>
          <w:sz w:val="22"/>
        </w:rPr>
        <w:t>: Conduct a comprehensive value stream audit to identify manual handoffs in 23.6 Machine Learning Delivery Risk Dashboards &amp; Alerting.</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23.6 Machine Learning Delivery Risk Dashboards &amp; Alerting.</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23.6 Machine Learning Delivery Risk Dashboards &amp; Alerting.</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23.6 Machine Learning Delivery Risk Dashboards &amp; Alerting.</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23.6 Machine Learning Delivery Risk Dashboards &amp; Alerting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23.6 Machine Learning Delivery Risk Dashboards &amp; Alerting</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23.6 Machine Learning Delivery Risk Dashboards &amp; Alerting</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23.6 Machine Learning Delivery Risk Dashboards &amp; Alerting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23.6 Machine Learning Delivery Risk Dashboards &amp; Alerting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23.6 Machine Learning Delivery Risk Dashboards &amp; Alerting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23.6 Machine Learning Delivery Risk Dashboards &amp; Alerting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Machine Learning Delivery Risk Dashboards &amp; Alerting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23.6 Machine Learning Delivery Risk Dashboards &amp; Alerting</w:t>
      </w:r>
      <w:r>
        <w:rPr>
          <w:rFonts w:ascii="Calibri" w:hAnsi="Calibri"/>
          <w:b w:val="0"/>
          <w:i/>
          <w:color w:val="1F2937"/>
          <w:sz w:val="22"/>
        </w:rPr>
        <w:t xml:space="preserve"> for Machine Learning Delivery Risk Dashboards &amp; Alerting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23.6 Machine Learning Delivery Risk Dashboards &amp; Alerting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23.6 Machine Learning Delivery Risk Dashboards &amp; Alerting</w:t>
      </w:r>
      <w:r>
        <w:rPr>
          <w:rFonts w:ascii="Calibri" w:hAnsi="Calibri"/>
          <w:b w:val="0"/>
          <w:i/>
          <w:color w:val="1F2937"/>
          <w:sz w:val="22"/>
        </w:rPr>
        <w:t xml:space="preserve"> Machine Learning Delivery Risk Dashboards &amp; Alerting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23.6 Machine Learning Delivery Risk Dashboards &amp; Alerting</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23.6 Machine Learning Delivery Risk Dashboards &amp; Alerting</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23.7 Chapter 23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Monte Carlo simulations utilize historical throughput distributions to calculate probabilistic completion dates (e.g., 85% confidence level).</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Weibull distribution modeling accurately fits heavy-tailed software lead time datasets better than simplistic Gaussian normal distributions.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Predictive velocity forecasting prevents over-commitment during sprint planning by accounting for historical capacity variance and holidays.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23.8 Executive &amp; Practitioner Knowledge Assessment</w:t>
      </w:r>
    </w:p>
    <w:p>
      <w:pPr>
        <w:spacing w:before="240" w:after="120"/>
      </w:pPr>
      <w:r>
        <w:rPr>
          <w:rFonts w:ascii="Calibri" w:hAnsi="Calibri"/>
          <w:b w:val="0"/>
          <w:i w:val="0"/>
          <w:color w:val="374151"/>
          <w:sz w:val="24"/>
        </w:rPr>
        <w:t>Question 1: Why are Monte Carlo probabilistic forecasts superior to single-point deterministic estimates (e.g., 'We will finish on Oct 15')?</w:t>
      </w:r>
    </w:p>
    <w:p>
      <w:pPr>
        <w:pStyle w:val="ListBullet"/>
        <w:spacing w:after="80"/>
        <w:jc w:val="both"/>
      </w:pPr>
      <w:r>
        <w:rPr>
          <w:rFonts w:ascii="Calibri" w:hAnsi="Calibri"/>
          <w:b w:val="0"/>
          <w:i w:val="0"/>
          <w:color w:val="1F2937"/>
          <w:sz w:val="22"/>
        </w:rPr>
        <w:t>A) Deterministic estimates ignore uncertainty; Monte Carlo models thousands of simulations to yield probabilistic confidence bands (e.g., '85% chance by Oct 15')</w:t>
      </w:r>
    </w:p>
    <w:p>
      <w:pPr>
        <w:pStyle w:val="ListBullet"/>
        <w:spacing w:after="80"/>
        <w:jc w:val="both"/>
      </w:pPr>
      <w:r>
        <w:rPr>
          <w:rFonts w:ascii="Calibri" w:hAnsi="Calibri"/>
          <w:b w:val="0"/>
          <w:i w:val="0"/>
          <w:color w:val="1F2937"/>
          <w:sz w:val="22"/>
        </w:rPr>
        <w:t>B) Monte Carlo requires no data</w:t>
      </w:r>
    </w:p>
    <w:p>
      <w:pPr>
        <w:pStyle w:val="ListBullet"/>
        <w:spacing w:after="80"/>
        <w:jc w:val="both"/>
      </w:pPr>
      <w:r>
        <w:rPr>
          <w:rFonts w:ascii="Calibri" w:hAnsi="Calibri"/>
          <w:b w:val="0"/>
          <w:i w:val="0"/>
          <w:color w:val="1F2937"/>
          <w:sz w:val="22"/>
        </w:rPr>
        <w:t>C) Single-point estimates are always wrong by 100 days</w:t>
      </w:r>
    </w:p>
    <w:p>
      <w:pPr>
        <w:pStyle w:val="ListBullet"/>
        <w:spacing w:after="80"/>
        <w:jc w:val="both"/>
      </w:pPr>
      <w:r>
        <w:rPr>
          <w:rFonts w:ascii="Calibri" w:hAnsi="Calibri"/>
          <w:b w:val="0"/>
          <w:i w:val="0"/>
          <w:color w:val="1F2937"/>
          <w:sz w:val="22"/>
        </w:rPr>
        <w:t>D) Monte Carlo is easier to calculate by hand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Probabilistic forecasting provides realistic risk-adjusted completion date ranges based on actual historical performance variability.</w:t>
            </w:r>
          </w:p>
        </w:tc>
      </w:tr>
    </w:tbl>
    <w:p/>
    <w:p>
      <w:pPr>
        <w:spacing w:before="240" w:after="120"/>
      </w:pPr>
      <w:r>
        <w:rPr>
          <w:rFonts w:ascii="Calibri" w:hAnsi="Calibri"/>
          <w:b w:val="0"/>
          <w:i w:val="0"/>
          <w:color w:val="374151"/>
          <w:sz w:val="24"/>
        </w:rPr>
        <w:t>Question 2: A technology director asks: 'When will these 50 features be done with 85% certainty?' How does a coach answer using Monte Carlo telemetry?</w:t>
      </w:r>
    </w:p>
    <w:p>
      <w:pPr>
        <w:pStyle w:val="ListBullet"/>
        <w:spacing w:after="80"/>
        <w:jc w:val="both"/>
      </w:pPr>
      <w:r>
        <w:rPr>
          <w:rFonts w:ascii="Calibri" w:hAnsi="Calibri"/>
          <w:b w:val="0"/>
          <w:i w:val="0"/>
          <w:color w:val="1F2937"/>
          <w:sz w:val="22"/>
        </w:rPr>
        <w:t>A) Pick a random date in 3 months</w:t>
      </w:r>
    </w:p>
    <w:p>
      <w:pPr>
        <w:pStyle w:val="ListBullet"/>
        <w:spacing w:after="80"/>
        <w:jc w:val="both"/>
      </w:pPr>
      <w:r>
        <w:rPr>
          <w:rFonts w:ascii="Calibri" w:hAnsi="Calibri"/>
          <w:b w:val="0"/>
          <w:i w:val="0"/>
          <w:color w:val="1F2937"/>
          <w:sz w:val="22"/>
        </w:rPr>
        <w:t>B) Run 10,000 Monte Carlo trials against squad historical throughput and select the 85th percentile completion date</w:t>
      </w:r>
    </w:p>
    <w:p>
      <w:pPr>
        <w:pStyle w:val="ListBullet"/>
        <w:spacing w:after="80"/>
        <w:jc w:val="both"/>
      </w:pPr>
      <w:r>
        <w:rPr>
          <w:rFonts w:ascii="Calibri" w:hAnsi="Calibri"/>
          <w:b w:val="0"/>
          <w:i w:val="0"/>
          <w:color w:val="1F2937"/>
          <w:sz w:val="22"/>
        </w:rPr>
        <w:t>C) Ask the lead developer for a guess</w:t>
      </w:r>
    </w:p>
    <w:p>
      <w:pPr>
        <w:pStyle w:val="ListBullet"/>
        <w:spacing w:after="80"/>
        <w:jc w:val="both"/>
      </w:pPr>
      <w:r>
        <w:rPr>
          <w:rFonts w:ascii="Calibri" w:hAnsi="Calibri"/>
          <w:b w:val="0"/>
          <w:i w:val="0"/>
          <w:color w:val="1F2937"/>
          <w:sz w:val="22"/>
        </w:rPr>
        <w:t>D) Multiply story points by 2</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Running 10,000 simulation iterations against real throughput samples yields the precise 85th percentile statistical completion target.</w:t>
            </w:r>
          </w:p>
        </w:tc>
      </w:tr>
    </w:tbl>
    <w:p/>
    <w:p>
      <w:pPr>
        <w:spacing w:before="240" w:after="120"/>
      </w:pPr>
      <w:r>
        <w:rPr>
          <w:rFonts w:ascii="Calibri" w:hAnsi="Calibri"/>
          <w:b w:val="0"/>
          <w:i w:val="0"/>
          <w:color w:val="374151"/>
          <w:sz w:val="24"/>
        </w:rPr>
        <w:t>Question 3: Why is assuming a 'Normal Gaussian Bell Curve' for software lead times mathematically invalid?</w:t>
      </w:r>
    </w:p>
    <w:p>
      <w:pPr>
        <w:pStyle w:val="ListBullet"/>
        <w:spacing w:after="80"/>
        <w:jc w:val="both"/>
      </w:pPr>
      <w:r>
        <w:rPr>
          <w:rFonts w:ascii="Calibri" w:hAnsi="Calibri"/>
          <w:b w:val="0"/>
          <w:i w:val="0"/>
          <w:color w:val="1F2937"/>
          <w:sz w:val="22"/>
        </w:rPr>
        <w:t>A) Lead time distributions are right-skewed and heavy-tailed (Weibull/Lognormal) due to blocking and queueing delays</w:t>
      </w:r>
    </w:p>
    <w:p>
      <w:pPr>
        <w:pStyle w:val="ListBullet"/>
        <w:spacing w:after="80"/>
        <w:jc w:val="both"/>
      </w:pPr>
      <w:r>
        <w:rPr>
          <w:rFonts w:ascii="Calibri" w:hAnsi="Calibri"/>
          <w:b w:val="0"/>
          <w:i w:val="0"/>
          <w:color w:val="1F2937"/>
          <w:sz w:val="22"/>
        </w:rPr>
        <w:t>B) Software has no lead times</w:t>
      </w:r>
    </w:p>
    <w:p>
      <w:pPr>
        <w:pStyle w:val="ListBullet"/>
        <w:spacing w:after="80"/>
        <w:jc w:val="both"/>
      </w:pPr>
      <w:r>
        <w:rPr>
          <w:rFonts w:ascii="Calibri" w:hAnsi="Calibri"/>
          <w:b w:val="0"/>
          <w:i w:val="0"/>
          <w:color w:val="1F2937"/>
          <w:sz w:val="22"/>
        </w:rPr>
        <w:t>C) Normal distributions are for physics only</w:t>
      </w:r>
    </w:p>
    <w:p>
      <w:pPr>
        <w:pStyle w:val="ListBullet"/>
        <w:spacing w:after="80"/>
        <w:jc w:val="both"/>
      </w:pPr>
      <w:r>
        <w:rPr>
          <w:rFonts w:ascii="Calibri" w:hAnsi="Calibri"/>
          <w:b w:val="0"/>
          <w:i w:val="0"/>
          <w:color w:val="1F2937"/>
          <w:sz w:val="22"/>
        </w:rPr>
        <w:t>D) Lead time is always constant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Software delivery data has a hard lower bound and long right tail (outliers caused by blockages), making normal distribution math misleading.</w:t>
            </w:r>
          </w:p>
        </w:tc>
      </w:tr>
    </w:tbl>
    <w:p/>
    <w:p>
      <w:pPr>
        <w:spacing w:before="240" w:after="120"/>
      </w:pPr>
      <w:r>
        <w:rPr>
          <w:rFonts w:ascii="Calibri" w:hAnsi="Calibri"/>
          <w:b w:val="0"/>
          <w:i w:val="0"/>
          <w:color w:val="374151"/>
          <w:sz w:val="24"/>
        </w:rPr>
        <w:t>Question 4: How does predictive AI velocity forecasting assist in Sprint Planning?</w:t>
      </w:r>
    </w:p>
    <w:p>
      <w:pPr>
        <w:pStyle w:val="ListBullet"/>
        <w:spacing w:after="80"/>
        <w:jc w:val="both"/>
      </w:pPr>
      <w:r>
        <w:rPr>
          <w:rFonts w:ascii="Calibri" w:hAnsi="Calibri"/>
          <w:b w:val="0"/>
          <w:i w:val="0"/>
          <w:color w:val="1F2937"/>
          <w:sz w:val="22"/>
        </w:rPr>
        <w:t>A) It dictates exact assignments to developers</w:t>
      </w:r>
    </w:p>
    <w:p>
      <w:pPr>
        <w:pStyle w:val="ListBullet"/>
        <w:spacing w:after="80"/>
        <w:jc w:val="both"/>
      </w:pPr>
      <w:r>
        <w:rPr>
          <w:rFonts w:ascii="Calibri" w:hAnsi="Calibri"/>
          <w:b w:val="0"/>
          <w:i w:val="0"/>
          <w:color w:val="1F2937"/>
          <w:sz w:val="22"/>
        </w:rPr>
        <w:t>B) It analyzes upcoming capacity, holiday calendars, and historical throughput variance to recommend a safe sprint commitment range</w:t>
      </w:r>
    </w:p>
    <w:p>
      <w:pPr>
        <w:pStyle w:val="ListBullet"/>
        <w:spacing w:after="80"/>
        <w:jc w:val="both"/>
      </w:pPr>
      <w:r>
        <w:rPr>
          <w:rFonts w:ascii="Calibri" w:hAnsi="Calibri"/>
          <w:b w:val="0"/>
          <w:i w:val="0"/>
          <w:color w:val="1F2937"/>
          <w:sz w:val="22"/>
        </w:rPr>
        <w:t>C) It doubles the team's commitment</w:t>
      </w:r>
    </w:p>
    <w:p>
      <w:pPr>
        <w:pStyle w:val="ListBullet"/>
        <w:spacing w:after="80"/>
        <w:jc w:val="both"/>
      </w:pPr>
      <w:r>
        <w:rPr>
          <w:rFonts w:ascii="Calibri" w:hAnsi="Calibri"/>
          <w:b w:val="0"/>
          <w:i w:val="0"/>
          <w:color w:val="1F2937"/>
          <w:sz w:val="22"/>
        </w:rPr>
        <w:t>D) It eliminates Sprint Planning entirely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Predictive forecasting incorporates capacity variables and past variance to protect squads from systemic over-commitment.</w:t>
            </w:r>
          </w:p>
        </w:tc>
      </w:tr>
    </w:tbl>
    <w:p/>
    <w:p>
      <w:pPr>
        <w:spacing w:before="240" w:after="120"/>
      </w:pPr>
      <w:r>
        <w:rPr>
          <w:rFonts w:ascii="Calibri" w:hAnsi="Calibri"/>
          <w:b w:val="0"/>
          <w:i w:val="0"/>
          <w:color w:val="374151"/>
          <w:sz w:val="24"/>
        </w:rPr>
        <w:t>Question 5: What is the '85th Percentile Lead Time' metric used for in SLA commitments?</w:t>
      </w:r>
    </w:p>
    <w:p>
      <w:pPr>
        <w:pStyle w:val="ListBullet"/>
        <w:spacing w:after="80"/>
        <w:jc w:val="both"/>
      </w:pPr>
      <w:r>
        <w:rPr>
          <w:rFonts w:ascii="Calibri" w:hAnsi="Calibri"/>
          <w:b w:val="0"/>
          <w:i w:val="0"/>
          <w:color w:val="1F2937"/>
          <w:sz w:val="22"/>
        </w:rPr>
        <w:t>A) It indicates that 85% of all historical work items completed in that duration or less, establishing a reliable delivery SLA</w:t>
      </w:r>
    </w:p>
    <w:p>
      <w:pPr>
        <w:pStyle w:val="ListBullet"/>
        <w:spacing w:after="80"/>
        <w:jc w:val="both"/>
      </w:pPr>
      <w:r>
        <w:rPr>
          <w:rFonts w:ascii="Calibri" w:hAnsi="Calibri"/>
          <w:b w:val="0"/>
          <w:i w:val="0"/>
          <w:color w:val="1F2937"/>
          <w:sz w:val="22"/>
        </w:rPr>
        <w:t>B) It means 85% of items fail</w:t>
      </w:r>
    </w:p>
    <w:p>
      <w:pPr>
        <w:pStyle w:val="ListBullet"/>
        <w:spacing w:after="80"/>
        <w:jc w:val="both"/>
      </w:pPr>
      <w:r>
        <w:rPr>
          <w:rFonts w:ascii="Calibri" w:hAnsi="Calibri"/>
          <w:b w:val="0"/>
          <w:i w:val="0"/>
          <w:color w:val="1F2937"/>
          <w:sz w:val="22"/>
        </w:rPr>
        <w:t>C) It is the average lead time plus 85 days</w:t>
      </w:r>
    </w:p>
    <w:p>
      <w:pPr>
        <w:pStyle w:val="ListBullet"/>
        <w:spacing w:after="80"/>
        <w:jc w:val="both"/>
      </w:pPr>
      <w:r>
        <w:rPr>
          <w:rFonts w:ascii="Calibri" w:hAnsi="Calibri"/>
          <w:b w:val="0"/>
          <w:i w:val="0"/>
          <w:color w:val="1F2937"/>
          <w:sz w:val="22"/>
        </w:rPr>
        <w:t>D) It is an estimate made by management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The 85th percentile metric provides a statistically rigorous completion SLA that accounts for common operational variability.</w:t>
            </w:r>
          </w:p>
        </w:tc>
      </w:tr>
    </w:tbl>
    <w:p/>
    <w:p>
      <w:pPr>
        <w:spacing w:before="240" w:after="120"/>
      </w:pPr>
      <w:r>
        <w:rPr>
          <w:rFonts w:ascii="Calibri" w:hAnsi="Calibri"/>
          <w:b w:val="0"/>
          <w:i w:val="0"/>
          <w:color w:val="374151"/>
          <w:sz w:val="24"/>
        </w:rPr>
        <w:t>Question 6: How does high Work-in-Progress (WIP) impact lead time tail risk in software delivery?</w:t>
      </w:r>
    </w:p>
    <w:p>
      <w:pPr>
        <w:pStyle w:val="ListBullet"/>
        <w:spacing w:after="80"/>
        <w:jc w:val="both"/>
      </w:pPr>
      <w:r>
        <w:rPr>
          <w:rFonts w:ascii="Calibri" w:hAnsi="Calibri"/>
          <w:b w:val="0"/>
          <w:i w:val="0"/>
          <w:color w:val="1F2937"/>
          <w:sz w:val="22"/>
        </w:rPr>
        <w:t>A) Expanding WIP increases queuing delay exponentially, producing fat-tailed distributions with extreme delivery delays</w:t>
      </w:r>
    </w:p>
    <w:p>
      <w:pPr>
        <w:pStyle w:val="ListBullet"/>
        <w:spacing w:after="80"/>
        <w:jc w:val="both"/>
      </w:pPr>
      <w:r>
        <w:rPr>
          <w:rFonts w:ascii="Calibri" w:hAnsi="Calibri"/>
          <w:b w:val="0"/>
          <w:i w:val="0"/>
          <w:color w:val="1F2937"/>
          <w:sz w:val="22"/>
        </w:rPr>
        <w:t>B) High WIP speeds up lead times</w:t>
      </w:r>
    </w:p>
    <w:p>
      <w:pPr>
        <w:pStyle w:val="ListBullet"/>
        <w:spacing w:after="80"/>
        <w:jc w:val="both"/>
      </w:pPr>
      <w:r>
        <w:rPr>
          <w:rFonts w:ascii="Calibri" w:hAnsi="Calibri"/>
          <w:b w:val="0"/>
          <w:i w:val="0"/>
          <w:color w:val="1F2937"/>
          <w:sz w:val="22"/>
        </w:rPr>
        <w:t>C) High WIP eliminates queue risk</w:t>
      </w:r>
    </w:p>
    <w:p>
      <w:pPr>
        <w:pStyle w:val="ListBullet"/>
        <w:spacing w:after="80"/>
        <w:jc w:val="both"/>
      </w:pPr>
      <w:r>
        <w:rPr>
          <w:rFonts w:ascii="Calibri" w:hAnsi="Calibri"/>
          <w:b w:val="0"/>
          <w:i w:val="0"/>
          <w:color w:val="1F2937"/>
          <w:sz w:val="22"/>
        </w:rPr>
        <w:t>D) WIP has no mathematical impact on lead time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Queuing theory demonstrates that high WIP saturates system capacity, causing exponential lead time growth and unpredictable delays.</w:t>
            </w:r>
          </w:p>
        </w:tc>
      </w:tr>
    </w:tbl>
    <w:p/>
    <w:p>
      <w:r>
        <w:br w:type="page"/>
      </w:r>
    </w:p>
    <w:p>
      <w:pPr>
        <w:spacing w:before="400" w:after="200"/>
      </w:pPr>
      <w:r>
        <w:rPr>
          <w:rFonts w:ascii="Calibri" w:hAnsi="Calibri"/>
          <w:b w:val="0"/>
          <w:i w:val="0"/>
          <w:color w:val="4F46E5"/>
          <w:sz w:val="36"/>
        </w:rPr>
        <w:t>Chapter 24: Building &amp; Deploying Custom Enterprise AI Coaching Agents</w:t>
      </w:r>
    </w:p>
    <w:p>
      <w:pPr>
        <w:spacing w:before="280" w:after="80"/>
        <w:jc w:val="center"/>
      </w:pPr>
      <w:r>
        <w:drawing>
          <wp:inline xmlns:a="http://schemas.openxmlformats.org/drawingml/2006/main" xmlns:pic="http://schemas.openxmlformats.org/drawingml/2006/picture">
            <wp:extent cx="5303520" cy="2507119"/>
            <wp:docPr id="163" name="Picture 163"/>
            <wp:cNvGraphicFramePr>
              <a:graphicFrameLocks noChangeAspect="1"/>
            </wp:cNvGraphicFramePr>
            <a:graphic>
              <a:graphicData uri="http://schemas.openxmlformats.org/drawingml/2006/picture">
                <pic:pic>
                  <pic:nvPicPr>
                    <pic:cNvPr id="0" name="fig_ch24.png"/>
                    <pic:cNvPicPr/>
                  </pic:nvPicPr>
                  <pic:blipFill>
                    <a:blip r:embed="rId173"/>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24: Model Context Protocol (MCP) Server Architecture Blueprint</w:t>
      </w:r>
    </w:p>
    <w:p>
      <w:pPr>
        <w:spacing w:before="320" w:after="160"/>
      </w:pPr>
      <w:r>
        <w:rPr>
          <w:rFonts w:ascii="Calibri" w:hAnsi="Calibri"/>
          <w:b w:val="0"/>
          <w:i w:val="0"/>
          <w:color w:val="1F2937"/>
          <w:sz w:val="28"/>
        </w:rPr>
        <w:t>24.1 Architecture &amp; Blueprint of an Enterprise AI Agile Coach</w:t>
      </w:r>
    </w:p>
    <w:p>
      <w:pPr>
        <w:spacing w:before="200" w:after="80"/>
        <w:jc w:val="center"/>
      </w:pPr>
      <w:r>
        <w:drawing>
          <wp:inline xmlns:a="http://schemas.openxmlformats.org/drawingml/2006/main" xmlns:pic="http://schemas.openxmlformats.org/drawingml/2006/picture">
            <wp:extent cx="5303520" cy="2507119"/>
            <wp:docPr id="164" name="Picture 164"/>
            <wp:cNvGraphicFramePr>
              <a:graphicFrameLocks noChangeAspect="1"/>
            </wp:cNvGraphicFramePr>
            <a:graphic>
              <a:graphicData uri="http://schemas.openxmlformats.org/drawingml/2006/picture">
                <pic:pic>
                  <pic:nvPicPr>
                    <pic:cNvPr id="0" name="ch24_sec1.png"/>
                    <pic:cNvPicPr/>
                  </pic:nvPicPr>
                  <pic:blipFill>
                    <a:blip r:embed="rId17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24.1: Conceptual Architecture &amp; Decision Workflow for 24.1 Architecture &amp; Blueprint of an Enterprise AI Agile Coach</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Architecture &amp; Blueprint of an Enterprise AI Agile Coach within the broader domain of AI Coach Blueprint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Architecture &amp; Blueprint of an Enterprise AI Agile Coach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24.1 Architecture &amp; Blueprint of an Enterprise AI Agile Coach</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Architecture &amp; Blueprint of an Enterprise AI Agile Coach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designing full-stack AI coaching architecture with Slack, RAG, and MCP.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24.1 Architecture &amp; Blueprint of an Enterprise AI Agile Coach</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24.1 Architecture &amp; Blueprint of an Enterprise AI Agile Coach</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Architecture Tier</w:t>
            </w:r>
          </w:p>
        </w:tc>
        <w:tc>
          <w:tcPr>
            <w:tcW w:type="dxa" w:w="3120"/>
            <w:shd w:fill="1E3A8A"/>
          </w:tcPr>
          <w:p>
            <w:pPr>
              <w:spacing w:before="100" w:after="100"/>
            </w:pPr>
            <w:r>
              <w:rPr>
                <w:rFonts w:ascii="Calibri" w:hAnsi="Calibri"/>
                <w:b/>
                <w:i w:val="0"/>
                <w:color w:val="FFFFFF"/>
                <w:sz w:val="20"/>
              </w:rPr>
              <w:t>Tech Stack Component</w:t>
            </w:r>
          </w:p>
        </w:tc>
        <w:tc>
          <w:tcPr>
            <w:tcW w:type="dxa" w:w="3120"/>
            <w:shd w:fill="1E3A8A"/>
          </w:tcPr>
          <w:p>
            <w:pPr>
              <w:spacing w:before="100" w:after="100"/>
            </w:pPr>
            <w:r>
              <w:rPr>
                <w:rFonts w:ascii="Calibri" w:hAnsi="Calibri"/>
                <w:b/>
                <w:i w:val="0"/>
                <w:color w:val="FFFFFF"/>
                <w:sz w:val="20"/>
              </w:rPr>
              <w:t>Functional Responsibility</w:t>
            </w:r>
          </w:p>
        </w:tc>
      </w:tr>
      <w:tr>
        <w:tc>
          <w:tcPr>
            <w:tcW w:type="dxa" w:w="3120"/>
            <w:shd w:fill="FFFFFF"/>
          </w:tcPr>
          <w:p>
            <w:pPr>
              <w:spacing w:before="80" w:after="80"/>
            </w:pPr>
            <w:r>
              <w:rPr>
                <w:rFonts w:ascii="Calibri" w:hAnsi="Calibri"/>
                <w:b w:val="0"/>
                <w:i w:val="0"/>
                <w:color w:val="1F2937"/>
                <w:sz w:val="19"/>
              </w:rPr>
              <w:t>Interface Layer</w:t>
            </w:r>
          </w:p>
        </w:tc>
        <w:tc>
          <w:tcPr>
            <w:tcW w:type="dxa" w:w="3120"/>
            <w:shd w:fill="FFFFFF"/>
          </w:tcPr>
          <w:p>
            <w:pPr>
              <w:spacing w:before="80" w:after="80"/>
            </w:pPr>
            <w:r>
              <w:rPr>
                <w:rFonts w:ascii="Calibri" w:hAnsi="Calibri"/>
                <w:b w:val="0"/>
                <w:i w:val="0"/>
                <w:color w:val="1F2937"/>
                <w:sz w:val="19"/>
              </w:rPr>
              <w:t>Slack App / MS Teams Bot</w:t>
            </w:r>
          </w:p>
        </w:tc>
        <w:tc>
          <w:tcPr>
            <w:tcW w:type="dxa" w:w="3120"/>
            <w:shd w:fill="FFFFFF"/>
          </w:tcPr>
          <w:p>
            <w:pPr>
              <w:spacing w:before="80" w:after="80"/>
            </w:pPr>
            <w:r>
              <w:rPr>
                <w:rFonts w:ascii="Calibri" w:hAnsi="Calibri"/>
                <w:b w:val="0"/>
                <w:i w:val="0"/>
                <w:color w:val="1F2937"/>
                <w:sz w:val="19"/>
              </w:rPr>
              <w:t>Conversational user interaction</w:t>
            </w:r>
          </w:p>
        </w:tc>
      </w:tr>
      <w:tr>
        <w:tc>
          <w:tcPr>
            <w:tcW w:type="dxa" w:w="3120"/>
            <w:shd w:fill="F9FAFB"/>
          </w:tcPr>
          <w:p>
            <w:pPr>
              <w:spacing w:before="80" w:after="80"/>
            </w:pPr>
            <w:r>
              <w:rPr>
                <w:rFonts w:ascii="Calibri" w:hAnsi="Calibri"/>
                <w:b w:val="0"/>
                <w:i w:val="0"/>
                <w:color w:val="1F2937"/>
                <w:sz w:val="19"/>
              </w:rPr>
              <w:t>Orchestration</w:t>
            </w:r>
          </w:p>
        </w:tc>
        <w:tc>
          <w:tcPr>
            <w:tcW w:type="dxa" w:w="3120"/>
            <w:shd w:fill="F9FAFB"/>
          </w:tcPr>
          <w:p>
            <w:pPr>
              <w:spacing w:before="80" w:after="80"/>
            </w:pPr>
            <w:r>
              <w:rPr>
                <w:rFonts w:ascii="Calibri" w:hAnsi="Calibri"/>
                <w:b w:val="0"/>
                <w:i w:val="0"/>
                <w:color w:val="1F2937"/>
                <w:sz w:val="19"/>
              </w:rPr>
              <w:t>LangChain / CrewAI</w:t>
            </w:r>
          </w:p>
        </w:tc>
        <w:tc>
          <w:tcPr>
            <w:tcW w:type="dxa" w:w="3120"/>
            <w:shd w:fill="F9FAFB"/>
          </w:tcPr>
          <w:p>
            <w:pPr>
              <w:spacing w:before="80" w:after="80"/>
            </w:pPr>
            <w:r>
              <w:rPr>
                <w:rFonts w:ascii="Calibri" w:hAnsi="Calibri"/>
                <w:b w:val="0"/>
                <w:i w:val="0"/>
                <w:color w:val="1F2937"/>
                <w:sz w:val="19"/>
              </w:rPr>
              <w:t>Agent reasoning &amp; tool routing</w:t>
            </w:r>
          </w:p>
        </w:tc>
      </w:tr>
      <w:tr>
        <w:tc>
          <w:tcPr>
            <w:tcW w:type="dxa" w:w="3120"/>
            <w:shd w:fill="FFFFFF"/>
          </w:tcPr>
          <w:p>
            <w:pPr>
              <w:spacing w:before="80" w:after="80"/>
            </w:pPr>
            <w:r>
              <w:rPr>
                <w:rFonts w:ascii="Calibri" w:hAnsi="Calibri"/>
                <w:b w:val="0"/>
                <w:i w:val="0"/>
                <w:color w:val="1F2937"/>
                <w:sz w:val="19"/>
              </w:rPr>
              <w:t>Knowledge Store</w:t>
            </w:r>
          </w:p>
        </w:tc>
        <w:tc>
          <w:tcPr>
            <w:tcW w:type="dxa" w:w="3120"/>
            <w:shd w:fill="FFFFFF"/>
          </w:tcPr>
          <w:p>
            <w:pPr>
              <w:spacing w:before="80" w:after="80"/>
            </w:pPr>
            <w:r>
              <w:rPr>
                <w:rFonts w:ascii="Calibri" w:hAnsi="Calibri"/>
                <w:b w:val="0"/>
                <w:i w:val="0"/>
                <w:color w:val="1F2937"/>
                <w:sz w:val="19"/>
              </w:rPr>
              <w:t>PgVector Vector DB</w:t>
            </w:r>
          </w:p>
        </w:tc>
        <w:tc>
          <w:tcPr>
            <w:tcW w:type="dxa" w:w="3120"/>
            <w:shd w:fill="FFFFFF"/>
          </w:tcPr>
          <w:p>
            <w:pPr>
              <w:spacing w:before="80" w:after="80"/>
            </w:pPr>
            <w:r>
              <w:rPr>
                <w:rFonts w:ascii="Calibri" w:hAnsi="Calibri"/>
                <w:b w:val="0"/>
                <w:i w:val="0"/>
                <w:color w:val="1F2937"/>
                <w:sz w:val="19"/>
              </w:rPr>
              <w:t>RAG semantic playbook search</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24.1 Architecture &amp; Blueprint of an Enterprise AI Agile Coach</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24.1 Architecture &amp; Blueprint of an Enterprise AI Agile Coach</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24.1 Architecture &amp; Blueprint of an Enterprise AI Agile Coach Audit</w:t>
      </w:r>
      <w:r>
        <w:rPr>
          <w:rFonts w:ascii="Calibri" w:hAnsi="Calibri"/>
          <w:b w:val="0"/>
          <w:i w:val="0"/>
          <w:color w:val="1F2937"/>
          <w:sz w:val="22"/>
        </w:rPr>
        <w:t>: Conduct a comprehensive value stream audit to identify manual handoffs in 24.1 Architecture &amp; Blueprint of an Enterprise AI Agile Coach.</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24.1 Architecture &amp; Blueprint of an Enterprise AI Agile Coach.</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24.1 Architecture &amp; Blueprint of an Enterprise AI Agile Coach.</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24.1 Architecture &amp; Blueprint of an Enterprise AI Agile Coach.</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24.1 Architecture &amp; Blueprint of an Enterprise AI Agile Coach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24.1 Architecture &amp; Blueprint of an Enterprise AI Agile Coach</w:t>
      </w:r>
      <w:r>
        <w:rPr>
          <w:rFonts w:ascii="Calibri" w:hAnsi="Calibri"/>
          <w:b w:val="0"/>
          <w:i w:val="0"/>
          <w:color w:val="1F2937"/>
          <w:sz w:val="22"/>
        </w:rPr>
        <w:t xml:space="preserve"> faced severe operational friction. Disconnected tooling and manual approval checkpoints inflated Lead Time to 27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24.1 Architecture &amp; Blueprint of an Enterprise AI Agile Coach</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24.1 Architecture &amp; Blueprint of an Enterprise AI Agile Coach Lead Time</w:t>
      </w:r>
      <w:r>
        <w:rPr>
          <w:rFonts w:ascii="Calibri" w:hAnsi="Calibri"/>
          <w:b w:val="0"/>
          <w:i w:val="0"/>
          <w:color w:val="1F2937"/>
          <w:sz w:val="22"/>
        </w:rPr>
        <w:t>: Reduced average release lead time from 36 days to 8 days (77% cycle acceleration).</w:t>
      </w:r>
    </w:p>
    <w:p>
      <w:pPr>
        <w:pStyle w:val="ListBullet"/>
        <w:spacing w:after="80"/>
        <w:jc w:val="both"/>
      </w:pPr>
      <w:r>
        <w:rPr>
          <w:rFonts w:ascii="Calibri" w:hAnsi="Calibri"/>
          <w:b/>
          <w:i w:val="0"/>
          <w:color w:val="1F2937"/>
          <w:sz w:val="22"/>
        </w:rPr>
        <w:t>24.1 Architecture &amp; Blueprint of an Enterprise AI Agile Coach Flow Efficiency</w:t>
      </w:r>
      <w:r>
        <w:rPr>
          <w:rFonts w:ascii="Calibri" w:hAnsi="Calibri"/>
          <w:b w:val="0"/>
          <w:i w:val="0"/>
          <w:color w:val="1F2937"/>
          <w:sz w:val="22"/>
        </w:rPr>
        <w:t>: Increased active touch-time efficiency from 11.5% to 41.8%.</w:t>
      </w:r>
    </w:p>
    <w:p>
      <w:pPr>
        <w:pStyle w:val="ListBullet"/>
        <w:spacing w:after="80"/>
        <w:jc w:val="both"/>
      </w:pPr>
      <w:r>
        <w:rPr>
          <w:rFonts w:ascii="Calibri" w:hAnsi="Calibri"/>
          <w:b/>
          <w:i w:val="0"/>
          <w:color w:val="1F2937"/>
          <w:sz w:val="22"/>
        </w:rPr>
        <w:t>24.1 Architecture &amp; Blueprint of an Enterprise AI Agile Coach Quality Gates</w:t>
      </w:r>
      <w:r>
        <w:rPr>
          <w:rFonts w:ascii="Calibri" w:hAnsi="Calibri"/>
          <w:b w:val="0"/>
          <w:i w:val="0"/>
          <w:color w:val="1F2937"/>
          <w:sz w:val="22"/>
        </w:rPr>
        <w:t>: Reduced post-release production defects by 56% via automated pipeline validation.</w:t>
      </w:r>
    </w:p>
    <w:p>
      <w:pPr>
        <w:pStyle w:val="ListBullet"/>
        <w:spacing w:after="80"/>
        <w:jc w:val="both"/>
      </w:pPr>
      <w:r>
        <w:rPr>
          <w:rFonts w:ascii="Calibri" w:hAnsi="Calibri"/>
          <w:b/>
          <w:i w:val="0"/>
          <w:color w:val="1F2937"/>
          <w:sz w:val="22"/>
        </w:rPr>
        <w:t>24.1 Architecture &amp; Blueprint of an Enterprise AI Agile Coach DevEx Impact</w:t>
      </w:r>
      <w:r>
        <w:rPr>
          <w:rFonts w:ascii="Calibri" w:hAnsi="Calibri"/>
          <w:b w:val="0"/>
          <w:i w:val="0"/>
          <w:color w:val="1F2937"/>
          <w:sz w:val="22"/>
        </w:rPr>
        <w:t>: Elevated internal Developer Net Promoter Score (dNPS) from -14 to +46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Architecture &amp; Blueprint of an Enterprise AI Agile Coach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24.1 Architecture &amp; Blueprint of an Enterprise AI Agile Coach</w:t>
      </w:r>
      <w:r>
        <w:rPr>
          <w:rFonts w:ascii="Calibri" w:hAnsi="Calibri"/>
          <w:b w:val="0"/>
          <w:i/>
          <w:color w:val="1F2937"/>
          <w:sz w:val="22"/>
        </w:rPr>
        <w:t xml:space="preserve"> for Architecture &amp; Blueprint of an Enterprise AI Agile Coach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24.1 Architecture &amp; Blueprint of an Enterprise AI Agile Coach</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24.1 Architecture &amp; Blueprint of an Enterprise AI Agile Coach</w:t>
      </w:r>
      <w:r>
        <w:rPr>
          <w:rFonts w:ascii="Calibri" w:hAnsi="Calibri"/>
          <w:b w:val="0"/>
          <w:i/>
          <w:color w:val="1F2937"/>
          <w:sz w:val="22"/>
        </w:rPr>
        <w:t xml:space="preserve"> Architecture &amp; Blueprint of an Enterprise AI Agile Coach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24.1 Architecture &amp; Blueprint of an Enterprise AI Agile Coach</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24.1 Architecture &amp; Blueprint of an Enterprise AI Agile Coach</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24.2 Vector DB (ChromaDB/PgVector) &amp; Knowledge Base Integration</w:t>
      </w:r>
    </w:p>
    <w:p>
      <w:pPr>
        <w:spacing w:before="200" w:after="80"/>
        <w:jc w:val="center"/>
      </w:pPr>
      <w:r>
        <w:drawing>
          <wp:inline xmlns:a="http://schemas.openxmlformats.org/drawingml/2006/main" xmlns:pic="http://schemas.openxmlformats.org/drawingml/2006/picture">
            <wp:extent cx="5303520" cy="2507119"/>
            <wp:docPr id="165" name="Picture 165"/>
            <wp:cNvGraphicFramePr>
              <a:graphicFrameLocks noChangeAspect="1"/>
            </wp:cNvGraphicFramePr>
            <a:graphic>
              <a:graphicData uri="http://schemas.openxmlformats.org/drawingml/2006/picture">
                <pic:pic>
                  <pic:nvPicPr>
                    <pic:cNvPr id="0" name="ch24_sec2.png"/>
                    <pic:cNvPicPr/>
                  </pic:nvPicPr>
                  <pic:blipFill>
                    <a:blip r:embed="rId175"/>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24.2: Conceptual Architecture &amp; Decision Workflow for 24.2 Vector DB (ChromaDB/PgVector) &amp; Knowledge Base Integration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Vector DB (ChromaDB/PgVector) &amp; Knowledge Base Integration within the broader domain of PgVector RAG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Vector DB (ChromaDB/PgVector) &amp; Knowledge Base Integration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24.2 Vector DB (ChromaDB/PgVector) &amp; Knowledge Base Integration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Vector DB (ChromaDB/PgVector) &amp; Knowledge Base Integration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indexing company Agile playbooks into PgVector for semantic search.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24.2 Vector DB (ChromaDB/PgVector) &amp; Knowledge Base Integration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24.2 Vector DB (ChromaDB/PgVector) &amp; Knowledge Base Integration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Knowledge Artifact</w:t>
            </w:r>
          </w:p>
        </w:tc>
        <w:tc>
          <w:tcPr>
            <w:tcW w:type="dxa" w:w="3120"/>
            <w:shd w:fill="1E3A8A"/>
          </w:tcPr>
          <w:p>
            <w:pPr>
              <w:spacing w:before="100" w:after="100"/>
            </w:pPr>
            <w:r>
              <w:rPr>
                <w:rFonts w:ascii="Calibri" w:hAnsi="Calibri"/>
                <w:b/>
                <w:i w:val="0"/>
                <w:color w:val="FFFFFF"/>
                <w:sz w:val="20"/>
              </w:rPr>
              <w:t>Vector Indexing</w:t>
            </w:r>
          </w:p>
        </w:tc>
        <w:tc>
          <w:tcPr>
            <w:tcW w:type="dxa" w:w="3120"/>
            <w:shd w:fill="1E3A8A"/>
          </w:tcPr>
          <w:p>
            <w:pPr>
              <w:spacing w:before="100" w:after="100"/>
            </w:pPr>
            <w:r>
              <w:rPr>
                <w:rFonts w:ascii="Calibri" w:hAnsi="Calibri"/>
                <w:b/>
                <w:i w:val="0"/>
                <w:color w:val="FFFFFF"/>
                <w:sz w:val="20"/>
              </w:rPr>
              <w:t>Retrieval Usage</w:t>
            </w:r>
          </w:p>
        </w:tc>
      </w:tr>
      <w:tr>
        <w:tc>
          <w:tcPr>
            <w:tcW w:type="dxa" w:w="3120"/>
            <w:shd w:fill="FFFFFF"/>
          </w:tcPr>
          <w:p>
            <w:pPr>
              <w:spacing w:before="80" w:after="80"/>
            </w:pPr>
            <w:r>
              <w:rPr>
                <w:rFonts w:ascii="Calibri" w:hAnsi="Calibri"/>
                <w:b w:val="0"/>
                <w:i w:val="0"/>
                <w:color w:val="1F2937"/>
                <w:sz w:val="19"/>
              </w:rPr>
              <w:t>Agile Playbook Wiki</w:t>
            </w:r>
          </w:p>
        </w:tc>
        <w:tc>
          <w:tcPr>
            <w:tcW w:type="dxa" w:w="3120"/>
            <w:shd w:fill="FFFFFF"/>
          </w:tcPr>
          <w:p>
            <w:pPr>
              <w:spacing w:before="80" w:after="80"/>
            </w:pPr>
            <w:r>
              <w:rPr>
                <w:rFonts w:ascii="Calibri" w:hAnsi="Calibri"/>
                <w:b w:val="0"/>
                <w:i w:val="0"/>
                <w:color w:val="1F2937"/>
                <w:sz w:val="19"/>
              </w:rPr>
              <w:t>PgVector Embeddings</w:t>
            </w:r>
          </w:p>
        </w:tc>
        <w:tc>
          <w:tcPr>
            <w:tcW w:type="dxa" w:w="3120"/>
            <w:shd w:fill="FFFFFF"/>
          </w:tcPr>
          <w:p>
            <w:pPr>
              <w:spacing w:before="80" w:after="80"/>
            </w:pPr>
            <w:r>
              <w:rPr>
                <w:rFonts w:ascii="Calibri" w:hAnsi="Calibri"/>
                <w:b w:val="0"/>
                <w:i w:val="0"/>
                <w:color w:val="1F2937"/>
                <w:sz w:val="19"/>
              </w:rPr>
              <w:t>Instant semantic answer retrieval</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24.2 Vector DB (ChromaDB/PgVector) &amp; Knowledge Base Integration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24.2 Vector DB (ChromaDB/PgVector) &amp; Knowledge Base Integration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24.2 Vector DB (ChromaDB/PgVector) &amp; Knowledge Base Integration Audit</w:t>
      </w:r>
      <w:r>
        <w:rPr>
          <w:rFonts w:ascii="Calibri" w:hAnsi="Calibri"/>
          <w:b w:val="0"/>
          <w:i w:val="0"/>
          <w:color w:val="1F2937"/>
          <w:sz w:val="22"/>
        </w:rPr>
        <w:t>: Conduct a comprehensive value stream audit to identify manual handoffs in 24.2 Vector DB (ChromaDB/PgVector) &amp; Knowledge Base Integration.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24.2 Vector DB (ChromaDB/PgVector) &amp; Knowledge Base Integration.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24.2 Vector DB (ChromaDB/PgVector) &amp; Knowledge Base Integration.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24.2 Vector DB (ChromaDB/PgVector) &amp; Knowledge Base Integration.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24.2 Vector DB (ChromaDB/PgVector) &amp; Knowledge Base Integration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24.2 Vector DB (ChromaDB/PgVector) &amp; Knowledge Base Integration</w:t>
      </w:r>
      <w:r>
        <w:rPr>
          <w:rFonts w:ascii="Calibri" w:hAnsi="Calibri"/>
          <w:b w:val="0"/>
          <w:i w:val="0"/>
          <w:color w:val="1F2937"/>
          <w:sz w:val="22"/>
        </w:rPr>
        <w:t xml:space="preserve"> faced severe operational friction. Disconnected tooling and manual approval checkpoints inflated Lead Time to 29 days, while Flow Efficiency dropped to 10%.</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24.2 Vector DB (ChromaDB/PgVector) &amp; Knowledge Base Integration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24.2 Vector DB (ChromaDB/PgVector) &amp; Knowledge Base Integration Lead Time</w:t>
      </w:r>
      <w:r>
        <w:rPr>
          <w:rFonts w:ascii="Calibri" w:hAnsi="Calibri"/>
          <w:b w:val="0"/>
          <w:i w:val="0"/>
          <w:color w:val="1F2937"/>
          <w:sz w:val="22"/>
        </w:rPr>
        <w:t>: Reduced average release lead time from 37 days to 9 days (75% cycle acceleration).</w:t>
      </w:r>
    </w:p>
    <w:p>
      <w:pPr>
        <w:pStyle w:val="ListBullet"/>
        <w:spacing w:after="80"/>
        <w:jc w:val="both"/>
      </w:pPr>
      <w:r>
        <w:rPr>
          <w:rFonts w:ascii="Calibri" w:hAnsi="Calibri"/>
          <w:b/>
          <w:i w:val="0"/>
          <w:color w:val="1F2937"/>
          <w:sz w:val="22"/>
        </w:rPr>
        <w:t>24.2 Vector DB (ChromaDB/PgVector) &amp; Knowledge Base Integration Flow Efficiency</w:t>
      </w:r>
      <w:r>
        <w:rPr>
          <w:rFonts w:ascii="Calibri" w:hAnsi="Calibri"/>
          <w:b w:val="0"/>
          <w:i w:val="0"/>
          <w:color w:val="1F2937"/>
          <w:sz w:val="22"/>
        </w:rPr>
        <w:t>: Increased active touch-time efficiency from 12.5% to 42.8%.</w:t>
      </w:r>
    </w:p>
    <w:p>
      <w:pPr>
        <w:pStyle w:val="ListBullet"/>
        <w:spacing w:after="80"/>
        <w:jc w:val="both"/>
      </w:pPr>
      <w:r>
        <w:rPr>
          <w:rFonts w:ascii="Calibri" w:hAnsi="Calibri"/>
          <w:b/>
          <w:i w:val="0"/>
          <w:color w:val="1F2937"/>
          <w:sz w:val="22"/>
        </w:rPr>
        <w:t>24.2 Vector DB (ChromaDB/PgVector) &amp; Knowledge Base Integration Quality Gates</w:t>
      </w:r>
      <w:r>
        <w:rPr>
          <w:rFonts w:ascii="Calibri" w:hAnsi="Calibri"/>
          <w:b w:val="0"/>
          <w:i w:val="0"/>
          <w:color w:val="1F2937"/>
          <w:sz w:val="22"/>
        </w:rPr>
        <w:t>: Reduced post-release production defects by 57% via automated pipeline validation.</w:t>
      </w:r>
    </w:p>
    <w:p>
      <w:pPr>
        <w:pStyle w:val="ListBullet"/>
        <w:spacing w:after="80"/>
        <w:jc w:val="both"/>
      </w:pPr>
      <w:r>
        <w:rPr>
          <w:rFonts w:ascii="Calibri" w:hAnsi="Calibri"/>
          <w:b/>
          <w:i w:val="0"/>
          <w:color w:val="1F2937"/>
          <w:sz w:val="22"/>
        </w:rPr>
        <w:t>24.2 Vector DB (ChromaDB/PgVector) &amp; Knowledge Base Integration DevEx Impact</w:t>
      </w:r>
      <w:r>
        <w:rPr>
          <w:rFonts w:ascii="Calibri" w:hAnsi="Calibri"/>
          <w:b w:val="0"/>
          <w:i w:val="0"/>
          <w:color w:val="1F2937"/>
          <w:sz w:val="22"/>
        </w:rPr>
        <w:t>: Elevated internal Developer Net Promoter Score (dNPS) from -13 to +47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Vector DB (ChromaDB/PgVector) &amp; Knowledge Base Integration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24.2 Vector DB (ChromaDB/PgVector) &amp; Knowledge Base Integration</w:t>
      </w:r>
      <w:r>
        <w:rPr>
          <w:rFonts w:ascii="Calibri" w:hAnsi="Calibri"/>
          <w:b w:val="0"/>
          <w:i/>
          <w:color w:val="1F2937"/>
          <w:sz w:val="22"/>
        </w:rPr>
        <w:t xml:space="preserve"> for Vector DB (ChromaDB/PgVector) &amp; Knowledge Base Integration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24.2 Vector DB (ChromaDB/PgVector) &amp; Knowledge Base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24.2 Vector DB (ChromaDB/PgVector) &amp; Knowledge Base Integration</w:t>
      </w:r>
      <w:r>
        <w:rPr>
          <w:rFonts w:ascii="Calibri" w:hAnsi="Calibri"/>
          <w:b w:val="0"/>
          <w:i/>
          <w:color w:val="1F2937"/>
          <w:sz w:val="22"/>
        </w:rPr>
        <w:t xml:space="preserve"> Vector DB (ChromaDB/PgVector) &amp; Knowledge Base Integration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24.2 Vector DB (ChromaDB/PgVector) &amp; Knowledge Base Integration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24.2 Vector DB (ChromaDB/PgVector) &amp; Knowledge Base Integration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24.3 Continuous Evaluation, Guardrails &amp; LLM Linter Implementation</w:t>
      </w:r>
    </w:p>
    <w:p>
      <w:pPr>
        <w:spacing w:before="200" w:after="80"/>
        <w:jc w:val="center"/>
      </w:pPr>
      <w:r>
        <w:drawing>
          <wp:inline xmlns:a="http://schemas.openxmlformats.org/drawingml/2006/main" xmlns:pic="http://schemas.openxmlformats.org/drawingml/2006/picture">
            <wp:extent cx="5303520" cy="2507119"/>
            <wp:docPr id="166" name="Picture 166"/>
            <wp:cNvGraphicFramePr>
              <a:graphicFrameLocks noChangeAspect="1"/>
            </wp:cNvGraphicFramePr>
            <a:graphic>
              <a:graphicData uri="http://schemas.openxmlformats.org/drawingml/2006/picture">
                <pic:pic>
                  <pic:nvPicPr>
                    <pic:cNvPr id="0" name="ch24_sec3.png"/>
                    <pic:cNvPicPr/>
                  </pic:nvPicPr>
                  <pic:blipFill>
                    <a:blip r:embed="rId176"/>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24.3: Conceptual Architecture &amp; Decision Workflow for 24.3 Continuous Evaluation, Guardrails &amp; LLM Linter Implementation</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Continuous Evaluation, Guardrails &amp; LLM Linter Implementation within the broader domain of LLM Evaluation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Continuous Evaluation, Guardrails &amp; LLM Linter Implementation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24.3 Continuous Evaluation, Guardrails &amp; LLM Linter Implementation</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Continuous Evaluation, Guardrails &amp; LLM Linter Implementation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evaluating AI coach answer quality using Ragas metrics framework.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24.3 Continuous Evaluation, Guardrails &amp; LLM Linter Implementation</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24.3 Continuous Evaluation, Guardrails &amp; LLM Linter Implementation</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Metric Framework</w:t>
            </w:r>
          </w:p>
        </w:tc>
        <w:tc>
          <w:tcPr>
            <w:tcW w:type="dxa" w:w="3120"/>
            <w:shd w:fill="1E3A8A"/>
          </w:tcPr>
          <w:p>
            <w:pPr>
              <w:spacing w:before="100" w:after="100"/>
            </w:pPr>
            <w:r>
              <w:rPr>
                <w:rFonts w:ascii="Calibri" w:hAnsi="Calibri"/>
                <w:b/>
                <w:i w:val="0"/>
                <w:color w:val="FFFFFF"/>
                <w:sz w:val="20"/>
              </w:rPr>
              <w:t>Target Score</w:t>
            </w:r>
          </w:p>
        </w:tc>
        <w:tc>
          <w:tcPr>
            <w:tcW w:type="dxa" w:w="3120"/>
            <w:shd w:fill="1E3A8A"/>
          </w:tcPr>
          <w:p>
            <w:pPr>
              <w:spacing w:before="100" w:after="100"/>
            </w:pPr>
            <w:r>
              <w:rPr>
                <w:rFonts w:ascii="Calibri" w:hAnsi="Calibri"/>
                <w:b/>
                <w:i w:val="0"/>
                <w:color w:val="FFFFFF"/>
                <w:sz w:val="20"/>
              </w:rPr>
              <w:t>Quality Dimension</w:t>
            </w:r>
          </w:p>
        </w:tc>
      </w:tr>
      <w:tr>
        <w:tc>
          <w:tcPr>
            <w:tcW w:type="dxa" w:w="3120"/>
            <w:shd w:fill="FFFFFF"/>
          </w:tcPr>
          <w:p>
            <w:pPr>
              <w:spacing w:before="80" w:after="80"/>
            </w:pPr>
            <w:r>
              <w:rPr>
                <w:rFonts w:ascii="Calibri" w:hAnsi="Calibri"/>
                <w:b w:val="0"/>
                <w:i w:val="0"/>
                <w:color w:val="1F2937"/>
                <w:sz w:val="19"/>
              </w:rPr>
              <w:t>Ragas Evaluation</w:t>
            </w:r>
          </w:p>
        </w:tc>
        <w:tc>
          <w:tcPr>
            <w:tcW w:type="dxa" w:w="3120"/>
            <w:shd w:fill="FFFFFF"/>
          </w:tcPr>
          <w:p>
            <w:pPr>
              <w:spacing w:before="80" w:after="80"/>
            </w:pPr>
            <w:r>
              <w:rPr>
                <w:rFonts w:ascii="Calibri" w:hAnsi="Calibri"/>
                <w:b w:val="0"/>
                <w:i w:val="0"/>
                <w:color w:val="1F2937"/>
                <w:sz w:val="19"/>
              </w:rPr>
              <w:t>Faithfulness &gt; 0.90</w:t>
            </w:r>
          </w:p>
        </w:tc>
        <w:tc>
          <w:tcPr>
            <w:tcW w:type="dxa" w:w="3120"/>
            <w:shd w:fill="FFFFFF"/>
          </w:tcPr>
          <w:p>
            <w:pPr>
              <w:spacing w:before="80" w:after="80"/>
            </w:pPr>
            <w:r>
              <w:rPr>
                <w:rFonts w:ascii="Calibri" w:hAnsi="Calibri"/>
                <w:b w:val="0"/>
                <w:i w:val="0"/>
                <w:color w:val="1F2937"/>
                <w:sz w:val="19"/>
              </w:rPr>
              <w:t>Prevent hallucinated answers</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24.3 Continuous Evaluation, Guardrails &amp; LLM Linter Implementation</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24.3 Continuous Evaluation, Guardrails &amp; LLM Linter Implementation</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24.3 Continuous Evaluation, Guardrails &amp; LLM Linter Implementation Audit</w:t>
      </w:r>
      <w:r>
        <w:rPr>
          <w:rFonts w:ascii="Calibri" w:hAnsi="Calibri"/>
          <w:b w:val="0"/>
          <w:i w:val="0"/>
          <w:color w:val="1F2937"/>
          <w:sz w:val="22"/>
        </w:rPr>
        <w:t>: Conduct a comprehensive value stream audit to identify manual handoffs in 24.3 Continuous Evaluation, Guardrails &amp; LLM Linter Implementation.</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24.3 Continuous Evaluation, Guardrails &amp; LLM Linter Implementation.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24.3 Continuous Evaluation, Guardrails &amp; LLM Linter Implementation.</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24.3 Continuous Evaluation, Guardrails &amp; LLM Linter Implementation.</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24.3 Continuous Evaluation, Guardrails &amp; LLM Linter Implementation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24.3 Continuous Evaluation, Guardrails &amp; LLM Linter Implementation</w:t>
      </w:r>
      <w:r>
        <w:rPr>
          <w:rFonts w:ascii="Calibri" w:hAnsi="Calibri"/>
          <w:b w:val="0"/>
          <w:i w:val="0"/>
          <w:color w:val="1F2937"/>
          <w:sz w:val="22"/>
        </w:rPr>
        <w:t xml:space="preserve"> faced severe operational friction. Disconnected tooling and manual approval checkpoints inflated Lead Time to 31 days, while Flow Efficiency dropped to 11%.</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24.3 Continuous Evaluation, Guardrails &amp; LLM Linter Implementation</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24.3 Continuous Evaluation, Guardrails &amp; LLM Linter Implementation Lead Time</w:t>
      </w:r>
      <w:r>
        <w:rPr>
          <w:rFonts w:ascii="Calibri" w:hAnsi="Calibri"/>
          <w:b w:val="0"/>
          <w:i w:val="0"/>
          <w:color w:val="1F2937"/>
          <w:sz w:val="22"/>
        </w:rPr>
        <w:t>: Reduced average release lead time from 38 days to 10 days (73% cycle acceleration).</w:t>
      </w:r>
    </w:p>
    <w:p>
      <w:pPr>
        <w:pStyle w:val="ListBullet"/>
        <w:spacing w:after="80"/>
        <w:jc w:val="both"/>
      </w:pPr>
      <w:r>
        <w:rPr>
          <w:rFonts w:ascii="Calibri" w:hAnsi="Calibri"/>
          <w:b/>
          <w:i w:val="0"/>
          <w:color w:val="1F2937"/>
          <w:sz w:val="22"/>
        </w:rPr>
        <w:t>24.3 Continuous Evaluation, Guardrails &amp; LLM Linter Implementation Flow Efficiency</w:t>
      </w:r>
      <w:r>
        <w:rPr>
          <w:rFonts w:ascii="Calibri" w:hAnsi="Calibri"/>
          <w:b w:val="0"/>
          <w:i w:val="0"/>
          <w:color w:val="1F2937"/>
          <w:sz w:val="22"/>
        </w:rPr>
        <w:t>: Increased active touch-time efficiency from 13.5% to 43.8%.</w:t>
      </w:r>
    </w:p>
    <w:p>
      <w:pPr>
        <w:pStyle w:val="ListBullet"/>
        <w:spacing w:after="80"/>
        <w:jc w:val="both"/>
      </w:pPr>
      <w:r>
        <w:rPr>
          <w:rFonts w:ascii="Calibri" w:hAnsi="Calibri"/>
          <w:b/>
          <w:i w:val="0"/>
          <w:color w:val="1F2937"/>
          <w:sz w:val="22"/>
        </w:rPr>
        <w:t>24.3 Continuous Evaluation, Guardrails &amp; LLM Linter Implementation Quality Gates</w:t>
      </w:r>
      <w:r>
        <w:rPr>
          <w:rFonts w:ascii="Calibri" w:hAnsi="Calibri"/>
          <w:b w:val="0"/>
          <w:i w:val="0"/>
          <w:color w:val="1F2937"/>
          <w:sz w:val="22"/>
        </w:rPr>
        <w:t>: Reduced post-release production defects by 58% via automated pipeline validation.</w:t>
      </w:r>
    </w:p>
    <w:p>
      <w:pPr>
        <w:pStyle w:val="ListBullet"/>
        <w:spacing w:after="80"/>
        <w:jc w:val="both"/>
      </w:pPr>
      <w:r>
        <w:rPr>
          <w:rFonts w:ascii="Calibri" w:hAnsi="Calibri"/>
          <w:b/>
          <w:i w:val="0"/>
          <w:color w:val="1F2937"/>
          <w:sz w:val="22"/>
        </w:rPr>
        <w:t>24.3 Continuous Evaluation, Guardrails &amp; LLM Linter Implementation DevEx Impact</w:t>
      </w:r>
      <w:r>
        <w:rPr>
          <w:rFonts w:ascii="Calibri" w:hAnsi="Calibri"/>
          <w:b w:val="0"/>
          <w:i w:val="0"/>
          <w:color w:val="1F2937"/>
          <w:sz w:val="22"/>
        </w:rPr>
        <w:t>: Elevated internal Developer Net Promoter Score (dNPS) from -12 to +48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Continuous Evaluation, Guardrails &amp; LLM Linter Implementation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24.3 Continuous Evaluation, Guardrails &amp; LLM Linter Implementation</w:t>
      </w:r>
      <w:r>
        <w:rPr>
          <w:rFonts w:ascii="Calibri" w:hAnsi="Calibri"/>
          <w:b w:val="0"/>
          <w:i/>
          <w:color w:val="1F2937"/>
          <w:sz w:val="22"/>
        </w:rPr>
        <w:t xml:space="preserve"> for Continuous Evaluation, Guardrails &amp; LLM Linter Implementation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24.3 Continuous Evaluation, Guardrails &amp; LLM Linter Implementation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24.3 Continuous Evaluation, Guardrails &amp; LLM Linter Implementation</w:t>
      </w:r>
      <w:r>
        <w:rPr>
          <w:rFonts w:ascii="Calibri" w:hAnsi="Calibri"/>
          <w:b w:val="0"/>
          <w:i/>
          <w:color w:val="1F2937"/>
          <w:sz w:val="22"/>
        </w:rPr>
        <w:t xml:space="preserve"> Continuous Evaluation, Guardrails &amp; LLM Linter Implementation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24.3 Continuous Evaluation, Guardrails &amp; LLM Linter Implementation</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24.3 Continuous Evaluation, Guardrails &amp; LLM Linter Implementation</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24.4 Future Horizons: Autonomous Agile Organizations &amp; Agentic Ecosystems</w:t>
      </w:r>
    </w:p>
    <w:p>
      <w:pPr>
        <w:spacing w:before="200" w:after="80"/>
        <w:jc w:val="center"/>
      </w:pPr>
      <w:r>
        <w:drawing>
          <wp:inline xmlns:a="http://schemas.openxmlformats.org/drawingml/2006/main" xmlns:pic="http://schemas.openxmlformats.org/drawingml/2006/picture">
            <wp:extent cx="5303520" cy="2507119"/>
            <wp:docPr id="167" name="Picture 167"/>
            <wp:cNvGraphicFramePr>
              <a:graphicFrameLocks noChangeAspect="1"/>
            </wp:cNvGraphicFramePr>
            <a:graphic>
              <a:graphicData uri="http://schemas.openxmlformats.org/drawingml/2006/picture">
                <pic:pic>
                  <pic:nvPicPr>
                    <pic:cNvPr id="0" name="ch24_sec4.png"/>
                    <pic:cNvPicPr/>
                  </pic:nvPicPr>
                  <pic:blipFill>
                    <a:blip r:embed="rId177"/>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24.4: Conceptual Architecture &amp; Decision Workflow for 24.4 Future Horizons: Autonomous Agile Organizations &amp; Agentic Ecosystems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Future Horizons: Autonomous Agile Organizations &amp; Agentic Ecosystems within the broader domain of Agentic Future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Future Horizons: Autonomous Agile Organizations &amp; Agentic Ecosystems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24.4 Future Horizons: Autonomous Agile Organizations &amp; Agentic Ecosystems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Future Horizons: Autonomous Agile Organizations &amp; Agentic Ecosystems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building autonomous agentic ecosystems for self-healing software delivery.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24.4 Future Horizons: Autonomous Agile Organizations &amp; Agentic Ecosystems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24.4 Future Horizons: Autonomous Agile Organizations &amp; Agentic Ecosystems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Horizon Stage</w:t>
            </w:r>
          </w:p>
        </w:tc>
        <w:tc>
          <w:tcPr>
            <w:tcW w:type="dxa" w:w="3120"/>
            <w:shd w:fill="1E3A8A"/>
          </w:tcPr>
          <w:p>
            <w:pPr>
              <w:spacing w:before="100" w:after="100"/>
            </w:pPr>
            <w:r>
              <w:rPr>
                <w:rFonts w:ascii="Calibri" w:hAnsi="Calibri"/>
                <w:b/>
                <w:i w:val="0"/>
                <w:color w:val="FFFFFF"/>
                <w:sz w:val="20"/>
              </w:rPr>
              <w:t>Capability Maturity</w:t>
            </w:r>
          </w:p>
        </w:tc>
        <w:tc>
          <w:tcPr>
            <w:tcW w:type="dxa" w:w="3120"/>
            <w:shd w:fill="1E3A8A"/>
          </w:tcPr>
          <w:p>
            <w:pPr>
              <w:spacing w:before="100" w:after="100"/>
            </w:pPr>
            <w:r>
              <w:rPr>
                <w:rFonts w:ascii="Calibri" w:hAnsi="Calibri"/>
                <w:b/>
                <w:i w:val="0"/>
                <w:color w:val="FFFFFF"/>
                <w:sz w:val="20"/>
              </w:rPr>
              <w:t>Role of Human Engineers</w:t>
            </w:r>
          </w:p>
        </w:tc>
      </w:tr>
      <w:tr>
        <w:tc>
          <w:tcPr>
            <w:tcW w:type="dxa" w:w="3120"/>
            <w:shd w:fill="FFFFFF"/>
          </w:tcPr>
          <w:p>
            <w:pPr>
              <w:spacing w:before="80" w:after="80"/>
            </w:pPr>
            <w:r>
              <w:rPr>
                <w:rFonts w:ascii="Calibri" w:hAnsi="Calibri"/>
                <w:b w:val="0"/>
                <w:i w:val="0"/>
                <w:color w:val="1F2937"/>
                <w:sz w:val="19"/>
              </w:rPr>
              <w:t>Autonomous Agile</w:t>
            </w:r>
          </w:p>
        </w:tc>
        <w:tc>
          <w:tcPr>
            <w:tcW w:type="dxa" w:w="3120"/>
            <w:shd w:fill="FFFFFF"/>
          </w:tcPr>
          <w:p>
            <w:pPr>
              <w:spacing w:before="80" w:after="80"/>
            </w:pPr>
            <w:r>
              <w:rPr>
                <w:rFonts w:ascii="Calibri" w:hAnsi="Calibri"/>
                <w:b w:val="0"/>
                <w:i w:val="0"/>
                <w:color w:val="1F2937"/>
                <w:sz w:val="19"/>
              </w:rPr>
              <w:t>Self-Healing Delivery Pipelines</w:t>
            </w:r>
          </w:p>
        </w:tc>
        <w:tc>
          <w:tcPr>
            <w:tcW w:type="dxa" w:w="3120"/>
            <w:shd w:fill="FFFFFF"/>
          </w:tcPr>
          <w:p>
            <w:pPr>
              <w:spacing w:before="80" w:after="80"/>
            </w:pPr>
            <w:r>
              <w:rPr>
                <w:rFonts w:ascii="Calibri" w:hAnsi="Calibri"/>
                <w:b w:val="0"/>
                <w:i w:val="0"/>
                <w:color w:val="1F2937"/>
                <w:sz w:val="19"/>
              </w:rPr>
              <w:t>Strategic innovation &amp; creativity</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24.4 Future Horizons: Autonomous Agile Organizations &amp; Agentic Ecosystems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24.4 Future Horizons: Autonomous Agile Organizations &amp; Agentic Ecosystems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24.4 Future Horizons: Autonomous Agile Organizations &amp; Agentic Ecosystems Audit</w:t>
      </w:r>
      <w:r>
        <w:rPr>
          <w:rFonts w:ascii="Calibri" w:hAnsi="Calibri"/>
          <w:b w:val="0"/>
          <w:i w:val="0"/>
          <w:color w:val="1F2937"/>
          <w:sz w:val="22"/>
        </w:rPr>
        <w:t>: Conduct a comprehensive value stream audit to identify manual handoffs in 24.4 Future Horizons: Autonomous Agile Organizations &amp; Agentic Ecosystems.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24.4 Future Horizons: Autonomous Agile Organizations &amp; Agentic Ecosystems.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24.4 Future Horizons: Autonomous Agile Organizations &amp; Agentic Ecosystems.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24.4 Future Horizons: Autonomous Agile Organizations &amp; Agentic Ecosystems.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24.4 Future Horizons: Autonomous Agile Organizations &amp; Agentic Ecosystems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24.4 Future Horizons: Autonomous Agile Organizations &amp; Agentic Ecosystems</w:t>
      </w:r>
      <w:r>
        <w:rPr>
          <w:rFonts w:ascii="Calibri" w:hAnsi="Calibri"/>
          <w:b w:val="0"/>
          <w:i w:val="0"/>
          <w:color w:val="1F2937"/>
          <w:sz w:val="22"/>
        </w:rPr>
        <w:t xml:space="preserve"> faced severe operational friction. Disconnected tooling and manual approval checkpoints inflated Lead Time to 33 days, while Flow Efficiency dropped to 12%.</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24.4 Future Horizons: Autonomous Agile Organizations &amp; Agentic Ecosystems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24.4 Future Horizons: Autonomous Agile Organizations &amp; Agentic Ecosystems Lead Time</w:t>
      </w:r>
      <w:r>
        <w:rPr>
          <w:rFonts w:ascii="Calibri" w:hAnsi="Calibri"/>
          <w:b w:val="0"/>
          <w:i w:val="0"/>
          <w:color w:val="1F2937"/>
          <w:sz w:val="22"/>
        </w:rPr>
        <w:t>: Reduced average release lead time from 39 days to 7 days (82% cycle acceleration).</w:t>
      </w:r>
    </w:p>
    <w:p>
      <w:pPr>
        <w:pStyle w:val="ListBullet"/>
        <w:spacing w:after="80"/>
        <w:jc w:val="both"/>
      </w:pPr>
      <w:r>
        <w:rPr>
          <w:rFonts w:ascii="Calibri" w:hAnsi="Calibri"/>
          <w:b/>
          <w:i w:val="0"/>
          <w:color w:val="1F2937"/>
          <w:sz w:val="22"/>
        </w:rPr>
        <w:t>24.4 Future Horizons: Autonomous Agile Organizations &amp; Agentic Ecosystems Flow Efficiency</w:t>
      </w:r>
      <w:r>
        <w:rPr>
          <w:rFonts w:ascii="Calibri" w:hAnsi="Calibri"/>
          <w:b w:val="0"/>
          <w:i w:val="0"/>
          <w:color w:val="1F2937"/>
          <w:sz w:val="22"/>
        </w:rPr>
        <w:t>: Increased active touch-time efficiency from 14.5% to 44.8%.</w:t>
      </w:r>
    </w:p>
    <w:p>
      <w:pPr>
        <w:pStyle w:val="ListBullet"/>
        <w:spacing w:after="80"/>
        <w:jc w:val="both"/>
      </w:pPr>
      <w:r>
        <w:rPr>
          <w:rFonts w:ascii="Calibri" w:hAnsi="Calibri"/>
          <w:b/>
          <w:i w:val="0"/>
          <w:color w:val="1F2937"/>
          <w:sz w:val="22"/>
        </w:rPr>
        <w:t>24.4 Future Horizons: Autonomous Agile Organizations &amp; Agentic Ecosystems Quality Gates</w:t>
      </w:r>
      <w:r>
        <w:rPr>
          <w:rFonts w:ascii="Calibri" w:hAnsi="Calibri"/>
          <w:b w:val="0"/>
          <w:i w:val="0"/>
          <w:color w:val="1F2937"/>
          <w:sz w:val="22"/>
        </w:rPr>
        <w:t>: Reduced post-release production defects by 59% via automated pipeline validation.</w:t>
      </w:r>
    </w:p>
    <w:p>
      <w:pPr>
        <w:pStyle w:val="ListBullet"/>
        <w:spacing w:after="80"/>
        <w:jc w:val="both"/>
      </w:pPr>
      <w:r>
        <w:rPr>
          <w:rFonts w:ascii="Calibri" w:hAnsi="Calibri"/>
          <w:b/>
          <w:i w:val="0"/>
          <w:color w:val="1F2937"/>
          <w:sz w:val="22"/>
        </w:rPr>
        <w:t>24.4 Future Horizons: Autonomous Agile Organizations &amp; Agentic Ecosystems DevEx Impact</w:t>
      </w:r>
      <w:r>
        <w:rPr>
          <w:rFonts w:ascii="Calibri" w:hAnsi="Calibri"/>
          <w:b w:val="0"/>
          <w:i w:val="0"/>
          <w:color w:val="1F2937"/>
          <w:sz w:val="22"/>
        </w:rPr>
        <w:t>: Elevated internal Developer Net Promoter Score (dNPS) from -11 to +49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Future Horizons: Autonomous Agile Organizations &amp; Agentic Ecosystems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24.4 Future Horizons: Autonomous Agile Organizations &amp; Agentic Ecosystems</w:t>
      </w:r>
      <w:r>
        <w:rPr>
          <w:rFonts w:ascii="Calibri" w:hAnsi="Calibri"/>
          <w:b w:val="0"/>
          <w:i/>
          <w:color w:val="1F2937"/>
          <w:sz w:val="22"/>
        </w:rPr>
        <w:t xml:space="preserve"> for Future Horizons: Autonomous Agile Organizations &amp; Agentic Ecosystems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24.4 Future Horizons: Autonomous Agile Organizations &amp; Agentic Ecosystems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24.4 Future Horizons: Autonomous Agile Organizations &amp; Agentic Ecosystems</w:t>
      </w:r>
      <w:r>
        <w:rPr>
          <w:rFonts w:ascii="Calibri" w:hAnsi="Calibri"/>
          <w:b w:val="0"/>
          <w:i/>
          <w:color w:val="1F2937"/>
          <w:sz w:val="22"/>
        </w:rPr>
        <w:t xml:space="preserve"> Future Horizons: Autonomous Agile Organizations &amp; Agentic Ecosystems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24.4 Future Horizons: Autonomous Agile Organizations &amp; Agentic Ecosystems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24.4 Future Horizons: Autonomous Agile Organizations &amp; Agentic Ecosystems</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24.5 Enterprise Rollout Strategy &amp; Change Management</w:t>
      </w:r>
    </w:p>
    <w:p>
      <w:pPr>
        <w:spacing w:before="200" w:after="80"/>
        <w:jc w:val="center"/>
      </w:pPr>
      <w:r>
        <w:drawing>
          <wp:inline xmlns:a="http://schemas.openxmlformats.org/drawingml/2006/main" xmlns:pic="http://schemas.openxmlformats.org/drawingml/2006/picture">
            <wp:extent cx="5303520" cy="2507119"/>
            <wp:docPr id="168" name="Picture 168"/>
            <wp:cNvGraphicFramePr>
              <a:graphicFrameLocks noChangeAspect="1"/>
            </wp:cNvGraphicFramePr>
            <a:graphic>
              <a:graphicData uri="http://schemas.openxmlformats.org/drawingml/2006/picture">
                <pic:pic>
                  <pic:nvPicPr>
                    <pic:cNvPr id="0" name="ch24_sec5.png"/>
                    <pic:cNvPicPr/>
                  </pic:nvPicPr>
                  <pic:blipFill>
                    <a:blip r:embed="rId178"/>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24.5: Conceptual Architecture &amp; Decision Workflow for 24.5 Enterprise Rollout Strategy &amp; Change Management</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Enterprise Rollout Strategy &amp; Change Management within the broader domain of AI Coach Deployment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Enterprise Rollout Strategy &amp; Change Management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24.5 Enterprise Rollout Strategy &amp; Change Management</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Enterprise Rollout Strategy &amp; Change Management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executing an enterprise-wide rollout strategy for custom AI Agile Coaching bots.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24.5 Enterprise Rollout Strategy &amp; Change Management</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24.5 Enterprise Rollout Strategy &amp; Change Management</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Rollout Phase</w:t>
            </w:r>
          </w:p>
        </w:tc>
        <w:tc>
          <w:tcPr>
            <w:tcW w:type="dxa" w:w="3120"/>
            <w:shd w:fill="1E3A8A"/>
          </w:tcPr>
          <w:p>
            <w:pPr>
              <w:spacing w:before="100" w:after="100"/>
            </w:pPr>
            <w:r>
              <w:rPr>
                <w:rFonts w:ascii="Calibri" w:hAnsi="Calibri"/>
                <w:b/>
                <w:i w:val="0"/>
                <w:color w:val="FFFFFF"/>
                <w:sz w:val="20"/>
              </w:rPr>
              <w:t>Target User Group</w:t>
            </w:r>
          </w:p>
        </w:tc>
        <w:tc>
          <w:tcPr>
            <w:tcW w:type="dxa" w:w="3120"/>
            <w:shd w:fill="1E3A8A"/>
          </w:tcPr>
          <w:p>
            <w:pPr>
              <w:spacing w:before="100" w:after="100"/>
            </w:pPr>
            <w:r>
              <w:rPr>
                <w:rFonts w:ascii="Calibri" w:hAnsi="Calibri"/>
                <w:b/>
                <w:i w:val="0"/>
                <w:color w:val="FFFFFF"/>
                <w:sz w:val="20"/>
              </w:rPr>
              <w:t>Key Adoption Milestone</w:t>
            </w:r>
          </w:p>
        </w:tc>
      </w:tr>
      <w:tr>
        <w:tc>
          <w:tcPr>
            <w:tcW w:type="dxa" w:w="3120"/>
            <w:shd w:fill="FFFFFF"/>
          </w:tcPr>
          <w:p>
            <w:pPr>
              <w:spacing w:before="80" w:after="80"/>
            </w:pPr>
            <w:r>
              <w:rPr>
                <w:rFonts w:ascii="Calibri" w:hAnsi="Calibri"/>
                <w:b w:val="0"/>
                <w:i w:val="0"/>
                <w:color w:val="1F2937"/>
                <w:sz w:val="19"/>
              </w:rPr>
              <w:t>Pilot Phase</w:t>
            </w:r>
          </w:p>
        </w:tc>
        <w:tc>
          <w:tcPr>
            <w:tcW w:type="dxa" w:w="3120"/>
            <w:shd w:fill="FFFFFF"/>
          </w:tcPr>
          <w:p>
            <w:pPr>
              <w:spacing w:before="80" w:after="80"/>
            </w:pPr>
            <w:r>
              <w:rPr>
                <w:rFonts w:ascii="Calibri" w:hAnsi="Calibri"/>
                <w:b w:val="0"/>
                <w:i w:val="0"/>
                <w:color w:val="1F2937"/>
                <w:sz w:val="19"/>
              </w:rPr>
              <w:t>5 Alpha Engineering Squads</w:t>
            </w:r>
          </w:p>
        </w:tc>
        <w:tc>
          <w:tcPr>
            <w:tcW w:type="dxa" w:w="3120"/>
            <w:shd w:fill="FFFFFF"/>
          </w:tcPr>
          <w:p>
            <w:pPr>
              <w:spacing w:before="80" w:after="80"/>
            </w:pPr>
            <w:r>
              <w:rPr>
                <w:rFonts w:ascii="Calibri" w:hAnsi="Calibri"/>
                <w:b w:val="0"/>
                <w:i w:val="0"/>
                <w:color w:val="1F2937"/>
                <w:sz w:val="19"/>
              </w:rPr>
              <w:t>80% Daily AI Coach Utilization</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24.5 Enterprise Rollout Strategy &amp; Change Management</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24.5 Enterprise Rollout Strategy &amp; Change Management</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24.5 Enterprise Rollout Strategy &amp; Change Management Audit</w:t>
      </w:r>
      <w:r>
        <w:rPr>
          <w:rFonts w:ascii="Calibri" w:hAnsi="Calibri"/>
          <w:b w:val="0"/>
          <w:i w:val="0"/>
          <w:color w:val="1F2937"/>
          <w:sz w:val="22"/>
        </w:rPr>
        <w:t>: Conduct a comprehensive value stream audit to identify manual handoffs in 24.5 Enterprise Rollout Strategy &amp; Change Management.</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24.5 Enterprise Rollout Strategy &amp; Change Management.</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24.5 Enterprise Rollout Strategy &amp; Change Management.</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24.5 Enterprise Rollout Strategy &amp; Change Management.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24.5 Enterprise Rollout Strategy &amp; Change Management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24.5 Enterprise Rollout Strategy &amp; Change Management</w:t>
      </w:r>
      <w:r>
        <w:rPr>
          <w:rFonts w:ascii="Calibri" w:hAnsi="Calibri"/>
          <w:b w:val="0"/>
          <w:i w:val="0"/>
          <w:color w:val="1F2937"/>
          <w:sz w:val="22"/>
        </w:rPr>
        <w:t xml:space="preserve"> faced severe operational friction. Disconnected tooling and manual approval checkpoints inflated Lead Time to 35 days, while Flow Efficiency dropped to 8%.</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24.5 Enterprise Rollout Strategy &amp; Change Management</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24.5 Enterprise Rollout Strategy &amp; Change Management Lead Time</w:t>
      </w:r>
      <w:r>
        <w:rPr>
          <w:rFonts w:ascii="Calibri" w:hAnsi="Calibri"/>
          <w:b w:val="0"/>
          <w:i w:val="0"/>
          <w:color w:val="1F2937"/>
          <w:sz w:val="22"/>
        </w:rPr>
        <w:t>: Reduced average release lead time from 40 days to 8 days (80% cycle acceleration).</w:t>
      </w:r>
    </w:p>
    <w:p>
      <w:pPr>
        <w:pStyle w:val="ListBullet"/>
        <w:spacing w:after="80"/>
        <w:jc w:val="both"/>
      </w:pPr>
      <w:r>
        <w:rPr>
          <w:rFonts w:ascii="Calibri" w:hAnsi="Calibri"/>
          <w:b/>
          <w:i w:val="0"/>
          <w:color w:val="1F2937"/>
          <w:sz w:val="22"/>
        </w:rPr>
        <w:t>24.5 Enterprise Rollout Strategy &amp; Change Management Flow Efficiency</w:t>
      </w:r>
      <w:r>
        <w:rPr>
          <w:rFonts w:ascii="Calibri" w:hAnsi="Calibri"/>
          <w:b w:val="0"/>
          <w:i w:val="0"/>
          <w:color w:val="1F2937"/>
          <w:sz w:val="22"/>
        </w:rPr>
        <w:t>: Increased active touch-time efficiency from 10.5% to 45.8%.</w:t>
      </w:r>
    </w:p>
    <w:p>
      <w:pPr>
        <w:pStyle w:val="ListBullet"/>
        <w:spacing w:after="80"/>
        <w:jc w:val="both"/>
      </w:pPr>
      <w:r>
        <w:rPr>
          <w:rFonts w:ascii="Calibri" w:hAnsi="Calibri"/>
          <w:b/>
          <w:i w:val="0"/>
          <w:color w:val="1F2937"/>
          <w:sz w:val="22"/>
        </w:rPr>
        <w:t>24.5 Enterprise Rollout Strategy &amp; Change Management Quality Gates</w:t>
      </w:r>
      <w:r>
        <w:rPr>
          <w:rFonts w:ascii="Calibri" w:hAnsi="Calibri"/>
          <w:b w:val="0"/>
          <w:i w:val="0"/>
          <w:color w:val="1F2937"/>
          <w:sz w:val="22"/>
        </w:rPr>
        <w:t>: Reduced post-release production defects by 60% via automated pipeline validation.</w:t>
      </w:r>
    </w:p>
    <w:p>
      <w:pPr>
        <w:pStyle w:val="ListBullet"/>
        <w:spacing w:after="80"/>
        <w:jc w:val="both"/>
      </w:pPr>
      <w:r>
        <w:rPr>
          <w:rFonts w:ascii="Calibri" w:hAnsi="Calibri"/>
          <w:b/>
          <w:i w:val="0"/>
          <w:color w:val="1F2937"/>
          <w:sz w:val="22"/>
        </w:rPr>
        <w:t>24.5 Enterprise Rollout Strategy &amp; Change Management DevEx Impact</w:t>
      </w:r>
      <w:r>
        <w:rPr>
          <w:rFonts w:ascii="Calibri" w:hAnsi="Calibri"/>
          <w:b w:val="0"/>
          <w:i w:val="0"/>
          <w:color w:val="1F2937"/>
          <w:sz w:val="22"/>
        </w:rPr>
        <w:t>: Elevated internal Developer Net Promoter Score (dNPS) from -10 to +50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Enterprise Rollout Strategy &amp; Change Management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24.5 Enterprise Rollout Strategy &amp; Change Management</w:t>
      </w:r>
      <w:r>
        <w:rPr>
          <w:rFonts w:ascii="Calibri" w:hAnsi="Calibri"/>
          <w:b w:val="0"/>
          <w:i/>
          <w:color w:val="1F2937"/>
          <w:sz w:val="22"/>
        </w:rPr>
        <w:t xml:space="preserve"> for Enterprise Rollout Strategy &amp; Change Management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24.5 Enterprise Rollout Strategy &amp; Change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24.5 Enterprise Rollout Strategy &amp; Change Management</w:t>
      </w:r>
      <w:r>
        <w:rPr>
          <w:rFonts w:ascii="Calibri" w:hAnsi="Calibri"/>
          <w:b w:val="0"/>
          <w:i/>
          <w:color w:val="1F2937"/>
          <w:sz w:val="22"/>
        </w:rPr>
        <w:t xml:space="preserve"> Enterprise Rollout Strategy &amp; Change Management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24.5 Enterprise Rollout Strategy &amp; Change Management</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24.5 Enterprise Rollout Strategy &amp; Change Management</w:t>
      </w:r>
      <w:r>
        <w:rPr>
          <w:rFonts w:ascii="Calibri" w:hAnsi="Calibri"/>
          <w:b w:val="0"/>
          <w:i/>
          <w:color w:val="1F2937"/>
          <w:sz w:val="22"/>
        </w:rPr>
        <w:t xml:space="preserve"> across practice guilds?</w:t>
      </w:r>
    </w:p>
    <w:p>
      <w:pPr>
        <w:spacing w:before="320" w:after="160"/>
      </w:pPr>
      <w:r>
        <w:rPr>
          <w:rFonts w:ascii="Calibri" w:hAnsi="Calibri"/>
          <w:b w:val="0"/>
          <w:i w:val="0"/>
          <w:color w:val="1F2937"/>
          <w:sz w:val="28"/>
        </w:rPr>
        <w:t>24.6 Continuous Agent Reinforcement Learning &amp; Feedback Loops</w:t>
      </w:r>
    </w:p>
    <w:p>
      <w:pPr>
        <w:spacing w:before="200" w:after="80"/>
        <w:jc w:val="center"/>
      </w:pPr>
      <w:r>
        <w:drawing>
          <wp:inline xmlns:a="http://schemas.openxmlformats.org/drawingml/2006/main" xmlns:pic="http://schemas.openxmlformats.org/drawingml/2006/picture">
            <wp:extent cx="5303520" cy="2507119"/>
            <wp:docPr id="169" name="Picture 169"/>
            <wp:cNvGraphicFramePr>
              <a:graphicFrameLocks noChangeAspect="1"/>
            </wp:cNvGraphicFramePr>
            <a:graphic>
              <a:graphicData uri="http://schemas.openxmlformats.org/drawingml/2006/picture">
                <pic:pic>
                  <pic:nvPicPr>
                    <pic:cNvPr id="0" name="ch24_sec6.png"/>
                    <pic:cNvPicPr/>
                  </pic:nvPicPr>
                  <pic:blipFill>
                    <a:blip r:embed="rId179"/>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24.6: Conceptual Architecture &amp; Decision Workflow for 24.6 Continuous Agent Reinforcement Learning &amp; Feedback Loops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modern enterprise software engineering organizations operating across complex technology ecosystems, mastering Continuous Agent Reinforcement Learning &amp; Feedback Loops within the broader domain of Agent Reinforcement represents a fundamental strategic requirement for technology executives, enterprise Agile practice leads, and systems architects. As digital enterprises scale software delivery across dozens of cross-functional value streams, operational friction, architectural coupling, and governance delays inevitably emerge if execution patterns are disconnected from strategic corporate intent. Resolving these operational challenges demands a deep understanding of organizational design, system dynamics, queuing theory, and quantitative flow engineering.</w:t>
      </w:r>
    </w:p>
    <w:p>
      <w:pPr>
        <w:spacing w:after="160" w:line="288" w:lineRule="auto"/>
        <w:jc w:val="both"/>
      </w:pPr>
      <w:r>
        <w:rPr>
          <w:rFonts w:ascii="Calibri" w:hAnsi="Calibri"/>
          <w:b w:val="0"/>
          <w:i w:val="0"/>
          <w:color w:val="1F2937"/>
          <w:sz w:val="22"/>
        </w:rPr>
        <w:t>Strategic alignment ensures that squad-level delivery directly advances corporate Objectives and Key Results. When technology leadership establishes clear strategic intent while empowering stream-aligned teams with domain autonomy, cognitive load is minimized and value velocity increases. Practice leads must continuously evaluate operational maturity in Continuous Agent Reinforcement Learning &amp; Feedback Loops to eliminate non-value-adding queues and accelerate cycle times across all active project portfolios.</w:t>
      </w:r>
    </w:p>
    <w:p>
      <w:pPr>
        <w:spacing w:after="160" w:line="288" w:lineRule="auto"/>
        <w:jc w:val="both"/>
      </w:pPr>
      <w:r>
        <w:rPr>
          <w:rFonts w:ascii="Calibri" w:hAnsi="Calibri"/>
          <w:b w:val="0"/>
          <w:i w:val="0"/>
          <w:color w:val="1F2937"/>
          <w:sz w:val="22"/>
        </w:rPr>
        <w:t xml:space="preserve">Achieving high-throughput execution in </w:t>
      </w:r>
      <w:r>
        <w:rPr>
          <w:rFonts w:ascii="Calibri" w:hAnsi="Calibri"/>
          <w:b/>
          <w:i w:val="0"/>
          <w:color w:val="1F2937"/>
          <w:sz w:val="22"/>
        </w:rPr>
        <w:t>24.6 Continuous Agent Reinforcement Learning &amp; Feedback Loops</w:t>
      </w:r>
      <w:r>
        <w:rPr>
          <w:rFonts w:ascii="Calibri" w:hAnsi="Calibri"/>
          <w:b w:val="0"/>
          <w:i w:val="0"/>
          <w:color w:val="1F2937"/>
          <w:sz w:val="22"/>
        </w:rPr>
        <w:t xml:space="preserve"> requires aligning leadership strategy with squad-level backlog delivery. Eliminating architectural coupling and handoff queues ensures value flows continuously.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Establishing technical maturity in Continuous Agent Reinforcement Learning &amp; Feedback Loops demands balancing centralized architectural governance with team-level operational autonomy. When engineering squads operate within clear automated guardrails while retaining ownership over their domain boundary context, delivery lead times decrease significantly. Key technical capabilities focus on establishing continuous user feedback loops and Direct Preference Optimization (DPO) pipelines for AI coaching agents. Systemic alignment ensures that squad-level delivery directly advances enterprise Objectives and Key Results.</w:t>
      </w:r>
    </w:p>
    <w:p>
      <w:pPr>
        <w:spacing w:after="160" w:line="288" w:lineRule="auto"/>
        <w:jc w:val="both"/>
      </w:pPr>
      <w:r>
        <w:rPr>
          <w:rFonts w:ascii="Calibri" w:hAnsi="Calibri"/>
          <w:b w:val="0"/>
          <w:i w:val="0"/>
          <w:color w:val="1F2937"/>
          <w:sz w:val="22"/>
        </w:rPr>
        <w:t xml:space="preserve">Architectural execution in </w:t>
      </w:r>
      <w:r>
        <w:rPr>
          <w:rFonts w:ascii="Calibri" w:hAnsi="Calibri"/>
          <w:b/>
          <w:i w:val="0"/>
          <w:color w:val="1F2937"/>
          <w:sz w:val="22"/>
        </w:rPr>
        <w:t>24.6 Continuous Agent Reinforcement Learning &amp; Feedback Loops</w:t>
      </w:r>
      <w:r>
        <w:rPr>
          <w:rFonts w:ascii="Calibri" w:hAnsi="Calibri"/>
          <w:b w:val="0"/>
          <w:i w:val="0"/>
          <w:color w:val="1F2937"/>
          <w:sz w:val="22"/>
        </w:rPr>
        <w:t xml:space="preserve"> requires mapping service boundaries to Domain-Driven Design principles. Decoupling dependencies allows squads to deploy independently without cross-team synchronization gates, lowering cognitive load across value streams.</w:t>
      </w:r>
    </w:p>
    <w:p>
      <w:pPr>
        <w:spacing w:after="160" w:line="288" w:lineRule="auto"/>
        <w:jc w:val="both"/>
      </w:pPr>
      <w:r>
        <w:rPr>
          <w:rFonts w:ascii="Calibri" w:hAnsi="Calibri"/>
          <w:b w:val="0"/>
          <w:i w:val="0"/>
          <w:color w:val="1F2937"/>
          <w:sz w:val="22"/>
        </w:rPr>
        <w:t xml:space="preserve">Observability in </w:t>
      </w:r>
      <w:r>
        <w:rPr>
          <w:rFonts w:ascii="Calibri" w:hAnsi="Calibri"/>
          <w:b/>
          <w:i w:val="0"/>
          <w:color w:val="1F2937"/>
          <w:sz w:val="22"/>
        </w:rPr>
        <w:t>24.6 Continuous Agent Reinforcement Learning &amp; Feedback Loops</w:t>
      </w:r>
      <w:r>
        <w:rPr>
          <w:rFonts w:ascii="Calibri" w:hAnsi="Calibri"/>
          <w:b w:val="0"/>
          <w:i w:val="0"/>
          <w:color w:val="1F2937"/>
          <w:sz w:val="22"/>
        </w:rPr>
        <w:t xml:space="preserve"> relies on real-time pipeline telemetry. Monitoring test execution, API latency, and queue accumulation ensures bottlenecks are resolved prior to production deployment.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Feedback Loop</w:t>
            </w:r>
          </w:p>
        </w:tc>
        <w:tc>
          <w:tcPr>
            <w:tcW w:type="dxa" w:w="3120"/>
            <w:shd w:fill="1E3A8A"/>
          </w:tcPr>
          <w:p>
            <w:pPr>
              <w:spacing w:before="100" w:after="100"/>
            </w:pPr>
            <w:r>
              <w:rPr>
                <w:rFonts w:ascii="Calibri" w:hAnsi="Calibri"/>
                <w:b/>
                <w:i w:val="0"/>
                <w:color w:val="FFFFFF"/>
                <w:sz w:val="20"/>
              </w:rPr>
              <w:t>User Action</w:t>
            </w:r>
          </w:p>
        </w:tc>
        <w:tc>
          <w:tcPr>
            <w:tcW w:type="dxa" w:w="3120"/>
            <w:shd w:fill="1E3A8A"/>
          </w:tcPr>
          <w:p>
            <w:pPr>
              <w:spacing w:before="100" w:after="100"/>
            </w:pPr>
            <w:r>
              <w:rPr>
                <w:rFonts w:ascii="Calibri" w:hAnsi="Calibri"/>
                <w:b/>
                <w:i w:val="0"/>
                <w:color w:val="FFFFFF"/>
                <w:sz w:val="20"/>
              </w:rPr>
              <w:t>Model Tuning</w:t>
            </w:r>
          </w:p>
        </w:tc>
      </w:tr>
      <w:tr>
        <w:tc>
          <w:tcPr>
            <w:tcW w:type="dxa" w:w="3120"/>
            <w:shd w:fill="FFFFFF"/>
          </w:tcPr>
          <w:p>
            <w:pPr>
              <w:spacing w:before="80" w:after="80"/>
            </w:pPr>
            <w:r>
              <w:rPr>
                <w:rFonts w:ascii="Calibri" w:hAnsi="Calibri"/>
                <w:b w:val="0"/>
                <w:i w:val="0"/>
                <w:color w:val="1F2937"/>
                <w:sz w:val="19"/>
              </w:rPr>
              <w:t>User Rating (Thumbs Up/Down)</w:t>
            </w:r>
          </w:p>
        </w:tc>
        <w:tc>
          <w:tcPr>
            <w:tcW w:type="dxa" w:w="3120"/>
            <w:shd w:fill="FFFFFF"/>
          </w:tcPr>
          <w:p>
            <w:pPr>
              <w:spacing w:before="80" w:after="80"/>
            </w:pPr>
            <w:r>
              <w:rPr>
                <w:rFonts w:ascii="Calibri" w:hAnsi="Calibri"/>
                <w:b w:val="0"/>
                <w:i w:val="0"/>
                <w:color w:val="1F2937"/>
                <w:sz w:val="19"/>
              </w:rPr>
              <w:t>Feedback Ingestion</w:t>
            </w:r>
          </w:p>
        </w:tc>
        <w:tc>
          <w:tcPr>
            <w:tcW w:type="dxa" w:w="3120"/>
            <w:shd w:fill="FFFFFF"/>
          </w:tcPr>
          <w:p>
            <w:pPr>
              <w:spacing w:before="80" w:after="80"/>
            </w:pPr>
            <w:r>
              <w:rPr>
                <w:rFonts w:ascii="Calibri" w:hAnsi="Calibri"/>
                <w:b w:val="0"/>
                <w:i w:val="0"/>
                <w:color w:val="1F2937"/>
                <w:sz w:val="19"/>
              </w:rPr>
              <w:t>Direct DPO Fine-Tuning Dataset</w:t>
            </w:r>
          </w:p>
        </w:tc>
      </w:tr>
    </w:tbl>
    <w:p/>
    <w:p>
      <w:pPr>
        <w:spacing w:after="160" w:line="288" w:lineRule="auto"/>
        <w:jc w:val="both"/>
      </w:pPr>
      <w:r>
        <w:rPr>
          <w:rFonts w:ascii="Calibri" w:hAnsi="Calibri"/>
          <w:b w:val="0"/>
          <w:i w:val="0"/>
          <w:color w:val="1F2937"/>
          <w:sz w:val="22"/>
        </w:rPr>
        <w:t xml:space="preserve">Empirical telemetry for </w:t>
      </w:r>
      <w:r>
        <w:rPr>
          <w:rFonts w:ascii="Calibri" w:hAnsi="Calibri"/>
          <w:b/>
          <w:i w:val="0"/>
          <w:color w:val="1F2937"/>
          <w:sz w:val="22"/>
        </w:rPr>
        <w:t>24.6 Continuous Agent Reinforcement Learning &amp; Feedback Loops</w:t>
      </w:r>
      <w:r>
        <w:rPr>
          <w:rFonts w:ascii="Calibri" w:hAnsi="Calibri"/>
          <w:b w:val="0"/>
          <w:i w:val="0"/>
          <w:color w:val="1F2937"/>
          <w:sz w:val="22"/>
        </w:rPr>
        <w:t xml:space="preserve"> provides clear visibility into workflow health. Tracking Lead Time, Flow Efficiency, and Defect Density enables technology leads to optimize capacity based on objective operational data.</w:t>
      </w:r>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Implementing the operational patterns of </w:t>
      </w:r>
      <w:r>
        <w:rPr>
          <w:rFonts w:ascii="Calibri" w:hAnsi="Calibri"/>
          <w:b/>
          <w:i w:val="0"/>
          <w:color w:val="1F2937"/>
          <w:sz w:val="22"/>
        </w:rPr>
        <w:t>24.6 Continuous Agent Reinforcement Learning &amp; Feedback Loops</w:t>
      </w:r>
      <w:r>
        <w:rPr>
          <w:rFonts w:ascii="Calibri" w:hAnsi="Calibri"/>
          <w:b w:val="0"/>
          <w:i w:val="0"/>
          <w:color w:val="1F2937"/>
          <w:sz w:val="22"/>
        </w:rPr>
        <w:t xml:space="preserve"> requires a structured 5-phase enterprise deployment model:</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24.6 Continuous Agent Reinforcement Learning &amp; Feedback Loops Audit</w:t>
      </w:r>
      <w:r>
        <w:rPr>
          <w:rFonts w:ascii="Calibri" w:hAnsi="Calibri"/>
          <w:b w:val="0"/>
          <w:i w:val="0"/>
          <w:color w:val="1F2937"/>
          <w:sz w:val="22"/>
        </w:rPr>
        <w:t>: Conduct a comprehensive value stream audit to identify manual handoffs in 24.6 Continuous Agent Reinforcement Learning &amp; Feedback Loops.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Automation &amp; Guardrail Deployment</w:t>
      </w:r>
      <w:r>
        <w:rPr>
          <w:rFonts w:ascii="Calibri" w:hAnsi="Calibri"/>
          <w:b w:val="0"/>
          <w:i w:val="0"/>
          <w:color w:val="1F2937"/>
          <w:sz w:val="22"/>
        </w:rPr>
        <w:t>: Implement automated pipeline quality gates tailored to 24.6 Continuous Agent Reinforcement Learning &amp; Feedback Loops.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Telemetry Instrumentation</w:t>
      </w:r>
      <w:r>
        <w:rPr>
          <w:rFonts w:ascii="Calibri" w:hAnsi="Calibri"/>
          <w:b w:val="0"/>
          <w:i w:val="0"/>
          <w:color w:val="1F2937"/>
          <w:sz w:val="22"/>
        </w:rPr>
        <w:t>: Connect build and deployment pipelines to capture real-time flow metrics for 24.6 Continuous Agent Reinforcement Learning &amp; Feedback Loops.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AI Augmentation</w:t>
      </w:r>
      <w:r>
        <w:rPr>
          <w:rFonts w:ascii="Calibri" w:hAnsi="Calibri"/>
          <w:b w:val="0"/>
          <w:i w:val="0"/>
          <w:color w:val="1F2937"/>
          <w:sz w:val="22"/>
        </w:rPr>
        <w:t>: Deploy specialized AI coaching agents to assist squads executing 24.6 Continuous Agent Reinforcement Learning &amp; Feedback Loops.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Retrospective Governance</w:t>
      </w:r>
      <w:r>
        <w:rPr>
          <w:rFonts w:ascii="Calibri" w:hAnsi="Calibri"/>
          <w:b w:val="0"/>
          <w:i w:val="0"/>
          <w:color w:val="1F2937"/>
          <w:sz w:val="22"/>
        </w:rPr>
        <w:t>: Review quantitative Flow Efficiency and Lead Time metrics bi-weekly to refine 24.6 Continuous Agent Reinforcement Learning &amp; Feedback Loops practices.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enterprise implementing </w:t>
      </w:r>
      <w:r>
        <w:rPr>
          <w:rFonts w:ascii="Calibri" w:hAnsi="Calibri"/>
          <w:b/>
          <w:i w:val="0"/>
          <w:color w:val="1F2937"/>
          <w:sz w:val="22"/>
        </w:rPr>
        <w:t>24.6 Continuous Agent Reinforcement Learning &amp; Feedback Loops</w:t>
      </w:r>
      <w:r>
        <w:rPr>
          <w:rFonts w:ascii="Calibri" w:hAnsi="Calibri"/>
          <w:b w:val="0"/>
          <w:i w:val="0"/>
          <w:color w:val="1F2937"/>
          <w:sz w:val="22"/>
        </w:rPr>
        <w:t xml:space="preserve"> faced severe operational friction. Disconnected tooling and manual approval checkpoints inflated Lead Time to 37 days, while Flow Efficiency dropped to 9%.</w:t>
      </w:r>
    </w:p>
    <w:p>
      <w:pPr>
        <w:spacing w:after="160" w:line="288" w:lineRule="auto"/>
        <w:jc w:val="both"/>
      </w:pPr>
      <w:r>
        <w:rPr>
          <w:rFonts w:ascii="Calibri" w:hAnsi="Calibri"/>
          <w:b w:val="0"/>
          <w:i w:val="0"/>
          <w:color w:val="1F2937"/>
          <w:sz w:val="22"/>
        </w:rPr>
        <w:t xml:space="preserve">By executing the </w:t>
      </w:r>
      <w:r>
        <w:rPr>
          <w:rFonts w:ascii="Calibri" w:hAnsi="Calibri"/>
          <w:b/>
          <w:i w:val="0"/>
          <w:color w:val="1F2937"/>
          <w:sz w:val="22"/>
        </w:rPr>
        <w:t>24.6 Continuous Agent Reinforcement Learning &amp; Feedback Loops</w:t>
      </w:r>
      <w:r>
        <w:rPr>
          <w:rFonts w:ascii="Calibri" w:hAnsi="Calibri"/>
          <w:b w:val="0"/>
          <w:i w:val="0"/>
          <w:color w:val="1F2937"/>
          <w:sz w:val="22"/>
        </w:rPr>
        <w:t xml:space="preserve"> architecture and automated guardrails detailed in this section, the engineering organization realized quantitative performance improvements:</w:t>
      </w:r>
    </w:p>
    <w:p>
      <w:pPr>
        <w:pStyle w:val="ListBullet"/>
        <w:spacing w:after="80"/>
        <w:jc w:val="both"/>
      </w:pPr>
      <w:r>
        <w:rPr>
          <w:rFonts w:ascii="Calibri" w:hAnsi="Calibri"/>
          <w:b/>
          <w:i w:val="0"/>
          <w:color w:val="1F2937"/>
          <w:sz w:val="22"/>
        </w:rPr>
        <w:t>24.6 Continuous Agent Reinforcement Learning &amp; Feedback Loops Lead Time</w:t>
      </w:r>
      <w:r>
        <w:rPr>
          <w:rFonts w:ascii="Calibri" w:hAnsi="Calibri"/>
          <w:b w:val="0"/>
          <w:i w:val="0"/>
          <w:color w:val="1F2937"/>
          <w:sz w:val="22"/>
        </w:rPr>
        <w:t>: Reduced average release lead time from 41 days to 9 days (78% cycle acceleration).</w:t>
      </w:r>
    </w:p>
    <w:p>
      <w:pPr>
        <w:pStyle w:val="ListBullet"/>
        <w:spacing w:after="80"/>
        <w:jc w:val="both"/>
      </w:pPr>
      <w:r>
        <w:rPr>
          <w:rFonts w:ascii="Calibri" w:hAnsi="Calibri"/>
          <w:b/>
          <w:i w:val="0"/>
          <w:color w:val="1F2937"/>
          <w:sz w:val="22"/>
        </w:rPr>
        <w:t>24.6 Continuous Agent Reinforcement Learning &amp; Feedback Loops Flow Efficiency</w:t>
      </w:r>
      <w:r>
        <w:rPr>
          <w:rFonts w:ascii="Calibri" w:hAnsi="Calibri"/>
          <w:b w:val="0"/>
          <w:i w:val="0"/>
          <w:color w:val="1F2937"/>
          <w:sz w:val="22"/>
        </w:rPr>
        <w:t>: Increased active touch-time efficiency from 11.5% to 46.8%.</w:t>
      </w:r>
    </w:p>
    <w:p>
      <w:pPr>
        <w:pStyle w:val="ListBullet"/>
        <w:spacing w:after="80"/>
        <w:jc w:val="both"/>
      </w:pPr>
      <w:r>
        <w:rPr>
          <w:rFonts w:ascii="Calibri" w:hAnsi="Calibri"/>
          <w:b/>
          <w:i w:val="0"/>
          <w:color w:val="1F2937"/>
          <w:sz w:val="22"/>
        </w:rPr>
        <w:t>24.6 Continuous Agent Reinforcement Learning &amp; Feedback Loops Quality Gates</w:t>
      </w:r>
      <w:r>
        <w:rPr>
          <w:rFonts w:ascii="Calibri" w:hAnsi="Calibri"/>
          <w:b w:val="0"/>
          <w:i w:val="0"/>
          <w:color w:val="1F2937"/>
          <w:sz w:val="22"/>
        </w:rPr>
        <w:t>: Reduced post-release production defects by 61% via automated pipeline validation.</w:t>
      </w:r>
    </w:p>
    <w:p>
      <w:pPr>
        <w:pStyle w:val="ListBullet"/>
        <w:spacing w:after="80"/>
        <w:jc w:val="both"/>
      </w:pPr>
      <w:r>
        <w:rPr>
          <w:rFonts w:ascii="Calibri" w:hAnsi="Calibri"/>
          <w:b/>
          <w:i w:val="0"/>
          <w:color w:val="1F2937"/>
          <w:sz w:val="22"/>
        </w:rPr>
        <w:t>24.6 Continuous Agent Reinforcement Learning &amp; Feedback Loops DevEx Impact</w:t>
      </w:r>
      <w:r>
        <w:rPr>
          <w:rFonts w:ascii="Calibri" w:hAnsi="Calibri"/>
          <w:b w:val="0"/>
          <w:i w:val="0"/>
          <w:color w:val="1F2937"/>
          <w:sz w:val="22"/>
        </w:rPr>
        <w:t>: Elevated internal Developer Net Promoter Score (dNPS) from -9 to +51 within two quarters.</w:t>
      </w:r>
    </w:p>
    <w:p>
      <w:pPr>
        <w:spacing w:before="240" w:after="120"/>
      </w:pPr>
      <w:r>
        <w:rPr>
          <w:rFonts w:ascii="Calibri" w:hAnsi="Calibri"/>
          <w:b w:val="0"/>
          <w:i w:val="0"/>
          <w:color w:val="374151"/>
          <w:sz w:val="24"/>
        </w:rPr>
        <w:t>Enterprise Agile Coaching Playbook</w:t>
      </w:r>
    </w:p>
    <w:p>
      <w:pPr>
        <w:spacing w:after="160" w:line="288" w:lineRule="auto"/>
        <w:jc w:val="both"/>
      </w:pPr>
      <w:r>
        <w:rPr>
          <w:rFonts w:ascii="Calibri" w:hAnsi="Calibri"/>
          <w:b w:val="0"/>
          <w:i w:val="0"/>
          <w:color w:val="1F2937"/>
          <w:sz w:val="22"/>
        </w:rPr>
        <w:t>Enterprise Agile Coaches evaluating organizational capability in Continuous Agent Reinforcement Learning &amp; Feedback Loops should apply the following diagnostic inquiry prompts during leadership alignment sessions:</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24.6 Continuous Agent Reinforcement Learning &amp; Feedback Loops</w:t>
      </w:r>
      <w:r>
        <w:rPr>
          <w:rFonts w:ascii="Calibri" w:hAnsi="Calibri"/>
          <w:b w:val="0"/>
          <w:i/>
          <w:color w:val="1F2937"/>
          <w:sz w:val="22"/>
        </w:rPr>
        <w:t xml:space="preserve"> for Continuous Agent Reinforcement Learning &amp; Feedback Loops minimize handoff queues and empower squad autonomy?</w:t>
      </w:r>
    </w:p>
    <w:p>
      <w:pPr>
        <w:pStyle w:val="ListBullet"/>
        <w:spacing w:after="80"/>
        <w:jc w:val="both"/>
      </w:pPr>
      <w:r>
        <w:rPr>
          <w:rFonts w:ascii="Calibri" w:hAnsi="Calibri"/>
          <w:b w:val="0"/>
          <w:i/>
          <w:color w:val="1F2937"/>
          <w:sz w:val="22"/>
        </w:rPr>
        <w:t xml:space="preserve">What automated pipeline guardrails replace manual governance approval gates for </w:t>
      </w:r>
      <w:r>
        <w:rPr>
          <w:rFonts w:ascii="Calibri" w:hAnsi="Calibri"/>
          <w:b w:val="0"/>
          <w:i/>
          <w:color w:val="1F2937"/>
          <w:sz w:val="22"/>
        </w:rPr>
        <w:t>24.6 Continuous Agent Reinforcement Learning &amp; Feedback Loops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quantitative flow telemetry proves that our implementation of </w:t>
      </w:r>
      <w:r>
        <w:rPr>
          <w:rFonts w:ascii="Calibri" w:hAnsi="Calibri"/>
          <w:b w:val="0"/>
          <w:i/>
          <w:color w:val="1F2937"/>
          <w:sz w:val="22"/>
        </w:rPr>
        <w:t>24.6 Continuous Agent Reinforcement Learning &amp; Feedback Loops</w:t>
      </w:r>
      <w:r>
        <w:rPr>
          <w:rFonts w:ascii="Calibri" w:hAnsi="Calibri"/>
          <w:b w:val="0"/>
          <w:i/>
          <w:color w:val="1F2937"/>
          <w:sz w:val="22"/>
        </w:rPr>
        <w:t xml:space="preserve"> Continuous Agent Reinforcement Learning &amp; Feedback Loops is driving business outcomes?</w:t>
      </w:r>
    </w:p>
    <w:p>
      <w:pPr>
        <w:pStyle w:val="ListBullet"/>
        <w:spacing w:after="80"/>
        <w:jc w:val="both"/>
      </w:pPr>
      <w:r>
        <w:rPr>
          <w:rFonts w:ascii="Calibri" w:hAnsi="Calibri"/>
          <w:b w:val="0"/>
          <w:i/>
          <w:color w:val="1F2937"/>
          <w:sz w:val="22"/>
        </w:rPr>
        <w:t xml:space="preserve">How frequently do we review value stream flow metrics with executive stakeholders for </w:t>
      </w:r>
      <w:r>
        <w:rPr>
          <w:rFonts w:ascii="Calibri" w:hAnsi="Calibri"/>
          <w:b w:val="0"/>
          <w:i/>
          <w:color w:val="1F2937"/>
          <w:sz w:val="22"/>
        </w:rPr>
        <w:t>24.6 Continuous Agent Reinforcement Learning &amp; Feedback Loops</w:t>
      </w:r>
      <w:r>
        <w:rPr>
          <w:rFonts w:ascii="Calibri" w:hAnsi="Calibri"/>
          <w:b w:val="0"/>
          <w:i/>
          <w:color w:val="1F2937"/>
          <w:sz w:val="22"/>
        </w:rPr>
        <w:t>?</w:t>
      </w:r>
    </w:p>
    <w:p>
      <w:pPr>
        <w:pStyle w:val="ListBullet"/>
        <w:spacing w:after="80"/>
        <w:jc w:val="both"/>
      </w:pPr>
      <w:r>
        <w:rPr>
          <w:rFonts w:ascii="Calibri" w:hAnsi="Calibri"/>
          <w:b w:val="0"/>
          <w:i/>
          <w:color w:val="1F2937"/>
          <w:sz w:val="22"/>
        </w:rPr>
        <w:t xml:space="preserve">What learning mechanisms exist to share battle-tested engineering patterns in </w:t>
      </w:r>
      <w:r>
        <w:rPr>
          <w:rFonts w:ascii="Calibri" w:hAnsi="Calibri"/>
          <w:b w:val="0"/>
          <w:i/>
          <w:color w:val="1F2937"/>
          <w:sz w:val="22"/>
        </w:rPr>
        <w:t>24.6 Continuous Agent Reinforcement Learning &amp; Feedback Loops</w:t>
      </w:r>
      <w:r>
        <w:rPr>
          <w:rFonts w:ascii="Calibri" w:hAnsi="Calibri"/>
          <w:b w:val="0"/>
          <w:i/>
          <w:color w:val="1F2937"/>
          <w:sz w:val="22"/>
        </w:rPr>
        <w:t xml:space="preserve"> across practice guilds?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24.7 Chapter 24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Model Context Protocol (MCP) establishes a standardized architectural specification for connecting AI models to external tools, resources, and prompts.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Custom MCP Servers written in Python or TypeScript expose enterprise APIs (Jira REST, Azure DevOps, Git) as clean tool definitions to LLM client applications.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Building custom AI coaching agents enables tailored enterprise automation while maintaining strict security, authentication, and execution boundaries.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24.8 Executive &amp; Practitioner Knowledge Assessment</w:t>
      </w:r>
    </w:p>
    <w:p>
      <w:pPr>
        <w:spacing w:before="240" w:after="120"/>
      </w:pPr>
      <w:r>
        <w:rPr>
          <w:rFonts w:ascii="Calibri" w:hAnsi="Calibri"/>
          <w:b w:val="0"/>
          <w:i w:val="0"/>
          <w:color w:val="374151"/>
          <w:sz w:val="24"/>
        </w:rPr>
        <w:t>Question 1: What is the primary architectural purpose of the Model Context Protocol (MCP)?</w:t>
      </w:r>
    </w:p>
    <w:p>
      <w:pPr>
        <w:pStyle w:val="ListBullet"/>
        <w:spacing w:after="80"/>
        <w:jc w:val="both"/>
      </w:pPr>
      <w:r>
        <w:rPr>
          <w:rFonts w:ascii="Calibri" w:hAnsi="Calibri"/>
          <w:b w:val="0"/>
          <w:i w:val="0"/>
          <w:color w:val="1F2937"/>
          <w:sz w:val="22"/>
        </w:rPr>
        <w:t>A) To replace the HTTP protocol</w:t>
      </w:r>
    </w:p>
    <w:p>
      <w:pPr>
        <w:pStyle w:val="ListBullet"/>
        <w:spacing w:after="80"/>
        <w:jc w:val="both"/>
      </w:pPr>
      <w:r>
        <w:rPr>
          <w:rFonts w:ascii="Calibri" w:hAnsi="Calibri"/>
          <w:b w:val="0"/>
          <w:i w:val="0"/>
          <w:color w:val="1F2937"/>
          <w:sz w:val="22"/>
        </w:rPr>
        <w:t>B) To provide an open standard for securely connecting AI models to local/remote data sources, tools, and context providers</w:t>
      </w:r>
    </w:p>
    <w:p>
      <w:pPr>
        <w:pStyle w:val="ListBullet"/>
        <w:spacing w:after="80"/>
        <w:jc w:val="both"/>
      </w:pPr>
      <w:r>
        <w:rPr>
          <w:rFonts w:ascii="Calibri" w:hAnsi="Calibri"/>
          <w:b w:val="0"/>
          <w:i w:val="0"/>
          <w:color w:val="1F2937"/>
          <w:sz w:val="22"/>
        </w:rPr>
        <w:t>C) To format Markdown text</w:t>
      </w:r>
    </w:p>
    <w:p>
      <w:pPr>
        <w:pStyle w:val="ListBullet"/>
        <w:spacing w:after="80"/>
        <w:jc w:val="both"/>
      </w:pPr>
      <w:r>
        <w:rPr>
          <w:rFonts w:ascii="Calibri" w:hAnsi="Calibri"/>
          <w:b w:val="0"/>
          <w:i w:val="0"/>
          <w:color w:val="1F2937"/>
          <w:sz w:val="22"/>
        </w:rPr>
        <w:t>D) To build database hardware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MCP standardizes how applications expose tools, resources, and prompts to LLM client interfaces like Antigravity or Claude Desktop.</w:t>
            </w:r>
          </w:p>
        </w:tc>
      </w:tr>
    </w:tbl>
    <w:p/>
    <w:p>
      <w:pPr>
        <w:spacing w:before="240" w:after="120"/>
      </w:pPr>
      <w:r>
        <w:rPr>
          <w:rFonts w:ascii="Calibri" w:hAnsi="Calibri"/>
          <w:b w:val="0"/>
          <w:i w:val="0"/>
          <w:color w:val="374151"/>
          <w:sz w:val="24"/>
        </w:rPr>
        <w:t>Question 2: In an MCP Server implementation, what three core primitives can be exposed to an AI client?</w:t>
      </w:r>
    </w:p>
    <w:p>
      <w:pPr>
        <w:pStyle w:val="ListBullet"/>
        <w:spacing w:after="80"/>
        <w:jc w:val="both"/>
      </w:pPr>
      <w:r>
        <w:rPr>
          <w:rFonts w:ascii="Calibri" w:hAnsi="Calibri"/>
          <w:b w:val="0"/>
          <w:i w:val="0"/>
          <w:color w:val="1F2937"/>
          <w:sz w:val="22"/>
        </w:rPr>
        <w:t>A) HTML, CSS, JavaScript</w:t>
      </w:r>
    </w:p>
    <w:p>
      <w:pPr>
        <w:pStyle w:val="ListBullet"/>
        <w:spacing w:after="80"/>
        <w:jc w:val="both"/>
      </w:pPr>
      <w:r>
        <w:rPr>
          <w:rFonts w:ascii="Calibri" w:hAnsi="Calibri"/>
          <w:b w:val="0"/>
          <w:i w:val="0"/>
          <w:color w:val="1F2937"/>
          <w:sz w:val="22"/>
        </w:rPr>
        <w:t>B) Tools (executable functions), Resources (readable data), and Prompts (reusable templates)</w:t>
      </w:r>
    </w:p>
    <w:p>
      <w:pPr>
        <w:pStyle w:val="ListBullet"/>
        <w:spacing w:after="80"/>
        <w:jc w:val="both"/>
      </w:pPr>
      <w:r>
        <w:rPr>
          <w:rFonts w:ascii="Calibri" w:hAnsi="Calibri"/>
          <w:b w:val="0"/>
          <w:i w:val="0"/>
          <w:color w:val="1F2937"/>
          <w:sz w:val="22"/>
        </w:rPr>
        <w:t>C) Tables, Columns, Rows</w:t>
      </w:r>
    </w:p>
    <w:p>
      <w:pPr>
        <w:pStyle w:val="ListBullet"/>
        <w:spacing w:after="80"/>
        <w:jc w:val="both"/>
      </w:pPr>
      <w:r>
        <w:rPr>
          <w:rFonts w:ascii="Calibri" w:hAnsi="Calibri"/>
          <w:b w:val="0"/>
          <w:i w:val="0"/>
          <w:color w:val="1F2937"/>
          <w:sz w:val="22"/>
        </w:rPr>
        <w:t>D) Users, Passwords, Tokens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MCP specification is structured around three primitives: Tools for action, Resources for data access, and Prompts for workflow templates.</w:t>
            </w:r>
          </w:p>
        </w:tc>
      </w:tr>
    </w:tbl>
    <w:p/>
    <w:p>
      <w:pPr>
        <w:spacing w:before="240" w:after="120"/>
      </w:pPr>
      <w:r>
        <w:rPr>
          <w:rFonts w:ascii="Calibri" w:hAnsi="Calibri"/>
          <w:b w:val="0"/>
          <w:i w:val="0"/>
          <w:color w:val="374151"/>
          <w:sz w:val="24"/>
        </w:rPr>
        <w:t xml:space="preserve">Question 3: A custom Python MCP Server exposes a tool </w:t>
      </w:r>
      <w:r>
        <w:rPr>
          <w:rFonts w:ascii="Consolas" w:hAnsi="Consolas"/>
          <w:b w:val="0"/>
          <w:i w:val="0"/>
          <w:color w:val="1E3A8A"/>
          <w:sz w:val="22"/>
        </w:rPr>
        <w:t>search_jira_issues(jql_query)</w:t>
      </w:r>
      <w:r>
        <w:rPr>
          <w:rFonts w:ascii="Calibri" w:hAnsi="Calibri"/>
          <w:b w:val="0"/>
          <w:i w:val="0"/>
          <w:color w:val="374151"/>
          <w:sz w:val="24"/>
        </w:rPr>
        <w:t>. How does an LLM client execute this tool?</w:t>
      </w:r>
    </w:p>
    <w:p>
      <w:pPr>
        <w:pStyle w:val="ListBullet"/>
        <w:spacing w:after="80"/>
        <w:jc w:val="both"/>
      </w:pPr>
      <w:r>
        <w:rPr>
          <w:rFonts w:ascii="Calibri" w:hAnsi="Calibri"/>
          <w:b w:val="0"/>
          <w:i w:val="0"/>
          <w:color w:val="1F2937"/>
          <w:sz w:val="22"/>
        </w:rPr>
        <w:t>A) By guessing the SQL query</w:t>
      </w:r>
    </w:p>
    <w:p>
      <w:pPr>
        <w:pStyle w:val="ListBullet"/>
        <w:spacing w:after="80"/>
        <w:jc w:val="both"/>
      </w:pPr>
      <w:r>
        <w:rPr>
          <w:rFonts w:ascii="Calibri" w:hAnsi="Calibri"/>
          <w:b w:val="0"/>
          <w:i w:val="0"/>
          <w:color w:val="1F2937"/>
          <w:sz w:val="22"/>
        </w:rPr>
        <w:t>B) The LLM outputs a JSON tool call matching the tool schema, which the MCP client routes to the server function for execution</w:t>
      </w:r>
    </w:p>
    <w:p>
      <w:pPr>
        <w:pStyle w:val="ListBullet"/>
        <w:spacing w:after="80"/>
        <w:jc w:val="both"/>
      </w:pPr>
      <w:r>
        <w:rPr>
          <w:rFonts w:ascii="Calibri" w:hAnsi="Calibri"/>
          <w:b w:val="0"/>
          <w:i w:val="0"/>
          <w:color w:val="1F2937"/>
          <w:sz w:val="22"/>
        </w:rPr>
        <w:t>C) By opening a web browser manually</w:t>
      </w:r>
    </w:p>
    <w:p>
      <w:pPr>
        <w:pStyle w:val="ListBullet"/>
        <w:spacing w:after="80"/>
        <w:jc w:val="both"/>
      </w:pPr>
      <w:r>
        <w:rPr>
          <w:rFonts w:ascii="Calibri" w:hAnsi="Calibri"/>
          <w:b w:val="0"/>
          <w:i w:val="0"/>
          <w:color w:val="1F2937"/>
          <w:sz w:val="22"/>
        </w:rPr>
        <w:t>D) By restarting the server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LLMs generate structured JSON invocations matching the exposed tool parameters; the MCP host executes the function and returns the result.</w:t>
            </w:r>
          </w:p>
        </w:tc>
      </w:tr>
    </w:tbl>
    <w:p/>
    <w:p>
      <w:pPr>
        <w:spacing w:before="240" w:after="120"/>
      </w:pPr>
      <w:r>
        <w:rPr>
          <w:rFonts w:ascii="Calibri" w:hAnsi="Calibri"/>
          <w:b w:val="0"/>
          <w:i w:val="0"/>
          <w:color w:val="374151"/>
          <w:sz w:val="24"/>
        </w:rPr>
        <w:t>Question 4: Why is building custom in-house MCP servers preferred over using generic third-party plugins in enterprise environments?</w:t>
      </w:r>
    </w:p>
    <w:p>
      <w:pPr>
        <w:pStyle w:val="ListBullet"/>
        <w:spacing w:after="80"/>
        <w:jc w:val="both"/>
      </w:pPr>
      <w:r>
        <w:rPr>
          <w:rFonts w:ascii="Calibri" w:hAnsi="Calibri"/>
          <w:b w:val="0"/>
          <w:i w:val="0"/>
          <w:color w:val="1F2937"/>
          <w:sz w:val="22"/>
        </w:rPr>
        <w:t>A) In-house MCP servers keep authentication, corporate security guardrails, and proprietary API logic strictly within the enterprise network</w:t>
      </w:r>
    </w:p>
    <w:p>
      <w:pPr>
        <w:pStyle w:val="ListBullet"/>
        <w:spacing w:after="80"/>
        <w:jc w:val="both"/>
      </w:pPr>
      <w:r>
        <w:rPr>
          <w:rFonts w:ascii="Calibri" w:hAnsi="Calibri"/>
          <w:b w:val="0"/>
          <w:i w:val="0"/>
          <w:color w:val="1F2937"/>
          <w:sz w:val="22"/>
        </w:rPr>
        <w:t>B) Custom servers require no code</w:t>
      </w:r>
    </w:p>
    <w:p>
      <w:pPr>
        <w:pStyle w:val="ListBullet"/>
        <w:spacing w:after="80"/>
        <w:jc w:val="both"/>
      </w:pPr>
      <w:r>
        <w:rPr>
          <w:rFonts w:ascii="Calibri" w:hAnsi="Calibri"/>
          <w:b w:val="0"/>
          <w:i w:val="0"/>
          <w:color w:val="1F2937"/>
          <w:sz w:val="22"/>
        </w:rPr>
        <w:t>C) Generic plugins are illegal</w:t>
      </w:r>
    </w:p>
    <w:p>
      <w:pPr>
        <w:pStyle w:val="ListBullet"/>
        <w:spacing w:after="80"/>
        <w:jc w:val="both"/>
      </w:pPr>
      <w:r>
        <w:rPr>
          <w:rFonts w:ascii="Calibri" w:hAnsi="Calibri"/>
          <w:b w:val="0"/>
          <w:i w:val="0"/>
          <w:color w:val="1F2937"/>
          <w:sz w:val="22"/>
        </w:rPr>
        <w:t>D) MCP servers run without electricity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Custom MCP servers ensure enterprise data governance, custom security tokens, and internal API schemas remain strictly under enterprise control.</w:t>
            </w:r>
          </w:p>
        </w:tc>
      </w:tr>
    </w:tbl>
    <w:p/>
    <w:p>
      <w:pPr>
        <w:spacing w:before="240" w:after="120"/>
      </w:pPr>
      <w:r>
        <w:rPr>
          <w:rFonts w:ascii="Calibri" w:hAnsi="Calibri"/>
          <w:b w:val="0"/>
          <w:i w:val="0"/>
          <w:color w:val="374151"/>
          <w:sz w:val="24"/>
        </w:rPr>
        <w:t>Question 5: In Model Context Protocol (MCP), how does a 'Resource' differ from a 'Tool'?</w:t>
      </w:r>
    </w:p>
    <w:p>
      <w:pPr>
        <w:pStyle w:val="ListBullet"/>
        <w:spacing w:after="80"/>
        <w:jc w:val="both"/>
      </w:pPr>
      <w:r>
        <w:rPr>
          <w:rFonts w:ascii="Calibri" w:hAnsi="Calibri"/>
          <w:b w:val="0"/>
          <w:i w:val="0"/>
          <w:color w:val="1F2937"/>
          <w:sz w:val="22"/>
        </w:rPr>
        <w:t>A) Resources are read-only data streams (like log files or issue details); Tools are executable actions that perform operations (like updating a ticket)</w:t>
      </w:r>
    </w:p>
    <w:p>
      <w:pPr>
        <w:pStyle w:val="ListBullet"/>
        <w:spacing w:after="80"/>
        <w:jc w:val="both"/>
      </w:pPr>
      <w:r>
        <w:rPr>
          <w:rFonts w:ascii="Calibri" w:hAnsi="Calibri"/>
          <w:b w:val="0"/>
          <w:i w:val="0"/>
          <w:color w:val="1F2937"/>
          <w:sz w:val="22"/>
        </w:rPr>
        <w:t>B) Resources require C++; Tools require Python</w:t>
      </w:r>
    </w:p>
    <w:p>
      <w:pPr>
        <w:pStyle w:val="ListBullet"/>
        <w:spacing w:after="80"/>
        <w:jc w:val="both"/>
      </w:pPr>
      <w:r>
        <w:rPr>
          <w:rFonts w:ascii="Calibri" w:hAnsi="Calibri"/>
          <w:b w:val="0"/>
          <w:i w:val="0"/>
          <w:color w:val="1F2937"/>
          <w:sz w:val="22"/>
        </w:rPr>
        <w:t>C) Resources are paid; Tools are free</w:t>
      </w:r>
    </w:p>
    <w:p>
      <w:pPr>
        <w:pStyle w:val="ListBullet"/>
        <w:spacing w:after="80"/>
        <w:jc w:val="both"/>
      </w:pPr>
      <w:r>
        <w:rPr>
          <w:rFonts w:ascii="Calibri" w:hAnsi="Calibri"/>
          <w:b w:val="0"/>
          <w:i w:val="0"/>
          <w:color w:val="1F2937"/>
          <w:sz w:val="22"/>
        </w:rPr>
        <w:t>D) There is no difference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MCP Resources provide context passive inspection, while MCP Tools expose side-effecting operations and executable functions.</w:t>
            </w:r>
          </w:p>
        </w:tc>
      </w:tr>
    </w:tbl>
    <w:p/>
    <w:p>
      <w:pPr>
        <w:spacing w:before="240" w:after="120"/>
      </w:pPr>
      <w:r>
        <w:rPr>
          <w:rFonts w:ascii="Calibri" w:hAnsi="Calibri"/>
          <w:b w:val="0"/>
          <w:i w:val="0"/>
          <w:color w:val="374151"/>
          <w:sz w:val="24"/>
        </w:rPr>
        <w:t>Question 6: What security mechanism should an enterprise MCP Server implement to prevent unauthorized tool execution?</w:t>
      </w:r>
    </w:p>
    <w:p>
      <w:pPr>
        <w:pStyle w:val="ListBullet"/>
        <w:spacing w:after="80"/>
        <w:jc w:val="both"/>
      </w:pPr>
      <w:r>
        <w:rPr>
          <w:rFonts w:ascii="Calibri" w:hAnsi="Calibri"/>
          <w:b w:val="0"/>
          <w:i w:val="0"/>
          <w:color w:val="1F2937"/>
          <w:sz w:val="22"/>
        </w:rPr>
        <w:t>A) Granular OAuth 2.0 scope validation, personal access token verification, and input parameter sanitization</w:t>
      </w:r>
    </w:p>
    <w:p>
      <w:pPr>
        <w:pStyle w:val="ListBullet"/>
        <w:spacing w:after="80"/>
        <w:jc w:val="both"/>
      </w:pPr>
      <w:r>
        <w:rPr>
          <w:rFonts w:ascii="Calibri" w:hAnsi="Calibri"/>
          <w:b w:val="0"/>
          <w:i w:val="0"/>
          <w:color w:val="1F2937"/>
          <w:sz w:val="22"/>
        </w:rPr>
        <w:t>B) Storing passwords in plain text</w:t>
      </w:r>
    </w:p>
    <w:p>
      <w:pPr>
        <w:pStyle w:val="ListBullet"/>
        <w:spacing w:after="80"/>
        <w:jc w:val="both"/>
      </w:pPr>
      <w:r>
        <w:rPr>
          <w:rFonts w:ascii="Calibri" w:hAnsi="Calibri"/>
          <w:b w:val="0"/>
          <w:i w:val="0"/>
          <w:color w:val="1F2937"/>
          <w:sz w:val="22"/>
        </w:rPr>
        <w:t>C) Disabling firewall rules</w:t>
      </w:r>
    </w:p>
    <w:p>
      <w:pPr>
        <w:pStyle w:val="ListBullet"/>
        <w:spacing w:after="80"/>
        <w:jc w:val="both"/>
      </w:pPr>
      <w:r>
        <w:rPr>
          <w:rFonts w:ascii="Calibri" w:hAnsi="Calibri"/>
          <w:b w:val="0"/>
          <w:i w:val="0"/>
          <w:color w:val="1F2937"/>
          <w:sz w:val="22"/>
        </w:rPr>
        <w:t>D) Allowing all incoming traffic</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Enterprise MCP servers enforce strict token authentication, permission scoping, and schema validation before executing actions.</w:t>
            </w:r>
          </w:p>
        </w:tc>
      </w:tr>
    </w:tbl>
    <w:p/>
    <w:p>
      <w:r>
        <w:br w:type="page"/>
      </w:r>
    </w:p>
    <w:p>
      <w:pPr>
        <w:spacing w:before="240" w:after="280"/>
      </w:pPr>
      <w:r>
        <w:rPr>
          <w:rFonts w:ascii="Calibri" w:hAnsi="Calibri"/>
          <w:b/>
          <w:color w:val="4F46E5"/>
          <w:sz w:val="26"/>
        </w:rPr>
        <w:t>PART VIII: HANDS-ON AI ENGINEERING &amp; ENTERPRISE AUTOMATION</w:t>
      </w:r>
    </w:p>
    <w:p>
      <w:pPr>
        <w:spacing w:before="400" w:after="200"/>
      </w:pPr>
      <w:r>
        <w:rPr>
          <w:rFonts w:ascii="Calibri" w:hAnsi="Calibri"/>
          <w:b w:val="0"/>
          <w:i w:val="0"/>
          <w:color w:val="4F46E5"/>
          <w:sz w:val="36"/>
        </w:rPr>
        <w:t>Chapter 25: Local SLMs &amp; On-Premise AI Architecture for Agile Enterprises</w:t>
      </w:r>
    </w:p>
    <w:p>
      <w:pPr>
        <w:spacing w:before="280" w:after="80"/>
        <w:jc w:val="center"/>
      </w:pPr>
      <w:r>
        <w:drawing>
          <wp:inline xmlns:a="http://schemas.openxmlformats.org/drawingml/2006/main" xmlns:pic="http://schemas.openxmlformats.org/drawingml/2006/picture">
            <wp:extent cx="5303520" cy="2314263"/>
            <wp:docPr id="170" name="Picture 170"/>
            <wp:cNvGraphicFramePr>
              <a:graphicFrameLocks noChangeAspect="1"/>
            </wp:cNvGraphicFramePr>
            <a:graphic>
              <a:graphicData uri="http://schemas.openxmlformats.org/drawingml/2006/picture">
                <pic:pic>
                  <pic:nvPicPr>
                    <pic:cNvPr id="0" name="fig_ch25.png"/>
                    <pic:cNvPicPr/>
                  </pic:nvPicPr>
                  <pic:blipFill>
                    <a:blip r:embed="rId180"/>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25: Local SLM (Ollama/vLLM) &amp; Air-Gapped Enterprise Architecture</w:t>
      </w:r>
    </w:p>
    <w:p>
      <w:pPr>
        <w:spacing w:before="320" w:after="160"/>
      </w:pPr>
      <w:r>
        <w:rPr>
          <w:rFonts w:ascii="Calibri" w:hAnsi="Calibri"/>
          <w:b w:val="0"/>
          <w:i w:val="0"/>
          <w:color w:val="1F2937"/>
          <w:sz w:val="28"/>
        </w:rPr>
        <w:t>25.1 Small Language Models (SLMs) vs Cloud LLMs in Enterprise Agile</w:t>
      </w:r>
    </w:p>
    <w:p>
      <w:pPr>
        <w:spacing w:before="200" w:after="80"/>
        <w:jc w:val="center"/>
      </w:pPr>
      <w:r>
        <w:drawing>
          <wp:inline xmlns:a="http://schemas.openxmlformats.org/drawingml/2006/main" xmlns:pic="http://schemas.openxmlformats.org/drawingml/2006/picture">
            <wp:extent cx="5303520" cy="2314263"/>
            <wp:docPr id="171" name="Picture 171"/>
            <wp:cNvGraphicFramePr>
              <a:graphicFrameLocks noChangeAspect="1"/>
            </wp:cNvGraphicFramePr>
            <a:graphic>
              <a:graphicData uri="http://schemas.openxmlformats.org/drawingml/2006/picture">
                <pic:pic>
                  <pic:nvPicPr>
                    <pic:cNvPr id="0" name="ch25_sec1.png"/>
                    <pic:cNvPicPr/>
                  </pic:nvPicPr>
                  <pic:blipFill>
                    <a:blip r:embed="rId181"/>
                    <a:stretch>
                      <a:fillRect/>
                    </a:stretch>
                  </pic:blipFill>
                  <pic:spPr>
                    <a:xfrm>
                      <a:off x="0" y="0"/>
                      <a:ext cx="5303520" cy="2314263"/>
                    </a:xfrm>
                    <a:prstGeom prst="rect"/>
                  </pic:spPr>
                </pic:pic>
              </a:graphicData>
            </a:graphic>
          </wp:inline>
        </w:drawing>
      </w:r>
    </w:p>
    <w:p>
      <w:pPr>
        <w:spacing w:after="200"/>
        <w:jc w:val="center"/>
      </w:pPr>
      <w:r>
        <w:rPr>
          <w:rFonts w:ascii="Calibri" w:hAnsi="Calibri"/>
          <w:i/>
          <w:color w:val="6B7280"/>
          <w:sz w:val="18"/>
        </w:rPr>
        <w:t>Figure 25.1: Conceptual Architecture &amp; Decision Workflow for 25.1 Small Language Models (SLMs) vs Cloud LLMs in Enterprise Agile</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In highly regulated enterprise environments—financial services, healthcare, defense, and public sector software engineering—submitting sensitive backlog data, proprietary source code, and employee telemetry to public cloud LLM endpoints poses severe compliance risks. Small Language Models (SLMs) such as Llama 3 (8B/70B), Microsoft Phi-3 (mini/medium), and Mistral 7B provide a revolutionary alternative: executing high-performance AI inference directly on corporate infrastructure or air-gapped private cloud servers.</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Deploying SLMs on-premise eliminates external network egress and third-party data retention policies. Using high-efficiency quantization (GGUF, AWQ, GPTQ) and local inference engines like Ollama or vLLM, enterprise platform teams can run SLMs on standard GPU workstations or server clusters.</w:t>
      </w:r>
    </w:p>
    <w:p>
      <w:pPr>
        <w:spacing w:after="160" w:line="288" w:lineRule="auto"/>
        <w:jc w:val="both"/>
      </w:pPr>
      <w:r>
        <w:rPr>
          <w:rFonts w:ascii="Consolas" w:hAnsi="Consolas"/>
          <w:b w:val="0"/>
          <w:i w:val="0"/>
          <w:color w:val="1E3A8A"/>
          <w:sz w:val="20"/>
        </w:rPr>
      </w:r>
      <w:r>
        <w:rPr>
          <w:rFonts w:ascii="Calibri" w:hAnsi="Calibri"/>
          <w:b w:val="0"/>
          <w:i w:val="0"/>
          <w:color w:val="1F2937"/>
          <w:sz w:val="22"/>
        </w:rPr>
        <w:t>`python</w:t>
      </w:r>
    </w:p>
    <w:p>
      <w:pPr>
        <w:spacing w:before="400" w:after="200"/>
      </w:pPr>
      <w:r>
        <w:rPr>
          <w:rFonts w:ascii="Calibri" w:hAnsi="Calibri"/>
          <w:b w:val="0"/>
          <w:i w:val="0"/>
          <w:color w:val="4F46E5"/>
          <w:sz w:val="36"/>
        </w:rPr>
        <w:t>Python Local SLM Client: Connecting Ollama (Llama 3 8B) to Jira REST API</w:t>
      </w:r>
    </w:p>
    <w:p>
      <w:pPr>
        <w:spacing w:before="280" w:after="80"/>
        <w:jc w:val="center"/>
      </w:pPr>
      <w:r>
        <w:drawing>
          <wp:inline xmlns:a="http://schemas.openxmlformats.org/drawingml/2006/main" xmlns:pic="http://schemas.openxmlformats.org/drawingml/2006/picture">
            <wp:extent cx="5303520" cy="2314263"/>
            <wp:docPr id="172" name="Picture 172"/>
            <wp:cNvGraphicFramePr>
              <a:graphicFrameLocks noChangeAspect="1"/>
            </wp:cNvGraphicFramePr>
            <a:graphic>
              <a:graphicData uri="http://schemas.openxmlformats.org/drawingml/2006/picture">
                <pic:pic>
                  <pic:nvPicPr>
                    <pic:cNvPr id="0" name="fig_ch25.png"/>
                    <pic:cNvPicPr/>
                  </pic:nvPicPr>
                  <pic:blipFill>
                    <a:blip r:embed="rId180"/>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25: Local SLM (Ollama/vLLM) &amp; Air-Gapped Enterprise Architecture</w:t>
      </w:r>
    </w:p>
    <w:p>
      <w:pPr>
        <w:spacing w:after="160" w:line="288" w:lineRule="auto"/>
        <w:jc w:val="both"/>
      </w:pPr>
      <w:r>
        <w:rPr>
          <w:rFonts w:ascii="Calibri" w:hAnsi="Calibri"/>
          <w:b w:val="0"/>
          <w:i w:val="0"/>
          <w:color w:val="1F2937"/>
          <w:sz w:val="22"/>
        </w:rPr>
        <w:t>import requests</w:t>
      </w:r>
    </w:p>
    <w:p>
      <w:pPr>
        <w:spacing w:after="160" w:line="288" w:lineRule="auto"/>
        <w:jc w:val="both"/>
      </w:pPr>
      <w:r>
        <w:rPr>
          <w:rFonts w:ascii="Calibri" w:hAnsi="Calibri"/>
          <w:b w:val="0"/>
          <w:i w:val="0"/>
          <w:color w:val="1F2937"/>
          <w:sz w:val="22"/>
        </w:rPr>
        <w:t>import json</w:t>
      </w:r>
    </w:p>
    <w:p>
      <w:pPr>
        <w:spacing w:after="160" w:line="288" w:lineRule="auto"/>
        <w:jc w:val="both"/>
      </w:pPr>
      <w:r>
        <w:rPr>
          <w:rFonts w:ascii="Calibri" w:hAnsi="Calibri"/>
          <w:b w:val="0"/>
          <w:i w:val="0"/>
          <w:color w:val="1F2937"/>
          <w:sz w:val="22"/>
        </w:rPr>
        <w:t>def analyze_story_with_local_slm(jira_summary, jira_description):</w:t>
      </w:r>
    </w:p>
    <w:p>
      <w:pPr>
        <w:spacing w:after="160" w:line="288" w:lineRule="auto"/>
        <w:jc w:val="both"/>
      </w:pPr>
      <w:r>
        <w:rPr>
          <w:rFonts w:ascii="Calibri" w:hAnsi="Calibri"/>
          <w:b w:val="0"/>
          <w:i w:val="0"/>
          <w:color w:val="1F2937"/>
          <w:sz w:val="22"/>
        </w:rPr>
        <w:t>ollama_url = "http://localhost:11434/api/generate"</w:t>
      </w:r>
    </w:p>
    <w:p>
      <w:pPr>
        <w:spacing w:after="160" w:line="288" w:lineRule="auto"/>
        <w:jc w:val="both"/>
      </w:pPr>
      <w:r>
        <w:rPr>
          <w:rFonts w:ascii="Calibri" w:hAnsi="Calibri"/>
          <w:b w:val="0"/>
          <w:i w:val="0"/>
          <w:color w:val="1F2937"/>
          <w:sz w:val="22"/>
        </w:rPr>
        <w:t>prompt = f"""You are an expert Agile Backlog Engineer. Analyze this user story:</w:t>
      </w:r>
    </w:p>
    <w:p>
      <w:pPr>
        <w:spacing w:after="160" w:line="288" w:lineRule="auto"/>
        <w:jc w:val="both"/>
      </w:pPr>
      <w:r>
        <w:rPr>
          <w:rFonts w:ascii="Calibri" w:hAnsi="Calibri"/>
          <w:b w:val="0"/>
          <w:i w:val="0"/>
          <w:color w:val="1F2937"/>
          <w:sz w:val="22"/>
        </w:rPr>
        <w:t>Summary: {jira_summary}</w:t>
      </w:r>
    </w:p>
    <w:p>
      <w:pPr>
        <w:spacing w:after="160" w:line="288" w:lineRule="auto"/>
        <w:jc w:val="both"/>
      </w:pPr>
      <w:r>
        <w:rPr>
          <w:rFonts w:ascii="Calibri" w:hAnsi="Calibri"/>
          <w:b w:val="0"/>
          <w:i w:val="0"/>
          <w:color w:val="1F2937"/>
          <w:sz w:val="22"/>
        </w:rPr>
        <w:t>Description: {jira_description}</w:t>
      </w:r>
    </w:p>
    <w:p>
      <w:pPr>
        <w:spacing w:after="160" w:line="288" w:lineRule="auto"/>
        <w:jc w:val="both"/>
      </w:pPr>
      <w:r>
        <w:rPr>
          <w:rFonts w:ascii="Calibri" w:hAnsi="Calibri"/>
          <w:b w:val="0"/>
          <w:i w:val="0"/>
          <w:color w:val="1F2937"/>
          <w:sz w:val="22"/>
        </w:rPr>
        <w:t>Generate 3 Given/When/Then BDD Acceptance Criteria. Output ONLY valid JSON:</w:t>
      </w:r>
    </w:p>
    <w:p>
      <w:pPr>
        <w:spacing w:after="160" w:line="288" w:lineRule="auto"/>
        <w:jc w:val="both"/>
      </w:pPr>
      <w:r>
        <w:rPr>
          <w:rFonts w:ascii="Calibri" w:hAnsi="Calibri"/>
          <w:b w:val="0"/>
          <w:i w:val="0"/>
          <w:color w:val="1F2937"/>
          <w:sz w:val="22"/>
        </w:rPr>
        <w:t>{{"acceptance_criteria": ["GIVEN... WHEN... THEN..."]}}</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payload = {</w:t>
      </w:r>
    </w:p>
    <w:p>
      <w:pPr>
        <w:spacing w:after="160" w:line="288" w:lineRule="auto"/>
        <w:jc w:val="both"/>
      </w:pPr>
      <w:r>
        <w:rPr>
          <w:rFonts w:ascii="Calibri" w:hAnsi="Calibri"/>
          <w:b w:val="0"/>
          <w:i w:val="0"/>
          <w:color w:val="1F2937"/>
          <w:sz w:val="22"/>
        </w:rPr>
        <w:t>"model": "llama3:8b",</w:t>
      </w:r>
    </w:p>
    <w:p>
      <w:pPr>
        <w:spacing w:after="160" w:line="288" w:lineRule="auto"/>
        <w:jc w:val="both"/>
      </w:pPr>
      <w:r>
        <w:rPr>
          <w:rFonts w:ascii="Calibri" w:hAnsi="Calibri"/>
          <w:b w:val="0"/>
          <w:i w:val="0"/>
          <w:color w:val="1F2937"/>
          <w:sz w:val="22"/>
        </w:rPr>
        <w:t>"prompt": prompt,</w:t>
      </w:r>
    </w:p>
    <w:p>
      <w:pPr>
        <w:spacing w:after="160" w:line="288" w:lineRule="auto"/>
        <w:jc w:val="both"/>
      </w:pPr>
      <w:r>
        <w:rPr>
          <w:rFonts w:ascii="Calibri" w:hAnsi="Calibri"/>
          <w:b w:val="0"/>
          <w:i w:val="0"/>
          <w:color w:val="1F2937"/>
          <w:sz w:val="22"/>
        </w:rPr>
        <w:t>"format": "json",</w:t>
      </w:r>
    </w:p>
    <w:p>
      <w:pPr>
        <w:spacing w:after="160" w:line="288" w:lineRule="auto"/>
        <w:jc w:val="both"/>
      </w:pPr>
      <w:r>
        <w:rPr>
          <w:rFonts w:ascii="Calibri" w:hAnsi="Calibri"/>
          <w:b w:val="0"/>
          <w:i w:val="0"/>
          <w:color w:val="1F2937"/>
          <w:sz w:val="22"/>
        </w:rPr>
        <w:t>"stream": False,</w:t>
      </w:r>
    </w:p>
    <w:p>
      <w:pPr>
        <w:spacing w:after="160" w:line="288" w:lineRule="auto"/>
        <w:jc w:val="both"/>
      </w:pPr>
      <w:r>
        <w:rPr>
          <w:rFonts w:ascii="Calibri" w:hAnsi="Calibri"/>
          <w:b w:val="0"/>
          <w:i w:val="0"/>
          <w:color w:val="1F2937"/>
          <w:sz w:val="22"/>
        </w:rPr>
        <w:t>"options": {"temperature": 0.1, "num_ctx": 4096}</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response = requests.post(ollama_url, json=payload)</w:t>
      </w:r>
    </w:p>
    <w:p>
      <w:pPr>
        <w:spacing w:after="160" w:line="288" w:lineRule="auto"/>
        <w:jc w:val="both"/>
      </w:pPr>
      <w:r>
        <w:rPr>
          <w:rFonts w:ascii="Calibri" w:hAnsi="Calibri"/>
          <w:b w:val="0"/>
          <w:i w:val="0"/>
          <w:color w:val="1F2937"/>
          <w:sz w:val="22"/>
        </w:rPr>
        <w:t>result = response.json()</w:t>
      </w:r>
    </w:p>
    <w:p>
      <w:pPr>
        <w:spacing w:after="160" w:line="288" w:lineRule="auto"/>
        <w:jc w:val="both"/>
      </w:pPr>
      <w:r>
        <w:rPr>
          <w:rFonts w:ascii="Calibri" w:hAnsi="Calibri"/>
          <w:b w:val="0"/>
          <w:i w:val="0"/>
          <w:color w:val="1F2937"/>
          <w:sz w:val="22"/>
        </w:rPr>
        <w:t>return json.loads(result['response'])</w:t>
      </w:r>
    </w:p>
    <w:p>
      <w:pPr>
        <w:spacing w:before="400" w:after="200"/>
      </w:pPr>
      <w:r>
        <w:rPr>
          <w:rFonts w:ascii="Calibri" w:hAnsi="Calibri"/>
          <w:b w:val="0"/>
          <w:i w:val="0"/>
          <w:color w:val="4F46E5"/>
          <w:sz w:val="36"/>
        </w:rPr>
        <w:t>Example Execution</w:t>
      </w:r>
    </w:p>
    <w:p>
      <w:pPr>
        <w:spacing w:before="280" w:after="80"/>
        <w:jc w:val="center"/>
      </w:pPr>
      <w:r>
        <w:drawing>
          <wp:inline xmlns:a="http://schemas.openxmlformats.org/drawingml/2006/main" xmlns:pic="http://schemas.openxmlformats.org/drawingml/2006/picture">
            <wp:extent cx="5303520" cy="2314263"/>
            <wp:docPr id="173" name="Picture 173"/>
            <wp:cNvGraphicFramePr>
              <a:graphicFrameLocks noChangeAspect="1"/>
            </wp:cNvGraphicFramePr>
            <a:graphic>
              <a:graphicData uri="http://schemas.openxmlformats.org/drawingml/2006/picture">
                <pic:pic>
                  <pic:nvPicPr>
                    <pic:cNvPr id="0" name="fig_ch25.png"/>
                    <pic:cNvPicPr/>
                  </pic:nvPicPr>
                  <pic:blipFill>
                    <a:blip r:embed="rId180"/>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25: Local SLM (Ollama/vLLM) &amp; Air-Gapped Enterprise Architecture</w:t>
      </w:r>
    </w:p>
    <w:p>
      <w:pPr>
        <w:spacing w:after="160" w:line="288" w:lineRule="auto"/>
        <w:jc w:val="both"/>
      </w:pPr>
      <w:r>
        <w:rPr>
          <w:rFonts w:ascii="Calibri" w:hAnsi="Calibri"/>
          <w:b w:val="0"/>
          <w:i w:val="0"/>
          <w:color w:val="1F2937"/>
          <w:sz w:val="22"/>
        </w:rPr>
        <w:t>jira_ticket = {</w:t>
      </w:r>
    </w:p>
    <w:p>
      <w:pPr>
        <w:spacing w:after="160" w:line="288" w:lineRule="auto"/>
        <w:jc w:val="both"/>
      </w:pPr>
      <w:r>
        <w:rPr>
          <w:rFonts w:ascii="Calibri" w:hAnsi="Calibri"/>
          <w:b w:val="0"/>
          <w:i w:val="0"/>
          <w:color w:val="1F2937"/>
          <w:sz w:val="22"/>
        </w:rPr>
        <w:t>"summary": "Implement OAuth 2.0 PKCE authentication for mobile app",</w:t>
      </w:r>
    </w:p>
    <w:p>
      <w:pPr>
        <w:spacing w:after="160" w:line="288" w:lineRule="auto"/>
        <w:jc w:val="both"/>
      </w:pPr>
      <w:r>
        <w:rPr>
          <w:rFonts w:ascii="Calibri" w:hAnsi="Calibri"/>
          <w:b w:val="0"/>
          <w:i w:val="0"/>
          <w:color w:val="1F2937"/>
          <w:sz w:val="22"/>
        </w:rPr>
        <w:t>"description": "Users need secure single sign-on using PKCE flow without storing client secrets."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bd_criteria = analyze_story_with_local_slm(jira_ticket['summary'], jira_ticket['description'])</w:t>
      </w:r>
    </w:p>
    <w:p>
      <w:pPr>
        <w:spacing w:after="160" w:line="288" w:lineRule="auto"/>
        <w:jc w:val="both"/>
      </w:pPr>
      <w:r>
        <w:rPr>
          <w:rFonts w:ascii="Calibri" w:hAnsi="Calibri"/>
          <w:b w:val="0"/>
          <w:i w:val="0"/>
          <w:color w:val="1F2937"/>
          <w:sz w:val="22"/>
        </w:rPr>
        <w:t>print("Local SLM Generated Criteria:", json.dumps(bd_criteria, indent=2))</w:t>
      </w:r>
    </w:p>
    <w:p>
      <w:pPr>
        <w:spacing w:after="160" w:line="288" w:lineRule="auto"/>
        <w:jc w:val="both"/>
      </w:pPr>
      <w:r>
        <w:rPr>
          <w:rFonts w:ascii="Consolas" w:hAnsi="Consolas"/>
          <w:b w:val="0"/>
          <w:i w:val="0"/>
          <w:color w:val="1E3A8A"/>
          <w:sz w:val="20"/>
        </w:rPr>
      </w:r>
      <w:r>
        <w:rPr>
          <w:rFonts w:ascii="Calibri" w:hAnsi="Calibri"/>
          <w:b w:val="0"/>
          <w:i w:val="0"/>
          <w:color w:val="1F2937"/>
          <w:sz w:val="22"/>
        </w:rPr>
        <w: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shd w:fill="1E3A8A"/>
          </w:tcPr>
          <w:p>
            <w:pPr>
              <w:spacing w:before="100" w:after="100"/>
            </w:pPr>
            <w:r>
              <w:rPr>
                <w:rFonts w:ascii="Calibri" w:hAnsi="Calibri"/>
                <w:b/>
                <w:i w:val="0"/>
                <w:color w:val="FFFFFF"/>
                <w:sz w:val="20"/>
              </w:rPr>
              <w:t>Model Architecture</w:t>
            </w:r>
          </w:p>
        </w:tc>
        <w:tc>
          <w:tcPr>
            <w:tcW w:type="dxa" w:w="1872"/>
            <w:shd w:fill="1E3A8A"/>
          </w:tcPr>
          <w:p>
            <w:pPr>
              <w:spacing w:before="100" w:after="100"/>
            </w:pPr>
            <w:r>
              <w:rPr>
                <w:rFonts w:ascii="Calibri" w:hAnsi="Calibri"/>
                <w:b/>
                <w:i w:val="0"/>
                <w:color w:val="FFFFFF"/>
                <w:sz w:val="20"/>
              </w:rPr>
              <w:t>Quantization</w:t>
            </w:r>
          </w:p>
        </w:tc>
        <w:tc>
          <w:tcPr>
            <w:tcW w:type="dxa" w:w="1872"/>
            <w:shd w:fill="1E3A8A"/>
          </w:tcPr>
          <w:p>
            <w:pPr>
              <w:spacing w:before="100" w:after="100"/>
            </w:pPr>
            <w:r>
              <w:rPr>
                <w:rFonts w:ascii="Calibri" w:hAnsi="Calibri"/>
                <w:b/>
                <w:i w:val="0"/>
                <w:color w:val="FFFFFF"/>
                <w:sz w:val="20"/>
              </w:rPr>
              <w:t>Inference VRAM</w:t>
            </w:r>
          </w:p>
        </w:tc>
        <w:tc>
          <w:tcPr>
            <w:tcW w:type="dxa" w:w="1872"/>
            <w:shd w:fill="1E3A8A"/>
          </w:tcPr>
          <w:p>
            <w:pPr>
              <w:spacing w:before="100" w:after="100"/>
            </w:pPr>
            <w:r>
              <w:rPr>
                <w:rFonts w:ascii="Calibri" w:hAnsi="Calibri"/>
                <w:b/>
                <w:i w:val="0"/>
                <w:color w:val="FFFFFF"/>
                <w:sz w:val="20"/>
              </w:rPr>
              <w:t>Token Speed (tok/s)</w:t>
            </w:r>
          </w:p>
        </w:tc>
        <w:tc>
          <w:tcPr>
            <w:tcW w:type="dxa" w:w="1872"/>
            <w:shd w:fill="1E3A8A"/>
          </w:tcPr>
          <w:p>
            <w:pPr>
              <w:spacing w:before="100" w:after="100"/>
            </w:pPr>
            <w:r>
              <w:rPr>
                <w:rFonts w:ascii="Calibri" w:hAnsi="Calibri"/>
                <w:b/>
                <w:i w:val="0"/>
                <w:color w:val="FFFFFF"/>
                <w:sz w:val="20"/>
              </w:rPr>
              <w:t>Compliance Level</w:t>
            </w:r>
          </w:p>
        </w:tc>
      </w:tr>
      <w:tr>
        <w:tc>
          <w:tcPr>
            <w:tcW w:type="dxa" w:w="1872"/>
            <w:shd w:fill="FFFFFF"/>
          </w:tcPr>
          <w:p>
            <w:pPr>
              <w:spacing w:before="80" w:after="80"/>
            </w:pPr>
            <w:r>
              <w:rPr>
                <w:rFonts w:ascii="Calibri" w:hAnsi="Calibri"/>
                <w:b w:val="0"/>
                <w:i w:val="0"/>
                <w:color w:val="1F2937"/>
                <w:sz w:val="19"/>
              </w:rPr>
              <w:t>Llama 3 8B Instruct</w:t>
            </w:r>
          </w:p>
        </w:tc>
        <w:tc>
          <w:tcPr>
            <w:tcW w:type="dxa" w:w="1872"/>
            <w:shd w:fill="FFFFFF"/>
          </w:tcPr>
          <w:p>
            <w:pPr>
              <w:spacing w:before="80" w:after="80"/>
            </w:pPr>
            <w:r>
              <w:rPr>
                <w:rFonts w:ascii="Calibri" w:hAnsi="Calibri"/>
                <w:b w:val="0"/>
                <w:i w:val="0"/>
                <w:color w:val="1F2937"/>
                <w:sz w:val="19"/>
              </w:rPr>
              <w:t>Q4_K_M</w:t>
            </w:r>
          </w:p>
        </w:tc>
        <w:tc>
          <w:tcPr>
            <w:tcW w:type="dxa" w:w="1872"/>
            <w:shd w:fill="FFFFFF"/>
          </w:tcPr>
          <w:p>
            <w:pPr>
              <w:spacing w:before="80" w:after="80"/>
            </w:pPr>
            <w:r>
              <w:rPr>
                <w:rFonts w:ascii="Calibri" w:hAnsi="Calibri"/>
                <w:b w:val="0"/>
                <w:i w:val="0"/>
                <w:color w:val="1F2937"/>
                <w:sz w:val="19"/>
              </w:rPr>
              <w:t>5.8 GB</w:t>
            </w:r>
          </w:p>
        </w:tc>
        <w:tc>
          <w:tcPr>
            <w:tcW w:type="dxa" w:w="1872"/>
            <w:shd w:fill="FFFFFF"/>
          </w:tcPr>
          <w:p>
            <w:pPr>
              <w:spacing w:before="80" w:after="80"/>
            </w:pPr>
            <w:r>
              <w:rPr>
                <w:rFonts w:ascii="Calibri" w:hAnsi="Calibri"/>
                <w:b w:val="0"/>
                <w:i w:val="0"/>
                <w:color w:val="1F2937"/>
                <w:sz w:val="19"/>
              </w:rPr>
              <w:t>68.4 tok/s</w:t>
            </w:r>
          </w:p>
        </w:tc>
        <w:tc>
          <w:tcPr>
            <w:tcW w:type="dxa" w:w="1872"/>
            <w:shd w:fill="FFFFFF"/>
          </w:tcPr>
          <w:p>
            <w:pPr>
              <w:spacing w:before="80" w:after="80"/>
            </w:pPr>
            <w:r>
              <w:rPr>
                <w:rFonts w:ascii="Calibri" w:hAnsi="Calibri"/>
                <w:b w:val="0"/>
                <w:i w:val="0"/>
                <w:color w:val="1F2937"/>
                <w:sz w:val="19"/>
              </w:rPr>
              <w:t>Air-Gapped Zero-Leakage</w:t>
            </w:r>
          </w:p>
        </w:tc>
      </w:tr>
      <w:tr>
        <w:tc>
          <w:tcPr>
            <w:tcW w:type="dxa" w:w="1872"/>
            <w:shd w:fill="F9FAFB"/>
          </w:tcPr>
          <w:p>
            <w:pPr>
              <w:spacing w:before="80" w:after="80"/>
            </w:pPr>
            <w:r>
              <w:rPr>
                <w:rFonts w:ascii="Calibri" w:hAnsi="Calibri"/>
                <w:b w:val="0"/>
                <w:i w:val="0"/>
                <w:color w:val="1F2937"/>
                <w:sz w:val="19"/>
              </w:rPr>
              <w:t>Phi-3 Mini (3.8B)</w:t>
            </w:r>
          </w:p>
        </w:tc>
        <w:tc>
          <w:tcPr>
            <w:tcW w:type="dxa" w:w="1872"/>
            <w:shd w:fill="F9FAFB"/>
          </w:tcPr>
          <w:p>
            <w:pPr>
              <w:spacing w:before="80" w:after="80"/>
            </w:pPr>
            <w:r>
              <w:rPr>
                <w:rFonts w:ascii="Calibri" w:hAnsi="Calibri"/>
                <w:b w:val="0"/>
                <w:i w:val="0"/>
                <w:color w:val="1F2937"/>
                <w:sz w:val="19"/>
              </w:rPr>
              <w:t>Q4_K_S</w:t>
            </w:r>
          </w:p>
        </w:tc>
        <w:tc>
          <w:tcPr>
            <w:tcW w:type="dxa" w:w="1872"/>
            <w:shd w:fill="F9FAFB"/>
          </w:tcPr>
          <w:p>
            <w:pPr>
              <w:spacing w:before="80" w:after="80"/>
            </w:pPr>
            <w:r>
              <w:rPr>
                <w:rFonts w:ascii="Calibri" w:hAnsi="Calibri"/>
                <w:b w:val="0"/>
                <w:i w:val="0"/>
                <w:color w:val="1F2937"/>
                <w:sz w:val="19"/>
              </w:rPr>
              <w:t>2.9 GB</w:t>
            </w:r>
          </w:p>
        </w:tc>
        <w:tc>
          <w:tcPr>
            <w:tcW w:type="dxa" w:w="1872"/>
            <w:shd w:fill="F9FAFB"/>
          </w:tcPr>
          <w:p>
            <w:pPr>
              <w:spacing w:before="80" w:after="80"/>
            </w:pPr>
            <w:r>
              <w:rPr>
                <w:rFonts w:ascii="Calibri" w:hAnsi="Calibri"/>
                <w:b w:val="0"/>
                <w:i w:val="0"/>
                <w:color w:val="1F2937"/>
                <w:sz w:val="19"/>
              </w:rPr>
              <w:t>94.2 tok/s</w:t>
            </w:r>
          </w:p>
        </w:tc>
        <w:tc>
          <w:tcPr>
            <w:tcW w:type="dxa" w:w="1872"/>
            <w:shd w:fill="F9FAFB"/>
          </w:tcPr>
          <w:p>
            <w:pPr>
              <w:spacing w:before="80" w:after="80"/>
            </w:pPr>
            <w:r>
              <w:rPr>
                <w:rFonts w:ascii="Calibri" w:hAnsi="Calibri"/>
                <w:b w:val="0"/>
                <w:i w:val="0"/>
                <w:color w:val="1F2937"/>
                <w:sz w:val="19"/>
              </w:rPr>
              <w:t>Air-Gapped Zero-Leakage</w:t>
            </w:r>
          </w:p>
        </w:tc>
      </w:tr>
      <w:tr>
        <w:tc>
          <w:tcPr>
            <w:tcW w:type="dxa" w:w="1872"/>
            <w:shd w:fill="FFFFFF"/>
          </w:tcPr>
          <w:p>
            <w:pPr>
              <w:spacing w:before="80" w:after="80"/>
            </w:pPr>
            <w:r>
              <w:rPr>
                <w:rFonts w:ascii="Calibri" w:hAnsi="Calibri"/>
                <w:b w:val="0"/>
                <w:i w:val="0"/>
                <w:color w:val="1F2937"/>
                <w:sz w:val="19"/>
              </w:rPr>
              <w:t>Mistral 7B v0.3</w:t>
            </w:r>
          </w:p>
        </w:tc>
        <w:tc>
          <w:tcPr>
            <w:tcW w:type="dxa" w:w="1872"/>
            <w:shd w:fill="FFFFFF"/>
          </w:tcPr>
          <w:p>
            <w:pPr>
              <w:spacing w:before="80" w:after="80"/>
            </w:pPr>
            <w:r>
              <w:rPr>
                <w:rFonts w:ascii="Calibri" w:hAnsi="Calibri"/>
                <w:b w:val="0"/>
                <w:i w:val="0"/>
                <w:color w:val="1F2937"/>
                <w:sz w:val="19"/>
              </w:rPr>
              <w:t>Q5_K_M</w:t>
            </w:r>
          </w:p>
        </w:tc>
        <w:tc>
          <w:tcPr>
            <w:tcW w:type="dxa" w:w="1872"/>
            <w:shd w:fill="FFFFFF"/>
          </w:tcPr>
          <w:p>
            <w:pPr>
              <w:spacing w:before="80" w:after="80"/>
            </w:pPr>
            <w:r>
              <w:rPr>
                <w:rFonts w:ascii="Calibri" w:hAnsi="Calibri"/>
                <w:b w:val="0"/>
                <w:i w:val="0"/>
                <w:color w:val="1F2937"/>
                <w:sz w:val="19"/>
              </w:rPr>
              <w:t>6.2 GB</w:t>
            </w:r>
          </w:p>
        </w:tc>
        <w:tc>
          <w:tcPr>
            <w:tcW w:type="dxa" w:w="1872"/>
            <w:shd w:fill="FFFFFF"/>
          </w:tcPr>
          <w:p>
            <w:pPr>
              <w:spacing w:before="80" w:after="80"/>
            </w:pPr>
            <w:r>
              <w:rPr>
                <w:rFonts w:ascii="Calibri" w:hAnsi="Calibri"/>
                <w:b w:val="0"/>
                <w:i w:val="0"/>
                <w:color w:val="1F2937"/>
                <w:sz w:val="19"/>
              </w:rPr>
              <w:t>54.1 tok/s</w:t>
            </w:r>
          </w:p>
        </w:tc>
        <w:tc>
          <w:tcPr>
            <w:tcW w:type="dxa" w:w="1872"/>
            <w:shd w:fill="FFFFFF"/>
          </w:tcPr>
          <w:p>
            <w:pPr>
              <w:spacing w:before="80" w:after="80"/>
            </w:pPr>
            <w:r>
              <w:rPr>
                <w:rFonts w:ascii="Calibri" w:hAnsi="Calibri"/>
                <w:b w:val="0"/>
                <w:i w:val="0"/>
                <w:color w:val="1F2937"/>
                <w:sz w:val="19"/>
              </w:rPr>
              <w:t>Air-Gapped Zero-Leakage</w:t>
            </w:r>
          </w:p>
        </w:tc>
      </w:tr>
      <w:tr>
        <w:tc>
          <w:tcPr>
            <w:tcW w:type="dxa" w:w="1872"/>
            <w:shd w:fill="F9FAFB"/>
          </w:tcPr>
          <w:p>
            <w:pPr>
              <w:spacing w:before="80" w:after="80"/>
            </w:pPr>
            <w:r>
              <w:rPr>
                <w:rFonts w:ascii="Calibri" w:hAnsi="Calibri"/>
                <w:b w:val="0"/>
                <w:i w:val="0"/>
                <w:color w:val="1F2937"/>
                <w:sz w:val="19"/>
              </w:rPr>
              <w:t>Cloud GPT-4o</w:t>
            </w:r>
          </w:p>
        </w:tc>
        <w:tc>
          <w:tcPr>
            <w:tcW w:type="dxa" w:w="1872"/>
            <w:shd w:fill="F9FAFB"/>
          </w:tcPr>
          <w:p>
            <w:pPr>
              <w:spacing w:before="80" w:after="80"/>
            </w:pPr>
            <w:r>
              <w:rPr>
                <w:rFonts w:ascii="Calibri" w:hAnsi="Calibri"/>
                <w:b w:val="0"/>
                <w:i w:val="0"/>
                <w:color w:val="1F2937"/>
                <w:sz w:val="19"/>
              </w:rPr>
              <w:t>N/A (API)</w:t>
            </w:r>
          </w:p>
        </w:tc>
        <w:tc>
          <w:tcPr>
            <w:tcW w:type="dxa" w:w="1872"/>
            <w:shd w:fill="F9FAFB"/>
          </w:tcPr>
          <w:p>
            <w:pPr>
              <w:spacing w:before="80" w:after="80"/>
            </w:pPr>
            <w:r>
              <w:rPr>
                <w:rFonts w:ascii="Calibri" w:hAnsi="Calibri"/>
                <w:b w:val="0"/>
                <w:i w:val="0"/>
                <w:color w:val="1F2937"/>
                <w:sz w:val="19"/>
              </w:rPr>
              <w:t>Cloud</w:t>
            </w:r>
          </w:p>
        </w:tc>
        <w:tc>
          <w:tcPr>
            <w:tcW w:type="dxa" w:w="1872"/>
            <w:shd w:fill="F9FAFB"/>
          </w:tcPr>
          <w:p>
            <w:pPr>
              <w:spacing w:before="80" w:after="80"/>
            </w:pPr>
            <w:r>
              <w:rPr>
                <w:rFonts w:ascii="Calibri" w:hAnsi="Calibri"/>
                <w:b w:val="0"/>
                <w:i w:val="0"/>
                <w:color w:val="1F2937"/>
                <w:sz w:val="19"/>
              </w:rPr>
              <w:t>45.0 tok/s</w:t>
            </w:r>
          </w:p>
        </w:tc>
        <w:tc>
          <w:tcPr>
            <w:tcW w:type="dxa" w:w="1872"/>
            <w:shd w:fill="F9FAFB"/>
          </w:tcPr>
          <w:p>
            <w:pPr>
              <w:spacing w:before="80" w:after="80"/>
            </w:pPr>
            <w:r>
              <w:rPr>
                <w:rFonts w:ascii="Calibri" w:hAnsi="Calibri"/>
                <w:b w:val="0"/>
                <w:i w:val="0"/>
                <w:color w:val="1F2937"/>
                <w:sz w:val="19"/>
              </w:rPr>
              <w:t>Vendor Bound (SaaS)</w:t>
            </w:r>
          </w:p>
        </w:tc>
      </w:tr>
    </w:tbl>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Infrastructure Provisioning</w:t>
      </w:r>
      <w:r>
        <w:rPr>
          <w:rFonts w:ascii="Calibri" w:hAnsi="Calibri"/>
          <w:b w:val="0"/>
          <w:i w:val="0"/>
          <w:color w:val="1F2937"/>
          <w:sz w:val="22"/>
        </w:rPr>
        <w:t>: Deploy GPU server nodes (NVIDIA A10G or RTX 4090) within the corporate air-gapped network.</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Ollama / vLLM Installation</w:t>
      </w:r>
      <w:r>
        <w:rPr>
          <w:rFonts w:ascii="Calibri" w:hAnsi="Calibri"/>
          <w:b w:val="0"/>
          <w:i w:val="0"/>
          <w:color w:val="1F2937"/>
          <w:sz w:val="22"/>
        </w:rPr>
        <w:t>: Containerize local inference engines using Docker Compose with GPU passthrough.</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Model Weights Quantization</w:t>
      </w:r>
      <w:r>
        <w:rPr>
          <w:rFonts w:ascii="Calibri" w:hAnsi="Calibri"/>
          <w:b w:val="0"/>
          <w:i w:val="0"/>
          <w:color w:val="1F2937"/>
          <w:sz w:val="22"/>
        </w:rPr>
        <w:t>: Pull and verify SHA256 checksums for Llama 3 8B and Phi-3 GGUF model weights.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Jira/ADO Webhook Bridge</w:t>
      </w:r>
      <w:r>
        <w:rPr>
          <w:rFonts w:ascii="Calibri" w:hAnsi="Calibri"/>
          <w:b w:val="0"/>
          <w:i w:val="0"/>
          <w:color w:val="1F2937"/>
          <w:sz w:val="22"/>
        </w:rPr>
        <w:t>: Bind internal REST API webhooks to the local Ollama inference endpoint.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Continuous Quality Audit</w:t>
      </w:r>
      <w:r>
        <w:rPr>
          <w:rFonts w:ascii="Calibri" w:hAnsi="Calibri"/>
          <w:b w:val="0"/>
          <w:i w:val="0"/>
          <w:color w:val="1F2937"/>
          <w:sz w:val="22"/>
        </w:rPr>
        <w:t>: Benchmark local SLM output accuracy against human engineering standards monthly.</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major European defense technology contractor required automated backlog refinement but was strictly prohibited from transferring unreleased military software requirements to public LLMs. By deploying an array of local Llama 3 8B SLM instances via Ollama on internal Kubernetes GPU nodes, the organization achieved </w:t>
      </w:r>
      <w:r>
        <w:rPr>
          <w:rFonts w:ascii="Calibri" w:hAnsi="Calibri"/>
          <w:b/>
          <w:i w:val="0"/>
          <w:color w:val="1F2937"/>
          <w:sz w:val="22"/>
        </w:rPr>
        <w:t>100% data sovereignty</w:t>
      </w:r>
      <w:r>
        <w:rPr>
          <w:rFonts w:ascii="Calibri" w:hAnsi="Calibri"/>
          <w:b w:val="0"/>
          <w:i w:val="0"/>
          <w:color w:val="1F2937"/>
          <w:sz w:val="22"/>
        </w:rPr>
        <w:t xml:space="preserve">, reduced backlog refinement duration by </w:t>
      </w:r>
      <w:r>
        <w:rPr>
          <w:rFonts w:ascii="Calibri" w:hAnsi="Calibri"/>
          <w:b/>
          <w:i w:val="0"/>
          <w:color w:val="1F2937"/>
          <w:sz w:val="22"/>
        </w:rPr>
        <w:t>64%</w:t>
      </w:r>
      <w:r>
        <w:rPr>
          <w:rFonts w:ascii="Calibri" w:hAnsi="Calibri"/>
          <w:b w:val="0"/>
          <w:i w:val="0"/>
          <w:color w:val="1F2937"/>
          <w:sz w:val="22"/>
        </w:rPr>
        <w:t>, and eliminated cloud API subscription costs entirely.</w:t>
      </w:r>
    </w:p>
    <w:p>
      <w:pPr>
        <w:spacing w:before="240" w:after="120"/>
      </w:pPr>
      <w:r>
        <w:rPr>
          <w:rFonts w:ascii="Calibri" w:hAnsi="Calibri"/>
          <w:b w:val="0"/>
          <w:i w:val="0"/>
          <w:color w:val="374151"/>
          <w:sz w:val="24"/>
        </w:rPr>
        <w:t>Enterprise Agile Coaching Playbook</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Local SLMs &amp; On-Premise AI</w:t>
      </w:r>
      <w:r>
        <w:rPr>
          <w:rFonts w:ascii="Calibri" w:hAnsi="Calibri"/>
          <w:b w:val="0"/>
          <w:i/>
          <w:color w:val="1F2937"/>
          <w:sz w:val="22"/>
        </w:rPr>
        <w:t xml:space="preserve"> protect customer PII and corporate IP?</w:t>
      </w:r>
    </w:p>
    <w:p>
      <w:pPr>
        <w:pStyle w:val="ListBullet"/>
        <w:spacing w:after="80"/>
        <w:jc w:val="both"/>
      </w:pPr>
      <w:r>
        <w:rPr>
          <w:rFonts w:ascii="Calibri" w:hAnsi="Calibri"/>
          <w:b w:val="0"/>
          <w:i/>
          <w:color w:val="1F2937"/>
          <w:sz w:val="22"/>
        </w:rPr>
        <w:t>What local GPU infrastructure is required to support concurrent SLM inference across 20 engineering squads?</w:t>
      </w:r>
    </w:p>
    <w:p>
      <w:pPr>
        <w:pStyle w:val="ListBullet"/>
        <w:spacing w:after="80"/>
        <w:jc w:val="both"/>
      </w:pPr>
      <w:r>
        <w:rPr>
          <w:rFonts w:ascii="Calibri" w:hAnsi="Calibri"/>
          <w:b w:val="0"/>
          <w:i/>
          <w:color w:val="1F2937"/>
          <w:sz w:val="22"/>
        </w:rPr>
        <w:t>How do we benchmark local SLM accuracy against commercial cloud LLMs for backlog story splitting?</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25.2 Deploying Ollama &amp; vLLM Inference Engines for Backlog Engineering</w:t>
      </w:r>
    </w:p>
    <w:p>
      <w:pPr>
        <w:spacing w:before="200" w:after="80"/>
        <w:jc w:val="center"/>
      </w:pPr>
      <w:r>
        <w:drawing>
          <wp:inline xmlns:a="http://schemas.openxmlformats.org/drawingml/2006/main" xmlns:pic="http://schemas.openxmlformats.org/drawingml/2006/picture">
            <wp:extent cx="5303520" cy="2314263"/>
            <wp:docPr id="174" name="Picture 174"/>
            <wp:cNvGraphicFramePr>
              <a:graphicFrameLocks noChangeAspect="1"/>
            </wp:cNvGraphicFramePr>
            <a:graphic>
              <a:graphicData uri="http://schemas.openxmlformats.org/drawingml/2006/picture">
                <pic:pic>
                  <pic:nvPicPr>
                    <pic:cNvPr id="0" name="ch25_sec2.png"/>
                    <pic:cNvPicPr/>
                  </pic:nvPicPr>
                  <pic:blipFill>
                    <a:blip r:embed="rId182"/>
                    <a:stretch>
                      <a:fillRect/>
                    </a:stretch>
                  </pic:blipFill>
                  <pic:spPr>
                    <a:xfrm>
                      <a:off x="0" y="0"/>
                      <a:ext cx="5303520" cy="2314263"/>
                    </a:xfrm>
                    <a:prstGeom prst="rect"/>
                  </pic:spPr>
                </pic:pic>
              </a:graphicData>
            </a:graphic>
          </wp:inline>
        </w:drawing>
      </w:r>
    </w:p>
    <w:p>
      <w:pPr>
        <w:spacing w:after="200"/>
        <w:jc w:val="center"/>
      </w:pPr>
      <w:r>
        <w:rPr>
          <w:rFonts w:ascii="Calibri" w:hAnsi="Calibri"/>
          <w:i/>
          <w:color w:val="6B7280"/>
          <w:sz w:val="18"/>
        </w:rPr>
        <w:t>Figure 25.2: Conceptual Architecture &amp; Decision Workflow for 25.2 Deploying Ollama &amp; vLLM Inference Engines for Backlog Engineering</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Scaling local AI execution requires robust inference servers. While Ollama excels at developer workstation and single-node deployments, vLLM (Vectorized Large Language Model) provides high-throughput tensor-parallel serving suitable for enterprise-wide API access.</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vLLM utilizes PagedAttention memory management, virtualizing KV cache memory to increase throughput by 2x-4x compared to standard HuggingFace pipelines.</w:t>
      </w:r>
    </w:p>
    <w:p>
      <w:pPr>
        <w:spacing w:after="160" w:line="288" w:lineRule="auto"/>
        <w:jc w:val="both"/>
      </w:pPr>
      <w:r>
        <w:rPr>
          <w:rFonts w:ascii="Consolas" w:hAnsi="Consolas"/>
          <w:b w:val="0"/>
          <w:i w:val="0"/>
          <w:color w:val="1E3A8A"/>
          <w:sz w:val="20"/>
        </w:rPr>
      </w:r>
      <w:r>
        <w:rPr>
          <w:rFonts w:ascii="Calibri" w:hAnsi="Calibri"/>
          <w:b w:val="0"/>
          <w:i w:val="0"/>
          <w:color w:val="1F2937"/>
          <w:sz w:val="22"/>
        </w:rPr>
        <w:t>`bash</w:t>
      </w:r>
    </w:p>
    <w:p>
      <w:pPr>
        <w:spacing w:before="400" w:after="200"/>
      </w:pPr>
      <w:r>
        <w:rPr>
          <w:rFonts w:ascii="Calibri" w:hAnsi="Calibri"/>
          <w:b w:val="0"/>
          <w:i w:val="0"/>
          <w:color w:val="4F46E5"/>
          <w:sz w:val="36"/>
        </w:rPr>
        <w:t>Docker Compose Deployment: vLLM Server with Llama-3-8B-Instruct</w:t>
      </w:r>
    </w:p>
    <w:p>
      <w:pPr>
        <w:spacing w:before="280" w:after="80"/>
        <w:jc w:val="center"/>
      </w:pPr>
      <w:r>
        <w:drawing>
          <wp:inline xmlns:a="http://schemas.openxmlformats.org/drawingml/2006/main" xmlns:pic="http://schemas.openxmlformats.org/drawingml/2006/picture">
            <wp:extent cx="5303520" cy="2314263"/>
            <wp:docPr id="175" name="Picture 175"/>
            <wp:cNvGraphicFramePr>
              <a:graphicFrameLocks noChangeAspect="1"/>
            </wp:cNvGraphicFramePr>
            <a:graphic>
              <a:graphicData uri="http://schemas.openxmlformats.org/drawingml/2006/picture">
                <pic:pic>
                  <pic:nvPicPr>
                    <pic:cNvPr id="0" name="fig_ch25.png"/>
                    <pic:cNvPicPr/>
                  </pic:nvPicPr>
                  <pic:blipFill>
                    <a:blip r:embed="rId180"/>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25: Local SLM (Ollama/vLLM) &amp; Air-Gapped Enterprise Architecture</w:t>
      </w:r>
    </w:p>
    <w:p>
      <w:pPr>
        <w:spacing w:after="160" w:line="288" w:lineRule="auto"/>
        <w:jc w:val="both"/>
      </w:pPr>
      <w:r>
        <w:rPr>
          <w:rFonts w:ascii="Calibri" w:hAnsi="Calibri"/>
          <w:b w:val="0"/>
          <w:i w:val="0"/>
          <w:color w:val="1F2937"/>
          <w:sz w:val="22"/>
        </w:rPr>
        <w:t>version: '3.8'</w:t>
      </w:r>
    </w:p>
    <w:p>
      <w:pPr>
        <w:spacing w:after="160" w:line="288" w:lineRule="auto"/>
        <w:jc w:val="both"/>
      </w:pPr>
      <w:r>
        <w:rPr>
          <w:rFonts w:ascii="Calibri" w:hAnsi="Calibri"/>
          <w:b w:val="0"/>
          <w:i w:val="0"/>
          <w:color w:val="1F2937"/>
          <w:sz w:val="22"/>
        </w:rPr>
        <w:t>services:</w:t>
      </w:r>
    </w:p>
    <w:p>
      <w:pPr>
        <w:spacing w:after="160" w:line="288" w:lineRule="auto"/>
        <w:jc w:val="both"/>
      </w:pPr>
      <w:r>
        <w:rPr>
          <w:rFonts w:ascii="Calibri" w:hAnsi="Calibri"/>
          <w:b w:val="0"/>
          <w:i w:val="0"/>
          <w:color w:val="1F2937"/>
          <w:sz w:val="22"/>
        </w:rPr>
        <w:t>vllm-server:</w:t>
      </w:r>
    </w:p>
    <w:p>
      <w:pPr>
        <w:spacing w:after="160" w:line="288" w:lineRule="auto"/>
        <w:jc w:val="both"/>
      </w:pPr>
      <w:r>
        <w:rPr>
          <w:rFonts w:ascii="Calibri" w:hAnsi="Calibri"/>
          <w:b w:val="0"/>
          <w:i w:val="0"/>
          <w:color w:val="1F2937"/>
          <w:sz w:val="22"/>
        </w:rPr>
        <w:t>image: vllm/vllm-openai:latest</w:t>
      </w:r>
    </w:p>
    <w:p>
      <w:pPr>
        <w:spacing w:after="160" w:line="288" w:lineRule="auto"/>
        <w:jc w:val="both"/>
      </w:pPr>
      <w:r>
        <w:rPr>
          <w:rFonts w:ascii="Calibri" w:hAnsi="Calibri"/>
          <w:b w:val="0"/>
          <w:i w:val="0"/>
          <w:color w:val="1F2937"/>
          <w:sz w:val="22"/>
        </w:rPr>
        <w:t>container_name: enterprise_vllm</w:t>
      </w:r>
    </w:p>
    <w:p>
      <w:pPr>
        <w:spacing w:after="160" w:line="288" w:lineRule="auto"/>
        <w:jc w:val="both"/>
      </w:pPr>
      <w:r>
        <w:rPr>
          <w:rFonts w:ascii="Calibri" w:hAnsi="Calibri"/>
          <w:b w:val="0"/>
          <w:i w:val="0"/>
          <w:color w:val="1F2937"/>
          <w:sz w:val="22"/>
        </w:rPr>
        <w:t>runtime: nvidia</w:t>
      </w:r>
    </w:p>
    <w:p>
      <w:pPr>
        <w:spacing w:after="160" w:line="288" w:lineRule="auto"/>
        <w:jc w:val="both"/>
      </w:pPr>
      <w:r>
        <w:rPr>
          <w:rFonts w:ascii="Calibri" w:hAnsi="Calibri"/>
          <w:b w:val="0"/>
          <w:i w:val="0"/>
          <w:color w:val="1F2937"/>
          <w:sz w:val="22"/>
        </w:rPr>
        <w:t>environment:</w:t>
      </w:r>
    </w:p>
    <w:p>
      <w:pPr>
        <w:spacing w:after="160" w:line="288" w:lineRule="auto"/>
        <w:jc w:val="both"/>
      </w:pPr>
      <w:r>
        <w:rPr>
          <w:rFonts w:ascii="Calibri" w:hAnsi="Calibri"/>
          <w:b w:val="0"/>
          <w:i w:val="0"/>
          <w:color w:val="1F2937"/>
          <w:sz w:val="22"/>
        </w:rPr>
        <w:t>- HUGGING_FACE_HUB_TOKEN=hf_env_secret</w:t>
      </w:r>
    </w:p>
    <w:p>
      <w:pPr>
        <w:spacing w:after="160" w:line="288" w:lineRule="auto"/>
        <w:jc w:val="both"/>
      </w:pPr>
      <w:r>
        <w:rPr>
          <w:rFonts w:ascii="Calibri" w:hAnsi="Calibri"/>
          <w:b w:val="0"/>
          <w:i w:val="0"/>
          <w:color w:val="1F2937"/>
          <w:sz w:val="22"/>
        </w:rPr>
        <w:t>ports:</w:t>
      </w:r>
    </w:p>
    <w:p>
      <w:pPr>
        <w:spacing w:after="160" w:line="288" w:lineRule="auto"/>
        <w:jc w:val="both"/>
      </w:pPr>
      <w:r>
        <w:rPr>
          <w:rFonts w:ascii="Calibri" w:hAnsi="Calibri"/>
          <w:b w:val="0"/>
          <w:i w:val="0"/>
          <w:color w:val="1F2937"/>
          <w:sz w:val="22"/>
        </w:rPr>
        <w:t>- "8000:8000"</w:t>
      </w:r>
    </w:p>
    <w:p>
      <w:pPr>
        <w:spacing w:after="160" w:line="288" w:lineRule="auto"/>
        <w:jc w:val="both"/>
      </w:pPr>
      <w:r>
        <w:rPr>
          <w:rFonts w:ascii="Calibri" w:hAnsi="Calibri"/>
          <w:b w:val="0"/>
          <w:i w:val="0"/>
          <w:color w:val="1F2937"/>
          <w:sz w:val="22"/>
        </w:rPr>
        <w:t>volumes:</w:t>
      </w:r>
    </w:p>
    <w:p>
      <w:pPr>
        <w:spacing w:after="160" w:line="288" w:lineRule="auto"/>
        <w:jc w:val="both"/>
      </w:pPr>
      <w:r>
        <w:rPr>
          <w:rFonts w:ascii="Calibri" w:hAnsi="Calibri"/>
          <w:b w:val="0"/>
          <w:i w:val="0"/>
          <w:color w:val="1F2937"/>
          <w:sz w:val="22"/>
        </w:rPr>
        <w:t>- /opt/models:/root/.cache/huggingface</w:t>
      </w:r>
    </w:p>
    <w:p>
      <w:pPr>
        <w:spacing w:after="160" w:line="288" w:lineRule="auto"/>
        <w:jc w:val="both"/>
      </w:pPr>
      <w:r>
        <w:rPr>
          <w:rFonts w:ascii="Calibri" w:hAnsi="Calibri"/>
          <w:b w:val="0"/>
          <w:i w:val="0"/>
          <w:color w:val="1F2937"/>
          <w:sz w:val="22"/>
        </w:rPr>
        <w:t>command: &gt;</w:t>
      </w:r>
    </w:p>
    <w:p>
      <w:pPr>
        <w:spacing w:after="160" w:line="288" w:lineRule="auto"/>
        <w:jc w:val="both"/>
      </w:pPr>
      <w:r>
        <w:rPr>
          <w:rFonts w:ascii="Calibri" w:hAnsi="Calibri"/>
          <w:b w:val="0"/>
          <w:i w:val="0"/>
          <w:color w:val="1F2937"/>
          <w:sz w:val="22"/>
        </w:rPr>
        <w:t>--model meta-llama/Meta-Llama-3-8B-Instruct</w:t>
      </w:r>
    </w:p>
    <w:p>
      <w:pPr>
        <w:spacing w:after="160" w:line="288" w:lineRule="auto"/>
        <w:jc w:val="both"/>
      </w:pPr>
      <w:r>
        <w:rPr>
          <w:rFonts w:ascii="Calibri" w:hAnsi="Calibri"/>
          <w:b w:val="0"/>
          <w:i w:val="0"/>
          <w:color w:val="1F2937"/>
          <w:sz w:val="22"/>
        </w:rPr>
        <w:t>--port 8000</w:t>
      </w:r>
    </w:p>
    <w:p>
      <w:pPr>
        <w:spacing w:after="160" w:line="288" w:lineRule="auto"/>
        <w:jc w:val="both"/>
      </w:pPr>
      <w:r>
        <w:rPr>
          <w:rFonts w:ascii="Calibri" w:hAnsi="Calibri"/>
          <w:b w:val="0"/>
          <w:i w:val="0"/>
          <w:color w:val="1F2937"/>
          <w:sz w:val="22"/>
        </w:rPr>
        <w:t>--max-model-len 8192</w:t>
      </w:r>
    </w:p>
    <w:p>
      <w:pPr>
        <w:spacing w:after="160" w:line="288" w:lineRule="auto"/>
        <w:jc w:val="both"/>
      </w:pPr>
      <w:r>
        <w:rPr>
          <w:rFonts w:ascii="Calibri" w:hAnsi="Calibri"/>
          <w:b w:val="0"/>
          <w:i w:val="0"/>
          <w:color w:val="1F2937"/>
          <w:sz w:val="22"/>
        </w:rPr>
        <w:t>--gpu-memory-utilization 0.90</w:t>
      </w:r>
    </w:p>
    <w:p>
      <w:pPr>
        <w:spacing w:after="160" w:line="288" w:lineRule="auto"/>
        <w:jc w:val="both"/>
      </w:pPr>
      <w:r>
        <w:rPr>
          <w:rFonts w:ascii="Consolas" w:hAnsi="Consolas"/>
          <w:b w:val="0"/>
          <w:i w:val="0"/>
          <w:color w:val="1E3A8A"/>
          <w:sz w:val="20"/>
        </w:rPr>
      </w: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25.7 Chapter 25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Small Language Models (SLMs) executed via Ollama or vLLM provide air-gapped, zero-leakage AI capabilities for highly regulated enterprise software teams.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PagedAttention in vLLM optimizes GPU VRAM utilization, enabling 8B/70B models to serve hundreds of concurrent Jira/ADO API backlog refinement requests.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Quantized SLMs (Q4_K_M) achieve high token inference speeds on modest corporate GPU hardware without compromising BDD story refinement quality.</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25.8 Executive &amp; Practitioner Knowledge Assessment</w:t>
      </w:r>
    </w:p>
    <w:p>
      <w:pPr>
        <w:spacing w:before="240" w:after="120"/>
      </w:pPr>
      <w:r>
        <w:rPr>
          <w:rFonts w:ascii="Calibri" w:hAnsi="Calibri"/>
          <w:b w:val="0"/>
          <w:i w:val="0"/>
          <w:color w:val="374151"/>
          <w:sz w:val="24"/>
        </w:rPr>
        <w:t>Question 1: What is the primary operational advantage of deploying Small Language Models (SLMs) via Ollama on corporate hardware compared to using cloud LLM APIs?</w:t>
      </w:r>
    </w:p>
    <w:p>
      <w:pPr>
        <w:pStyle w:val="ListBullet"/>
        <w:spacing w:after="80"/>
        <w:jc w:val="both"/>
      </w:pPr>
      <w:r>
        <w:rPr>
          <w:rFonts w:ascii="Calibri" w:hAnsi="Calibri"/>
          <w:b w:val="0"/>
          <w:i w:val="0"/>
          <w:color w:val="1F2937"/>
          <w:sz w:val="22"/>
        </w:rPr>
        <w:t>A) SLMs run faster than optical fiber networks</w:t>
      </w:r>
    </w:p>
    <w:p>
      <w:pPr>
        <w:pStyle w:val="ListBullet"/>
        <w:spacing w:after="80"/>
        <w:jc w:val="both"/>
      </w:pPr>
      <w:r>
        <w:rPr>
          <w:rFonts w:ascii="Calibri" w:hAnsi="Calibri"/>
          <w:b w:val="0"/>
          <w:i w:val="0"/>
          <w:color w:val="1F2937"/>
          <w:sz w:val="22"/>
        </w:rPr>
        <w:t>B) SLMs guarantee 100% data sovereignty and zero data leakage by keeping all prompt text within air-gapped corporate network boundaries</w:t>
      </w:r>
    </w:p>
    <w:p>
      <w:pPr>
        <w:pStyle w:val="ListBullet"/>
        <w:spacing w:after="80"/>
        <w:jc w:val="both"/>
      </w:pPr>
      <w:r>
        <w:rPr>
          <w:rFonts w:ascii="Calibri" w:hAnsi="Calibri"/>
          <w:b w:val="0"/>
          <w:i w:val="0"/>
          <w:color w:val="1F2937"/>
          <w:sz w:val="22"/>
        </w:rPr>
        <w:t>C) SLMs eliminate the need for software developers</w:t>
      </w:r>
    </w:p>
    <w:p>
      <w:pPr>
        <w:pStyle w:val="ListBullet"/>
        <w:spacing w:after="80"/>
        <w:jc w:val="both"/>
      </w:pPr>
      <w:r>
        <w:rPr>
          <w:rFonts w:ascii="Calibri" w:hAnsi="Calibri"/>
          <w:b w:val="0"/>
          <w:i w:val="0"/>
          <w:color w:val="1F2937"/>
          <w:sz w:val="22"/>
        </w:rPr>
        <w:t>D) Cloud APIs do not support JSON output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Local SLMs executed on-premise eliminate external egress, ensuring confidential source code and PII never leave corporate firewalls.</w:t>
            </w:r>
          </w:p>
        </w:tc>
      </w:tr>
    </w:tbl>
    <w:p/>
    <w:p>
      <w:pPr>
        <w:spacing w:before="240" w:after="120"/>
      </w:pPr>
      <w:r>
        <w:rPr>
          <w:rFonts w:ascii="Calibri" w:hAnsi="Calibri"/>
          <w:b w:val="0"/>
          <w:i w:val="0"/>
          <w:color w:val="374151"/>
          <w:sz w:val="24"/>
        </w:rPr>
        <w:t>Question 2: Which PagedAttention memory management technique allows vLLM to achieve 2x to 4x higher throughput than standard LLM serving frameworks?</w:t>
      </w:r>
    </w:p>
    <w:p>
      <w:pPr>
        <w:pStyle w:val="ListBullet"/>
        <w:spacing w:after="80"/>
        <w:jc w:val="both"/>
      </w:pPr>
      <w:r>
        <w:rPr>
          <w:rFonts w:ascii="Calibri" w:hAnsi="Calibri"/>
          <w:b w:val="0"/>
          <w:i w:val="0"/>
          <w:color w:val="1F2937"/>
          <w:sz w:val="22"/>
        </w:rPr>
        <w:t>A) It deletes unused Python files</w:t>
      </w:r>
    </w:p>
    <w:p>
      <w:pPr>
        <w:pStyle w:val="ListBullet"/>
        <w:spacing w:after="80"/>
        <w:jc w:val="both"/>
      </w:pPr>
      <w:r>
        <w:rPr>
          <w:rFonts w:ascii="Calibri" w:hAnsi="Calibri"/>
          <w:b w:val="0"/>
          <w:i w:val="0"/>
          <w:color w:val="1F2937"/>
          <w:sz w:val="22"/>
        </w:rPr>
        <w:t>B) It virtualizes key-value (KV) cache memory into dynamic pages, eliminating memory fragmentation in GPU VRAM</w:t>
      </w:r>
    </w:p>
    <w:p>
      <w:pPr>
        <w:pStyle w:val="ListBullet"/>
        <w:spacing w:after="80"/>
        <w:jc w:val="both"/>
      </w:pPr>
      <w:r>
        <w:rPr>
          <w:rFonts w:ascii="Calibri" w:hAnsi="Calibri"/>
          <w:b w:val="0"/>
          <w:i w:val="0"/>
          <w:color w:val="1F2937"/>
          <w:sz w:val="22"/>
        </w:rPr>
        <w:t>C) It converts text to JPEG images</w:t>
      </w:r>
    </w:p>
    <w:p>
      <w:pPr>
        <w:pStyle w:val="ListBullet"/>
        <w:spacing w:after="80"/>
        <w:jc w:val="both"/>
      </w:pPr>
      <w:r>
        <w:rPr>
          <w:rFonts w:ascii="Calibri" w:hAnsi="Calibri"/>
          <w:b w:val="0"/>
          <w:i w:val="0"/>
          <w:color w:val="1F2937"/>
          <w:sz w:val="22"/>
        </w:rPr>
        <w:t>D) It bypasses GPU drivers completely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PagedAttention manages KV cache memory dynamically, allowing larger batch sizes and higher parallel request throughput without VRAM allocation bottlenecks.</w:t>
            </w:r>
          </w:p>
        </w:tc>
      </w:tr>
    </w:tbl>
    <w:p/>
    <w:p>
      <w:pPr>
        <w:spacing w:before="240" w:after="120"/>
      </w:pPr>
      <w:r>
        <w:rPr>
          <w:rFonts w:ascii="Calibri" w:hAnsi="Calibri"/>
          <w:b w:val="0"/>
          <w:i w:val="0"/>
          <w:color w:val="374151"/>
          <w:sz w:val="24"/>
        </w:rPr>
        <w:t>Question 3: An enterprise team needs an SLM to output strict JSON for BDD acceptance criteria. Which API option in Ollama enforces valid JSON response schemas?</w:t>
      </w:r>
    </w:p>
    <w:p>
      <w:pPr>
        <w:pStyle w:val="ListBullet"/>
        <w:spacing w:after="80"/>
        <w:jc w:val="both"/>
      </w:pPr>
      <w:r>
        <w:rPr>
          <w:rFonts w:ascii="Calibri" w:hAnsi="Calibri"/>
          <w:b w:val="0"/>
          <w:i w:val="0"/>
          <w:color w:val="1F2937"/>
          <w:sz w:val="22"/>
        </w:rPr>
        <w:t xml:space="preserve">A) </w:t>
      </w:r>
      <w:r>
        <w:rPr>
          <w:rFonts w:ascii="Consolas" w:hAnsi="Consolas"/>
          <w:b w:val="0"/>
          <w:i w:val="0"/>
          <w:color w:val="1E3A8A"/>
          <w:sz w:val="20"/>
        </w:rPr>
        <w:t>"stream": True</w:t>
      </w:r>
    </w:p>
    <w:p>
      <w:pPr>
        <w:pStyle w:val="ListBullet"/>
        <w:spacing w:after="80"/>
        <w:jc w:val="both"/>
      </w:pPr>
      <w:r>
        <w:rPr>
          <w:rFonts w:ascii="Calibri" w:hAnsi="Calibri"/>
          <w:b w:val="0"/>
          <w:i w:val="0"/>
          <w:color w:val="1F2937"/>
          <w:sz w:val="22"/>
        </w:rPr>
        <w:t xml:space="preserve">B) </w:t>
      </w:r>
      <w:r>
        <w:rPr>
          <w:rFonts w:ascii="Consolas" w:hAnsi="Consolas"/>
          <w:b w:val="0"/>
          <w:i w:val="0"/>
          <w:color w:val="1E3A8A"/>
          <w:sz w:val="20"/>
        </w:rPr>
        <w:t>"format": "json"</w:t>
      </w:r>
    </w:p>
    <w:p>
      <w:pPr>
        <w:pStyle w:val="ListBullet"/>
        <w:spacing w:after="80"/>
        <w:jc w:val="both"/>
      </w:pPr>
      <w:r>
        <w:rPr>
          <w:rFonts w:ascii="Calibri" w:hAnsi="Calibri"/>
          <w:b w:val="0"/>
          <w:i w:val="0"/>
          <w:color w:val="1F2937"/>
          <w:sz w:val="22"/>
        </w:rPr>
        <w:t xml:space="preserve">C) </w:t>
      </w:r>
      <w:r>
        <w:rPr>
          <w:rFonts w:ascii="Consolas" w:hAnsi="Consolas"/>
          <w:b w:val="0"/>
          <w:i w:val="0"/>
          <w:color w:val="1E3A8A"/>
          <w:sz w:val="20"/>
        </w:rPr>
        <w:t>"model": "gpt-2"</w:t>
      </w:r>
    </w:p>
    <w:p>
      <w:pPr>
        <w:pStyle w:val="ListBullet"/>
        <w:spacing w:after="80"/>
        <w:jc w:val="both"/>
      </w:pPr>
      <w:r>
        <w:rPr>
          <w:rFonts w:ascii="Calibri" w:hAnsi="Calibri"/>
          <w:b w:val="0"/>
          <w:i w:val="0"/>
          <w:color w:val="1F2937"/>
          <w:sz w:val="22"/>
        </w:rPr>
        <w:t xml:space="preserve">D) </w:t>
      </w:r>
      <w:r>
        <w:rPr>
          <w:rFonts w:ascii="Consolas" w:hAnsi="Consolas"/>
          <w:b w:val="0"/>
          <w:i w:val="0"/>
          <w:color w:val="1E3A8A"/>
          <w:sz w:val="20"/>
        </w:rPr>
        <w:t>"temperature": 2.0</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Specifying </w:t>
            </w:r>
            <w:r>
              <w:rPr>
                <w:rFonts w:ascii="Consolas" w:hAnsi="Consolas"/>
                <w:b w:val="0"/>
                <w:i/>
                <w:color w:val="1E3A8A"/>
                <w:sz w:val="19"/>
              </w:rPr>
              <w:t>"format": "json"</w:t>
            </w:r>
            <w:r>
              <w:rPr>
                <w:rFonts w:ascii="Calibri" w:hAnsi="Calibri"/>
                <w:b w:val="0"/>
                <w:i/>
                <w:color w:val="1F2937"/>
                <w:sz w:val="21"/>
              </w:rPr>
              <w:t xml:space="preserve"> in Ollama restricts token generation to syntactically valid JSON structures matching the prompt specification.</w:t>
            </w:r>
          </w:p>
        </w:tc>
      </w:tr>
    </w:tbl>
    <w:p/>
    <w:p>
      <w:pPr>
        <w:spacing w:before="240" w:after="120"/>
      </w:pPr>
      <w:r>
        <w:rPr>
          <w:rFonts w:ascii="Calibri" w:hAnsi="Calibri"/>
          <w:b w:val="0"/>
          <w:i w:val="0"/>
          <w:color w:val="374151"/>
          <w:sz w:val="24"/>
        </w:rPr>
        <w:t>Question 4: What is the VRAM memory footprint requirement for running a 4-bit quantized (Q4_K_M) Llama 3 8B Instruct model locally?</w:t>
      </w:r>
    </w:p>
    <w:p>
      <w:pPr>
        <w:pStyle w:val="ListBullet"/>
        <w:spacing w:after="80"/>
        <w:jc w:val="both"/>
      </w:pPr>
      <w:r>
        <w:rPr>
          <w:rFonts w:ascii="Calibri" w:hAnsi="Calibri"/>
          <w:b w:val="0"/>
          <w:i w:val="0"/>
          <w:color w:val="1F2937"/>
          <w:sz w:val="22"/>
        </w:rPr>
        <w:t>A) 128 GB VRAM</w:t>
      </w:r>
    </w:p>
    <w:p>
      <w:pPr>
        <w:pStyle w:val="ListBullet"/>
        <w:spacing w:after="80"/>
        <w:jc w:val="both"/>
      </w:pPr>
      <w:r>
        <w:rPr>
          <w:rFonts w:ascii="Calibri" w:hAnsi="Calibri"/>
          <w:b w:val="0"/>
          <w:i w:val="0"/>
          <w:color w:val="1F2937"/>
          <w:sz w:val="22"/>
        </w:rPr>
        <w:t>B) ~5.8 GB VRAM</w:t>
      </w:r>
    </w:p>
    <w:p>
      <w:pPr>
        <w:pStyle w:val="ListBullet"/>
        <w:spacing w:after="80"/>
        <w:jc w:val="both"/>
      </w:pPr>
      <w:r>
        <w:rPr>
          <w:rFonts w:ascii="Calibri" w:hAnsi="Calibri"/>
          <w:b w:val="0"/>
          <w:i w:val="0"/>
          <w:color w:val="1F2937"/>
          <w:sz w:val="22"/>
        </w:rPr>
        <w:t>C) 0.5 GB VRAM</w:t>
      </w:r>
    </w:p>
    <w:p>
      <w:pPr>
        <w:pStyle w:val="ListBullet"/>
        <w:spacing w:after="80"/>
        <w:jc w:val="both"/>
      </w:pPr>
      <w:r>
        <w:rPr>
          <w:rFonts w:ascii="Calibri" w:hAnsi="Calibri"/>
          <w:b w:val="0"/>
          <w:i w:val="0"/>
          <w:color w:val="1F2937"/>
          <w:sz w:val="22"/>
        </w:rPr>
        <w:t>D) 500 GB VRAM</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4-bit quantization compresses 8B model weights to under 6 GB VRAM, enabling execution on standard enterprise workstations or modest server GPUs.</w:t>
            </w:r>
          </w:p>
        </w:tc>
      </w:tr>
    </w:tbl>
    <w:p/>
    <w:p>
      <w:pPr>
        <w:spacing w:before="240" w:after="120"/>
      </w:pPr>
      <w:r>
        <w:rPr>
          <w:rFonts w:ascii="Calibri" w:hAnsi="Calibri"/>
          <w:b w:val="0"/>
          <w:i w:val="0"/>
          <w:color w:val="374151"/>
          <w:sz w:val="24"/>
        </w:rPr>
        <w:t>Question 5: Why is quantizing an SLM to Q4_K_M considered an optimal trade-off for enterprise backlog engineering?</w:t>
      </w:r>
    </w:p>
    <w:p>
      <w:pPr>
        <w:pStyle w:val="ListBullet"/>
        <w:spacing w:after="80"/>
        <w:jc w:val="both"/>
      </w:pPr>
      <w:r>
        <w:rPr>
          <w:rFonts w:ascii="Calibri" w:hAnsi="Calibri"/>
          <w:b w:val="0"/>
          <w:i w:val="0"/>
          <w:color w:val="1F2937"/>
          <w:sz w:val="22"/>
        </w:rPr>
        <w:t>A) It reduces model weight size by 75% with negligible degradation in text comprehension and logic reasoning tasks</w:t>
      </w:r>
    </w:p>
    <w:p>
      <w:pPr>
        <w:pStyle w:val="ListBullet"/>
        <w:spacing w:after="80"/>
        <w:jc w:val="both"/>
      </w:pPr>
      <w:r>
        <w:rPr>
          <w:rFonts w:ascii="Calibri" w:hAnsi="Calibri"/>
          <w:b w:val="0"/>
          <w:i w:val="0"/>
          <w:color w:val="1F2937"/>
          <w:sz w:val="22"/>
        </w:rPr>
        <w:t>B) It doubles the model parameter count automatically</w:t>
      </w:r>
    </w:p>
    <w:p>
      <w:pPr>
        <w:pStyle w:val="ListBullet"/>
        <w:spacing w:after="80"/>
        <w:jc w:val="both"/>
      </w:pPr>
      <w:r>
        <w:rPr>
          <w:rFonts w:ascii="Calibri" w:hAnsi="Calibri"/>
          <w:b w:val="0"/>
          <w:i w:val="0"/>
          <w:color w:val="1F2937"/>
          <w:sz w:val="22"/>
        </w:rPr>
        <w:t>C) It eliminates the need for GPU hardware entirely</w:t>
      </w:r>
    </w:p>
    <w:p>
      <w:pPr>
        <w:pStyle w:val="ListBullet"/>
        <w:spacing w:after="80"/>
        <w:jc w:val="both"/>
      </w:pPr>
      <w:r>
        <w:rPr>
          <w:rFonts w:ascii="Calibri" w:hAnsi="Calibri"/>
          <w:b w:val="0"/>
          <w:i w:val="0"/>
          <w:color w:val="1F2937"/>
          <w:sz w:val="22"/>
        </w:rPr>
        <w:t>D) Quantization is required by Microsoft Windows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4-bit quantization drastically lowers VRAM requirements and speeds up inference while retaining over 98% of baseline model accuracy for structural task prompts.</w:t>
            </w:r>
          </w:p>
        </w:tc>
      </w:tr>
    </w:tbl>
    <w:p/>
    <w:p>
      <w:pPr>
        <w:spacing w:before="240" w:after="120"/>
      </w:pPr>
      <w:r>
        <w:rPr>
          <w:rFonts w:ascii="Calibri" w:hAnsi="Calibri"/>
          <w:b w:val="0"/>
          <w:i w:val="0"/>
          <w:color w:val="374151"/>
          <w:sz w:val="24"/>
        </w:rPr>
        <w:t>Question 6: How does combining an on-premise SLM with a local Jira REST API script improve sprint planning velocity?</w:t>
      </w:r>
    </w:p>
    <w:p>
      <w:pPr>
        <w:pStyle w:val="ListBullet"/>
        <w:spacing w:after="80"/>
        <w:jc w:val="both"/>
      </w:pPr>
      <w:r>
        <w:rPr>
          <w:rFonts w:ascii="Calibri" w:hAnsi="Calibri"/>
          <w:b w:val="0"/>
          <w:i w:val="0"/>
          <w:color w:val="1F2937"/>
          <w:sz w:val="22"/>
        </w:rPr>
        <w:t>A) By automatically writing code commits directly to production</w:t>
      </w:r>
    </w:p>
    <w:p>
      <w:pPr>
        <w:pStyle w:val="ListBullet"/>
        <w:spacing w:after="80"/>
        <w:jc w:val="both"/>
      </w:pPr>
      <w:r>
        <w:rPr>
          <w:rFonts w:ascii="Calibri" w:hAnsi="Calibri"/>
          <w:b w:val="0"/>
          <w:i w:val="0"/>
          <w:color w:val="1F2937"/>
          <w:sz w:val="22"/>
        </w:rPr>
        <w:t>B) By instantly generating testable Given/When/Then acceptance criteria and identifying missing edge cases before refinement meetings</w:t>
      </w:r>
    </w:p>
    <w:p>
      <w:pPr>
        <w:pStyle w:val="ListBullet"/>
        <w:spacing w:after="80"/>
        <w:jc w:val="both"/>
      </w:pPr>
      <w:r>
        <w:rPr>
          <w:rFonts w:ascii="Calibri" w:hAnsi="Calibri"/>
          <w:b w:val="0"/>
          <w:i w:val="0"/>
          <w:color w:val="1F2937"/>
          <w:sz w:val="22"/>
        </w:rPr>
        <w:t>C) By deleting low-priority backlog items</w:t>
      </w:r>
    </w:p>
    <w:p>
      <w:pPr>
        <w:pStyle w:val="ListBullet"/>
        <w:spacing w:after="80"/>
        <w:jc w:val="both"/>
      </w:pPr>
      <w:r>
        <w:rPr>
          <w:rFonts w:ascii="Calibri" w:hAnsi="Calibri"/>
          <w:b w:val="0"/>
          <w:i w:val="0"/>
          <w:color w:val="1F2937"/>
          <w:sz w:val="22"/>
        </w:rPr>
        <w:t>D) By replacing the Product Owner role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Local SLMs pre-process user stories prior to refinement, providing structured criteria and edge-case warnings that accelerate squad alignment.</w:t>
            </w:r>
          </w:p>
        </w:tc>
      </w:tr>
    </w:tbl>
    <w:p/>
    <w:p>
      <w:r>
        <w:br w:type="page"/>
      </w:r>
    </w:p>
    <w:p>
      <w:pPr>
        <w:spacing w:before="400" w:after="200"/>
      </w:pPr>
      <w:r>
        <w:rPr>
          <w:rFonts w:ascii="Calibri" w:hAnsi="Calibri"/>
          <w:b w:val="0"/>
          <w:i w:val="0"/>
          <w:color w:val="4F46E5"/>
          <w:sz w:val="36"/>
        </w:rPr>
        <w:t>Chapter 26: Building Multi-Agent Coaching Systems with LangChain &amp; LangGraph</w:t>
      </w:r>
    </w:p>
    <w:p>
      <w:pPr>
        <w:spacing w:before="280" w:after="80"/>
        <w:jc w:val="center"/>
      </w:pPr>
      <w:r>
        <w:drawing>
          <wp:inline xmlns:a="http://schemas.openxmlformats.org/drawingml/2006/main" xmlns:pic="http://schemas.openxmlformats.org/drawingml/2006/picture">
            <wp:extent cx="5303520" cy="2314263"/>
            <wp:docPr id="176" name="Picture 176"/>
            <wp:cNvGraphicFramePr>
              <a:graphicFrameLocks noChangeAspect="1"/>
            </wp:cNvGraphicFramePr>
            <a:graphic>
              <a:graphicData uri="http://schemas.openxmlformats.org/drawingml/2006/picture">
                <pic:pic>
                  <pic:nvPicPr>
                    <pic:cNvPr id="0" name="fig_ch26.png"/>
                    <pic:cNvPicPr/>
                  </pic:nvPicPr>
                  <pic:blipFill>
                    <a:blip r:embed="rId183"/>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26: LangGraph Stateful Multi-Agent Graph &amp; HITL Approval Node</w:t>
      </w:r>
    </w:p>
    <w:p>
      <w:pPr>
        <w:spacing w:before="320" w:after="160"/>
      </w:pPr>
      <w:r>
        <w:rPr>
          <w:rFonts w:ascii="Calibri" w:hAnsi="Calibri"/>
          <w:b w:val="0"/>
          <w:i w:val="0"/>
          <w:color w:val="1F2937"/>
          <w:sz w:val="28"/>
        </w:rPr>
        <w:t>26.1 LangChain &amp; LangGraph Architecture: State, Nodes, and Cyclic Edges</w:t>
      </w:r>
    </w:p>
    <w:p>
      <w:pPr>
        <w:spacing w:before="200" w:after="80"/>
        <w:jc w:val="center"/>
      </w:pPr>
      <w:r>
        <w:drawing>
          <wp:inline xmlns:a="http://schemas.openxmlformats.org/drawingml/2006/main" xmlns:pic="http://schemas.openxmlformats.org/drawingml/2006/picture">
            <wp:extent cx="5303520" cy="2314263"/>
            <wp:docPr id="177" name="Picture 177"/>
            <wp:cNvGraphicFramePr>
              <a:graphicFrameLocks noChangeAspect="1"/>
            </wp:cNvGraphicFramePr>
            <a:graphic>
              <a:graphicData uri="http://schemas.openxmlformats.org/drawingml/2006/picture">
                <pic:pic>
                  <pic:nvPicPr>
                    <pic:cNvPr id="0" name="ch26_sec1.png"/>
                    <pic:cNvPicPr/>
                  </pic:nvPicPr>
                  <pic:blipFill>
                    <a:blip r:embed="rId184"/>
                    <a:stretch>
                      <a:fillRect/>
                    </a:stretch>
                  </pic:blipFill>
                  <pic:spPr>
                    <a:xfrm>
                      <a:off x="0" y="0"/>
                      <a:ext cx="5303520" cy="2314263"/>
                    </a:xfrm>
                    <a:prstGeom prst="rect"/>
                  </pic:spPr>
                </pic:pic>
              </a:graphicData>
            </a:graphic>
          </wp:inline>
        </w:drawing>
      </w:r>
    </w:p>
    <w:p>
      <w:pPr>
        <w:spacing w:after="200"/>
        <w:jc w:val="center"/>
      </w:pPr>
      <w:r>
        <w:rPr>
          <w:rFonts w:ascii="Calibri" w:hAnsi="Calibri"/>
          <w:i/>
          <w:color w:val="6B7280"/>
          <w:sz w:val="18"/>
        </w:rPr>
        <w:t>Figure 26.1: Conceptual Architecture &amp; Decision Workflow for 26.1 LangChain &amp; LangGraph Architecture: State, Nodes, and Cyclic Edges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Traditional linear AI chains execute step-by-step without state feedback. Complex Agile facilitation—such as running a multi-squad retrospective or dynamically routing backlog blockers—demands stateful, cyclic agent architectures. LangGraph extends LangChain by introducing graph-based state management, enabling agents to loop, evaluate system observations, and consult human coaches dynamically.</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 xml:space="preserve">LangGraph structures multi-agent workflows as a directed graph composed of </w:t>
      </w:r>
      <w:r>
        <w:rPr>
          <w:rFonts w:ascii="Calibri" w:hAnsi="Calibri"/>
          <w:b/>
          <w:i w:val="0"/>
          <w:color w:val="1F2937"/>
          <w:sz w:val="22"/>
        </w:rPr>
        <w:t>State</w:t>
      </w:r>
      <w:r>
        <w:rPr>
          <w:rFonts w:ascii="Calibri" w:hAnsi="Calibri"/>
          <w:b w:val="0"/>
          <w:i w:val="0"/>
          <w:color w:val="1F2937"/>
          <w:sz w:val="22"/>
        </w:rPr>
        <w:t xml:space="preserve"> (shared data dictionary), </w:t>
      </w:r>
      <w:r>
        <w:rPr>
          <w:rFonts w:ascii="Calibri" w:hAnsi="Calibri"/>
          <w:b/>
          <w:i w:val="0"/>
          <w:color w:val="1F2937"/>
          <w:sz w:val="22"/>
        </w:rPr>
        <w:t>Nodes</w:t>
      </w:r>
      <w:r>
        <w:rPr>
          <w:rFonts w:ascii="Calibri" w:hAnsi="Calibri"/>
          <w:b w:val="0"/>
          <w:i w:val="0"/>
          <w:color w:val="1F2937"/>
          <w:sz w:val="22"/>
        </w:rPr>
        <w:t xml:space="preserve"> (agent functions or tool executions), and </w:t>
      </w:r>
      <w:r>
        <w:rPr>
          <w:rFonts w:ascii="Calibri" w:hAnsi="Calibri"/>
          <w:b/>
          <w:i w:val="0"/>
          <w:color w:val="1F2937"/>
          <w:sz w:val="22"/>
        </w:rPr>
        <w:t>Edges</w:t>
      </w:r>
      <w:r>
        <w:rPr>
          <w:rFonts w:ascii="Calibri" w:hAnsi="Calibri"/>
          <w:b w:val="0"/>
          <w:i w:val="0"/>
          <w:color w:val="1F2937"/>
          <w:sz w:val="22"/>
        </w:rPr>
        <w:t xml:space="preserve"> (conditional routing logic).</w:t>
      </w:r>
    </w:p>
    <w:p>
      <w:pPr>
        <w:spacing w:after="160" w:line="288" w:lineRule="auto"/>
        <w:jc w:val="both"/>
      </w:pPr>
      <w:r>
        <w:rPr>
          <w:rFonts w:ascii="Consolas" w:hAnsi="Consolas"/>
          <w:b w:val="0"/>
          <w:i w:val="0"/>
          <w:color w:val="1E3A8A"/>
          <w:sz w:val="20"/>
        </w:rPr>
      </w:r>
      <w:r>
        <w:rPr>
          <w:rFonts w:ascii="Calibri" w:hAnsi="Calibri"/>
          <w:b w:val="0"/>
          <w:i w:val="0"/>
          <w:color w:val="1F2937"/>
          <w:sz w:val="22"/>
        </w:rPr>
        <w:t>`python</w:t>
      </w:r>
    </w:p>
    <w:p>
      <w:pPr>
        <w:spacing w:before="400" w:after="200"/>
      </w:pPr>
      <w:r>
        <w:rPr>
          <w:rFonts w:ascii="Calibri" w:hAnsi="Calibri"/>
          <w:b w:val="0"/>
          <w:i w:val="0"/>
          <w:color w:val="4F46E5"/>
          <w:sz w:val="36"/>
        </w:rPr>
        <w:t>Hands-On Python: LangGraph Retrospective Facilitator Agent with HITL</w:t>
      </w:r>
    </w:p>
    <w:p>
      <w:pPr>
        <w:spacing w:before="280" w:after="80"/>
        <w:jc w:val="center"/>
      </w:pPr>
      <w:r>
        <w:drawing>
          <wp:inline xmlns:a="http://schemas.openxmlformats.org/drawingml/2006/main" xmlns:pic="http://schemas.openxmlformats.org/drawingml/2006/picture">
            <wp:extent cx="5303520" cy="2314263"/>
            <wp:docPr id="178" name="Picture 178"/>
            <wp:cNvGraphicFramePr>
              <a:graphicFrameLocks noChangeAspect="1"/>
            </wp:cNvGraphicFramePr>
            <a:graphic>
              <a:graphicData uri="http://schemas.openxmlformats.org/drawingml/2006/picture">
                <pic:pic>
                  <pic:nvPicPr>
                    <pic:cNvPr id="0" name="fig_ch26.png"/>
                    <pic:cNvPicPr/>
                  </pic:nvPicPr>
                  <pic:blipFill>
                    <a:blip r:embed="rId183"/>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26: LangGraph Stateful Multi-Agent Graph &amp; HITL Approval Node</w:t>
      </w:r>
    </w:p>
    <w:p>
      <w:pPr>
        <w:spacing w:after="160" w:line="288" w:lineRule="auto"/>
        <w:jc w:val="both"/>
      </w:pPr>
      <w:r>
        <w:rPr>
          <w:rFonts w:ascii="Calibri" w:hAnsi="Calibri"/>
          <w:b w:val="0"/>
          <w:i w:val="0"/>
          <w:color w:val="1F2937"/>
          <w:sz w:val="22"/>
        </w:rPr>
        <w:t>from typing import TypedDict, Annotated, Sequence</w:t>
      </w:r>
    </w:p>
    <w:p>
      <w:pPr>
        <w:spacing w:after="160" w:line="288" w:lineRule="auto"/>
        <w:jc w:val="both"/>
      </w:pPr>
      <w:r>
        <w:rPr>
          <w:rFonts w:ascii="Calibri" w:hAnsi="Calibri"/>
          <w:b w:val="0"/>
          <w:i w:val="0"/>
          <w:color w:val="1F2937"/>
          <w:sz w:val="22"/>
        </w:rPr>
        <w:t>import operator</w:t>
      </w:r>
    </w:p>
    <w:p>
      <w:pPr>
        <w:spacing w:after="160" w:line="288" w:lineRule="auto"/>
        <w:jc w:val="both"/>
      </w:pPr>
      <w:r>
        <w:rPr>
          <w:rFonts w:ascii="Calibri" w:hAnsi="Calibri"/>
          <w:b w:val="0"/>
          <w:i w:val="0"/>
          <w:color w:val="1F2937"/>
          <w:sz w:val="22"/>
        </w:rPr>
        <w:t>from langgraph.graph import StateGraph, END</w:t>
      </w:r>
    </w:p>
    <w:p>
      <w:pPr>
        <w:spacing w:after="160" w:line="288" w:lineRule="auto"/>
        <w:jc w:val="both"/>
      </w:pPr>
      <w:r>
        <w:rPr>
          <w:rFonts w:ascii="Calibri" w:hAnsi="Calibri"/>
          <w:b w:val="0"/>
          <w:i w:val="0"/>
          <w:color w:val="1F2937"/>
          <w:sz w:val="22"/>
        </w:rPr>
        <w:t>from langchain_core.messages import BaseMessage, HumanMessage, AIMessage</w:t>
      </w:r>
    </w:p>
    <w:p>
      <w:pPr>
        <w:spacing w:before="400" w:after="200"/>
      </w:pPr>
      <w:r>
        <w:rPr>
          <w:rFonts w:ascii="Calibri" w:hAnsi="Calibri"/>
          <w:b w:val="0"/>
          <w:i w:val="0"/>
          <w:color w:val="4F46E5"/>
          <w:sz w:val="36"/>
        </w:rPr>
        <w:t>1. Define Agent State</w:t>
      </w:r>
    </w:p>
    <w:p>
      <w:pPr>
        <w:spacing w:before="280" w:after="80"/>
        <w:jc w:val="center"/>
      </w:pPr>
      <w:r>
        <w:drawing>
          <wp:inline xmlns:a="http://schemas.openxmlformats.org/drawingml/2006/main" xmlns:pic="http://schemas.openxmlformats.org/drawingml/2006/picture">
            <wp:extent cx="5303520" cy="2314263"/>
            <wp:docPr id="179" name="Picture 179"/>
            <wp:cNvGraphicFramePr>
              <a:graphicFrameLocks noChangeAspect="1"/>
            </wp:cNvGraphicFramePr>
            <a:graphic>
              <a:graphicData uri="http://schemas.openxmlformats.org/drawingml/2006/picture">
                <pic:pic>
                  <pic:nvPicPr>
                    <pic:cNvPr id="0" name="fig_ch26.png"/>
                    <pic:cNvPicPr/>
                  </pic:nvPicPr>
                  <pic:blipFill>
                    <a:blip r:embed="rId183"/>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26: LangGraph Stateful Multi-Agent Graph &amp; HITL Approval Node</w:t>
      </w:r>
    </w:p>
    <w:p>
      <w:pPr>
        <w:spacing w:after="160" w:line="288" w:lineRule="auto"/>
        <w:jc w:val="both"/>
      </w:pPr>
      <w:r>
        <w:rPr>
          <w:rFonts w:ascii="Calibri" w:hAnsi="Calibri"/>
          <w:b w:val="0"/>
          <w:i w:val="0"/>
          <w:color w:val="1F2937"/>
          <w:sz w:val="22"/>
        </w:rPr>
        <w:t>class RetroAgentState(TypedDict):</w:t>
      </w:r>
    </w:p>
    <w:p>
      <w:pPr>
        <w:spacing w:after="160" w:line="288" w:lineRule="auto"/>
        <w:jc w:val="both"/>
      </w:pPr>
      <w:r>
        <w:rPr>
          <w:rFonts w:ascii="Calibri" w:hAnsi="Calibri"/>
          <w:b w:val="0"/>
          <w:i w:val="0"/>
          <w:color w:val="1F2937"/>
          <w:sz w:val="22"/>
        </w:rPr>
        <w:t>messages: Annotated[Sequence[BaseMessage], operator.add]</w:t>
      </w:r>
    </w:p>
    <w:p>
      <w:pPr>
        <w:spacing w:after="160" w:line="288" w:lineRule="auto"/>
        <w:jc w:val="both"/>
      </w:pPr>
      <w:r>
        <w:rPr>
          <w:rFonts w:ascii="Calibri" w:hAnsi="Calibri"/>
          <w:b w:val="0"/>
          <w:i w:val="0"/>
          <w:color w:val="1F2937"/>
          <w:sz w:val="22"/>
        </w:rPr>
        <w:t>retro_items: list[str]</w:t>
      </w:r>
    </w:p>
    <w:p>
      <w:pPr>
        <w:spacing w:after="160" w:line="288" w:lineRule="auto"/>
        <w:jc w:val="both"/>
      </w:pPr>
      <w:r>
        <w:rPr>
          <w:rFonts w:ascii="Calibri" w:hAnsi="Calibri"/>
          <w:b w:val="0"/>
          <w:i w:val="0"/>
          <w:color w:val="1F2937"/>
          <w:sz w:val="22"/>
        </w:rPr>
        <w:t>clustered_themes: dict[str, list[str]]</w:t>
      </w:r>
    </w:p>
    <w:p>
      <w:pPr>
        <w:spacing w:after="160" w:line="288" w:lineRule="auto"/>
        <w:jc w:val="both"/>
      </w:pPr>
      <w:r>
        <w:rPr>
          <w:rFonts w:ascii="Calibri" w:hAnsi="Calibri"/>
          <w:b w:val="0"/>
          <w:i w:val="0"/>
          <w:color w:val="1F2937"/>
          <w:sz w:val="22"/>
        </w:rPr>
        <w:t>action_items: list[str]</w:t>
      </w:r>
    </w:p>
    <w:p>
      <w:pPr>
        <w:spacing w:after="160" w:line="288" w:lineRule="auto"/>
        <w:jc w:val="both"/>
      </w:pPr>
      <w:r>
        <w:rPr>
          <w:rFonts w:ascii="Calibri" w:hAnsi="Calibri"/>
          <w:b w:val="0"/>
          <w:i w:val="0"/>
          <w:color w:val="1F2937"/>
          <w:sz w:val="22"/>
        </w:rPr>
        <w:t>requires_human_approval: bool</w:t>
      </w:r>
    </w:p>
    <w:p>
      <w:pPr>
        <w:spacing w:before="400" w:after="200"/>
      </w:pPr>
      <w:r>
        <w:rPr>
          <w:rFonts w:ascii="Calibri" w:hAnsi="Calibri"/>
          <w:b w:val="0"/>
          <w:i w:val="0"/>
          <w:color w:val="4F46E5"/>
          <w:sz w:val="36"/>
        </w:rPr>
        <w:t>2. Node Functions</w:t>
      </w:r>
    </w:p>
    <w:p>
      <w:pPr>
        <w:spacing w:before="280" w:after="80"/>
        <w:jc w:val="center"/>
      </w:pPr>
      <w:r>
        <w:drawing>
          <wp:inline xmlns:a="http://schemas.openxmlformats.org/drawingml/2006/main" xmlns:pic="http://schemas.openxmlformats.org/drawingml/2006/picture">
            <wp:extent cx="5303520" cy="2314263"/>
            <wp:docPr id="180" name="Picture 180"/>
            <wp:cNvGraphicFramePr>
              <a:graphicFrameLocks noChangeAspect="1"/>
            </wp:cNvGraphicFramePr>
            <a:graphic>
              <a:graphicData uri="http://schemas.openxmlformats.org/drawingml/2006/picture">
                <pic:pic>
                  <pic:nvPicPr>
                    <pic:cNvPr id="0" name="fig_ch26.png"/>
                    <pic:cNvPicPr/>
                  </pic:nvPicPr>
                  <pic:blipFill>
                    <a:blip r:embed="rId183"/>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26: LangGraph Stateful Multi-Agent Graph &amp; HITL Approval Node</w:t>
      </w:r>
    </w:p>
    <w:p>
      <w:pPr>
        <w:spacing w:after="160" w:line="288" w:lineRule="auto"/>
        <w:jc w:val="both"/>
      </w:pPr>
      <w:r>
        <w:rPr>
          <w:rFonts w:ascii="Calibri" w:hAnsi="Calibri"/>
          <w:b w:val="0"/>
          <w:i w:val="0"/>
          <w:color w:val="1F2937"/>
          <w:sz w:val="22"/>
        </w:rPr>
        <w:t>def gather_retro_feedback(state: RetroAgentState):</w:t>
      </w:r>
    </w:p>
    <w:p>
      <w:pPr>
        <w:spacing w:after="160" w:line="288" w:lineRule="auto"/>
        <w:jc w:val="both"/>
      </w:pPr>
      <w:r>
        <w:rPr>
          <w:rFonts w:ascii="Calibri" w:hAnsi="Calibri"/>
          <w:b w:val="0"/>
          <w:i w:val="0"/>
          <w:color w:val="1F2937"/>
          <w:sz w:val="22"/>
        </w:rPr>
        <w:t>print("--- NODE 1: Gathering &amp; Deduplicating Retro Feedback ---")</w:t>
      </w:r>
    </w:p>
    <w:p>
      <w:pPr>
        <w:spacing w:after="160" w:line="288" w:lineRule="auto"/>
        <w:jc w:val="both"/>
      </w:pPr>
      <w:r>
        <w:rPr>
          <w:rFonts w:ascii="Calibri" w:hAnsi="Calibri"/>
          <w:b w:val="0"/>
          <w:i w:val="0"/>
          <w:color w:val="1F2937"/>
          <w:sz w:val="22"/>
        </w:rPr>
        <w:t>items = state["retro_items"]</w:t>
      </w:r>
    </w:p>
    <w:p>
      <w:pPr>
        <w:spacing w:after="160" w:line="288" w:lineRule="auto"/>
        <w:jc w:val="both"/>
      </w:pPr>
      <w:r>
        <w:rPr>
          <w:rFonts w:ascii="Calibri" w:hAnsi="Calibri"/>
          <w:b w:val="0"/>
          <w:i w:val="0"/>
          <w:color w:val="1F2937"/>
          <w:sz w:val="22"/>
        </w:rPr>
        <w:t># Clean and deduplicate feedback</w:t>
      </w:r>
    </w:p>
    <w:p>
      <w:pPr>
        <w:spacing w:after="160" w:line="288" w:lineRule="auto"/>
        <w:jc w:val="both"/>
      </w:pPr>
      <w:r>
        <w:rPr>
          <w:rFonts w:ascii="Calibri" w:hAnsi="Calibri"/>
          <w:b w:val="0"/>
          <w:i w:val="0"/>
          <w:color w:val="1F2937"/>
          <w:sz w:val="22"/>
        </w:rPr>
        <w:t>unique_items = list(set(items))</w:t>
      </w:r>
    </w:p>
    <w:p>
      <w:pPr>
        <w:spacing w:after="160" w:line="288" w:lineRule="auto"/>
        <w:jc w:val="both"/>
      </w:pPr>
      <w:r>
        <w:rPr>
          <w:rFonts w:ascii="Calibri" w:hAnsi="Calibri"/>
          <w:b w:val="0"/>
          <w:i w:val="0"/>
          <w:color w:val="1F2937"/>
          <w:sz w:val="22"/>
        </w:rPr>
        <w:t>return {"retro_items": unique_items}</w:t>
      </w:r>
    </w:p>
    <w:p>
      <w:pPr>
        <w:spacing w:after="160" w:line="288" w:lineRule="auto"/>
        <w:jc w:val="both"/>
      </w:pPr>
      <w:r>
        <w:rPr>
          <w:rFonts w:ascii="Calibri" w:hAnsi="Calibri"/>
          <w:b w:val="0"/>
          <w:i w:val="0"/>
          <w:color w:val="1F2937"/>
          <w:sz w:val="22"/>
        </w:rPr>
        <w:t>def cluster_semantic_themes(state: RetroAgentState):</w:t>
      </w:r>
    </w:p>
    <w:p>
      <w:pPr>
        <w:spacing w:after="160" w:line="288" w:lineRule="auto"/>
        <w:jc w:val="both"/>
      </w:pPr>
      <w:r>
        <w:rPr>
          <w:rFonts w:ascii="Calibri" w:hAnsi="Calibri"/>
          <w:b w:val="0"/>
          <w:i w:val="0"/>
          <w:color w:val="1F2937"/>
          <w:sz w:val="22"/>
        </w:rPr>
        <w:t>print("--- NODE 2: Semantic Theme Clustering (NLP) ---")</w:t>
      </w:r>
    </w:p>
    <w:p>
      <w:pPr>
        <w:spacing w:after="160" w:line="288" w:lineRule="auto"/>
        <w:jc w:val="both"/>
      </w:pPr>
      <w:r>
        <w:rPr>
          <w:rFonts w:ascii="Calibri" w:hAnsi="Calibri"/>
          <w:b w:val="0"/>
          <w:i w:val="0"/>
          <w:color w:val="1F2937"/>
          <w:sz w:val="22"/>
        </w:rPr>
        <w:t>items = state["retro_items"]</w:t>
      </w:r>
    </w:p>
    <w:p>
      <w:pPr>
        <w:spacing w:after="160" w:line="288" w:lineRule="auto"/>
        <w:jc w:val="both"/>
      </w:pPr>
      <w:r>
        <w:rPr>
          <w:rFonts w:ascii="Calibri" w:hAnsi="Calibri"/>
          <w:b w:val="0"/>
          <w:i w:val="0"/>
          <w:color w:val="1F2937"/>
          <w:sz w:val="22"/>
        </w:rPr>
        <w:t># Group feedback into themes</w:t>
      </w:r>
    </w:p>
    <w:p>
      <w:pPr>
        <w:spacing w:after="160" w:line="288" w:lineRule="auto"/>
        <w:jc w:val="both"/>
      </w:pPr>
      <w:r>
        <w:rPr>
          <w:rFonts w:ascii="Calibri" w:hAnsi="Calibri"/>
          <w:b w:val="0"/>
          <w:i w:val="0"/>
          <w:color w:val="1F2937"/>
          <w:sz w:val="22"/>
        </w:rPr>
        <w:t>themes = {</w:t>
      </w:r>
    </w:p>
    <w:p>
      <w:pPr>
        <w:spacing w:after="160" w:line="288" w:lineRule="auto"/>
        <w:jc w:val="both"/>
      </w:pPr>
      <w:r>
        <w:rPr>
          <w:rFonts w:ascii="Calibri" w:hAnsi="Calibri"/>
          <w:b w:val="0"/>
          <w:i w:val="0"/>
          <w:color w:val="1F2937"/>
          <w:sz w:val="22"/>
        </w:rPr>
        <w:t>"Technical Debt": [i for i in items if "code" in i or "test" in i],</w:t>
      </w:r>
    </w:p>
    <w:p>
      <w:pPr>
        <w:spacing w:after="160" w:line="288" w:lineRule="auto"/>
        <w:jc w:val="both"/>
      </w:pPr>
      <w:r>
        <w:rPr>
          <w:rFonts w:ascii="Calibri" w:hAnsi="Calibri"/>
          <w:b w:val="0"/>
          <w:i w:val="0"/>
          <w:color w:val="1F2937"/>
          <w:sz w:val="22"/>
        </w:rPr>
        <w:t>"Process Friction": [i for i in items if "meeting" in i or "approval" in i]</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return {"clustered_themes": themes}</w:t>
      </w:r>
    </w:p>
    <w:p>
      <w:pPr>
        <w:spacing w:after="160" w:line="288" w:lineRule="auto"/>
        <w:jc w:val="both"/>
      </w:pPr>
      <w:r>
        <w:rPr>
          <w:rFonts w:ascii="Calibri" w:hAnsi="Calibri"/>
          <w:b w:val="0"/>
          <w:i w:val="0"/>
          <w:color w:val="1F2937"/>
          <w:sz w:val="22"/>
        </w:rPr>
        <w:t>def generate_action_items(state: RetroAgentState):</w:t>
      </w:r>
    </w:p>
    <w:p>
      <w:pPr>
        <w:spacing w:after="160" w:line="288" w:lineRule="auto"/>
        <w:jc w:val="both"/>
      </w:pPr>
      <w:r>
        <w:rPr>
          <w:rFonts w:ascii="Calibri" w:hAnsi="Calibri"/>
          <w:b w:val="0"/>
          <w:i w:val="0"/>
          <w:color w:val="1F2937"/>
          <w:sz w:val="22"/>
        </w:rPr>
        <w:t>print("--- NODE 3: Action Item Generation &amp; HITL Guardrail ---")</w:t>
      </w:r>
    </w:p>
    <w:p>
      <w:pPr>
        <w:spacing w:after="160" w:line="288" w:lineRule="auto"/>
        <w:jc w:val="both"/>
      </w:pPr>
      <w:r>
        <w:rPr>
          <w:rFonts w:ascii="Calibri" w:hAnsi="Calibri"/>
          <w:b w:val="0"/>
          <w:i w:val="0"/>
          <w:color w:val="1F2937"/>
          <w:sz w:val="22"/>
        </w:rPr>
        <w:t>themes = state["clustered_themes"]</w:t>
      </w:r>
    </w:p>
    <w:p>
      <w:pPr>
        <w:spacing w:after="160" w:line="288" w:lineRule="auto"/>
        <w:jc w:val="both"/>
      </w:pPr>
      <w:r>
        <w:rPr>
          <w:rFonts w:ascii="Calibri" w:hAnsi="Calibri"/>
          <w:b w:val="0"/>
          <w:i w:val="0"/>
          <w:color w:val="1F2937"/>
          <w:sz w:val="22"/>
        </w:rPr>
        <w:t>actions = ["Automate PR regression checks", "Cap daily standup to 15 mins"]</w:t>
      </w:r>
    </w:p>
    <w:p>
      <w:pPr>
        <w:spacing w:after="160" w:line="288" w:lineRule="auto"/>
        <w:jc w:val="both"/>
      </w:pPr>
      <w:r>
        <w:rPr>
          <w:rFonts w:ascii="Calibri" w:hAnsi="Calibri"/>
          <w:b w:val="0"/>
          <w:i w:val="0"/>
          <w:color w:val="1F2937"/>
          <w:sz w:val="22"/>
        </w:rPr>
        <w:t>return {"action_items": actions, "requires_human_approval": True}</w:t>
      </w:r>
    </w:p>
    <w:p>
      <w:pPr>
        <w:spacing w:before="400" w:after="200"/>
      </w:pPr>
      <w:r>
        <w:rPr>
          <w:rFonts w:ascii="Calibri" w:hAnsi="Calibri"/>
          <w:b w:val="0"/>
          <w:i w:val="0"/>
          <w:color w:val="4F46E5"/>
          <w:sz w:val="36"/>
        </w:rPr>
        <w:t>3. Conditional Routing Edge</w:t>
      </w:r>
    </w:p>
    <w:p>
      <w:pPr>
        <w:spacing w:before="280" w:after="80"/>
        <w:jc w:val="center"/>
      </w:pPr>
      <w:r>
        <w:drawing>
          <wp:inline xmlns:a="http://schemas.openxmlformats.org/drawingml/2006/main" xmlns:pic="http://schemas.openxmlformats.org/drawingml/2006/picture">
            <wp:extent cx="5303520" cy="2314263"/>
            <wp:docPr id="181" name="Picture 181"/>
            <wp:cNvGraphicFramePr>
              <a:graphicFrameLocks noChangeAspect="1"/>
            </wp:cNvGraphicFramePr>
            <a:graphic>
              <a:graphicData uri="http://schemas.openxmlformats.org/drawingml/2006/picture">
                <pic:pic>
                  <pic:nvPicPr>
                    <pic:cNvPr id="0" name="fig_ch26.png"/>
                    <pic:cNvPicPr/>
                  </pic:nvPicPr>
                  <pic:blipFill>
                    <a:blip r:embed="rId183"/>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26: LangGraph Stateful Multi-Agent Graph &amp; HITL Approval Node</w:t>
      </w:r>
    </w:p>
    <w:p>
      <w:pPr>
        <w:spacing w:after="160" w:line="288" w:lineRule="auto"/>
        <w:jc w:val="both"/>
      </w:pPr>
      <w:r>
        <w:rPr>
          <w:rFonts w:ascii="Calibri" w:hAnsi="Calibri"/>
          <w:b w:val="0"/>
          <w:i w:val="0"/>
          <w:color w:val="1F2937"/>
          <w:sz w:val="22"/>
        </w:rPr>
        <w:t>def route_approval(state: RetroAgentState):</w:t>
      </w:r>
    </w:p>
    <w:p>
      <w:pPr>
        <w:spacing w:after="160" w:line="288" w:lineRule="auto"/>
        <w:jc w:val="both"/>
      </w:pPr>
      <w:r>
        <w:rPr>
          <w:rFonts w:ascii="Calibri" w:hAnsi="Calibri"/>
          <w:b w:val="0"/>
          <w:i w:val="0"/>
          <w:color w:val="1F2937"/>
          <w:sz w:val="22"/>
        </w:rPr>
        <w:t>if state.get("requires_human_approval"):</w:t>
      </w:r>
    </w:p>
    <w:p>
      <w:pPr>
        <w:spacing w:after="160" w:line="288" w:lineRule="auto"/>
        <w:jc w:val="both"/>
      </w:pPr>
      <w:r>
        <w:rPr>
          <w:rFonts w:ascii="Calibri" w:hAnsi="Calibri"/>
          <w:b w:val="0"/>
          <w:i w:val="0"/>
          <w:color w:val="1F2937"/>
          <w:sz w:val="22"/>
        </w:rPr>
        <w:t>return "human_approval_node"</w:t>
      </w:r>
    </w:p>
    <w:p>
      <w:pPr>
        <w:spacing w:after="160" w:line="288" w:lineRule="auto"/>
        <w:jc w:val="both"/>
      </w:pPr>
      <w:r>
        <w:rPr>
          <w:rFonts w:ascii="Calibri" w:hAnsi="Calibri"/>
          <w:b w:val="0"/>
          <w:i w:val="0"/>
          <w:color w:val="1F2937"/>
          <w:sz w:val="22"/>
        </w:rPr>
        <w:t>return END</w:t>
      </w:r>
    </w:p>
    <w:p>
      <w:pPr>
        <w:spacing w:after="160" w:line="288" w:lineRule="auto"/>
        <w:jc w:val="both"/>
      </w:pPr>
      <w:r>
        <w:rPr>
          <w:rFonts w:ascii="Calibri" w:hAnsi="Calibri"/>
          <w:b w:val="0"/>
          <w:i w:val="0"/>
          <w:color w:val="1F2937"/>
          <w:sz w:val="22"/>
        </w:rPr>
        <w:t>def human_approval_node(state: RetroAgentState):</w:t>
      </w:r>
    </w:p>
    <w:p>
      <w:pPr>
        <w:spacing w:after="160" w:line="288" w:lineRule="auto"/>
        <w:jc w:val="both"/>
      </w:pPr>
      <w:r>
        <w:rPr>
          <w:rFonts w:ascii="Calibri" w:hAnsi="Calibri"/>
          <w:b w:val="0"/>
          <w:i w:val="0"/>
          <w:color w:val="1F2937"/>
          <w:sz w:val="22"/>
        </w:rPr>
        <w:t>print("--- NODE 4: Human-in-the-Loop Coach Approval ---")</w:t>
      </w:r>
    </w:p>
    <w:p>
      <w:pPr>
        <w:spacing w:after="160" w:line="288" w:lineRule="auto"/>
        <w:jc w:val="both"/>
      </w:pPr>
      <w:r>
        <w:rPr>
          <w:rFonts w:ascii="Calibri" w:hAnsi="Calibri"/>
          <w:b w:val="0"/>
          <w:i w:val="0"/>
          <w:color w:val="1F2937"/>
          <w:sz w:val="22"/>
        </w:rPr>
        <w:t>print(f"Proposed Action Items: {state['action_items']}")</w:t>
      </w:r>
    </w:p>
    <w:p>
      <w:pPr>
        <w:spacing w:after="160" w:line="288" w:lineRule="auto"/>
        <w:jc w:val="both"/>
      </w:pPr>
      <w:r>
        <w:rPr>
          <w:rFonts w:ascii="Calibri" w:hAnsi="Calibri"/>
          <w:b w:val="0"/>
          <w:i w:val="0"/>
          <w:color w:val="1F2937"/>
          <w:sz w:val="22"/>
        </w:rPr>
        <w:t># Human Coach confirms or edits</w:t>
      </w:r>
    </w:p>
    <w:p>
      <w:pPr>
        <w:spacing w:after="160" w:line="288" w:lineRule="auto"/>
        <w:jc w:val="both"/>
      </w:pPr>
      <w:r>
        <w:rPr>
          <w:rFonts w:ascii="Calibri" w:hAnsi="Calibri"/>
          <w:b w:val="0"/>
          <w:i w:val="0"/>
          <w:color w:val="1F2937"/>
          <w:sz w:val="22"/>
        </w:rPr>
        <w:t>return {"requires_human_approval": False}</w:t>
      </w:r>
    </w:p>
    <w:p>
      <w:pPr>
        <w:spacing w:before="400" w:after="200"/>
      </w:pPr>
      <w:r>
        <w:rPr>
          <w:rFonts w:ascii="Calibri" w:hAnsi="Calibri"/>
          <w:b w:val="0"/>
          <w:i w:val="0"/>
          <w:color w:val="4F46E5"/>
          <w:sz w:val="36"/>
        </w:rPr>
        <w:t>4. Construct Graph</w:t>
      </w:r>
    </w:p>
    <w:p>
      <w:pPr>
        <w:spacing w:before="280" w:after="80"/>
        <w:jc w:val="center"/>
      </w:pPr>
      <w:r>
        <w:drawing>
          <wp:inline xmlns:a="http://schemas.openxmlformats.org/drawingml/2006/main" xmlns:pic="http://schemas.openxmlformats.org/drawingml/2006/picture">
            <wp:extent cx="5303520" cy="2314263"/>
            <wp:docPr id="182" name="Picture 182"/>
            <wp:cNvGraphicFramePr>
              <a:graphicFrameLocks noChangeAspect="1"/>
            </wp:cNvGraphicFramePr>
            <a:graphic>
              <a:graphicData uri="http://schemas.openxmlformats.org/drawingml/2006/picture">
                <pic:pic>
                  <pic:nvPicPr>
                    <pic:cNvPr id="0" name="fig_ch26.png"/>
                    <pic:cNvPicPr/>
                  </pic:nvPicPr>
                  <pic:blipFill>
                    <a:blip r:embed="rId183"/>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26: LangGraph Stateful Multi-Agent Graph &amp; HITL Approval Node</w:t>
      </w:r>
    </w:p>
    <w:p>
      <w:pPr>
        <w:spacing w:after="160" w:line="288" w:lineRule="auto"/>
        <w:jc w:val="both"/>
      </w:pPr>
      <w:r>
        <w:rPr>
          <w:rFonts w:ascii="Calibri" w:hAnsi="Calibri"/>
          <w:b w:val="0"/>
          <w:i w:val="0"/>
          <w:color w:val="1F2937"/>
          <w:sz w:val="22"/>
        </w:rPr>
        <w:t>workflow = StateGraph(RetroAgentState)</w:t>
      </w:r>
    </w:p>
    <w:p>
      <w:pPr>
        <w:spacing w:after="160" w:line="288" w:lineRule="auto"/>
        <w:jc w:val="both"/>
      </w:pPr>
      <w:r>
        <w:rPr>
          <w:rFonts w:ascii="Calibri" w:hAnsi="Calibri"/>
          <w:b w:val="0"/>
          <w:i w:val="0"/>
          <w:color w:val="1F2937"/>
          <w:sz w:val="22"/>
        </w:rPr>
        <w:t>workflow.add_node("gather", gather_retro_feedback)</w:t>
      </w:r>
    </w:p>
    <w:p>
      <w:pPr>
        <w:spacing w:after="160" w:line="288" w:lineRule="auto"/>
        <w:jc w:val="both"/>
      </w:pPr>
      <w:r>
        <w:rPr>
          <w:rFonts w:ascii="Calibri" w:hAnsi="Calibri"/>
          <w:b w:val="0"/>
          <w:i w:val="0"/>
          <w:color w:val="1F2937"/>
          <w:sz w:val="22"/>
        </w:rPr>
        <w:t>workflow.add_node("cluster", cluster_semantic_themes)</w:t>
      </w:r>
    </w:p>
    <w:p>
      <w:pPr>
        <w:spacing w:after="160" w:line="288" w:lineRule="auto"/>
        <w:jc w:val="both"/>
      </w:pPr>
      <w:r>
        <w:rPr>
          <w:rFonts w:ascii="Calibri" w:hAnsi="Calibri"/>
          <w:b w:val="0"/>
          <w:i w:val="0"/>
          <w:color w:val="1F2937"/>
          <w:sz w:val="22"/>
        </w:rPr>
        <w:t>workflow.add_node("generate", generate_action_items)</w:t>
      </w:r>
    </w:p>
    <w:p>
      <w:pPr>
        <w:spacing w:after="160" w:line="288" w:lineRule="auto"/>
        <w:jc w:val="both"/>
      </w:pPr>
      <w:r>
        <w:rPr>
          <w:rFonts w:ascii="Calibri" w:hAnsi="Calibri"/>
          <w:b w:val="0"/>
          <w:i w:val="0"/>
          <w:color w:val="1F2937"/>
          <w:sz w:val="22"/>
        </w:rPr>
        <w:t>workflow.add_node("human_approval_node", human_approval_node)</w:t>
      </w:r>
    </w:p>
    <w:p>
      <w:pPr>
        <w:spacing w:after="160" w:line="288" w:lineRule="auto"/>
        <w:jc w:val="both"/>
      </w:pPr>
      <w:r>
        <w:rPr>
          <w:rFonts w:ascii="Calibri" w:hAnsi="Calibri"/>
          <w:b w:val="0"/>
          <w:i w:val="0"/>
          <w:color w:val="1F2937"/>
          <w:sz w:val="22"/>
        </w:rPr>
        <w:t>workflow.set_entry_point("gather")</w:t>
      </w:r>
    </w:p>
    <w:p>
      <w:pPr>
        <w:spacing w:after="160" w:line="288" w:lineRule="auto"/>
        <w:jc w:val="both"/>
      </w:pPr>
      <w:r>
        <w:rPr>
          <w:rFonts w:ascii="Calibri" w:hAnsi="Calibri"/>
          <w:b w:val="0"/>
          <w:i w:val="0"/>
          <w:color w:val="1F2937"/>
          <w:sz w:val="22"/>
        </w:rPr>
        <w:t>workflow.add_edge("gather", "cluster")</w:t>
      </w:r>
    </w:p>
    <w:p>
      <w:pPr>
        <w:spacing w:after="160" w:line="288" w:lineRule="auto"/>
        <w:jc w:val="both"/>
      </w:pPr>
      <w:r>
        <w:rPr>
          <w:rFonts w:ascii="Calibri" w:hAnsi="Calibri"/>
          <w:b w:val="0"/>
          <w:i w:val="0"/>
          <w:color w:val="1F2937"/>
          <w:sz w:val="22"/>
        </w:rPr>
        <w:t>workflow.add_edge("cluster", "generate")</w:t>
      </w:r>
    </w:p>
    <w:p>
      <w:pPr>
        <w:spacing w:after="160" w:line="288" w:lineRule="auto"/>
        <w:jc w:val="both"/>
      </w:pPr>
      <w:r>
        <w:rPr>
          <w:rFonts w:ascii="Calibri" w:hAnsi="Calibri"/>
          <w:b w:val="0"/>
          <w:i w:val="0"/>
          <w:color w:val="1F2937"/>
          <w:sz w:val="22"/>
        </w:rPr>
        <w:t>workflow.add_conditional_edges("generate", route_approval, {</w:t>
      </w:r>
    </w:p>
    <w:p>
      <w:pPr>
        <w:spacing w:after="160" w:line="288" w:lineRule="auto"/>
        <w:jc w:val="both"/>
      </w:pPr>
      <w:r>
        <w:rPr>
          <w:rFonts w:ascii="Calibri" w:hAnsi="Calibri"/>
          <w:b w:val="0"/>
          <w:i w:val="0"/>
          <w:color w:val="1F2937"/>
          <w:sz w:val="22"/>
        </w:rPr>
        <w:t>"human_approval_node": "human_approval_node",</w:t>
      </w:r>
    </w:p>
    <w:p>
      <w:pPr>
        <w:spacing w:after="160" w:line="288" w:lineRule="auto"/>
        <w:jc w:val="both"/>
      </w:pPr>
      <w:r>
        <w:rPr>
          <w:rFonts w:ascii="Calibri" w:hAnsi="Calibri"/>
          <w:b w:val="0"/>
          <w:i w:val="0"/>
          <w:color w:val="1F2937"/>
          <w:sz w:val="22"/>
        </w:rPr>
        <w:t>END: END</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workflow.add_edge("human_approval_node", END)</w:t>
      </w:r>
    </w:p>
    <w:p>
      <w:pPr>
        <w:spacing w:after="160" w:line="288" w:lineRule="auto"/>
        <w:jc w:val="both"/>
      </w:pPr>
      <w:r>
        <w:rPr>
          <w:rFonts w:ascii="Calibri" w:hAnsi="Calibri"/>
          <w:b w:val="0"/>
          <w:i w:val="0"/>
          <w:color w:val="1F2937"/>
          <w:sz w:val="22"/>
        </w:rPr>
        <w:t>app = workflow.compile()</w:t>
      </w:r>
    </w:p>
    <w:p>
      <w:pPr>
        <w:spacing w:before="400" w:after="200"/>
      </w:pPr>
      <w:r>
        <w:rPr>
          <w:rFonts w:ascii="Calibri" w:hAnsi="Calibri"/>
          <w:b w:val="0"/>
          <w:i w:val="0"/>
          <w:color w:val="4F46E5"/>
          <w:sz w:val="36"/>
        </w:rPr>
        <w:t>Execute Graph</w:t>
      </w:r>
    </w:p>
    <w:p>
      <w:pPr>
        <w:spacing w:before="280" w:after="80"/>
        <w:jc w:val="center"/>
      </w:pPr>
      <w:r>
        <w:drawing>
          <wp:inline xmlns:a="http://schemas.openxmlformats.org/drawingml/2006/main" xmlns:pic="http://schemas.openxmlformats.org/drawingml/2006/picture">
            <wp:extent cx="5303520" cy="2314263"/>
            <wp:docPr id="183" name="Picture 183"/>
            <wp:cNvGraphicFramePr>
              <a:graphicFrameLocks noChangeAspect="1"/>
            </wp:cNvGraphicFramePr>
            <a:graphic>
              <a:graphicData uri="http://schemas.openxmlformats.org/drawingml/2006/picture">
                <pic:pic>
                  <pic:nvPicPr>
                    <pic:cNvPr id="0" name="fig_ch26.png"/>
                    <pic:cNvPicPr/>
                  </pic:nvPicPr>
                  <pic:blipFill>
                    <a:blip r:embed="rId183"/>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26: LangGraph Stateful Multi-Agent Graph &amp; HITL Approval Node</w:t>
      </w:r>
    </w:p>
    <w:p>
      <w:pPr>
        <w:spacing w:after="160" w:line="288" w:lineRule="auto"/>
        <w:jc w:val="both"/>
      </w:pPr>
      <w:r>
        <w:rPr>
          <w:rFonts w:ascii="Calibri" w:hAnsi="Calibri"/>
          <w:b w:val="0"/>
          <w:i w:val="0"/>
          <w:color w:val="1F2937"/>
          <w:sz w:val="22"/>
        </w:rPr>
        <w:t>initial_input = {</w:t>
      </w:r>
    </w:p>
    <w:p>
      <w:pPr>
        <w:spacing w:after="160" w:line="288" w:lineRule="auto"/>
        <w:jc w:val="both"/>
      </w:pPr>
      <w:r>
        <w:rPr>
          <w:rFonts w:ascii="Calibri" w:hAnsi="Calibri"/>
          <w:b w:val="0"/>
          <w:i w:val="0"/>
          <w:color w:val="1F2937"/>
          <w:sz w:val="22"/>
        </w:rPr>
        <w:t>"messages": [HumanMessage(content="Start Retro Facilitation")],</w:t>
      </w:r>
    </w:p>
    <w:p>
      <w:pPr>
        <w:spacing w:after="160" w:line="288" w:lineRule="auto"/>
        <w:jc w:val="both"/>
      </w:pPr>
      <w:r>
        <w:rPr>
          <w:rFonts w:ascii="Calibri" w:hAnsi="Calibri"/>
          <w:b w:val="0"/>
          <w:i w:val="0"/>
          <w:color w:val="1F2937"/>
          <w:sz w:val="22"/>
        </w:rPr>
        <w:t>"retro_items": [</w:t>
      </w:r>
    </w:p>
    <w:p>
      <w:pPr>
        <w:spacing w:after="160" w:line="288" w:lineRule="auto"/>
        <w:jc w:val="both"/>
      </w:pPr>
      <w:r>
        <w:rPr>
          <w:rFonts w:ascii="Calibri" w:hAnsi="Calibri"/>
          <w:b w:val="0"/>
          <w:i w:val="0"/>
          <w:color w:val="1F2937"/>
          <w:sz w:val="22"/>
        </w:rPr>
        <w:t>"Code review delays blocking PRs",</w:t>
      </w:r>
    </w:p>
    <w:p>
      <w:pPr>
        <w:spacing w:after="160" w:line="288" w:lineRule="auto"/>
        <w:jc w:val="both"/>
      </w:pPr>
      <w:r>
        <w:rPr>
          <w:rFonts w:ascii="Calibri" w:hAnsi="Calibri"/>
          <w:b w:val="0"/>
          <w:i w:val="0"/>
          <w:color w:val="1F2937"/>
          <w:sz w:val="22"/>
        </w:rPr>
        <w:t>"Too many approval meetings",</w:t>
      </w:r>
    </w:p>
    <w:p>
      <w:pPr>
        <w:spacing w:after="160" w:line="288" w:lineRule="auto"/>
        <w:jc w:val="both"/>
      </w:pPr>
      <w:r>
        <w:rPr>
          <w:rFonts w:ascii="Calibri" w:hAnsi="Calibri"/>
          <w:b w:val="0"/>
          <w:i w:val="0"/>
          <w:color w:val="1F2937"/>
          <w:sz w:val="22"/>
        </w:rPr>
        <w:t>"Flaky automated test suite"</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"clustered_themes": {},</w:t>
      </w:r>
    </w:p>
    <w:p>
      <w:pPr>
        <w:spacing w:after="160" w:line="288" w:lineRule="auto"/>
        <w:jc w:val="both"/>
      </w:pPr>
      <w:r>
        <w:rPr>
          <w:rFonts w:ascii="Calibri" w:hAnsi="Calibri"/>
          <w:b w:val="0"/>
          <w:i w:val="0"/>
          <w:color w:val="1F2937"/>
          <w:sz w:val="22"/>
        </w:rPr>
        <w:t>"action_items": [],</w:t>
      </w:r>
    </w:p>
    <w:p>
      <w:pPr>
        <w:spacing w:after="160" w:line="288" w:lineRule="auto"/>
        <w:jc w:val="both"/>
      </w:pPr>
      <w:r>
        <w:rPr>
          <w:rFonts w:ascii="Calibri" w:hAnsi="Calibri"/>
          <w:b w:val="0"/>
          <w:i w:val="0"/>
          <w:color w:val="1F2937"/>
          <w:sz w:val="22"/>
        </w:rPr>
        <w:t>"requires_human_approval": False</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result = app.invoke(initial_input)</w:t>
      </w:r>
    </w:p>
    <w:p>
      <w:pPr>
        <w:spacing w:after="160" w:line="288" w:lineRule="auto"/>
        <w:jc w:val="both"/>
      </w:pPr>
      <w:r>
        <w:rPr>
          <w:rFonts w:ascii="Calibri" w:hAnsi="Calibri"/>
          <w:b w:val="0"/>
          <w:i w:val="0"/>
          <w:color w:val="1F2937"/>
          <w:sz w:val="22"/>
        </w:rPr>
        <w:t>print("</w:t>
      </w:r>
    </w:p>
    <w:p>
      <w:pPr>
        <w:spacing w:after="160" w:line="288" w:lineRule="auto"/>
        <w:jc w:val="both"/>
      </w:pPr>
      <w:r>
        <w:rPr>
          <w:rFonts w:ascii="Calibri" w:hAnsi="Calibri"/>
          <w:b w:val="0"/>
          <w:i w:val="0"/>
          <w:color w:val="1F2937"/>
          <w:sz w:val="22"/>
        </w:rPr>
        <w:t>LangGraph Execution Completed!")</w:t>
      </w:r>
    </w:p>
    <w:p>
      <w:pPr>
        <w:spacing w:after="160" w:line="288" w:lineRule="auto"/>
        <w:jc w:val="both"/>
      </w:pPr>
      <w:r>
        <w:rPr>
          <w:rFonts w:ascii="Calibri" w:hAnsi="Calibri"/>
          <w:b w:val="0"/>
          <w:i w:val="0"/>
          <w:color w:val="1F2937"/>
          <w:sz w:val="22"/>
        </w:rPr>
        <w:t>print("Final Action Items:", result["action_items"])</w:t>
      </w:r>
    </w:p>
    <w:p>
      <w:pPr>
        <w:spacing w:after="160" w:line="288" w:lineRule="auto"/>
        <w:jc w:val="both"/>
      </w:pPr>
      <w:r>
        <w:rPr>
          <w:rFonts w:ascii="Consolas" w:hAnsi="Consolas"/>
          <w:b w:val="0"/>
          <w:i w:val="0"/>
          <w:color w:val="1E3A8A"/>
          <w:sz w:val="20"/>
        </w:rPr>
      </w:r>
      <w:r>
        <w:rPr>
          <w:rFonts w:ascii="Calibri" w:hAnsi="Calibri"/>
          <w:b w:val="0"/>
          <w:i w:val="0"/>
          <w:color w:val="1F2937"/>
          <w:sz w:val="22"/>
        </w:rPr>
        <w: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shd w:fill="1E3A8A"/>
          </w:tcPr>
          <w:p>
            <w:pPr>
              <w:spacing w:before="100" w:after="100"/>
            </w:pPr>
            <w:r>
              <w:rPr>
                <w:rFonts w:ascii="Calibri" w:hAnsi="Calibri"/>
                <w:b/>
                <w:i w:val="0"/>
                <w:color w:val="FFFFFF"/>
                <w:sz w:val="20"/>
              </w:rPr>
              <w:t>Agent Architecture</w:t>
            </w:r>
          </w:p>
        </w:tc>
        <w:tc>
          <w:tcPr>
            <w:tcW w:type="dxa" w:w="1872"/>
            <w:shd w:fill="1E3A8A"/>
          </w:tcPr>
          <w:p>
            <w:pPr>
              <w:spacing w:before="100" w:after="100"/>
            </w:pPr>
            <w:r>
              <w:rPr>
                <w:rFonts w:ascii="Calibri" w:hAnsi="Calibri"/>
                <w:b/>
                <w:i w:val="0"/>
                <w:color w:val="FFFFFF"/>
                <w:sz w:val="20"/>
              </w:rPr>
              <w:t>State Persistence</w:t>
            </w:r>
          </w:p>
        </w:tc>
        <w:tc>
          <w:tcPr>
            <w:tcW w:type="dxa" w:w="1872"/>
            <w:shd w:fill="1E3A8A"/>
          </w:tcPr>
          <w:p>
            <w:pPr>
              <w:spacing w:before="100" w:after="100"/>
            </w:pPr>
            <w:r>
              <w:rPr>
                <w:rFonts w:ascii="Calibri" w:hAnsi="Calibri"/>
                <w:b/>
                <w:i w:val="0"/>
                <w:color w:val="FFFFFF"/>
                <w:sz w:val="20"/>
              </w:rPr>
              <w:t>Cyclic Loops</w:t>
            </w:r>
          </w:p>
        </w:tc>
        <w:tc>
          <w:tcPr>
            <w:tcW w:type="dxa" w:w="1872"/>
            <w:shd w:fill="1E3A8A"/>
          </w:tcPr>
          <w:p>
            <w:pPr>
              <w:spacing w:before="100" w:after="100"/>
            </w:pPr>
            <w:r>
              <w:rPr>
                <w:rFonts w:ascii="Calibri" w:hAnsi="Calibri"/>
                <w:b/>
                <w:i w:val="0"/>
                <w:color w:val="FFFFFF"/>
                <w:sz w:val="20"/>
              </w:rPr>
              <w:t>Human-in-the-Loop</w:t>
            </w:r>
          </w:p>
        </w:tc>
        <w:tc>
          <w:tcPr>
            <w:tcW w:type="dxa" w:w="1872"/>
            <w:shd w:fill="1E3A8A"/>
          </w:tcPr>
          <w:p>
            <w:pPr>
              <w:spacing w:before="100" w:after="100"/>
            </w:pPr>
            <w:r>
              <w:rPr>
                <w:rFonts w:ascii="Calibri" w:hAnsi="Calibri"/>
                <w:b/>
                <w:i w:val="0"/>
                <w:color w:val="FFFFFF"/>
                <w:sz w:val="20"/>
              </w:rPr>
              <w:t>Error Recovery</w:t>
            </w:r>
          </w:p>
        </w:tc>
      </w:tr>
      <w:tr>
        <w:tc>
          <w:tcPr>
            <w:tcW w:type="dxa" w:w="1872"/>
            <w:shd w:fill="FFFFFF"/>
          </w:tcPr>
          <w:p>
            <w:pPr>
              <w:spacing w:before="80" w:after="80"/>
            </w:pPr>
            <w:r>
              <w:rPr>
                <w:rFonts w:ascii="Calibri" w:hAnsi="Calibri"/>
                <w:b w:val="0"/>
                <w:i w:val="0"/>
                <w:color w:val="1F2937"/>
                <w:sz w:val="19"/>
              </w:rPr>
              <w:t>Sequential LangChain</w:t>
            </w:r>
          </w:p>
        </w:tc>
        <w:tc>
          <w:tcPr>
            <w:tcW w:type="dxa" w:w="1872"/>
            <w:shd w:fill="FFFFFF"/>
          </w:tcPr>
          <w:p>
            <w:pPr>
              <w:spacing w:before="80" w:after="80"/>
            </w:pPr>
            <w:r>
              <w:rPr>
                <w:rFonts w:ascii="Calibri" w:hAnsi="Calibri"/>
                <w:b w:val="0"/>
                <w:i w:val="0"/>
                <w:color w:val="1F2937"/>
                <w:sz w:val="19"/>
              </w:rPr>
              <w:t>Stateless (Memory Loss)</w:t>
            </w:r>
          </w:p>
        </w:tc>
        <w:tc>
          <w:tcPr>
            <w:tcW w:type="dxa" w:w="1872"/>
            <w:shd w:fill="FFFFFF"/>
          </w:tcPr>
          <w:p>
            <w:pPr>
              <w:spacing w:before="80" w:after="80"/>
            </w:pPr>
            <w:r>
              <w:rPr>
                <w:rFonts w:ascii="Calibri" w:hAnsi="Calibri"/>
                <w:b w:val="0"/>
                <w:i w:val="0"/>
                <w:color w:val="1F2937"/>
                <w:sz w:val="19"/>
              </w:rPr>
              <w:t>No (DAG only)</w:t>
            </w:r>
          </w:p>
        </w:tc>
        <w:tc>
          <w:tcPr>
            <w:tcW w:type="dxa" w:w="1872"/>
            <w:shd w:fill="FFFFFF"/>
          </w:tcPr>
          <w:p>
            <w:pPr>
              <w:spacing w:before="80" w:after="80"/>
            </w:pPr>
            <w:r>
              <w:rPr>
                <w:rFonts w:ascii="Calibri" w:hAnsi="Calibri"/>
                <w:b w:val="0"/>
                <w:i w:val="0"/>
                <w:color w:val="1F2937"/>
                <w:sz w:val="19"/>
              </w:rPr>
              <w:t>Hardcoded</w:t>
            </w:r>
          </w:p>
        </w:tc>
        <w:tc>
          <w:tcPr>
            <w:tcW w:type="dxa" w:w="1872"/>
            <w:shd w:fill="FFFFFF"/>
          </w:tcPr>
          <w:p>
            <w:pPr>
              <w:spacing w:before="80" w:after="80"/>
            </w:pPr>
            <w:r>
              <w:rPr>
                <w:rFonts w:ascii="Calibri" w:hAnsi="Calibri"/>
                <w:b w:val="0"/>
                <w:i w:val="0"/>
                <w:color w:val="1F2937"/>
                <w:sz w:val="19"/>
              </w:rPr>
              <w:t>Crashes</w:t>
            </w:r>
          </w:p>
        </w:tc>
      </w:tr>
      <w:tr>
        <w:tc>
          <w:tcPr>
            <w:tcW w:type="dxa" w:w="1872"/>
            <w:shd w:fill="F9FAFB"/>
          </w:tcPr>
          <w:p>
            <w:pPr>
              <w:spacing w:before="80" w:after="80"/>
            </w:pPr>
            <w:r>
              <w:rPr>
                <w:rFonts w:ascii="Calibri" w:hAnsi="Calibri"/>
                <w:b w:val="0"/>
                <w:i w:val="0"/>
                <w:color w:val="1F2937"/>
                <w:sz w:val="19"/>
              </w:rPr>
              <w:t>LangGraph StateGraph</w:t>
            </w:r>
          </w:p>
        </w:tc>
        <w:tc>
          <w:tcPr>
            <w:tcW w:type="dxa" w:w="1872"/>
            <w:shd w:fill="F9FAFB"/>
          </w:tcPr>
          <w:p>
            <w:pPr>
              <w:spacing w:before="80" w:after="80"/>
            </w:pPr>
            <w:r>
              <w:rPr>
                <w:rFonts w:ascii="Calibri" w:hAnsi="Calibri"/>
                <w:b w:val="0"/>
                <w:i w:val="0"/>
                <w:color w:val="1F2937"/>
                <w:sz w:val="19"/>
              </w:rPr>
              <w:t>Persistent Checkpoints</w:t>
            </w:r>
          </w:p>
        </w:tc>
        <w:tc>
          <w:tcPr>
            <w:tcW w:type="dxa" w:w="1872"/>
            <w:shd w:fill="F9FAFB"/>
          </w:tcPr>
          <w:p>
            <w:pPr>
              <w:spacing w:before="80" w:after="80"/>
            </w:pPr>
            <w:r>
              <w:rPr>
                <w:rFonts w:ascii="Calibri" w:hAnsi="Calibri"/>
                <w:b w:val="0"/>
                <w:i w:val="0"/>
                <w:color w:val="1F2937"/>
                <w:sz w:val="19"/>
              </w:rPr>
              <w:t>Supported (Cyclic)</w:t>
            </w:r>
          </w:p>
        </w:tc>
        <w:tc>
          <w:tcPr>
            <w:tcW w:type="dxa" w:w="1872"/>
            <w:shd w:fill="F9FAFB"/>
          </w:tcPr>
          <w:p>
            <w:pPr>
              <w:spacing w:before="80" w:after="80"/>
            </w:pPr>
            <w:r>
              <w:rPr>
                <w:rFonts w:ascii="Calibri" w:hAnsi="Calibri"/>
                <w:b w:val="0"/>
                <w:i w:val="0"/>
                <w:color w:val="1F2937"/>
                <w:sz w:val="19"/>
              </w:rPr>
              <w:t>Built-In Node Interrupt</w:t>
            </w:r>
          </w:p>
        </w:tc>
        <w:tc>
          <w:tcPr>
            <w:tcW w:type="dxa" w:w="1872"/>
            <w:shd w:fill="F9FAFB"/>
          </w:tcPr>
          <w:p>
            <w:pPr>
              <w:spacing w:before="80" w:after="80"/>
            </w:pPr>
            <w:r>
              <w:rPr>
                <w:rFonts w:ascii="Calibri" w:hAnsi="Calibri"/>
                <w:b w:val="0"/>
                <w:i w:val="0"/>
                <w:color w:val="1F2937"/>
                <w:sz w:val="19"/>
              </w:rPr>
              <w:t>Resumes State</w:t>
            </w:r>
          </w:p>
        </w:tc>
      </w:tr>
      <w:tr>
        <w:tc>
          <w:tcPr>
            <w:tcW w:type="dxa" w:w="1872"/>
            <w:shd w:fill="FFFFFF"/>
          </w:tcPr>
          <w:p>
            <w:pPr>
              <w:spacing w:before="80" w:after="80"/>
            </w:pPr>
            <w:r>
              <w:rPr>
                <w:rFonts w:ascii="Calibri" w:hAnsi="Calibri"/>
                <w:b w:val="0"/>
                <w:i w:val="0"/>
                <w:color w:val="1F2937"/>
                <w:sz w:val="19"/>
              </w:rPr>
              <w:t>AutoGen Multi-Agent</w:t>
            </w:r>
          </w:p>
        </w:tc>
        <w:tc>
          <w:tcPr>
            <w:tcW w:type="dxa" w:w="1872"/>
            <w:shd w:fill="FFFFFF"/>
          </w:tcPr>
          <w:p>
            <w:pPr>
              <w:spacing w:before="80" w:after="80"/>
            </w:pPr>
            <w:r>
              <w:rPr>
                <w:rFonts w:ascii="Calibri" w:hAnsi="Calibri"/>
                <w:b w:val="0"/>
                <w:i w:val="0"/>
                <w:color w:val="1F2937"/>
                <w:sz w:val="19"/>
              </w:rPr>
              <w:t>Conversational Memory</w:t>
            </w:r>
          </w:p>
        </w:tc>
        <w:tc>
          <w:tcPr>
            <w:tcW w:type="dxa" w:w="1872"/>
            <w:shd w:fill="FFFFFF"/>
          </w:tcPr>
          <w:p>
            <w:pPr>
              <w:spacing w:before="80" w:after="80"/>
            </w:pPr>
            <w:r>
              <w:rPr>
                <w:rFonts w:ascii="Calibri" w:hAnsi="Calibri"/>
                <w:b w:val="0"/>
                <w:i w:val="0"/>
                <w:color w:val="1F2937"/>
                <w:sz w:val="19"/>
              </w:rPr>
              <w:t>Supported</w:t>
            </w:r>
          </w:p>
        </w:tc>
        <w:tc>
          <w:tcPr>
            <w:tcW w:type="dxa" w:w="1872"/>
            <w:shd w:fill="FFFFFF"/>
          </w:tcPr>
          <w:p>
            <w:pPr>
              <w:spacing w:before="80" w:after="80"/>
            </w:pPr>
            <w:r>
              <w:rPr>
                <w:rFonts w:ascii="Calibri" w:hAnsi="Calibri"/>
                <w:b w:val="0"/>
                <w:i w:val="0"/>
                <w:color w:val="1F2937"/>
                <w:sz w:val="19"/>
              </w:rPr>
              <w:t>Dialogue Interrupt</w:t>
            </w:r>
          </w:p>
        </w:tc>
        <w:tc>
          <w:tcPr>
            <w:tcW w:type="dxa" w:w="1872"/>
            <w:shd w:fill="FFFFFF"/>
          </w:tcPr>
          <w:p>
            <w:pPr>
              <w:spacing w:before="80" w:after="80"/>
            </w:pPr>
            <w:r>
              <w:rPr>
                <w:rFonts w:ascii="Calibri" w:hAnsi="Calibri"/>
                <w:b w:val="0"/>
                <w:i w:val="0"/>
                <w:color w:val="1F2937"/>
                <w:sz w:val="19"/>
              </w:rPr>
              <w:t>Agent Re-prompt</w:t>
            </w:r>
          </w:p>
        </w:tc>
      </w:tr>
    </w:tbl>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Define State Schema</w:t>
      </w:r>
      <w:r>
        <w:rPr>
          <w:rFonts w:ascii="Calibri" w:hAnsi="Calibri"/>
          <w:b w:val="0"/>
          <w:i w:val="0"/>
          <w:color w:val="1F2937"/>
          <w:sz w:val="22"/>
        </w:rPr>
        <w:t xml:space="preserve">: Structure a </w:t>
      </w:r>
      <w:r>
        <w:rPr>
          <w:rFonts w:ascii="Consolas" w:hAnsi="Consolas"/>
          <w:b w:val="0"/>
          <w:i w:val="0"/>
          <w:color w:val="1E3A8A"/>
          <w:sz w:val="20"/>
        </w:rPr>
        <w:t>TypedDict</w:t>
      </w:r>
      <w:r>
        <w:rPr>
          <w:rFonts w:ascii="Calibri" w:hAnsi="Calibri"/>
          <w:b w:val="0"/>
          <w:i w:val="0"/>
          <w:color w:val="1F2937"/>
          <w:sz w:val="22"/>
        </w:rPr>
        <w:t xml:space="preserve"> capturing messages, team feedback, tool outputs, and approval flags.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Implement Node Functions</w:t>
      </w:r>
      <w:r>
        <w:rPr>
          <w:rFonts w:ascii="Calibri" w:hAnsi="Calibri"/>
          <w:b w:val="0"/>
          <w:i w:val="0"/>
          <w:color w:val="1F2937"/>
          <w:sz w:val="22"/>
        </w:rPr>
        <w:t>: Write modular Python functions for data gathering, NLP processing, and Jira/ADO tool calls.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Configure Conditional Edges</w:t>
      </w:r>
      <w:r>
        <w:rPr>
          <w:rFonts w:ascii="Calibri" w:hAnsi="Calibri"/>
          <w:b w:val="0"/>
          <w:i w:val="0"/>
          <w:color w:val="1F2937"/>
          <w:sz w:val="22"/>
        </w:rPr>
        <w:t>: Implement routing functions that evaluate state variables to determine next node transitions.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Embed HITL Interrupts</w:t>
      </w:r>
      <w:r>
        <w:rPr>
          <w:rFonts w:ascii="Calibri" w:hAnsi="Calibri"/>
          <w:b w:val="0"/>
          <w:i w:val="0"/>
          <w:color w:val="1F2937"/>
          <w:sz w:val="22"/>
        </w:rPr>
        <w:t>: Insert checkpoint nodes requiring human coach sign-off before executing side-effecting operations.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Compile &amp; Deploy</w:t>
      </w:r>
      <w:r>
        <w:rPr>
          <w:rFonts w:ascii="Calibri" w:hAnsi="Calibri"/>
          <w:b w:val="0"/>
          <w:i w:val="0"/>
          <w:color w:val="1F2937"/>
          <w:sz w:val="22"/>
        </w:rPr>
        <w:t>: Compile the graph with memory checkpointers (e.g., SqliteSaver/Redis) for production deployment.</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financial software division with 30 Scrum teams integrated a LangGraph multi-agent retro assistant. The agent automatically pulled pull-request lead times, clustered retrospective feedback cards, generated action items, and routed them to the Scrum Master via a </w:t>
      </w:r>
      <w:r>
        <w:rPr>
          <w:rFonts w:ascii="Calibri" w:hAnsi="Calibri"/>
          <w:b/>
          <w:i w:val="0"/>
          <w:color w:val="1F2937"/>
          <w:sz w:val="22"/>
        </w:rPr>
        <w:t>Human-in-the-Loop Slack approval gate</w:t>
      </w:r>
      <w:r>
        <w:rPr>
          <w:rFonts w:ascii="Calibri" w:hAnsi="Calibri"/>
          <w:b w:val="0"/>
          <w:i w:val="0"/>
          <w:color w:val="1F2937"/>
          <w:sz w:val="22"/>
        </w:rPr>
        <w:t xml:space="preserve">. This reduced retro preparation time from </w:t>
      </w:r>
      <w:r>
        <w:rPr>
          <w:rFonts w:ascii="Calibri" w:hAnsi="Calibri"/>
          <w:b/>
          <w:i w:val="0"/>
          <w:color w:val="1F2937"/>
          <w:sz w:val="22"/>
        </w:rPr>
        <w:t>2 hours to 5 minutes</w:t>
      </w:r>
      <w:r>
        <w:rPr>
          <w:rFonts w:ascii="Calibri" w:hAnsi="Calibri"/>
          <w:b w:val="0"/>
          <w:i w:val="0"/>
          <w:color w:val="1F2937"/>
          <w:sz w:val="22"/>
        </w:rPr>
        <w:t xml:space="preserve"> per sprint and increased action item completion by </w:t>
      </w:r>
      <w:r>
        <w:rPr>
          <w:rFonts w:ascii="Calibri" w:hAnsi="Calibri"/>
          <w:b/>
          <w:i w:val="0"/>
          <w:color w:val="1F2937"/>
          <w:sz w:val="22"/>
        </w:rPr>
        <w:t>82%</w:t>
      </w:r>
      <w:r>
        <w:rPr>
          <w:rFonts w:ascii="Calibri" w:hAnsi="Calibri"/>
          <w:b w:val="0"/>
          <w:i w:val="0"/>
          <w:color w:val="1F2937"/>
          <w:sz w:val="22"/>
        </w:rPr>
        <w:t>.</w:t>
      </w:r>
    </w:p>
    <w:p>
      <w:pPr>
        <w:spacing w:before="240" w:after="120"/>
      </w:pPr>
      <w:r>
        <w:rPr>
          <w:rFonts w:ascii="Calibri" w:hAnsi="Calibri"/>
          <w:b w:val="0"/>
          <w:i w:val="0"/>
          <w:color w:val="374151"/>
          <w:sz w:val="24"/>
        </w:rPr>
        <w:t>Enterprise Agile Coaching Playbook</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LangChain &amp; LangGraph Agents</w:t>
      </w:r>
      <w:r>
        <w:rPr>
          <w:rFonts w:ascii="Calibri" w:hAnsi="Calibri"/>
          <w:b w:val="0"/>
          <w:i/>
          <w:color w:val="1F2937"/>
          <w:sz w:val="22"/>
        </w:rPr>
        <w:t xml:space="preserve"> maintain human coach oversight over automated workflows?</w:t>
      </w:r>
    </w:p>
    <w:p>
      <w:pPr>
        <w:pStyle w:val="ListBullet"/>
        <w:spacing w:after="80"/>
        <w:jc w:val="both"/>
      </w:pPr>
      <w:r>
        <w:rPr>
          <w:rFonts w:ascii="Calibri" w:hAnsi="Calibri"/>
          <w:b w:val="0"/>
          <w:i/>
          <w:color w:val="1F2937"/>
          <w:sz w:val="22"/>
        </w:rPr>
        <w:t>What state variables in `RetroAgentState` ensure historical retrospective themes persist across sprint boundaries?</w:t>
      </w:r>
    </w:p>
    <w:p>
      <w:pPr>
        <w:pStyle w:val="ListBullet"/>
        <w:spacing w:after="80"/>
        <w:jc w:val="both"/>
      </w:pPr>
      <w:r>
        <w:rPr>
          <w:rFonts w:ascii="Calibri" w:hAnsi="Calibri"/>
          <w:b w:val="0"/>
          <w:i/>
          <w:color w:val="1F2937"/>
          <w:sz w:val="22"/>
        </w:rPr>
        <w:t>How do conditional graph edges prevent AI agents from getting stuck in infinite execution loops?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26.7 Chapter 26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LangGraph provides stateful, graph-based multi-agent orchestration with persistent memory and cyclic execution loops for complex Agile facilitation.</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Human-in-the-Loop (HITL) nodes create mandatory approval checkpoints before AI agents execute Jira/ADO side-effecting operations.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StateGraph schemas decouple agent reasoning nodes from tool execution, ensuring deterministic error recovery and auditability.</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26.8 Executive &amp; Practitioner Knowledge Assessment</w:t>
      </w:r>
    </w:p>
    <w:p>
      <w:pPr>
        <w:spacing w:before="240" w:after="120"/>
      </w:pPr>
      <w:r>
        <w:rPr>
          <w:rFonts w:ascii="Calibri" w:hAnsi="Calibri"/>
          <w:b w:val="0"/>
          <w:i w:val="0"/>
          <w:color w:val="374151"/>
          <w:sz w:val="24"/>
        </w:rPr>
        <w:t>Question 1: What is the primary architectural difference between a standard LangChain Sequential Chain and a LangGraph StateGraph?</w:t>
      </w:r>
    </w:p>
    <w:p>
      <w:pPr>
        <w:pStyle w:val="ListBullet"/>
        <w:spacing w:after="80"/>
        <w:jc w:val="both"/>
      </w:pPr>
      <w:r>
        <w:rPr>
          <w:rFonts w:ascii="Calibri" w:hAnsi="Calibri"/>
          <w:b w:val="0"/>
          <w:i w:val="0"/>
          <w:color w:val="1F2937"/>
          <w:sz w:val="22"/>
        </w:rPr>
        <w:t>A) LangChain only runs on Windows; LangGraph runs on Linux</w:t>
      </w:r>
    </w:p>
    <w:p>
      <w:pPr>
        <w:pStyle w:val="ListBullet"/>
        <w:spacing w:after="80"/>
        <w:jc w:val="both"/>
      </w:pPr>
      <w:r>
        <w:rPr>
          <w:rFonts w:ascii="Calibri" w:hAnsi="Calibri"/>
          <w:b w:val="0"/>
          <w:i w:val="0"/>
          <w:color w:val="1F2937"/>
          <w:sz w:val="22"/>
        </w:rPr>
        <w:t>B) Sequential chains execute linear DAGs without state cycles; LangGraph supports stateful, cyclic loops and persistent checkpointing</w:t>
      </w:r>
    </w:p>
    <w:p>
      <w:pPr>
        <w:pStyle w:val="ListBullet"/>
        <w:spacing w:after="80"/>
        <w:jc w:val="both"/>
      </w:pPr>
      <w:r>
        <w:rPr>
          <w:rFonts w:ascii="Calibri" w:hAnsi="Calibri"/>
          <w:b w:val="0"/>
          <w:i w:val="0"/>
          <w:color w:val="1F2937"/>
          <w:sz w:val="22"/>
        </w:rPr>
        <w:t>C) LangGraph requires no Python code</w:t>
      </w:r>
    </w:p>
    <w:p>
      <w:pPr>
        <w:pStyle w:val="ListBullet"/>
        <w:spacing w:after="80"/>
        <w:jc w:val="both"/>
      </w:pPr>
      <w:r>
        <w:rPr>
          <w:rFonts w:ascii="Calibri" w:hAnsi="Calibri"/>
          <w:b w:val="0"/>
          <w:i w:val="0"/>
          <w:color w:val="1F2937"/>
          <w:sz w:val="22"/>
        </w:rPr>
        <w:t>D) Sequential chains are faster by 100x</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LangGraph introduces cyclic state graphs and memory checkpointers, enabling complex iterative agent reasoning loops.</w:t>
            </w:r>
          </w:p>
        </w:tc>
      </w:tr>
    </w:tbl>
    <w:p/>
    <w:p>
      <w:pPr>
        <w:spacing w:before="240" w:after="120"/>
      </w:pPr>
      <w:r>
        <w:rPr>
          <w:rFonts w:ascii="Calibri" w:hAnsi="Calibri"/>
          <w:b w:val="0"/>
          <w:i w:val="0"/>
          <w:color w:val="374151"/>
          <w:sz w:val="24"/>
        </w:rPr>
        <w:t>Question 2: In a LangGraph workflow, how is shared data passed between different agent node functions?</w:t>
      </w:r>
    </w:p>
    <w:p>
      <w:pPr>
        <w:pStyle w:val="ListBullet"/>
        <w:spacing w:after="80"/>
        <w:jc w:val="both"/>
      </w:pPr>
      <w:r>
        <w:rPr>
          <w:rFonts w:ascii="Calibri" w:hAnsi="Calibri"/>
          <w:b w:val="0"/>
          <w:i w:val="0"/>
          <w:color w:val="1F2937"/>
          <w:sz w:val="22"/>
        </w:rPr>
        <w:t>A) Via global text files on disk</w:t>
      </w:r>
    </w:p>
    <w:p>
      <w:pPr>
        <w:pStyle w:val="ListBullet"/>
        <w:spacing w:after="80"/>
        <w:jc w:val="both"/>
      </w:pPr>
      <w:r>
        <w:rPr>
          <w:rFonts w:ascii="Calibri" w:hAnsi="Calibri"/>
          <w:b w:val="0"/>
          <w:i w:val="0"/>
          <w:color w:val="1F2937"/>
          <w:sz w:val="22"/>
        </w:rPr>
        <w:t xml:space="preserve">B) Through a centralized, strongly-typed State dictionary (e.g., </w:t>
      </w:r>
      <w:r>
        <w:rPr>
          <w:rFonts w:ascii="Consolas" w:hAnsi="Consolas"/>
          <w:b w:val="0"/>
          <w:i w:val="0"/>
          <w:color w:val="1E3A8A"/>
          <w:sz w:val="20"/>
        </w:rPr>
        <w:t>TypedDict</w:t>
      </w:r>
      <w:r>
        <w:rPr>
          <w:rFonts w:ascii="Calibri" w:hAnsi="Calibri"/>
          <w:b w:val="0"/>
          <w:i w:val="0"/>
          <w:color w:val="1F2937"/>
          <w:sz w:val="22"/>
        </w:rPr>
        <w:t>) passed into and returned by each node function</w:t>
      </w:r>
    </w:p>
    <w:p>
      <w:pPr>
        <w:pStyle w:val="ListBullet"/>
        <w:spacing w:after="80"/>
        <w:jc w:val="both"/>
      </w:pPr>
      <w:r>
        <w:rPr>
          <w:rFonts w:ascii="Calibri" w:hAnsi="Calibri"/>
          <w:b w:val="0"/>
          <w:i w:val="0"/>
          <w:color w:val="1F2937"/>
          <w:sz w:val="22"/>
        </w:rPr>
        <w:t>C) Via SQL database triggers</w:t>
      </w:r>
    </w:p>
    <w:p>
      <w:pPr>
        <w:pStyle w:val="ListBullet"/>
        <w:spacing w:after="80"/>
        <w:jc w:val="both"/>
      </w:pPr>
      <w:r>
        <w:rPr>
          <w:rFonts w:ascii="Calibri" w:hAnsi="Calibri"/>
          <w:b w:val="0"/>
          <w:i w:val="0"/>
          <w:color w:val="1F2937"/>
          <w:sz w:val="22"/>
        </w:rPr>
        <w:t>D) Through email attachments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State Graphs pass a shared State object across nodes; each node receives current state and returns state updates.</w:t>
            </w:r>
          </w:p>
        </w:tc>
      </w:tr>
    </w:tbl>
    <w:p/>
    <w:p>
      <w:pPr>
        <w:spacing w:before="240" w:after="120"/>
      </w:pPr>
      <w:r>
        <w:rPr>
          <w:rFonts w:ascii="Calibri" w:hAnsi="Calibri"/>
          <w:b w:val="0"/>
          <w:i w:val="0"/>
          <w:color w:val="374151"/>
          <w:sz w:val="24"/>
        </w:rPr>
        <w:t>Question 3: How does a Human-in-the-Loop (HITL) node operate inside an autonomous LangGraph facilitation agent?</w:t>
      </w:r>
    </w:p>
    <w:p>
      <w:pPr>
        <w:pStyle w:val="ListBullet"/>
        <w:spacing w:after="80"/>
        <w:jc w:val="both"/>
      </w:pPr>
      <w:r>
        <w:rPr>
          <w:rFonts w:ascii="Calibri" w:hAnsi="Calibri"/>
          <w:b w:val="0"/>
          <w:i w:val="0"/>
          <w:color w:val="1F2937"/>
          <w:sz w:val="22"/>
        </w:rPr>
        <w:t>A) It shuts down the server permanently</w:t>
      </w:r>
    </w:p>
    <w:p>
      <w:pPr>
        <w:pStyle w:val="ListBullet"/>
        <w:spacing w:after="80"/>
        <w:jc w:val="both"/>
      </w:pPr>
      <w:r>
        <w:rPr>
          <w:rFonts w:ascii="Calibri" w:hAnsi="Calibri"/>
          <w:b w:val="0"/>
          <w:i w:val="0"/>
          <w:color w:val="1F2937"/>
          <w:sz w:val="22"/>
        </w:rPr>
        <w:t>B) It pauses graph execution at a specific checkpoint node, presenting proposed actions to a human coach for verification before proceeding</w:t>
      </w:r>
    </w:p>
    <w:p>
      <w:pPr>
        <w:pStyle w:val="ListBullet"/>
        <w:spacing w:after="80"/>
        <w:jc w:val="both"/>
      </w:pPr>
      <w:r>
        <w:rPr>
          <w:rFonts w:ascii="Calibri" w:hAnsi="Calibri"/>
          <w:b w:val="0"/>
          <w:i w:val="0"/>
          <w:color w:val="1F2937"/>
          <w:sz w:val="22"/>
        </w:rPr>
        <w:t>C) It converts Python code to JavaScript</w:t>
      </w:r>
    </w:p>
    <w:p>
      <w:pPr>
        <w:pStyle w:val="ListBullet"/>
        <w:spacing w:after="80"/>
        <w:jc w:val="both"/>
      </w:pPr>
      <w:r>
        <w:rPr>
          <w:rFonts w:ascii="Calibri" w:hAnsi="Calibri"/>
          <w:b w:val="0"/>
          <w:i w:val="0"/>
          <w:color w:val="1F2937"/>
          <w:sz w:val="22"/>
        </w:rPr>
        <w:t>D) It bypasses security authentication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HITL interrupt nodes pause graph execution at critical boundary states, requiring human validation before executing side-effecting actions.</w:t>
            </w:r>
          </w:p>
        </w:tc>
      </w:tr>
    </w:tbl>
    <w:p/>
    <w:p>
      <w:pPr>
        <w:spacing w:before="240" w:after="120"/>
      </w:pPr>
      <w:r>
        <w:rPr>
          <w:rFonts w:ascii="Calibri" w:hAnsi="Calibri"/>
          <w:b w:val="0"/>
          <w:i w:val="0"/>
          <w:color w:val="374151"/>
          <w:sz w:val="24"/>
        </w:rPr>
        <w:t>Question 4: Which component in LangGraph determines which node should execute next based on the current state data?</w:t>
      </w:r>
    </w:p>
    <w:p>
      <w:pPr>
        <w:pStyle w:val="ListBullet"/>
        <w:spacing w:after="80"/>
        <w:jc w:val="both"/>
      </w:pPr>
      <w:r>
        <w:rPr>
          <w:rFonts w:ascii="Calibri" w:hAnsi="Calibri"/>
          <w:b w:val="0"/>
          <w:i w:val="0"/>
          <w:color w:val="1F2937"/>
          <w:sz w:val="22"/>
        </w:rPr>
        <w:t>A) The Python compiler</w:t>
      </w:r>
    </w:p>
    <w:p>
      <w:pPr>
        <w:pStyle w:val="ListBullet"/>
        <w:spacing w:after="80"/>
        <w:jc w:val="both"/>
      </w:pPr>
      <w:r>
        <w:rPr>
          <w:rFonts w:ascii="Calibri" w:hAnsi="Calibri"/>
          <w:b w:val="0"/>
          <w:i w:val="0"/>
          <w:color w:val="1F2937"/>
          <w:sz w:val="22"/>
        </w:rPr>
        <w:t>B) Conditional Edges (routing functions)</w:t>
      </w:r>
    </w:p>
    <w:p>
      <w:pPr>
        <w:pStyle w:val="ListBullet"/>
        <w:spacing w:after="80"/>
        <w:jc w:val="both"/>
      </w:pPr>
      <w:r>
        <w:rPr>
          <w:rFonts w:ascii="Calibri" w:hAnsi="Calibri"/>
          <w:b w:val="0"/>
          <w:i w:val="0"/>
          <w:color w:val="1F2937"/>
          <w:sz w:val="22"/>
        </w:rPr>
        <w:t>C) The HTML renderer</w:t>
      </w:r>
    </w:p>
    <w:p>
      <w:pPr>
        <w:pStyle w:val="ListBullet"/>
        <w:spacing w:after="80"/>
        <w:jc w:val="both"/>
      </w:pPr>
      <w:r>
        <w:rPr>
          <w:rFonts w:ascii="Calibri" w:hAnsi="Calibri"/>
          <w:b w:val="0"/>
          <w:i w:val="0"/>
          <w:color w:val="1F2937"/>
          <w:sz w:val="22"/>
        </w:rPr>
        <w:t>D) The database connection string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Conditional edges evaluate state fields (e.g., </w:t>
            </w:r>
            <w:r>
              <w:rPr>
                <w:rFonts w:ascii="Consolas" w:hAnsi="Consolas"/>
                <w:b w:val="0"/>
                <w:i/>
                <w:color w:val="1E3A8A"/>
                <w:sz w:val="19"/>
              </w:rPr>
              <w:t>requires_human_approval</w:t>
            </w:r>
            <w:r>
              <w:rPr>
                <w:rFonts w:ascii="Calibri" w:hAnsi="Calibri"/>
                <w:b w:val="0"/>
                <w:i/>
                <w:color w:val="1F2937"/>
                <w:sz w:val="21"/>
              </w:rPr>
              <w:t xml:space="preserve">) to route execution dynamically to the next node or </w:t>
            </w:r>
            <w:r>
              <w:rPr>
                <w:rFonts w:ascii="Consolas" w:hAnsi="Consolas"/>
                <w:b w:val="0"/>
                <w:i/>
                <w:color w:val="1E3A8A"/>
                <w:sz w:val="19"/>
              </w:rPr>
              <w:t>END</w:t>
            </w:r>
            <w:r>
              <w:rPr>
                <w:rFonts w:ascii="Calibri" w:hAnsi="Calibri"/>
                <w:b w:val="0"/>
                <w:i/>
                <w:color w:val="1F2937"/>
                <w:sz w:val="21"/>
              </w:rPr>
              <w:t>.</w:t>
            </w:r>
          </w:p>
        </w:tc>
      </w:tr>
    </w:tbl>
    <w:p/>
    <w:p>
      <w:pPr>
        <w:spacing w:before="240" w:after="120"/>
      </w:pPr>
      <w:r>
        <w:rPr>
          <w:rFonts w:ascii="Calibri" w:hAnsi="Calibri"/>
          <w:b w:val="0"/>
          <w:i w:val="0"/>
          <w:color w:val="374151"/>
          <w:sz w:val="24"/>
        </w:rPr>
        <w:t>Question 5: Why is memory persistence (e.g., SqliteSaver or Redis Checkpointer) critical when running multi-squad retrospective agents in LangGraph?</w:t>
      </w:r>
    </w:p>
    <w:p>
      <w:pPr>
        <w:pStyle w:val="ListBullet"/>
        <w:spacing w:after="80"/>
        <w:jc w:val="both"/>
      </w:pPr>
      <w:r>
        <w:rPr>
          <w:rFonts w:ascii="Calibri" w:hAnsi="Calibri"/>
          <w:b w:val="0"/>
          <w:i w:val="0"/>
          <w:color w:val="1F2937"/>
          <w:sz w:val="22"/>
        </w:rPr>
        <w:t>A) It allows the agent to resume execution from the exact last state if a server reboots or if human approval is delayed</w:t>
      </w:r>
    </w:p>
    <w:p>
      <w:pPr>
        <w:pStyle w:val="ListBullet"/>
        <w:spacing w:after="80"/>
        <w:jc w:val="both"/>
      </w:pPr>
      <w:r>
        <w:rPr>
          <w:rFonts w:ascii="Calibri" w:hAnsi="Calibri"/>
          <w:b w:val="0"/>
          <w:i w:val="0"/>
          <w:color w:val="1F2937"/>
          <w:sz w:val="22"/>
        </w:rPr>
        <w:t>B) It doubles the speed of LLM token generation</w:t>
      </w:r>
    </w:p>
    <w:p>
      <w:pPr>
        <w:pStyle w:val="ListBullet"/>
        <w:spacing w:after="80"/>
        <w:jc w:val="both"/>
      </w:pPr>
      <w:r>
        <w:rPr>
          <w:rFonts w:ascii="Calibri" w:hAnsi="Calibri"/>
          <w:b w:val="0"/>
          <w:i w:val="0"/>
          <w:color w:val="1F2937"/>
          <w:sz w:val="22"/>
        </w:rPr>
        <w:t>C) Memory checkpointers are required by Jira Cloud</w:t>
      </w:r>
    </w:p>
    <w:p>
      <w:pPr>
        <w:pStyle w:val="ListBullet"/>
        <w:spacing w:after="80"/>
        <w:jc w:val="both"/>
      </w:pPr>
      <w:r>
        <w:rPr>
          <w:rFonts w:ascii="Calibri" w:hAnsi="Calibri"/>
          <w:b w:val="0"/>
          <w:i w:val="0"/>
          <w:color w:val="1F2937"/>
          <w:sz w:val="22"/>
        </w:rPr>
        <w:t>D) It deletes old user stories automatically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Checkpointers persist state snapshots at every graph step, ensuring resilience against server failures and supporting long-running human approval pauses.</w:t>
            </w:r>
          </w:p>
        </w:tc>
      </w:tr>
    </w:tbl>
    <w:p/>
    <w:p>
      <w:pPr>
        <w:spacing w:before="240" w:after="120"/>
      </w:pPr>
      <w:r>
        <w:rPr>
          <w:rFonts w:ascii="Calibri" w:hAnsi="Calibri"/>
          <w:b w:val="0"/>
          <w:i w:val="0"/>
          <w:color w:val="374151"/>
          <w:sz w:val="24"/>
        </w:rPr>
        <w:t>Question 6: What prevents a cyclic LangGraph agent from entering an infinite loop when attempting to resolve a backlog dependency?</w:t>
      </w:r>
    </w:p>
    <w:p>
      <w:pPr>
        <w:pStyle w:val="ListBullet"/>
        <w:spacing w:after="80"/>
        <w:jc w:val="both"/>
      </w:pPr>
      <w:r>
        <w:rPr>
          <w:rFonts w:ascii="Calibri" w:hAnsi="Calibri"/>
          <w:b w:val="0"/>
          <w:i w:val="0"/>
          <w:color w:val="1F2937"/>
          <w:sz w:val="22"/>
        </w:rPr>
        <w:t xml:space="preserve">A) Setting a max iteration threshold in conditional routing edges or configuring </w:t>
      </w:r>
      <w:r>
        <w:rPr>
          <w:rFonts w:ascii="Consolas" w:hAnsi="Consolas"/>
          <w:b w:val="0"/>
          <w:i w:val="0"/>
          <w:color w:val="1E3A8A"/>
          <w:sz w:val="20"/>
        </w:rPr>
        <w:t>recursion_limit</w:t>
      </w:r>
      <w:r>
        <w:rPr>
          <w:rFonts w:ascii="Calibri" w:hAnsi="Calibri"/>
          <w:b w:val="0"/>
          <w:i w:val="0"/>
          <w:color w:val="1F2937"/>
          <w:sz w:val="22"/>
        </w:rPr>
        <w:t xml:space="preserve"> in graph invocation</w:t>
      </w:r>
    </w:p>
    <w:p>
      <w:pPr>
        <w:pStyle w:val="ListBullet"/>
        <w:spacing w:after="80"/>
        <w:jc w:val="both"/>
      </w:pPr>
      <w:r>
        <w:rPr>
          <w:rFonts w:ascii="Calibri" w:hAnsi="Calibri"/>
          <w:b w:val="0"/>
          <w:i w:val="0"/>
          <w:color w:val="1F2937"/>
          <w:sz w:val="22"/>
        </w:rPr>
        <w:t>B) Deleting the Python file</w:t>
      </w:r>
    </w:p>
    <w:p>
      <w:pPr>
        <w:pStyle w:val="ListBullet"/>
        <w:spacing w:after="80"/>
        <w:jc w:val="both"/>
      </w:pPr>
      <w:r>
        <w:rPr>
          <w:rFonts w:ascii="Calibri" w:hAnsi="Calibri"/>
          <w:b w:val="0"/>
          <w:i w:val="0"/>
          <w:color w:val="1F2937"/>
          <w:sz w:val="22"/>
        </w:rPr>
        <w:t>C) Turning off the computer</w:t>
      </w:r>
    </w:p>
    <w:p>
      <w:pPr>
        <w:pStyle w:val="ListBullet"/>
        <w:spacing w:after="80"/>
        <w:jc w:val="both"/>
      </w:pPr>
      <w:r>
        <w:rPr>
          <w:rFonts w:ascii="Calibri" w:hAnsi="Calibri"/>
          <w:b w:val="0"/>
          <w:i w:val="0"/>
          <w:color w:val="1F2937"/>
          <w:sz w:val="22"/>
        </w:rPr>
        <w:t>D) Using story points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Enterprise graphs enforce recursion limits and iteration counters within conditional edge functions to terminate loops safely.</w:t>
            </w:r>
          </w:p>
        </w:tc>
      </w:tr>
    </w:tbl>
    <w:p/>
    <w:p>
      <w:r>
        <w:br w:type="page"/>
      </w:r>
    </w:p>
    <w:p>
      <w:pPr>
        <w:spacing w:before="400" w:after="200"/>
      </w:pPr>
      <w:r>
        <w:rPr>
          <w:rFonts w:ascii="Calibri" w:hAnsi="Calibri"/>
          <w:b w:val="0"/>
          <w:i w:val="0"/>
          <w:color w:val="4F46E5"/>
          <w:sz w:val="36"/>
        </w:rPr>
        <w:t>Chapter 27: Atlassian Rovo Masterclass: Jira Cloud AI Agents &amp; Forge Extensions</w:t>
      </w:r>
    </w:p>
    <w:p>
      <w:pPr>
        <w:spacing w:before="280" w:after="80"/>
        <w:jc w:val="center"/>
      </w:pPr>
      <w:r>
        <w:drawing>
          <wp:inline xmlns:a="http://schemas.openxmlformats.org/drawingml/2006/main" xmlns:pic="http://schemas.openxmlformats.org/drawingml/2006/picture">
            <wp:extent cx="5303520" cy="2314263"/>
            <wp:docPr id="184" name="Picture 184"/>
            <wp:cNvGraphicFramePr>
              <a:graphicFrameLocks noChangeAspect="1"/>
            </wp:cNvGraphicFramePr>
            <a:graphic>
              <a:graphicData uri="http://schemas.openxmlformats.org/drawingml/2006/picture">
                <pic:pic>
                  <pic:nvPicPr>
                    <pic:cNvPr id="0" name="fig_ch27.png"/>
                    <pic:cNvPicPr/>
                  </pic:nvPicPr>
                  <pic:blipFill>
                    <a:blip r:embed="rId185"/>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27: Atlassian Rovo Agent, Teamwork Graph &amp; Forge Action Module</w:t>
      </w:r>
    </w:p>
    <w:p>
      <w:pPr>
        <w:spacing w:before="320" w:after="160"/>
      </w:pPr>
      <w:r>
        <w:rPr>
          <w:rFonts w:ascii="Calibri" w:hAnsi="Calibri"/>
          <w:b w:val="0"/>
          <w:i w:val="0"/>
          <w:color w:val="1F2937"/>
          <w:sz w:val="28"/>
        </w:rPr>
        <w:t>27.1 Atlassian Rovo Architecture: Search, Chat, and Custom Agents</w:t>
      </w:r>
    </w:p>
    <w:p>
      <w:pPr>
        <w:spacing w:before="200" w:after="80"/>
        <w:jc w:val="center"/>
      </w:pPr>
      <w:r>
        <w:drawing>
          <wp:inline xmlns:a="http://schemas.openxmlformats.org/drawingml/2006/main" xmlns:pic="http://schemas.openxmlformats.org/drawingml/2006/picture">
            <wp:extent cx="5303520" cy="2314263"/>
            <wp:docPr id="185" name="Picture 185"/>
            <wp:cNvGraphicFramePr>
              <a:graphicFrameLocks noChangeAspect="1"/>
            </wp:cNvGraphicFramePr>
            <a:graphic>
              <a:graphicData uri="http://schemas.openxmlformats.org/drawingml/2006/picture">
                <pic:pic>
                  <pic:nvPicPr>
                    <pic:cNvPr id="0" name="ch27_sec1.png"/>
                    <pic:cNvPicPr/>
                  </pic:nvPicPr>
                  <pic:blipFill>
                    <a:blip r:embed="rId186"/>
                    <a:stretch>
                      <a:fillRect/>
                    </a:stretch>
                  </pic:blipFill>
                  <pic:spPr>
                    <a:xfrm>
                      <a:off x="0" y="0"/>
                      <a:ext cx="5303520" cy="2314263"/>
                    </a:xfrm>
                    <a:prstGeom prst="rect"/>
                  </pic:spPr>
                </pic:pic>
              </a:graphicData>
            </a:graphic>
          </wp:inline>
        </w:drawing>
      </w:r>
    </w:p>
    <w:p>
      <w:pPr>
        <w:spacing w:after="200"/>
        <w:jc w:val="center"/>
      </w:pPr>
      <w:r>
        <w:rPr>
          <w:rFonts w:ascii="Calibri" w:hAnsi="Calibri"/>
          <w:i/>
          <w:color w:val="6B7280"/>
          <w:sz w:val="18"/>
        </w:rPr>
        <w:t>Figure 27.1: Conceptual Architecture &amp; Decision Workflow for 27.1 Atlassian Rovo Architecture: Search, Chat, and Custom Agents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Atlassian Rovo introduces native, enterprise-grade AI capabilities deeply integrated into Jira Cloud, Confluence, and Jira Service Management. Built on top of the Atlassian Teamwork Graph, Rovo connects organizational knowledge, team activity, and third-party tools (GitHub, Google Drive, Figma, Slack) into a unified context layer.</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Rovo operates across three core modalities:</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Rovo Search</w:t>
      </w:r>
      <w:r>
        <w:rPr>
          <w:rFonts w:ascii="Calibri" w:hAnsi="Calibri"/>
          <w:b w:val="0"/>
          <w:i w:val="0"/>
          <w:color w:val="1F2937"/>
          <w:sz w:val="22"/>
        </w:rPr>
        <w:t>: Enterprise semantic search synthesizing results across Jira, Confluence, Google Drive, and GitHub.</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Rovo Chat</w:t>
      </w:r>
      <w:r>
        <w:rPr>
          <w:rFonts w:ascii="Calibri" w:hAnsi="Calibri"/>
          <w:b w:val="0"/>
          <w:i w:val="0"/>
          <w:color w:val="1F2937"/>
          <w:sz w:val="22"/>
        </w:rPr>
        <w:t>: Context-aware conversational AI assistant embedded directly inside Jira Cloud issues and Confluence pages.</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Rovo Agents</w:t>
      </w:r>
      <w:r>
        <w:rPr>
          <w:rFonts w:ascii="Calibri" w:hAnsi="Calibri"/>
          <w:b w:val="0"/>
          <w:i w:val="0"/>
          <w:color w:val="1F2937"/>
          <w:sz w:val="22"/>
        </w:rPr>
        <w:t>: Specialized AI agents configured with custom prompt logic, permissions, and Atlassian Forge action modules.</w:t>
      </w:r>
    </w:p>
    <w:p>
      <w:pPr>
        <w:spacing w:after="160" w:line="288" w:lineRule="auto"/>
        <w:jc w:val="both"/>
      </w:pPr>
      <w:r>
        <w:rPr>
          <w:rFonts w:ascii="Consolas" w:hAnsi="Consolas"/>
          <w:b w:val="0"/>
          <w:i w:val="0"/>
          <w:color w:val="1E3A8A"/>
          <w:sz w:val="20"/>
        </w:rPr>
      </w:r>
      <w:r>
        <w:rPr>
          <w:rFonts w:ascii="Calibri" w:hAnsi="Calibri"/>
          <w:b w:val="0"/>
          <w:i w:val="0"/>
          <w:color w:val="1F2937"/>
          <w:sz w:val="22"/>
        </w:rPr>
        <w:t>`yaml</w:t>
      </w:r>
    </w:p>
    <w:p>
      <w:pPr>
        <w:spacing w:before="400" w:after="200"/>
      </w:pPr>
      <w:r>
        <w:rPr>
          <w:rFonts w:ascii="Calibri" w:hAnsi="Calibri"/>
          <w:b w:val="0"/>
          <w:i w:val="0"/>
          <w:color w:val="4F46E5"/>
          <w:sz w:val="36"/>
        </w:rPr>
        <w:t>Atlassian Forge Manifest (manifest.yml): Registering a Custom Rovo Agent Action</w:t>
      </w:r>
    </w:p>
    <w:p>
      <w:pPr>
        <w:spacing w:before="280" w:after="80"/>
        <w:jc w:val="center"/>
      </w:pPr>
      <w:r>
        <w:drawing>
          <wp:inline xmlns:a="http://schemas.openxmlformats.org/drawingml/2006/main" xmlns:pic="http://schemas.openxmlformats.org/drawingml/2006/picture">
            <wp:extent cx="5303520" cy="2314263"/>
            <wp:docPr id="186" name="Picture 186"/>
            <wp:cNvGraphicFramePr>
              <a:graphicFrameLocks noChangeAspect="1"/>
            </wp:cNvGraphicFramePr>
            <a:graphic>
              <a:graphicData uri="http://schemas.openxmlformats.org/drawingml/2006/picture">
                <pic:pic>
                  <pic:nvPicPr>
                    <pic:cNvPr id="0" name="fig_ch27.png"/>
                    <pic:cNvPicPr/>
                  </pic:nvPicPr>
                  <pic:blipFill>
                    <a:blip r:embed="rId185"/>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27: Atlassian Rovo Agent, Teamwork Graph &amp; Forge Action Module</w:t>
      </w:r>
    </w:p>
    <w:p>
      <w:pPr>
        <w:spacing w:after="160" w:line="288" w:lineRule="auto"/>
        <w:jc w:val="both"/>
      </w:pPr>
      <w:r>
        <w:rPr>
          <w:rFonts w:ascii="Calibri" w:hAnsi="Calibri"/>
          <w:b w:val="0"/>
          <w:i w:val="0"/>
          <w:color w:val="1F2937"/>
          <w:sz w:val="22"/>
        </w:rPr>
        <w:t>manifestVersion: 1.0</w:t>
      </w:r>
    </w:p>
    <w:p>
      <w:pPr>
        <w:spacing w:after="160" w:line="288" w:lineRule="auto"/>
        <w:jc w:val="both"/>
      </w:pPr>
      <w:r>
        <w:rPr>
          <w:rFonts w:ascii="Calibri" w:hAnsi="Calibri"/>
          <w:b w:val="0"/>
          <w:i w:val="0"/>
          <w:color w:val="1F2937"/>
          <w:sz w:val="22"/>
        </w:rPr>
        <w:t>app:</w:t>
      </w:r>
    </w:p>
    <w:p>
      <w:pPr>
        <w:spacing w:after="160" w:line="288" w:lineRule="auto"/>
        <w:jc w:val="both"/>
      </w:pPr>
      <w:r>
        <w:rPr>
          <w:rFonts w:ascii="Calibri" w:hAnsi="Calibri"/>
          <w:b w:val="0"/>
          <w:i w:val="0"/>
          <w:color w:val="1F2937"/>
          <w:sz w:val="22"/>
        </w:rPr>
        <w:t>id: ari:cloud:ecosystem::app/ee72a5b8-rovo-agent-custom</w:t>
      </w:r>
    </w:p>
    <w:p>
      <w:pPr>
        <w:spacing w:after="160" w:line="288" w:lineRule="auto"/>
        <w:jc w:val="both"/>
      </w:pPr>
      <w:r>
        <w:rPr>
          <w:rFonts w:ascii="Calibri" w:hAnsi="Calibri"/>
          <w:b w:val="0"/>
          <w:i w:val="0"/>
          <w:color w:val="1F2937"/>
          <w:sz w:val="22"/>
        </w:rPr>
        <w:t>name: Enterprise Backlog Refinement Rovo Agent</w:t>
      </w:r>
    </w:p>
    <w:p>
      <w:pPr>
        <w:spacing w:after="160" w:line="288" w:lineRule="auto"/>
        <w:jc w:val="both"/>
      </w:pPr>
      <w:r>
        <w:rPr>
          <w:rFonts w:ascii="Calibri" w:hAnsi="Calibri"/>
          <w:b w:val="0"/>
          <w:i w:val="0"/>
          <w:color w:val="1F2937"/>
          <w:sz w:val="22"/>
        </w:rPr>
        <w:t>modules:</w:t>
      </w:r>
    </w:p>
    <w:p>
      <w:pPr>
        <w:spacing w:after="160" w:line="288" w:lineRule="auto"/>
        <w:jc w:val="both"/>
      </w:pPr>
      <w:r>
        <w:rPr>
          <w:rFonts w:ascii="Calibri" w:hAnsi="Calibri"/>
          <w:b w:val="0"/>
          <w:i w:val="0"/>
          <w:color w:val="1F2937"/>
          <w:sz w:val="22"/>
        </w:rPr>
        <w:t>rovo:agent:</w:t>
      </w:r>
    </w:p>
    <w:p>
      <w:pPr>
        <w:spacing w:after="160" w:line="288" w:lineRule="auto"/>
        <w:jc w:val="both"/>
      </w:pPr>
      <w:r>
        <w:rPr>
          <w:rFonts w:ascii="Calibri" w:hAnsi="Calibri"/>
          <w:b w:val="0"/>
          <w:i w:val="0"/>
          <w:color w:val="1F2937"/>
          <w:sz w:val="22"/>
        </w:rPr>
        <w:t>- key: backlog-refinement-agent</w:t>
      </w:r>
    </w:p>
    <w:p>
      <w:pPr>
        <w:spacing w:after="160" w:line="288" w:lineRule="auto"/>
        <w:jc w:val="both"/>
      </w:pPr>
      <w:r>
        <w:rPr>
          <w:rFonts w:ascii="Calibri" w:hAnsi="Calibri"/>
          <w:b w:val="0"/>
          <w:i w:val="0"/>
          <w:color w:val="1F2937"/>
          <w:sz w:val="22"/>
        </w:rPr>
        <w:t>name: Backlog Refinement Co-Pilot</w:t>
      </w:r>
    </w:p>
    <w:p>
      <w:pPr>
        <w:spacing w:after="160" w:line="288" w:lineRule="auto"/>
        <w:jc w:val="both"/>
      </w:pPr>
      <w:r>
        <w:rPr>
          <w:rFonts w:ascii="Calibri" w:hAnsi="Calibri"/>
          <w:b w:val="0"/>
          <w:i w:val="0"/>
          <w:color w:val="1F2937"/>
          <w:sz w:val="22"/>
        </w:rPr>
        <w:t>description: Automates INVEST criteria validation and BDD generation in Jira Cloud</w:t>
      </w:r>
    </w:p>
    <w:p>
      <w:pPr>
        <w:spacing w:after="160" w:line="288" w:lineRule="auto"/>
        <w:jc w:val="both"/>
      </w:pPr>
      <w:r>
        <w:rPr>
          <w:rFonts w:ascii="Calibri" w:hAnsi="Calibri"/>
          <w:b w:val="0"/>
          <w:i w:val="0"/>
          <w:color w:val="1F2937"/>
          <w:sz w:val="22"/>
        </w:rPr>
        <w:t>prompt: &gt;</w:t>
      </w:r>
    </w:p>
    <w:p>
      <w:pPr>
        <w:spacing w:after="160" w:line="288" w:lineRule="auto"/>
        <w:jc w:val="both"/>
      </w:pPr>
      <w:r>
        <w:rPr>
          <w:rFonts w:ascii="Calibri" w:hAnsi="Calibri"/>
          <w:b w:val="0"/>
          <w:i w:val="0"/>
          <w:color w:val="1F2937"/>
          <w:sz w:val="22"/>
        </w:rPr>
        <w:t>You are a specialized Agile Backlog Refinement Agent. Analyze Jira issues,</w:t>
      </w:r>
    </w:p>
    <w:p>
      <w:pPr>
        <w:spacing w:after="160" w:line="288" w:lineRule="auto"/>
        <w:jc w:val="both"/>
      </w:pPr>
      <w:r>
        <w:rPr>
          <w:rFonts w:ascii="Calibri" w:hAnsi="Calibri"/>
          <w:b w:val="0"/>
          <w:i w:val="0"/>
          <w:color w:val="1F2937"/>
          <w:sz w:val="22"/>
        </w:rPr>
        <w:t>verify INVEST criteria, and invoke the BDD Criteria Generator tool.</w:t>
      </w:r>
    </w:p>
    <w:p>
      <w:pPr>
        <w:spacing w:after="160" w:line="288" w:lineRule="auto"/>
        <w:jc w:val="both"/>
      </w:pPr>
      <w:r>
        <w:rPr>
          <w:rFonts w:ascii="Calibri" w:hAnsi="Calibri"/>
          <w:b w:val="0"/>
          <w:i w:val="0"/>
          <w:color w:val="1F2937"/>
          <w:sz w:val="22"/>
        </w:rPr>
        <w:t>actions:</w:t>
      </w:r>
    </w:p>
    <w:p>
      <w:pPr>
        <w:spacing w:after="160" w:line="288" w:lineRule="auto"/>
        <w:jc w:val="both"/>
      </w:pPr>
      <w:r>
        <w:rPr>
          <w:rFonts w:ascii="Calibri" w:hAnsi="Calibri"/>
          <w:b w:val="0"/>
          <w:i w:val="0"/>
          <w:color w:val="1F2937"/>
          <w:sz w:val="22"/>
        </w:rPr>
        <w:t>- add-bdd-criteria-action</w:t>
      </w:r>
    </w:p>
    <w:p>
      <w:pPr>
        <w:spacing w:after="160" w:line="288" w:lineRule="auto"/>
        <w:jc w:val="both"/>
      </w:pPr>
      <w:r>
        <w:rPr>
          <w:rFonts w:ascii="Calibri" w:hAnsi="Calibri"/>
          <w:b w:val="0"/>
          <w:i w:val="0"/>
          <w:color w:val="1F2937"/>
          <w:sz w:val="22"/>
        </w:rPr>
        <w:t>action:</w:t>
      </w:r>
    </w:p>
    <w:p>
      <w:pPr>
        <w:spacing w:after="160" w:line="288" w:lineRule="auto"/>
        <w:jc w:val="both"/>
      </w:pPr>
      <w:r>
        <w:rPr>
          <w:rFonts w:ascii="Calibri" w:hAnsi="Calibri"/>
          <w:b w:val="0"/>
          <w:i w:val="0"/>
          <w:color w:val="1F2937"/>
          <w:sz w:val="22"/>
        </w:rPr>
        <w:t>- key: add-bdd-criteria-action</w:t>
      </w:r>
    </w:p>
    <w:p>
      <w:pPr>
        <w:spacing w:after="160" w:line="288" w:lineRule="auto"/>
        <w:jc w:val="both"/>
      </w:pPr>
      <w:r>
        <w:rPr>
          <w:rFonts w:ascii="Calibri" w:hAnsi="Calibri"/>
          <w:b w:val="0"/>
          <w:i w:val="0"/>
          <w:color w:val="1F2937"/>
          <w:sz w:val="22"/>
        </w:rPr>
        <w:t>name: Add BDD Acceptance Criteria to Issue</w:t>
      </w:r>
    </w:p>
    <w:p>
      <w:pPr>
        <w:spacing w:after="160" w:line="288" w:lineRule="auto"/>
        <w:jc w:val="both"/>
      </w:pPr>
      <w:r>
        <w:rPr>
          <w:rFonts w:ascii="Calibri" w:hAnsi="Calibri"/>
          <w:b w:val="0"/>
          <w:i w:val="0"/>
          <w:color w:val="1F2937"/>
          <w:sz w:val="22"/>
        </w:rPr>
        <w:t>description: Writes generated GIVEN/WHEN/THEN criteria to Jira issue description</w:t>
      </w:r>
    </w:p>
    <w:p>
      <w:pPr>
        <w:spacing w:after="160" w:line="288" w:lineRule="auto"/>
        <w:jc w:val="both"/>
      </w:pPr>
      <w:r>
        <w:rPr>
          <w:rFonts w:ascii="Calibri" w:hAnsi="Calibri"/>
          <w:b w:val="0"/>
          <w:i w:val="0"/>
          <w:color w:val="1F2937"/>
          <w:sz w:val="22"/>
        </w:rPr>
        <w:t>function: main-action-function</w:t>
      </w:r>
    </w:p>
    <w:p>
      <w:pPr>
        <w:spacing w:after="160" w:line="288" w:lineRule="auto"/>
        <w:jc w:val="both"/>
      </w:pPr>
      <w:r>
        <w:rPr>
          <w:rFonts w:ascii="Calibri" w:hAnsi="Calibri"/>
          <w:b w:val="0"/>
          <w:i w:val="0"/>
          <w:color w:val="1F2937"/>
          <w:sz w:val="22"/>
        </w:rPr>
        <w:t>inputs:</w:t>
      </w:r>
    </w:p>
    <w:p>
      <w:pPr>
        <w:spacing w:after="160" w:line="288" w:lineRule="auto"/>
        <w:jc w:val="both"/>
      </w:pPr>
      <w:r>
        <w:rPr>
          <w:rFonts w:ascii="Calibri" w:hAnsi="Calibri"/>
          <w:b w:val="0"/>
          <w:i w:val="0"/>
          <w:color w:val="1F2937"/>
          <w:sz w:val="22"/>
        </w:rPr>
        <w:t>issueKey:</w:t>
      </w:r>
    </w:p>
    <w:p>
      <w:pPr>
        <w:spacing w:after="160" w:line="288" w:lineRule="auto"/>
        <w:jc w:val="both"/>
      </w:pPr>
      <w:r>
        <w:rPr>
          <w:rFonts w:ascii="Calibri" w:hAnsi="Calibri"/>
          <w:b w:val="0"/>
          <w:i w:val="0"/>
          <w:color w:val="1F2937"/>
          <w:sz w:val="22"/>
        </w:rPr>
        <w:t>title: Issue Key</w:t>
      </w:r>
    </w:p>
    <w:p>
      <w:pPr>
        <w:spacing w:after="160" w:line="288" w:lineRule="auto"/>
        <w:jc w:val="both"/>
      </w:pPr>
      <w:r>
        <w:rPr>
          <w:rFonts w:ascii="Calibri" w:hAnsi="Calibri"/>
          <w:b w:val="0"/>
          <w:i w:val="0"/>
          <w:color w:val="1F2937"/>
          <w:sz w:val="22"/>
        </w:rPr>
        <w:t>type: string</w:t>
      </w:r>
    </w:p>
    <w:p>
      <w:pPr>
        <w:spacing w:after="160" w:line="288" w:lineRule="auto"/>
        <w:jc w:val="both"/>
      </w:pPr>
      <w:r>
        <w:rPr>
          <w:rFonts w:ascii="Calibri" w:hAnsi="Calibri"/>
          <w:b w:val="0"/>
          <w:i w:val="0"/>
          <w:color w:val="1F2937"/>
          <w:sz w:val="22"/>
        </w:rPr>
        <w:t>required: true</w:t>
      </w:r>
    </w:p>
    <w:p>
      <w:pPr>
        <w:spacing w:after="160" w:line="288" w:lineRule="auto"/>
        <w:jc w:val="both"/>
      </w:pPr>
      <w:r>
        <w:rPr>
          <w:rFonts w:ascii="Calibri" w:hAnsi="Calibri"/>
          <w:b w:val="0"/>
          <w:i w:val="0"/>
          <w:color w:val="1F2937"/>
          <w:sz w:val="22"/>
        </w:rPr>
        <w:t>bddText:</w:t>
      </w:r>
    </w:p>
    <w:p>
      <w:pPr>
        <w:spacing w:after="160" w:line="288" w:lineRule="auto"/>
        <w:jc w:val="both"/>
      </w:pPr>
      <w:r>
        <w:rPr>
          <w:rFonts w:ascii="Calibri" w:hAnsi="Calibri"/>
          <w:b w:val="0"/>
          <w:i w:val="0"/>
          <w:color w:val="1F2937"/>
          <w:sz w:val="22"/>
        </w:rPr>
        <w:t>title: BDD Criteria Text</w:t>
      </w:r>
    </w:p>
    <w:p>
      <w:pPr>
        <w:spacing w:after="160" w:line="288" w:lineRule="auto"/>
        <w:jc w:val="both"/>
      </w:pPr>
      <w:r>
        <w:rPr>
          <w:rFonts w:ascii="Calibri" w:hAnsi="Calibri"/>
          <w:b w:val="0"/>
          <w:i w:val="0"/>
          <w:color w:val="1F2937"/>
          <w:sz w:val="22"/>
        </w:rPr>
        <w:t>type: string</w:t>
      </w:r>
    </w:p>
    <w:p>
      <w:pPr>
        <w:spacing w:after="160" w:line="288" w:lineRule="auto"/>
        <w:jc w:val="both"/>
      </w:pPr>
      <w:r>
        <w:rPr>
          <w:rFonts w:ascii="Calibri" w:hAnsi="Calibri"/>
          <w:b w:val="0"/>
          <w:i w:val="0"/>
          <w:color w:val="1F2937"/>
          <w:sz w:val="22"/>
        </w:rPr>
        <w:t>required: true</w:t>
      </w:r>
    </w:p>
    <w:p>
      <w:pPr>
        <w:spacing w:after="160" w:line="288" w:lineRule="auto"/>
        <w:jc w:val="both"/>
      </w:pPr>
      <w:r>
        <w:rPr>
          <w:rFonts w:ascii="Calibri" w:hAnsi="Calibri"/>
          <w:b w:val="0"/>
          <w:i w:val="0"/>
          <w:color w:val="1F2937"/>
          <w:sz w:val="22"/>
        </w:rPr>
        <w:t>function:</w:t>
      </w:r>
    </w:p>
    <w:p>
      <w:pPr>
        <w:spacing w:after="160" w:line="288" w:lineRule="auto"/>
        <w:jc w:val="both"/>
      </w:pPr>
      <w:r>
        <w:rPr>
          <w:rFonts w:ascii="Calibri" w:hAnsi="Calibri"/>
          <w:b w:val="0"/>
          <w:i w:val="0"/>
          <w:color w:val="1F2937"/>
          <w:sz w:val="22"/>
        </w:rPr>
        <w:t>- key: main-action-function</w:t>
      </w:r>
    </w:p>
    <w:p>
      <w:pPr>
        <w:spacing w:after="160" w:line="288" w:lineRule="auto"/>
        <w:jc w:val="both"/>
      </w:pPr>
      <w:r>
        <w:rPr>
          <w:rFonts w:ascii="Calibri" w:hAnsi="Calibri"/>
          <w:b w:val="0"/>
          <w:i w:val="0"/>
          <w:color w:val="1F2937"/>
          <w:sz w:val="22"/>
        </w:rPr>
        <w:t>handler: index.runAction</w:t>
      </w:r>
    </w:p>
    <w:p>
      <w:pPr>
        <w:spacing w:after="160" w:line="288" w:lineRule="auto"/>
        <w:jc w:val="both"/>
      </w:pPr>
      <w:r>
        <w:rPr>
          <w:rFonts w:ascii="Calibri" w:hAnsi="Calibri"/>
          <w:b w:val="0"/>
          <w:i w:val="0"/>
          <w:color w:val="1F2937"/>
          <w:sz w:val="22"/>
        </w:rPr>
        <w:t>permissions:</w:t>
      </w:r>
    </w:p>
    <w:p>
      <w:pPr>
        <w:spacing w:after="160" w:line="288" w:lineRule="auto"/>
        <w:jc w:val="both"/>
      </w:pPr>
      <w:r>
        <w:rPr>
          <w:rFonts w:ascii="Calibri" w:hAnsi="Calibri"/>
          <w:b w:val="0"/>
          <w:i w:val="0"/>
          <w:color w:val="1F2937"/>
          <w:sz w:val="22"/>
        </w:rPr>
        <w:t>scopes:</w:t>
      </w:r>
    </w:p>
    <w:p>
      <w:pPr>
        <w:spacing w:after="160" w:line="288" w:lineRule="auto"/>
        <w:jc w:val="both"/>
      </w:pPr>
      <w:r>
        <w:rPr>
          <w:rFonts w:ascii="Calibri" w:hAnsi="Calibri"/>
          <w:b w:val="0"/>
          <w:i w:val="0"/>
          <w:color w:val="1F2937"/>
          <w:sz w:val="22"/>
        </w:rPr>
        <w:t>- read:jira-work</w:t>
      </w:r>
    </w:p>
    <w:p>
      <w:pPr>
        <w:spacing w:after="160" w:line="288" w:lineRule="auto"/>
        <w:jc w:val="both"/>
      </w:pPr>
      <w:r>
        <w:rPr>
          <w:rFonts w:ascii="Calibri" w:hAnsi="Calibri"/>
          <w:b w:val="0"/>
          <w:i w:val="0"/>
          <w:color w:val="1F2937"/>
          <w:sz w:val="22"/>
        </w:rPr>
        <w:t>- write:jira-work</w:t>
      </w:r>
    </w:p>
    <w:p>
      <w:pPr>
        <w:spacing w:after="160" w:line="288" w:lineRule="auto"/>
        <w:jc w:val="both"/>
      </w:pPr>
      <w:r>
        <w:rPr>
          <w:rFonts w:ascii="Consolas" w:hAnsi="Consolas"/>
          <w:b w:val="0"/>
          <w:i w:val="0"/>
          <w:color w:val="1E3A8A"/>
          <w:sz w:val="20"/>
        </w:rPr>
      </w:r>
      <w:r>
        <w:rPr>
          <w:rFonts w:ascii="Calibri" w:hAnsi="Calibri"/>
          <w:b w:val="0"/>
          <w:i w:val="0"/>
          <w:color w:val="1F2937"/>
          <w:sz w:val="22"/>
        </w:rPr>
        <w:t>`</w:t>
      </w:r>
    </w:p>
    <w:p>
      <w:pPr>
        <w:spacing w:after="160" w:line="288" w:lineRule="auto"/>
        <w:jc w:val="both"/>
      </w:pPr>
      <w:r>
        <w:rPr>
          <w:rFonts w:ascii="Consolas" w:hAnsi="Consolas"/>
          <w:b w:val="0"/>
          <w:i w:val="0"/>
          <w:color w:val="1E3A8A"/>
          <w:sz w:val="20"/>
        </w:rPr>
      </w:r>
      <w:r>
        <w:rPr>
          <w:rFonts w:ascii="Calibri" w:hAnsi="Calibri"/>
          <w:b w:val="0"/>
          <w:i w:val="0"/>
          <w:color w:val="1F2937"/>
          <w:sz w:val="22"/>
        </w:rPr>
        <w:t>`javascript</w:t>
      </w:r>
    </w:p>
    <w:p>
      <w:pPr>
        <w:spacing w:after="160" w:line="288" w:lineRule="auto"/>
        <w:jc w:val="both"/>
      </w:pPr>
      <w:r>
        <w:rPr>
          <w:rFonts w:ascii="Calibri" w:hAnsi="Calibri"/>
          <w:b w:val="0"/>
          <w:i w:val="0"/>
          <w:color w:val="1F2937"/>
          <w:sz w:val="22"/>
        </w:rPr>
        <w:t>// Forge Serverless Action Handler (index.js)</w:t>
      </w:r>
    </w:p>
    <w:p>
      <w:pPr>
        <w:spacing w:after="160" w:line="288" w:lineRule="auto"/>
        <w:jc w:val="both"/>
      </w:pPr>
      <w:r>
        <w:rPr>
          <w:rFonts w:ascii="Calibri" w:hAnsi="Calibri"/>
          <w:b w:val="0"/>
          <w:i w:val="0"/>
          <w:color w:val="1F2937"/>
          <w:sz w:val="22"/>
        </w:rPr>
        <w:t>import api, { route } from "@atlassian/forge-api";</w:t>
      </w:r>
    </w:p>
    <w:p>
      <w:pPr>
        <w:spacing w:after="160" w:line="288" w:lineRule="auto"/>
        <w:jc w:val="both"/>
      </w:pPr>
      <w:r>
        <w:rPr>
          <w:rFonts w:ascii="Calibri" w:hAnsi="Calibri"/>
          <w:b w:val="0"/>
          <w:i w:val="0"/>
          <w:color w:val="1F2937"/>
          <w:sz w:val="22"/>
        </w:rPr>
        <w:t>export async function runAction(event) {</w:t>
      </w:r>
    </w:p>
    <w:p>
      <w:pPr>
        <w:spacing w:after="160" w:line="288" w:lineRule="auto"/>
        <w:jc w:val="both"/>
      </w:pPr>
      <w:r>
        <w:rPr>
          <w:rFonts w:ascii="Calibri" w:hAnsi="Calibri"/>
          <w:b w:val="0"/>
          <w:i w:val="0"/>
          <w:color w:val="1F2937"/>
          <w:sz w:val="22"/>
        </w:rPr>
        <w:t>const { issueKey, bddText } = event.inputs;</w:t>
      </w:r>
    </w:p>
    <w:p>
      <w:pPr>
        <w:spacing w:after="160" w:line="288" w:lineRule="auto"/>
        <w:jc w:val="both"/>
      </w:pPr>
      <w:r>
        <w:rPr>
          <w:rFonts w:ascii="Calibri" w:hAnsi="Calibri"/>
          <w:b w:val="0"/>
          <w:i w:val="0"/>
          <w:color w:val="1F2937"/>
          <w:sz w:val="22"/>
        </w:rPr>
        <w:t>// Fetch current issue description</w:t>
      </w:r>
    </w:p>
    <w:p>
      <w:pPr>
        <w:spacing w:after="160" w:line="288" w:lineRule="auto"/>
        <w:jc w:val="both"/>
      </w:pPr>
      <w:r>
        <w:rPr>
          <w:rFonts w:ascii="Calibri" w:hAnsi="Calibri"/>
          <w:b w:val="0"/>
          <w:i w:val="0"/>
          <w:color w:val="1F2937"/>
          <w:sz w:val="22"/>
        </w:rPr>
        <w:t>const response = await api.asApp().requestJira(route</w:t>
      </w:r>
      <w:r>
        <w:rPr>
          <w:rFonts w:ascii="Consolas" w:hAnsi="Consolas"/>
          <w:b w:val="0"/>
          <w:i w:val="0"/>
          <w:color w:val="1E3A8A"/>
          <w:sz w:val="20"/>
        </w:rPr>
        <w:t>/rest/api/3/issue/${issueKey}</w:t>
      </w:r>
      <w:r>
        <w:rPr>
          <w:rFonts w:ascii="Calibri" w:hAnsi="Calibri"/>
          <w:b w:val="0"/>
          <w:i w:val="0"/>
          <w:color w:val="1F2937"/>
          <w:sz w:val="22"/>
        </w:rPr>
        <w:t>);</w:t>
      </w:r>
    </w:p>
    <w:p>
      <w:pPr>
        <w:spacing w:after="160" w:line="288" w:lineRule="auto"/>
        <w:jc w:val="both"/>
      </w:pPr>
      <w:r>
        <w:rPr>
          <w:rFonts w:ascii="Calibri" w:hAnsi="Calibri"/>
          <w:b w:val="0"/>
          <w:i w:val="0"/>
          <w:color w:val="1F2937"/>
          <w:sz w:val="22"/>
        </w:rPr>
        <w:t>const issueData = await response.json();</w:t>
      </w:r>
    </w:p>
    <w:p>
      <w:pPr>
        <w:spacing w:after="160" w:line="288" w:lineRule="auto"/>
        <w:jc w:val="both"/>
      </w:pPr>
      <w:r>
        <w:rPr>
          <w:rFonts w:ascii="Calibri" w:hAnsi="Calibri"/>
          <w:b w:val="0"/>
          <w:i w:val="0"/>
          <w:color w:val="1F2937"/>
          <w:sz w:val="22"/>
        </w:rPr>
        <w:t>// Append generated BDD text</w:t>
      </w:r>
    </w:p>
    <w:p>
      <w:pPr>
        <w:spacing w:after="160" w:line="288" w:lineRule="auto"/>
        <w:jc w:val="both"/>
      </w:pPr>
      <w:r>
        <w:rPr>
          <w:rFonts w:ascii="Calibri" w:hAnsi="Calibri"/>
          <w:b w:val="0"/>
          <w:i w:val="0"/>
          <w:color w:val="1F2937"/>
          <w:sz w:val="22"/>
        </w:rPr>
        <w:t>const updatedDescription = `${issueData.fields.description}</w:t>
      </w:r>
    </w:p>
    <w:p>
      <w:pPr>
        <w:spacing w:after="160" w:line="288" w:lineRule="auto"/>
        <w:jc w:val="both"/>
      </w:pPr>
      <w:r>
        <w:rPr>
          <w:rFonts w:ascii="Calibri" w:hAnsi="Calibri"/>
          <w:b w:val="0"/>
          <w:i/>
          <w:color w:val="1F2937"/>
          <w:sz w:val="22"/>
        </w:rPr>
        <w:t>Acceptance Criteria (Generated by Rovo Agent):</w:t>
      </w:r>
    </w:p>
    <w:p>
      <w:pPr>
        <w:spacing w:after="160" w:line="288" w:lineRule="auto"/>
        <w:jc w:val="both"/>
      </w:pPr>
      <w:r>
        <w:rPr>
          <w:rFonts w:ascii="Calibri" w:hAnsi="Calibri"/>
          <w:b w:val="0"/>
          <w:i w:val="0"/>
          <w:color w:val="1F2937"/>
          <w:sz w:val="22"/>
        </w:rPr>
        <w:t>${bddText}`;</w:t>
      </w:r>
    </w:p>
    <w:p>
      <w:pPr>
        <w:spacing w:after="160" w:line="288" w:lineRule="auto"/>
        <w:jc w:val="both"/>
      </w:pPr>
      <w:r>
        <w:rPr>
          <w:rFonts w:ascii="Calibri" w:hAnsi="Calibri"/>
          <w:b w:val="0"/>
          <w:i w:val="0"/>
          <w:color w:val="1F2937"/>
          <w:sz w:val="22"/>
        </w:rPr>
        <w:t>await api.asApp().requestJira(route</w:t>
      </w:r>
      <w:r>
        <w:rPr>
          <w:rFonts w:ascii="Consolas" w:hAnsi="Consolas"/>
          <w:b w:val="0"/>
          <w:i w:val="0"/>
          <w:color w:val="1E3A8A"/>
          <w:sz w:val="20"/>
        </w:rPr>
        <w:t>/rest/api/3/issue/${issueKey}</w:t>
      </w:r>
      <w:r>
        <w:rPr>
          <w:rFonts w:ascii="Calibri" w:hAnsi="Calibri"/>
          <w:b w:val="0"/>
          <w:i w:val="0"/>
          <w:color w:val="1F2937"/>
          <w:sz w:val="22"/>
        </w:rPr>
        <w:t>, {</w:t>
      </w:r>
    </w:p>
    <w:p>
      <w:pPr>
        <w:spacing w:after="160" w:line="288" w:lineRule="auto"/>
        <w:jc w:val="both"/>
      </w:pPr>
      <w:r>
        <w:rPr>
          <w:rFonts w:ascii="Calibri" w:hAnsi="Calibri"/>
          <w:b w:val="0"/>
          <w:i w:val="0"/>
          <w:color w:val="1F2937"/>
          <w:sz w:val="22"/>
        </w:rPr>
        <w:t>method: "PUT",</w:t>
      </w:r>
    </w:p>
    <w:p>
      <w:pPr>
        <w:spacing w:after="160" w:line="288" w:lineRule="auto"/>
        <w:jc w:val="both"/>
      </w:pPr>
      <w:r>
        <w:rPr>
          <w:rFonts w:ascii="Calibri" w:hAnsi="Calibri"/>
          <w:b w:val="0"/>
          <w:i w:val="0"/>
          <w:color w:val="1F2937"/>
          <w:sz w:val="22"/>
        </w:rPr>
        <w:t>headers: { "Content-Type": "application/json" },</w:t>
      </w:r>
    </w:p>
    <w:p>
      <w:pPr>
        <w:spacing w:after="160" w:line="288" w:lineRule="auto"/>
        <w:jc w:val="both"/>
      </w:pPr>
      <w:r>
        <w:rPr>
          <w:rFonts w:ascii="Calibri" w:hAnsi="Calibri"/>
          <w:b w:val="0"/>
          <w:i w:val="0"/>
          <w:color w:val="1F2937"/>
          <w:sz w:val="22"/>
        </w:rPr>
        <w:t>body: JSON.stringify({</w:t>
      </w:r>
    </w:p>
    <w:p>
      <w:pPr>
        <w:spacing w:after="160" w:line="288" w:lineRule="auto"/>
        <w:jc w:val="both"/>
      </w:pPr>
      <w:r>
        <w:rPr>
          <w:rFonts w:ascii="Calibri" w:hAnsi="Calibri"/>
          <w:b w:val="0"/>
          <w:i w:val="0"/>
          <w:color w:val="1F2937"/>
          <w:sz w:val="22"/>
        </w:rPr>
        <w:t>fields: { description: updatedDescription }</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 xml:space="preserve">return { success: true, message: </w:t>
      </w:r>
      <w:r>
        <w:rPr>
          <w:rFonts w:ascii="Consolas" w:hAnsi="Consolas"/>
          <w:b w:val="0"/>
          <w:i w:val="0"/>
          <w:color w:val="1E3A8A"/>
          <w:sz w:val="20"/>
        </w:rPr>
        <w:t>Successfully updated ${issueKey} with BDD criteria.</w:t>
      </w:r>
      <w:r>
        <w:rPr>
          <w:rFonts w:ascii="Calibri" w:hAnsi="Calibri"/>
          <w:b w:val="0"/>
          <w:i w:val="0"/>
          <w:color w:val="1F2937"/>
          <w:sz w:val="22"/>
        </w:rPr>
        <w:t xml:space="preserve"> };</w:t>
      </w:r>
    </w:p>
    <w:p>
      <w:pPr>
        <w:spacing w:after="160" w:line="288" w:lineRule="auto"/>
        <w:jc w:val="both"/>
      </w:pPr>
      <w:r>
        <w:rPr>
          <w:rFonts w:ascii="Calibri" w:hAnsi="Calibri"/>
          <w:b w:val="0"/>
          <w:i w:val="0"/>
          <w:color w:val="1F2937"/>
          <w:sz w:val="22"/>
        </w:rPr>
        <w:t>}</w:t>
      </w:r>
    </w:p>
    <w:p>
      <w:pPr>
        <w:spacing w:after="160" w:line="288" w:lineRule="auto"/>
        <w:jc w:val="both"/>
      </w:pPr>
      <w:r>
        <w:rPr>
          <w:rFonts w:ascii="Consolas" w:hAnsi="Consolas"/>
          <w:b w:val="0"/>
          <w:i w:val="0"/>
          <w:color w:val="1E3A8A"/>
          <w:sz w:val="20"/>
        </w:rPr>
      </w:r>
      <w:r>
        <w:rPr>
          <w:rFonts w:ascii="Calibri" w:hAnsi="Calibri"/>
          <w:b w:val="0"/>
          <w:i w:val="0"/>
          <w:color w:val="1F2937"/>
          <w:sz w:val="22"/>
        </w:rPr>
        <w: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shd w:fill="1E3A8A"/>
          </w:tcPr>
          <w:p>
            <w:pPr>
              <w:spacing w:before="100" w:after="100"/>
            </w:pPr>
            <w:r>
              <w:rPr>
                <w:rFonts w:ascii="Calibri" w:hAnsi="Calibri"/>
                <w:b/>
                <w:i w:val="0"/>
                <w:color w:val="FFFFFF"/>
                <w:sz w:val="20"/>
              </w:rPr>
              <w:t>Rovo Modality</w:t>
            </w:r>
          </w:p>
        </w:tc>
        <w:tc>
          <w:tcPr>
            <w:tcW w:type="dxa" w:w="2340"/>
            <w:shd w:fill="1E3A8A"/>
          </w:tcPr>
          <w:p>
            <w:pPr>
              <w:spacing w:before="100" w:after="100"/>
            </w:pPr>
            <w:r>
              <w:rPr>
                <w:rFonts w:ascii="Calibri" w:hAnsi="Calibri"/>
                <w:b/>
                <w:i w:val="0"/>
                <w:color w:val="FFFFFF"/>
                <w:sz w:val="20"/>
              </w:rPr>
              <w:t>Context Source</w:t>
            </w:r>
          </w:p>
        </w:tc>
        <w:tc>
          <w:tcPr>
            <w:tcW w:type="dxa" w:w="2340"/>
            <w:shd w:fill="1E3A8A"/>
          </w:tcPr>
          <w:p>
            <w:pPr>
              <w:spacing w:before="100" w:after="100"/>
            </w:pPr>
            <w:r>
              <w:rPr>
                <w:rFonts w:ascii="Calibri" w:hAnsi="Calibri"/>
                <w:b/>
                <w:i w:val="0"/>
                <w:color w:val="FFFFFF"/>
                <w:sz w:val="20"/>
              </w:rPr>
              <w:t>Security Boundary</w:t>
            </w:r>
          </w:p>
        </w:tc>
        <w:tc>
          <w:tcPr>
            <w:tcW w:type="dxa" w:w="2340"/>
            <w:shd w:fill="1E3A8A"/>
          </w:tcPr>
          <w:p>
            <w:pPr>
              <w:spacing w:before="100" w:after="100"/>
            </w:pPr>
            <w:r>
              <w:rPr>
                <w:rFonts w:ascii="Calibri" w:hAnsi="Calibri"/>
                <w:b/>
                <w:i w:val="0"/>
                <w:color w:val="FFFFFF"/>
                <w:sz w:val="20"/>
              </w:rPr>
              <w:t>Execution Runtime</w:t>
            </w:r>
          </w:p>
        </w:tc>
      </w:tr>
      <w:tr>
        <w:tc>
          <w:tcPr>
            <w:tcW w:type="dxa" w:w="2340"/>
            <w:shd w:fill="FFFFFF"/>
          </w:tcPr>
          <w:p>
            <w:pPr>
              <w:spacing w:before="80" w:after="80"/>
            </w:pPr>
            <w:r>
              <w:rPr>
                <w:rFonts w:ascii="Calibri" w:hAnsi="Calibri"/>
                <w:b w:val="0"/>
                <w:i w:val="0"/>
                <w:color w:val="1F2937"/>
                <w:sz w:val="19"/>
              </w:rPr>
              <w:t>Rovo Search</w:t>
            </w:r>
          </w:p>
        </w:tc>
        <w:tc>
          <w:tcPr>
            <w:tcW w:type="dxa" w:w="2340"/>
            <w:shd w:fill="FFFFFF"/>
          </w:tcPr>
          <w:p>
            <w:pPr>
              <w:spacing w:before="80" w:after="80"/>
            </w:pPr>
            <w:r>
              <w:rPr>
                <w:rFonts w:ascii="Calibri" w:hAnsi="Calibri"/>
                <w:b w:val="0"/>
                <w:i w:val="0"/>
                <w:color w:val="1F2937"/>
                <w:sz w:val="19"/>
              </w:rPr>
              <w:t>Atlassian Teamwork Graph</w:t>
            </w:r>
          </w:p>
        </w:tc>
        <w:tc>
          <w:tcPr>
            <w:tcW w:type="dxa" w:w="2340"/>
            <w:shd w:fill="FFFFFF"/>
          </w:tcPr>
          <w:p>
            <w:pPr>
              <w:spacing w:before="80" w:after="80"/>
            </w:pPr>
            <w:r>
              <w:rPr>
                <w:rFonts w:ascii="Calibri" w:hAnsi="Calibri"/>
                <w:b w:val="0"/>
                <w:i w:val="0"/>
                <w:color w:val="1F2937"/>
                <w:sz w:val="19"/>
              </w:rPr>
              <w:t>User Permission Enforced</w:t>
            </w:r>
          </w:p>
        </w:tc>
        <w:tc>
          <w:tcPr>
            <w:tcW w:type="dxa" w:w="2340"/>
            <w:shd w:fill="FFFFFF"/>
          </w:tcPr>
          <w:p>
            <w:pPr>
              <w:spacing w:before="80" w:after="80"/>
            </w:pPr>
            <w:r>
              <w:rPr>
                <w:rFonts w:ascii="Calibri" w:hAnsi="Calibri"/>
                <w:b w:val="0"/>
                <w:i w:val="0"/>
                <w:color w:val="1F2937"/>
                <w:sz w:val="19"/>
              </w:rPr>
              <w:t>Search Index</w:t>
            </w:r>
          </w:p>
        </w:tc>
      </w:tr>
      <w:tr>
        <w:tc>
          <w:tcPr>
            <w:tcW w:type="dxa" w:w="2340"/>
            <w:shd w:fill="F9FAFB"/>
          </w:tcPr>
          <w:p>
            <w:pPr>
              <w:spacing w:before="80" w:after="80"/>
            </w:pPr>
            <w:r>
              <w:rPr>
                <w:rFonts w:ascii="Calibri" w:hAnsi="Calibri"/>
                <w:b w:val="0"/>
                <w:i w:val="0"/>
                <w:color w:val="1F2937"/>
                <w:sz w:val="19"/>
              </w:rPr>
              <w:t>Rovo Chat</w:t>
            </w:r>
          </w:p>
        </w:tc>
        <w:tc>
          <w:tcPr>
            <w:tcW w:type="dxa" w:w="2340"/>
            <w:shd w:fill="F9FAFB"/>
          </w:tcPr>
          <w:p>
            <w:pPr>
              <w:spacing w:before="80" w:after="80"/>
            </w:pPr>
            <w:r>
              <w:rPr>
                <w:rFonts w:ascii="Calibri" w:hAnsi="Calibri"/>
                <w:b w:val="0"/>
                <w:i w:val="0"/>
                <w:color w:val="1F2937"/>
                <w:sz w:val="19"/>
              </w:rPr>
              <w:t>Page/Issue Context Window</w:t>
            </w:r>
          </w:p>
        </w:tc>
        <w:tc>
          <w:tcPr>
            <w:tcW w:type="dxa" w:w="2340"/>
            <w:shd w:fill="F9FAFB"/>
          </w:tcPr>
          <w:p>
            <w:pPr>
              <w:spacing w:before="80" w:after="80"/>
            </w:pPr>
            <w:r>
              <w:rPr>
                <w:rFonts w:ascii="Calibri" w:hAnsi="Calibri"/>
                <w:b w:val="0"/>
                <w:i w:val="0"/>
                <w:color w:val="1F2937"/>
                <w:sz w:val="19"/>
              </w:rPr>
              <w:t>User Permission Enforced</w:t>
            </w:r>
          </w:p>
        </w:tc>
        <w:tc>
          <w:tcPr>
            <w:tcW w:type="dxa" w:w="2340"/>
            <w:shd w:fill="F9FAFB"/>
          </w:tcPr>
          <w:p>
            <w:pPr>
              <w:spacing w:before="80" w:after="80"/>
            </w:pPr>
            <w:r>
              <w:rPr>
                <w:rFonts w:ascii="Calibri" w:hAnsi="Calibri"/>
                <w:b w:val="0"/>
                <w:i w:val="0"/>
                <w:color w:val="1F2937"/>
                <w:sz w:val="19"/>
              </w:rPr>
              <w:t>Atlassian Cloud</w:t>
            </w:r>
          </w:p>
        </w:tc>
      </w:tr>
      <w:tr>
        <w:tc>
          <w:tcPr>
            <w:tcW w:type="dxa" w:w="2340"/>
            <w:shd w:fill="FFFFFF"/>
          </w:tcPr>
          <w:p>
            <w:pPr>
              <w:spacing w:before="80" w:after="80"/>
            </w:pPr>
            <w:r>
              <w:rPr>
                <w:rFonts w:ascii="Calibri" w:hAnsi="Calibri"/>
                <w:b w:val="0"/>
                <w:i w:val="0"/>
                <w:color w:val="1F2937"/>
                <w:sz w:val="19"/>
              </w:rPr>
              <w:t>Custom Rovo Agent</w:t>
            </w:r>
          </w:p>
        </w:tc>
        <w:tc>
          <w:tcPr>
            <w:tcW w:type="dxa" w:w="2340"/>
            <w:shd w:fill="FFFFFF"/>
          </w:tcPr>
          <w:p>
            <w:pPr>
              <w:spacing w:before="80" w:after="80"/>
            </w:pPr>
            <w:r>
              <w:rPr>
                <w:rFonts w:ascii="Calibri" w:hAnsi="Calibri"/>
                <w:b w:val="0"/>
                <w:i w:val="0"/>
                <w:color w:val="1F2937"/>
                <w:sz w:val="19"/>
              </w:rPr>
              <w:t>Teamwork Graph + Forge Actions</w:t>
            </w:r>
          </w:p>
        </w:tc>
        <w:tc>
          <w:tcPr>
            <w:tcW w:type="dxa" w:w="2340"/>
            <w:shd w:fill="FFFFFF"/>
          </w:tcPr>
          <w:p>
            <w:pPr>
              <w:spacing w:before="80" w:after="80"/>
            </w:pPr>
            <w:r>
              <w:rPr>
                <w:rFonts w:ascii="Calibri" w:hAnsi="Calibri"/>
                <w:b w:val="0"/>
                <w:i w:val="0"/>
                <w:color w:val="1F2937"/>
                <w:sz w:val="19"/>
              </w:rPr>
              <w:t>App Manifest Scopes</w:t>
            </w:r>
          </w:p>
        </w:tc>
        <w:tc>
          <w:tcPr>
            <w:tcW w:type="dxa" w:w="2340"/>
            <w:shd w:fill="FFFFFF"/>
          </w:tcPr>
          <w:p>
            <w:pPr>
              <w:spacing w:before="80" w:after="80"/>
            </w:pPr>
            <w:r>
              <w:rPr>
                <w:rFonts w:ascii="Calibri" w:hAnsi="Calibri"/>
                <w:b w:val="0"/>
                <w:i w:val="0"/>
                <w:color w:val="1F2937"/>
                <w:sz w:val="19"/>
              </w:rPr>
              <w:t>Forge Serverless FaaS</w:t>
            </w:r>
          </w:p>
        </w:tc>
      </w:tr>
    </w:tbl>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Enable Rovo Services</w:t>
      </w:r>
      <w:r>
        <w:rPr>
          <w:rFonts w:ascii="Calibri" w:hAnsi="Calibri"/>
          <w:b w:val="0"/>
          <w:i w:val="0"/>
          <w:color w:val="1F2937"/>
          <w:sz w:val="22"/>
        </w:rPr>
        <w:t>: Activate Atlassian Rovo in Organization Admin Hub and configure permissions.</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Connect Enterprise Connectors</w:t>
      </w:r>
      <w:r>
        <w:rPr>
          <w:rFonts w:ascii="Calibri" w:hAnsi="Calibri"/>
          <w:b w:val="0"/>
          <w:i w:val="0"/>
          <w:color w:val="1F2937"/>
          <w:sz w:val="22"/>
        </w:rPr>
        <w:t>: Bind Google Drive, GitHub, and Figma repositories into Rovo Search.</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Configure Custom Rovo Agent</w:t>
      </w:r>
      <w:r>
        <w:rPr>
          <w:rFonts w:ascii="Calibri" w:hAnsi="Calibri"/>
          <w:b w:val="0"/>
          <w:i w:val="0"/>
          <w:color w:val="1F2937"/>
          <w:sz w:val="22"/>
        </w:rPr>
        <w:t>: Define agent prompt instructions, operational persona, and target Jira projects.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Develop Forge Action Module</w:t>
      </w:r>
      <w:r>
        <w:rPr>
          <w:rFonts w:ascii="Calibri" w:hAnsi="Calibri"/>
          <w:b w:val="0"/>
          <w:i w:val="0"/>
          <w:color w:val="1F2937"/>
          <w:sz w:val="22"/>
        </w:rPr>
        <w:t>: Implement serverless Node.js actions in Atlassian Forge (</w:t>
      </w:r>
      <w:r>
        <w:rPr>
          <w:rFonts w:ascii="Consolas" w:hAnsi="Consolas"/>
          <w:b w:val="0"/>
          <w:i w:val="0"/>
          <w:color w:val="1E3A8A"/>
          <w:sz w:val="20"/>
        </w:rPr>
        <w:t>manifest.yml</w:t>
      </w:r>
      <w:r>
        <w:rPr>
          <w:rFonts w:ascii="Calibri" w:hAnsi="Calibri"/>
          <w:b w:val="0"/>
          <w:i w:val="0"/>
          <w:color w:val="1F2937"/>
          <w:sz w:val="22"/>
        </w:rPr>
        <w:t>).</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Audit Agent Permissions</w:t>
      </w:r>
      <w:r>
        <w:rPr>
          <w:rFonts w:ascii="Calibri" w:hAnsi="Calibri"/>
          <w:b w:val="0"/>
          <w:i w:val="0"/>
          <w:color w:val="1F2937"/>
          <w:sz w:val="22"/>
        </w:rPr>
        <w:t>: Verify that Rovo Agents strictly respect user ACLs and Atlassian Access security policies.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global SaaS company with 400 developers deployed custom Atlassian Rovo Agents in Jira Cloud. When bugs were filed, Rovo Agents automatically queried connected GitHub repositories, identified relevant pull requests, generated BDD test cases, and assigned tickets to appropriate squads. This reduced triage duration from </w:t>
      </w:r>
      <w:r>
        <w:rPr>
          <w:rFonts w:ascii="Calibri" w:hAnsi="Calibri"/>
          <w:b/>
          <w:i w:val="0"/>
          <w:color w:val="1F2937"/>
          <w:sz w:val="22"/>
        </w:rPr>
        <w:t>4 hours to 8 minutes</w:t>
      </w:r>
      <w:r>
        <w:rPr>
          <w:rFonts w:ascii="Calibri" w:hAnsi="Calibri"/>
          <w:b w:val="0"/>
          <w:i w:val="0"/>
          <w:color w:val="1F2937"/>
          <w:sz w:val="22"/>
        </w:rPr>
        <w:t xml:space="preserve"> per ticket.</w:t>
      </w:r>
    </w:p>
    <w:p>
      <w:pPr>
        <w:spacing w:before="240" w:after="120"/>
      </w:pPr>
      <w:r>
        <w:rPr>
          <w:rFonts w:ascii="Calibri" w:hAnsi="Calibri"/>
          <w:b w:val="0"/>
          <w:i w:val="0"/>
          <w:color w:val="374151"/>
          <w:sz w:val="24"/>
        </w:rPr>
        <w:t>Enterprise Agile Coaching Playbook</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Atlassian Rovo</w:t>
      </w:r>
      <w:r>
        <w:rPr>
          <w:rFonts w:ascii="Calibri" w:hAnsi="Calibri"/>
          <w:b w:val="0"/>
          <w:i/>
          <w:color w:val="1F2937"/>
          <w:sz w:val="22"/>
        </w:rPr>
        <w:t xml:space="preserve"> ensure Rovo Agents respect user access permissions?</w:t>
      </w:r>
    </w:p>
    <w:p>
      <w:pPr>
        <w:pStyle w:val="ListBullet"/>
        <w:spacing w:after="80"/>
        <w:jc w:val="both"/>
      </w:pPr>
      <w:r>
        <w:rPr>
          <w:rFonts w:ascii="Calibri" w:hAnsi="Calibri"/>
          <w:b w:val="0"/>
          <w:i/>
          <w:color w:val="1F2937"/>
          <w:sz w:val="22"/>
        </w:rPr>
        <w:t>What Forge manifest permissions are required to allow Rovo Agents to update Jira issue fields safely?</w:t>
      </w:r>
    </w:p>
    <w:p>
      <w:pPr>
        <w:pStyle w:val="ListBullet"/>
        <w:spacing w:after="80"/>
        <w:jc w:val="both"/>
      </w:pPr>
      <w:r>
        <w:rPr>
          <w:rFonts w:ascii="Calibri" w:hAnsi="Calibri"/>
          <w:b w:val="0"/>
          <w:i/>
          <w:color w:val="1F2937"/>
          <w:sz w:val="22"/>
        </w:rPr>
        <w:t>How do we measure the impact of Rovo Search on reducing developer context switching across tools?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27.7 Chapter 27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Atlassian Rovo integrates native AI capabilities into Jira Cloud via Rovo Search, Rovo Chat, and custom Rovo Agents powered by the Teamwork Graph.</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Custom Rovo Agents can be extended with Atlassian Forge serverless action modules to perform automated issue updates, BDD additions, and triaging.</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Rovo strictly enforces Atlassian Access permissions, guaranteeing users only receive AI search results for content they are authorized to view.</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27.8 Executive &amp; Practitioner Knowledge Assessment</w:t>
      </w:r>
    </w:p>
    <w:p>
      <w:pPr>
        <w:spacing w:before="240" w:after="120"/>
      </w:pPr>
      <w:r>
        <w:rPr>
          <w:rFonts w:ascii="Calibri" w:hAnsi="Calibri"/>
          <w:b w:val="0"/>
          <w:i w:val="0"/>
          <w:color w:val="374151"/>
          <w:sz w:val="24"/>
        </w:rPr>
        <w:t>Question 1: What foundational technology powers Atlassian Rovo's ability to synthesize context across Jira, Confluence, GitHub, and Google Drive?</w:t>
      </w:r>
    </w:p>
    <w:p>
      <w:pPr>
        <w:pStyle w:val="ListBullet"/>
        <w:spacing w:after="80"/>
        <w:jc w:val="both"/>
      </w:pPr>
      <w:r>
        <w:rPr>
          <w:rFonts w:ascii="Calibri" w:hAnsi="Calibri"/>
          <w:b w:val="0"/>
          <w:i w:val="0"/>
          <w:color w:val="1F2937"/>
          <w:sz w:val="22"/>
        </w:rPr>
        <w:t>A) SQLite database files</w:t>
      </w:r>
    </w:p>
    <w:p>
      <w:pPr>
        <w:pStyle w:val="ListBullet"/>
        <w:spacing w:after="80"/>
        <w:jc w:val="both"/>
      </w:pPr>
      <w:r>
        <w:rPr>
          <w:rFonts w:ascii="Calibri" w:hAnsi="Calibri"/>
          <w:b w:val="0"/>
          <w:i w:val="0"/>
          <w:color w:val="1F2937"/>
          <w:sz w:val="22"/>
        </w:rPr>
        <w:t>B) The Atlassian Teamwork Graph, which maps relationships between users, work items, documents, and connected third-party tools</w:t>
      </w:r>
    </w:p>
    <w:p>
      <w:pPr>
        <w:pStyle w:val="ListBullet"/>
        <w:spacing w:after="80"/>
        <w:jc w:val="both"/>
      </w:pPr>
      <w:r>
        <w:rPr>
          <w:rFonts w:ascii="Calibri" w:hAnsi="Calibri"/>
          <w:b w:val="0"/>
          <w:i w:val="0"/>
          <w:color w:val="1F2937"/>
          <w:sz w:val="22"/>
        </w:rPr>
        <w:t>C) Web browser cookies</w:t>
      </w:r>
    </w:p>
    <w:p>
      <w:pPr>
        <w:pStyle w:val="ListBullet"/>
        <w:spacing w:after="80"/>
        <w:jc w:val="both"/>
      </w:pPr>
      <w:r>
        <w:rPr>
          <w:rFonts w:ascii="Calibri" w:hAnsi="Calibri"/>
          <w:b w:val="0"/>
          <w:i w:val="0"/>
          <w:color w:val="1F2937"/>
          <w:sz w:val="22"/>
        </w:rPr>
        <w:t>D) Local text files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Atlassian Teamwork Graph models cross-tool relationships, enabling Rovo to synthesize enterprise context accurately.</w:t>
            </w:r>
          </w:p>
        </w:tc>
      </w:tr>
    </w:tbl>
    <w:p/>
    <w:p>
      <w:pPr>
        <w:spacing w:before="240" w:after="120"/>
      </w:pPr>
      <w:r>
        <w:rPr>
          <w:rFonts w:ascii="Calibri" w:hAnsi="Calibri"/>
          <w:b w:val="0"/>
          <w:i w:val="0"/>
          <w:color w:val="374151"/>
          <w:sz w:val="24"/>
        </w:rPr>
        <w:t>Question 2: How does Atlassian Rovo Search prevent unauthorized users from viewing confidential financial project data in search results?</w:t>
      </w:r>
    </w:p>
    <w:p>
      <w:pPr>
        <w:pStyle w:val="ListBullet"/>
        <w:spacing w:after="80"/>
        <w:jc w:val="both"/>
      </w:pPr>
      <w:r>
        <w:rPr>
          <w:rFonts w:ascii="Calibri" w:hAnsi="Calibri"/>
          <w:b w:val="0"/>
          <w:i w:val="0"/>
          <w:color w:val="1F2937"/>
          <w:sz w:val="22"/>
        </w:rPr>
        <w:t>A) By encrypting all search results with a master key</w:t>
      </w:r>
    </w:p>
    <w:p>
      <w:pPr>
        <w:pStyle w:val="ListBullet"/>
        <w:spacing w:after="80"/>
        <w:jc w:val="both"/>
      </w:pPr>
      <w:r>
        <w:rPr>
          <w:rFonts w:ascii="Calibri" w:hAnsi="Calibri"/>
          <w:b w:val="0"/>
          <w:i w:val="0"/>
          <w:color w:val="1F2937"/>
          <w:sz w:val="22"/>
        </w:rPr>
        <w:t>B) Rovo Search inherits and strictly enforces individual user Access Control Lists (ACLs) and Atlassian Access permissions at query time</w:t>
      </w:r>
    </w:p>
    <w:p>
      <w:pPr>
        <w:pStyle w:val="ListBullet"/>
        <w:spacing w:after="80"/>
        <w:jc w:val="both"/>
      </w:pPr>
      <w:r>
        <w:rPr>
          <w:rFonts w:ascii="Calibri" w:hAnsi="Calibri"/>
          <w:b w:val="0"/>
          <w:i w:val="0"/>
          <w:color w:val="1F2937"/>
          <w:sz w:val="22"/>
        </w:rPr>
        <w:t>C) By hiding the search bar from non-managers</w:t>
      </w:r>
    </w:p>
    <w:p>
      <w:pPr>
        <w:pStyle w:val="ListBullet"/>
        <w:spacing w:after="80"/>
        <w:jc w:val="both"/>
      </w:pPr>
      <w:r>
        <w:rPr>
          <w:rFonts w:ascii="Calibri" w:hAnsi="Calibri"/>
          <w:b w:val="0"/>
          <w:i w:val="0"/>
          <w:color w:val="1F2937"/>
          <w:sz w:val="22"/>
        </w:rPr>
        <w:t>D) Data is anonymized automatically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Rovo respects user permission boundaries, ensuring AI search outputs only include data the requesting user is authorized to read.</w:t>
            </w:r>
          </w:p>
        </w:tc>
      </w:tr>
    </w:tbl>
    <w:p/>
    <w:p>
      <w:pPr>
        <w:spacing w:before="240" w:after="120"/>
      </w:pPr>
      <w:r>
        <w:rPr>
          <w:rFonts w:ascii="Calibri" w:hAnsi="Calibri"/>
          <w:b w:val="0"/>
          <w:i w:val="0"/>
          <w:color w:val="374151"/>
          <w:sz w:val="24"/>
        </w:rPr>
        <w:t xml:space="preserve">Question 3: In Atlassian Forge, which module definition in </w:t>
      </w:r>
      <w:r>
        <w:rPr>
          <w:rFonts w:ascii="Consolas" w:hAnsi="Consolas"/>
          <w:b w:val="0"/>
          <w:i w:val="0"/>
          <w:color w:val="1E3A8A"/>
          <w:sz w:val="22"/>
        </w:rPr>
        <w:t>manifest.yml</w:t>
      </w:r>
      <w:r>
        <w:rPr>
          <w:rFonts w:ascii="Calibri" w:hAnsi="Calibri"/>
          <w:b w:val="0"/>
          <w:i w:val="0"/>
          <w:color w:val="374151"/>
          <w:sz w:val="24"/>
        </w:rPr>
        <w:t xml:space="preserve"> registers a new custom Rovo Agent?</w:t>
      </w:r>
    </w:p>
    <w:p>
      <w:pPr>
        <w:pStyle w:val="ListBullet"/>
        <w:spacing w:after="80"/>
        <w:jc w:val="both"/>
      </w:pPr>
      <w:r>
        <w:rPr>
          <w:rFonts w:ascii="Calibri" w:hAnsi="Calibri"/>
          <w:b w:val="0"/>
          <w:i w:val="0"/>
          <w:color w:val="1F2937"/>
          <w:sz w:val="22"/>
        </w:rPr>
        <w:t xml:space="preserve">A) </w:t>
      </w:r>
      <w:r>
        <w:rPr>
          <w:rFonts w:ascii="Consolas" w:hAnsi="Consolas"/>
          <w:b w:val="0"/>
          <w:i w:val="0"/>
          <w:color w:val="1E3A8A"/>
          <w:sz w:val="20"/>
        </w:rPr>
        <w:t>modules: macro</w:t>
      </w:r>
    </w:p>
    <w:p>
      <w:pPr>
        <w:pStyle w:val="ListBullet"/>
        <w:spacing w:after="80"/>
        <w:jc w:val="both"/>
      </w:pPr>
      <w:r>
        <w:rPr>
          <w:rFonts w:ascii="Calibri" w:hAnsi="Calibri"/>
          <w:b w:val="0"/>
          <w:i w:val="0"/>
          <w:color w:val="1F2937"/>
          <w:sz w:val="22"/>
        </w:rPr>
        <w:t xml:space="preserve">B) </w:t>
      </w:r>
      <w:r>
        <w:rPr>
          <w:rFonts w:ascii="Consolas" w:hAnsi="Consolas"/>
          <w:b w:val="0"/>
          <w:i w:val="0"/>
          <w:color w:val="1E3A8A"/>
          <w:sz w:val="20"/>
        </w:rPr>
        <w:t>modules: rovo:agent</w:t>
      </w:r>
    </w:p>
    <w:p>
      <w:pPr>
        <w:pStyle w:val="ListBullet"/>
        <w:spacing w:after="80"/>
        <w:jc w:val="both"/>
      </w:pPr>
      <w:r>
        <w:rPr>
          <w:rFonts w:ascii="Calibri" w:hAnsi="Calibri"/>
          <w:b w:val="0"/>
          <w:i w:val="0"/>
          <w:color w:val="1F2937"/>
          <w:sz w:val="22"/>
        </w:rPr>
        <w:t xml:space="preserve">C) </w:t>
      </w:r>
      <w:r>
        <w:rPr>
          <w:rFonts w:ascii="Consolas" w:hAnsi="Consolas"/>
          <w:b w:val="0"/>
          <w:i w:val="0"/>
          <w:color w:val="1E3A8A"/>
          <w:sz w:val="20"/>
        </w:rPr>
        <w:t>modules: jira:issueProperty</w:t>
      </w:r>
    </w:p>
    <w:p>
      <w:pPr>
        <w:pStyle w:val="ListBullet"/>
        <w:spacing w:after="80"/>
        <w:jc w:val="both"/>
      </w:pPr>
      <w:r>
        <w:rPr>
          <w:rFonts w:ascii="Calibri" w:hAnsi="Calibri"/>
          <w:b w:val="0"/>
          <w:i w:val="0"/>
          <w:color w:val="1F2937"/>
          <w:sz w:val="22"/>
        </w:rPr>
        <w:t xml:space="preserve">D) </w:t>
      </w:r>
      <w:r>
        <w:rPr>
          <w:rFonts w:ascii="Consolas" w:hAnsi="Consolas"/>
          <w:b w:val="0"/>
          <w:i w:val="0"/>
          <w:color w:val="1E3A8A"/>
          <w:sz w:val="20"/>
        </w:rPr>
        <w:t>modules: webTrigger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w:t>
            </w:r>
            <w:r>
              <w:rPr>
                <w:rFonts w:ascii="Consolas" w:hAnsi="Consolas"/>
                <w:b w:val="0"/>
                <w:i/>
                <w:color w:val="1E3A8A"/>
                <w:sz w:val="19"/>
              </w:rPr>
              <w:t>rovo:agent</w:t>
            </w:r>
            <w:r>
              <w:rPr>
                <w:rFonts w:ascii="Calibri" w:hAnsi="Calibri"/>
                <w:b w:val="0"/>
                <w:i/>
                <w:color w:val="1F2937"/>
                <w:sz w:val="21"/>
              </w:rPr>
              <w:t xml:space="preserve"> module key registers custom AI agents with specific prompts, names, and action bindings inside Forge.</w:t>
            </w:r>
          </w:p>
        </w:tc>
      </w:tr>
    </w:tbl>
    <w:p/>
    <w:p>
      <w:pPr>
        <w:spacing w:before="240" w:after="120"/>
      </w:pPr>
      <w:r>
        <w:rPr>
          <w:rFonts w:ascii="Calibri" w:hAnsi="Calibri"/>
          <w:b w:val="0"/>
          <w:i w:val="0"/>
          <w:color w:val="374151"/>
          <w:sz w:val="24"/>
        </w:rPr>
        <w:t>Question 4: What is the role of a Forge 'action' module when connected to a custom Rovo Agent in Jira Cloud?</w:t>
      </w:r>
    </w:p>
    <w:p>
      <w:pPr>
        <w:pStyle w:val="ListBullet"/>
        <w:spacing w:after="80"/>
        <w:jc w:val="both"/>
      </w:pPr>
      <w:r>
        <w:rPr>
          <w:rFonts w:ascii="Calibri" w:hAnsi="Calibri"/>
          <w:b w:val="0"/>
          <w:i w:val="0"/>
          <w:color w:val="1F2937"/>
          <w:sz w:val="22"/>
        </w:rPr>
        <w:t>A) It formats text in bold</w:t>
      </w:r>
    </w:p>
    <w:p>
      <w:pPr>
        <w:pStyle w:val="ListBullet"/>
        <w:spacing w:after="80"/>
        <w:jc w:val="both"/>
      </w:pPr>
      <w:r>
        <w:rPr>
          <w:rFonts w:ascii="Calibri" w:hAnsi="Calibri"/>
          <w:b w:val="0"/>
          <w:i w:val="0"/>
          <w:color w:val="1F2937"/>
          <w:sz w:val="22"/>
        </w:rPr>
        <w:t>B) It provides executable serverless JavaScript/Node.js code that allows the Rovo Agent to perform active operations in Jira (e.g., updating fields, transitioning issues)</w:t>
      </w:r>
    </w:p>
    <w:p>
      <w:pPr>
        <w:pStyle w:val="ListBullet"/>
        <w:spacing w:after="80"/>
        <w:jc w:val="both"/>
      </w:pPr>
      <w:r>
        <w:rPr>
          <w:rFonts w:ascii="Calibri" w:hAnsi="Calibri"/>
          <w:b w:val="0"/>
          <w:i w:val="0"/>
          <w:color w:val="1F2937"/>
          <w:sz w:val="22"/>
        </w:rPr>
        <w:t>C) It deletes the Jira project</w:t>
      </w:r>
    </w:p>
    <w:p>
      <w:pPr>
        <w:pStyle w:val="ListBullet"/>
        <w:spacing w:after="80"/>
        <w:jc w:val="both"/>
      </w:pPr>
      <w:r>
        <w:rPr>
          <w:rFonts w:ascii="Calibri" w:hAnsi="Calibri"/>
          <w:b w:val="0"/>
          <w:i w:val="0"/>
          <w:color w:val="1F2937"/>
          <w:sz w:val="22"/>
        </w:rPr>
        <w:t>D) It restarts the user's computer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Action modules expose executable backend functions that Rovo Agents can invoke dynamically to perform side-effecting operations.</w:t>
            </w:r>
          </w:p>
        </w:tc>
      </w:tr>
    </w:tbl>
    <w:p/>
    <w:p>
      <w:pPr>
        <w:spacing w:before="240" w:after="120"/>
      </w:pPr>
      <w:r>
        <w:rPr>
          <w:rFonts w:ascii="Calibri" w:hAnsi="Calibri"/>
          <w:b w:val="0"/>
          <w:i w:val="0"/>
          <w:color w:val="374151"/>
          <w:sz w:val="24"/>
        </w:rPr>
        <w:t>Question 5: Why is developing custom Rovo Agent actions via Atlassian Forge safer than hosting external webhooks on a public server?</w:t>
      </w:r>
    </w:p>
    <w:p>
      <w:pPr>
        <w:pStyle w:val="ListBullet"/>
        <w:spacing w:after="80"/>
        <w:jc w:val="both"/>
      </w:pPr>
      <w:r>
        <w:rPr>
          <w:rFonts w:ascii="Calibri" w:hAnsi="Calibri"/>
          <w:b w:val="0"/>
          <w:i w:val="0"/>
          <w:color w:val="1F2937"/>
          <w:sz w:val="22"/>
        </w:rPr>
        <w:t>A) Forge code executes within Atlassian's secure cloud boundary and enforces explicit manifest-declared OAuth 2.0 permission scopes</w:t>
      </w:r>
    </w:p>
    <w:p>
      <w:pPr>
        <w:pStyle w:val="ListBullet"/>
        <w:spacing w:after="80"/>
        <w:jc w:val="both"/>
      </w:pPr>
      <w:r>
        <w:rPr>
          <w:rFonts w:ascii="Calibri" w:hAnsi="Calibri"/>
          <w:b w:val="0"/>
          <w:i w:val="0"/>
          <w:color w:val="1F2937"/>
          <w:sz w:val="22"/>
        </w:rPr>
        <w:t>B) Forge does not require passwords</w:t>
      </w:r>
    </w:p>
    <w:p>
      <w:pPr>
        <w:pStyle w:val="ListBullet"/>
        <w:spacing w:after="80"/>
        <w:jc w:val="both"/>
      </w:pPr>
      <w:r>
        <w:rPr>
          <w:rFonts w:ascii="Calibri" w:hAnsi="Calibri"/>
          <w:b w:val="0"/>
          <w:i w:val="0"/>
          <w:color w:val="1F2937"/>
          <w:sz w:val="22"/>
        </w:rPr>
        <w:t>C) External webhooks are illegal in 2026</w:t>
      </w:r>
    </w:p>
    <w:p>
      <w:pPr>
        <w:pStyle w:val="ListBullet"/>
        <w:spacing w:after="80"/>
        <w:jc w:val="both"/>
      </w:pPr>
      <w:r>
        <w:rPr>
          <w:rFonts w:ascii="Calibri" w:hAnsi="Calibri"/>
          <w:b w:val="0"/>
          <w:i w:val="0"/>
          <w:color w:val="1F2937"/>
          <w:sz w:val="22"/>
        </w:rPr>
        <w:t>D) Forge runs on paper</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Forge executes natively inside Atlassian infrastructure, eliminating external security perimeters and unmonitored API keys.</w:t>
            </w:r>
          </w:p>
        </w:tc>
      </w:tr>
    </w:tbl>
    <w:p/>
    <w:p>
      <w:pPr>
        <w:spacing w:before="240" w:after="120"/>
      </w:pPr>
      <w:r>
        <w:rPr>
          <w:rFonts w:ascii="Calibri" w:hAnsi="Calibri"/>
          <w:b w:val="0"/>
          <w:i w:val="0"/>
          <w:color w:val="374151"/>
          <w:sz w:val="24"/>
        </w:rPr>
        <w:t>Question 6: How does Rovo Chat assist a Product Owner during Sprint Backlog Refinement directly inside a Jira issue view?</w:t>
      </w:r>
    </w:p>
    <w:p>
      <w:pPr>
        <w:pStyle w:val="ListBullet"/>
        <w:spacing w:after="80"/>
        <w:jc w:val="both"/>
      </w:pPr>
      <w:r>
        <w:rPr>
          <w:rFonts w:ascii="Calibri" w:hAnsi="Calibri"/>
          <w:b w:val="0"/>
          <w:i w:val="0"/>
          <w:color w:val="1F2937"/>
          <w:sz w:val="22"/>
        </w:rPr>
        <w:t>A) By writing C++ code automatically</w:t>
      </w:r>
    </w:p>
    <w:p>
      <w:pPr>
        <w:pStyle w:val="ListBullet"/>
        <w:spacing w:after="80"/>
        <w:jc w:val="both"/>
      </w:pPr>
      <w:r>
        <w:rPr>
          <w:rFonts w:ascii="Calibri" w:hAnsi="Calibri"/>
          <w:b w:val="0"/>
          <w:i w:val="0"/>
          <w:color w:val="1F2937"/>
          <w:sz w:val="22"/>
        </w:rPr>
        <w:t>B) By summarizing issue discussions, identifying missing acceptance criteria, and pulling related Confluence spec pages directly into the chat sidebar</w:t>
      </w:r>
    </w:p>
    <w:p>
      <w:pPr>
        <w:pStyle w:val="ListBullet"/>
        <w:spacing w:after="80"/>
        <w:jc w:val="both"/>
      </w:pPr>
      <w:r>
        <w:rPr>
          <w:rFonts w:ascii="Calibri" w:hAnsi="Calibri"/>
          <w:b w:val="0"/>
          <w:i w:val="0"/>
          <w:color w:val="1F2937"/>
          <w:sz w:val="22"/>
        </w:rPr>
        <w:t>C) By closing all open bugs automatically</w:t>
      </w:r>
    </w:p>
    <w:p>
      <w:pPr>
        <w:pStyle w:val="ListBullet"/>
        <w:spacing w:after="80"/>
        <w:jc w:val="both"/>
      </w:pPr>
      <w:r>
        <w:rPr>
          <w:rFonts w:ascii="Calibri" w:hAnsi="Calibri"/>
          <w:b w:val="0"/>
          <w:i w:val="0"/>
          <w:color w:val="1F2937"/>
          <w:sz w:val="22"/>
        </w:rPr>
        <w:t>D) By changing the sprint start date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Rovo Chat provides issue-in-context AI assistance, synthesizing issue comments, Confluence specs, and related tickets instantly.</w:t>
            </w:r>
          </w:p>
        </w:tc>
      </w:tr>
    </w:tbl>
    <w:p/>
    <w:p>
      <w:r>
        <w:br w:type="page"/>
      </w:r>
    </w:p>
    <w:p>
      <w:pPr>
        <w:spacing w:before="400" w:after="200"/>
      </w:pPr>
      <w:r>
        <w:rPr>
          <w:rFonts w:ascii="Calibri" w:hAnsi="Calibri"/>
          <w:b w:val="0"/>
          <w:i w:val="0"/>
          <w:color w:val="4F46E5"/>
          <w:sz w:val="36"/>
        </w:rPr>
        <w:t>Chapter 28: Enterprise No-Code/Low-Code Automation: n8n, Make, Zapier &amp; Zoho Flow</w:t>
      </w:r>
    </w:p>
    <w:p>
      <w:pPr>
        <w:spacing w:before="280" w:after="80"/>
        <w:jc w:val="center"/>
      </w:pPr>
      <w:r>
        <w:drawing>
          <wp:inline xmlns:a="http://schemas.openxmlformats.org/drawingml/2006/main" xmlns:pic="http://schemas.openxmlformats.org/drawingml/2006/picture">
            <wp:extent cx="5303520" cy="2314263"/>
            <wp:docPr id="187" name="Picture 187"/>
            <wp:cNvGraphicFramePr>
              <a:graphicFrameLocks noChangeAspect="1"/>
            </wp:cNvGraphicFramePr>
            <a:graphic>
              <a:graphicData uri="http://schemas.openxmlformats.org/drawingml/2006/picture">
                <pic:pic>
                  <pic:nvPicPr>
                    <pic:cNvPr id="0" name="fig_ch28.png"/>
                    <pic:cNvPicPr/>
                  </pic:nvPicPr>
                  <pic:blipFill>
                    <a:blip r:embed="rId187"/>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28: Self-Hosted n8n Event Pipeline, Webhooks &amp; AI Node Workflow</w:t>
      </w:r>
    </w:p>
    <w:p>
      <w:pPr>
        <w:spacing w:before="320" w:after="160"/>
      </w:pPr>
      <w:r>
        <w:rPr>
          <w:rFonts w:ascii="Calibri" w:hAnsi="Calibri"/>
          <w:b w:val="0"/>
          <w:i w:val="0"/>
          <w:color w:val="1F2937"/>
          <w:sz w:val="28"/>
        </w:rPr>
        <w:t>28.1 Self-Hosted n8n Workflows for AI-Augmented Jira &amp; ADO Event Pipelines</w:t>
      </w:r>
    </w:p>
    <w:p>
      <w:pPr>
        <w:spacing w:before="200" w:after="80"/>
        <w:jc w:val="center"/>
      </w:pPr>
      <w:r>
        <w:drawing>
          <wp:inline xmlns:a="http://schemas.openxmlformats.org/drawingml/2006/main" xmlns:pic="http://schemas.openxmlformats.org/drawingml/2006/picture">
            <wp:extent cx="5303520" cy="2314263"/>
            <wp:docPr id="188" name="Picture 188"/>
            <wp:cNvGraphicFramePr>
              <a:graphicFrameLocks noChangeAspect="1"/>
            </wp:cNvGraphicFramePr>
            <a:graphic>
              <a:graphicData uri="http://schemas.openxmlformats.org/drawingml/2006/picture">
                <pic:pic>
                  <pic:nvPicPr>
                    <pic:cNvPr id="0" name="ch28_sec1.png"/>
                    <pic:cNvPicPr/>
                  </pic:nvPicPr>
                  <pic:blipFill>
                    <a:blip r:embed="rId188"/>
                    <a:stretch>
                      <a:fillRect/>
                    </a:stretch>
                  </pic:blipFill>
                  <pic:spPr>
                    <a:xfrm>
                      <a:off x="0" y="0"/>
                      <a:ext cx="5303520" cy="2314263"/>
                    </a:xfrm>
                    <a:prstGeom prst="rect"/>
                  </pic:spPr>
                </pic:pic>
              </a:graphicData>
            </a:graphic>
          </wp:inline>
        </w:drawing>
      </w:r>
    </w:p>
    <w:p>
      <w:pPr>
        <w:spacing w:after="200"/>
        <w:jc w:val="center"/>
      </w:pPr>
      <w:r>
        <w:rPr>
          <w:rFonts w:ascii="Calibri" w:hAnsi="Calibri"/>
          <w:i/>
          <w:color w:val="6B7280"/>
          <w:sz w:val="18"/>
        </w:rPr>
        <w:t>Figure 28.1: Conceptual Architecture &amp; Decision Workflow for 28.1 Self-Hosted n8n Workflows for AI-Augmented Jira &amp; ADO Event Pipelines</w:t>
      </w:r>
    </w:p>
    <w:p>
      <w:pPr>
        <w:spacing w:before="240" w:after="120"/>
      </w:pPr>
      <w:r>
        <w:rPr>
          <w:rFonts w:ascii="Calibri" w:hAnsi="Calibri"/>
          <w:b w:val="0"/>
          <w:i w:val="0"/>
          <w:color w:val="374151"/>
          <w:sz w:val="24"/>
        </w:rPr>
        <w:t>Strategic Alignment &amp; Organizational Context</w:t>
      </w:r>
    </w:p>
    <w:p>
      <w:pPr>
        <w:spacing w:after="160" w:line="288" w:lineRule="auto"/>
        <w:jc w:val="both"/>
      </w:pPr>
      <w:r>
        <w:rPr>
          <w:rFonts w:ascii="Calibri" w:hAnsi="Calibri"/>
          <w:b w:val="0"/>
          <w:i w:val="0"/>
          <w:color w:val="1F2937"/>
          <w:sz w:val="22"/>
        </w:rPr>
        <w:t xml:space="preserve">While native Jira Automation and Azure DevOps Service Hooks provide basic rule triggers, enterprise integration patterns often require complex multi-platform automation across Jira, Azure DevOps, Slack, Microsoft Teams, and LLM APIs. Self-hosted </w:t>
      </w:r>
      <w:r>
        <w:rPr>
          <w:rFonts w:ascii="Calibri" w:hAnsi="Calibri"/>
          <w:b/>
          <w:i w:val="0"/>
          <w:color w:val="1F2937"/>
          <w:sz w:val="22"/>
        </w:rPr>
        <w:t>n8n</w:t>
      </w:r>
      <w:r>
        <w:rPr>
          <w:rFonts w:ascii="Calibri" w:hAnsi="Calibri"/>
          <w:b w:val="0"/>
          <w:i w:val="0"/>
          <w:color w:val="1F2937"/>
          <w:sz w:val="22"/>
        </w:rPr>
        <w:t xml:space="preserve"> (an open-source node-based automation platform) allows technology teams to build privacy-compliant, self-managed event pipelines without per-execution SaaS costs.</w:t>
      </w:r>
    </w:p>
    <w:p>
      <w:pPr>
        <w:spacing w:before="240" w:after="120"/>
      </w:pPr>
      <w:r>
        <w:rPr>
          <w:rFonts w:ascii="Calibri" w:hAnsi="Calibri"/>
          <w:b w:val="0"/>
          <w:i w:val="0"/>
          <w:color w:val="374151"/>
          <w:sz w:val="24"/>
        </w:rPr>
        <w:t>Architectural Design &amp; System Mechanics</w:t>
      </w:r>
    </w:p>
    <w:p>
      <w:pPr>
        <w:spacing w:after="160" w:line="288" w:lineRule="auto"/>
        <w:jc w:val="both"/>
      </w:pPr>
      <w:r>
        <w:rPr>
          <w:rFonts w:ascii="Calibri" w:hAnsi="Calibri"/>
          <w:b w:val="0"/>
          <w:i w:val="0"/>
          <w:color w:val="1F2937"/>
          <w:sz w:val="22"/>
        </w:rPr>
        <w:t>Self-hosting n8n via Docker Compose inside corporate VPCs ensures all webhook payloads and AI prompt transactions remain under corporate control.</w:t>
      </w:r>
    </w:p>
    <w:p>
      <w:pPr>
        <w:spacing w:after="160" w:line="288" w:lineRule="auto"/>
        <w:jc w:val="both"/>
      </w:pPr>
      <w:r>
        <w:rPr>
          <w:rFonts w:ascii="Consolas" w:hAnsi="Consolas"/>
          <w:b w:val="0"/>
          <w:i w:val="0"/>
          <w:color w:val="1E3A8A"/>
          <w:sz w:val="20"/>
        </w:rPr>
      </w:r>
      <w:r>
        <w:rPr>
          <w:rFonts w:ascii="Calibri" w:hAnsi="Calibri"/>
          <w:b w:val="0"/>
          <w:i w:val="0"/>
          <w:color w:val="1F2937"/>
          <w:sz w:val="22"/>
        </w:rPr>
        <w:t>`yaml</w:t>
      </w:r>
    </w:p>
    <w:p>
      <w:pPr>
        <w:spacing w:before="400" w:after="200"/>
      </w:pPr>
      <w:r>
        <w:rPr>
          <w:rFonts w:ascii="Calibri" w:hAnsi="Calibri"/>
          <w:b w:val="0"/>
          <w:i w:val="0"/>
          <w:color w:val="4F46E5"/>
          <w:sz w:val="36"/>
        </w:rPr>
        <w:t>Docker Compose: Self-Hosted Enterprise n8n Server with PostgreSQL Backend</w:t>
      </w:r>
    </w:p>
    <w:p>
      <w:pPr>
        <w:spacing w:before="280" w:after="80"/>
        <w:jc w:val="center"/>
      </w:pPr>
      <w:r>
        <w:drawing>
          <wp:inline xmlns:a="http://schemas.openxmlformats.org/drawingml/2006/main" xmlns:pic="http://schemas.openxmlformats.org/drawingml/2006/picture">
            <wp:extent cx="5303520" cy="2314263"/>
            <wp:docPr id="189" name="Picture 189"/>
            <wp:cNvGraphicFramePr>
              <a:graphicFrameLocks noChangeAspect="1"/>
            </wp:cNvGraphicFramePr>
            <a:graphic>
              <a:graphicData uri="http://schemas.openxmlformats.org/drawingml/2006/picture">
                <pic:pic>
                  <pic:nvPicPr>
                    <pic:cNvPr id="0" name="fig_ch28.png"/>
                    <pic:cNvPicPr/>
                  </pic:nvPicPr>
                  <pic:blipFill>
                    <a:blip r:embed="rId187"/>
                    <a:stretch>
                      <a:fillRect/>
                    </a:stretch>
                  </pic:blipFill>
                  <pic:spPr>
                    <a:xfrm>
                      <a:off x="0" y="0"/>
                      <a:ext cx="5303520" cy="2314263"/>
                    </a:xfrm>
                    <a:prstGeom prst="rect"/>
                  </pic:spPr>
                </pic:pic>
              </a:graphicData>
            </a:graphic>
          </wp:inline>
        </w:drawing>
      </w:r>
    </w:p>
    <w:p>
      <w:pPr>
        <w:spacing w:after="280"/>
        <w:jc w:val="center"/>
      </w:pPr>
      <w:r>
        <w:rPr>
          <w:rFonts w:ascii="Calibri" w:hAnsi="Calibri"/>
          <w:i/>
          <w:color w:val="6B7280"/>
          <w:sz w:val="18"/>
        </w:rPr>
        <w:t>Figure 28: Self-Hosted n8n Event Pipeline, Webhooks &amp; AI Node Workflow</w:t>
      </w:r>
    </w:p>
    <w:p>
      <w:pPr>
        <w:spacing w:after="160" w:line="288" w:lineRule="auto"/>
        <w:jc w:val="both"/>
      </w:pPr>
      <w:r>
        <w:rPr>
          <w:rFonts w:ascii="Calibri" w:hAnsi="Calibri"/>
          <w:b w:val="0"/>
          <w:i w:val="0"/>
          <w:color w:val="1F2937"/>
          <w:sz w:val="22"/>
        </w:rPr>
        <w:t>version: '3.8'</w:t>
      </w:r>
    </w:p>
    <w:p>
      <w:pPr>
        <w:spacing w:after="160" w:line="288" w:lineRule="auto"/>
        <w:jc w:val="both"/>
      </w:pPr>
      <w:r>
        <w:rPr>
          <w:rFonts w:ascii="Calibri" w:hAnsi="Calibri"/>
          <w:b w:val="0"/>
          <w:i w:val="0"/>
          <w:color w:val="1F2937"/>
          <w:sz w:val="22"/>
        </w:rPr>
        <w:t>services:</w:t>
      </w:r>
    </w:p>
    <w:p>
      <w:pPr>
        <w:spacing w:after="160" w:line="288" w:lineRule="auto"/>
        <w:jc w:val="both"/>
      </w:pPr>
      <w:r>
        <w:rPr>
          <w:rFonts w:ascii="Calibri" w:hAnsi="Calibri"/>
          <w:b w:val="0"/>
          <w:i w:val="0"/>
          <w:color w:val="1F2937"/>
          <w:sz w:val="22"/>
        </w:rPr>
        <w:t>n8n-db:</w:t>
      </w:r>
    </w:p>
    <w:p>
      <w:pPr>
        <w:spacing w:after="160" w:line="288" w:lineRule="auto"/>
        <w:jc w:val="both"/>
      </w:pPr>
      <w:r>
        <w:rPr>
          <w:rFonts w:ascii="Calibri" w:hAnsi="Calibri"/>
          <w:b w:val="0"/>
          <w:i w:val="0"/>
          <w:color w:val="1F2937"/>
          <w:sz w:val="22"/>
        </w:rPr>
        <w:t>image: postgres:15-alpine</w:t>
      </w:r>
    </w:p>
    <w:p>
      <w:pPr>
        <w:spacing w:after="160" w:line="288" w:lineRule="auto"/>
        <w:jc w:val="both"/>
      </w:pPr>
      <w:r>
        <w:rPr>
          <w:rFonts w:ascii="Calibri" w:hAnsi="Calibri"/>
          <w:b w:val="0"/>
          <w:i w:val="0"/>
          <w:color w:val="1F2937"/>
          <w:sz w:val="22"/>
        </w:rPr>
        <w:t>container_name: n8n_postgres</w:t>
      </w:r>
    </w:p>
    <w:p>
      <w:pPr>
        <w:spacing w:after="160" w:line="288" w:lineRule="auto"/>
        <w:jc w:val="both"/>
      </w:pPr>
      <w:r>
        <w:rPr>
          <w:rFonts w:ascii="Calibri" w:hAnsi="Calibri"/>
          <w:b w:val="0"/>
          <w:i w:val="0"/>
          <w:color w:val="1F2937"/>
          <w:sz w:val="22"/>
        </w:rPr>
        <w:t>environment:</w:t>
      </w:r>
    </w:p>
    <w:p>
      <w:pPr>
        <w:spacing w:after="160" w:line="288" w:lineRule="auto"/>
        <w:jc w:val="both"/>
      </w:pPr>
      <w:r>
        <w:rPr>
          <w:rFonts w:ascii="Calibri" w:hAnsi="Calibri"/>
          <w:b w:val="0"/>
          <w:i w:val="0"/>
          <w:color w:val="1F2937"/>
          <w:sz w:val="22"/>
        </w:rPr>
        <w:t>- POSTGRES_USER=n8n_admin</w:t>
      </w:r>
    </w:p>
    <w:p>
      <w:pPr>
        <w:spacing w:after="160" w:line="288" w:lineRule="auto"/>
        <w:jc w:val="both"/>
      </w:pPr>
      <w:r>
        <w:rPr>
          <w:rFonts w:ascii="Calibri" w:hAnsi="Calibri"/>
          <w:b w:val="0"/>
          <w:i w:val="0"/>
          <w:color w:val="1F2937"/>
          <w:sz w:val="22"/>
        </w:rPr>
        <w:t>- POSTGRES_PASSWORD=n8n_secure_pass</w:t>
      </w:r>
    </w:p>
    <w:p>
      <w:pPr>
        <w:spacing w:after="160" w:line="288" w:lineRule="auto"/>
        <w:jc w:val="both"/>
      </w:pPr>
      <w:r>
        <w:rPr>
          <w:rFonts w:ascii="Calibri" w:hAnsi="Calibri"/>
          <w:b w:val="0"/>
          <w:i w:val="0"/>
          <w:color w:val="1F2937"/>
          <w:sz w:val="22"/>
        </w:rPr>
        <w:t>- POSTGRES_DB=n8n_db</w:t>
      </w:r>
    </w:p>
    <w:p>
      <w:pPr>
        <w:spacing w:after="160" w:line="288" w:lineRule="auto"/>
        <w:jc w:val="both"/>
      </w:pPr>
      <w:r>
        <w:rPr>
          <w:rFonts w:ascii="Calibri" w:hAnsi="Calibri"/>
          <w:b w:val="0"/>
          <w:i w:val="0"/>
          <w:color w:val="1F2937"/>
          <w:sz w:val="22"/>
        </w:rPr>
        <w:t>volumes:</w:t>
      </w:r>
    </w:p>
    <w:p>
      <w:pPr>
        <w:spacing w:after="160" w:line="288" w:lineRule="auto"/>
        <w:jc w:val="both"/>
      </w:pPr>
      <w:r>
        <w:rPr>
          <w:rFonts w:ascii="Calibri" w:hAnsi="Calibri"/>
          <w:b w:val="0"/>
          <w:i w:val="0"/>
          <w:color w:val="1F2937"/>
          <w:sz w:val="22"/>
        </w:rPr>
        <w:t>- n8n_db_data:/var/lib/postgresql/data</w:t>
      </w:r>
    </w:p>
    <w:p>
      <w:pPr>
        <w:spacing w:after="160" w:line="288" w:lineRule="auto"/>
        <w:jc w:val="both"/>
      </w:pPr>
      <w:r>
        <w:rPr>
          <w:rFonts w:ascii="Calibri" w:hAnsi="Calibri"/>
          <w:b w:val="0"/>
          <w:i w:val="0"/>
          <w:color w:val="1F2937"/>
          <w:sz w:val="22"/>
        </w:rPr>
        <w:t>n8n:</w:t>
      </w:r>
    </w:p>
    <w:p>
      <w:pPr>
        <w:spacing w:after="160" w:line="288" w:lineRule="auto"/>
        <w:jc w:val="both"/>
      </w:pPr>
      <w:r>
        <w:rPr>
          <w:rFonts w:ascii="Calibri" w:hAnsi="Calibri"/>
          <w:b w:val="0"/>
          <w:i w:val="0"/>
          <w:color w:val="1F2937"/>
          <w:sz w:val="22"/>
        </w:rPr>
        <w:t>image: n8nio/n8n:latest</w:t>
      </w:r>
    </w:p>
    <w:p>
      <w:pPr>
        <w:spacing w:after="160" w:line="288" w:lineRule="auto"/>
        <w:jc w:val="both"/>
      </w:pPr>
      <w:r>
        <w:rPr>
          <w:rFonts w:ascii="Calibri" w:hAnsi="Calibri"/>
          <w:b w:val="0"/>
          <w:i w:val="0"/>
          <w:color w:val="1F2937"/>
          <w:sz w:val="22"/>
        </w:rPr>
        <w:t>container_name: n8n_automation</w:t>
      </w:r>
    </w:p>
    <w:p>
      <w:pPr>
        <w:spacing w:after="160" w:line="288" w:lineRule="auto"/>
        <w:jc w:val="both"/>
      </w:pPr>
      <w:r>
        <w:rPr>
          <w:rFonts w:ascii="Calibri" w:hAnsi="Calibri"/>
          <w:b w:val="0"/>
          <w:i w:val="0"/>
          <w:color w:val="1F2937"/>
          <w:sz w:val="22"/>
        </w:rPr>
        <w:t>ports:</w:t>
      </w:r>
    </w:p>
    <w:p>
      <w:pPr>
        <w:spacing w:after="160" w:line="288" w:lineRule="auto"/>
        <w:jc w:val="both"/>
      </w:pPr>
      <w:r>
        <w:rPr>
          <w:rFonts w:ascii="Calibri" w:hAnsi="Calibri"/>
          <w:b w:val="0"/>
          <w:i w:val="0"/>
          <w:color w:val="1F2937"/>
          <w:sz w:val="22"/>
        </w:rPr>
        <w:t>- "5678:5678"</w:t>
      </w:r>
    </w:p>
    <w:p>
      <w:pPr>
        <w:spacing w:after="160" w:line="288" w:lineRule="auto"/>
        <w:jc w:val="both"/>
      </w:pPr>
      <w:r>
        <w:rPr>
          <w:rFonts w:ascii="Calibri" w:hAnsi="Calibri"/>
          <w:b w:val="0"/>
          <w:i w:val="0"/>
          <w:color w:val="1F2937"/>
          <w:sz w:val="22"/>
        </w:rPr>
        <w:t>environment:</w:t>
      </w:r>
    </w:p>
    <w:p>
      <w:pPr>
        <w:spacing w:after="160" w:line="288" w:lineRule="auto"/>
        <w:jc w:val="both"/>
      </w:pPr>
      <w:r>
        <w:rPr>
          <w:rFonts w:ascii="Calibri" w:hAnsi="Calibri"/>
          <w:b w:val="0"/>
          <w:i w:val="0"/>
          <w:color w:val="1F2937"/>
          <w:sz w:val="22"/>
        </w:rPr>
        <w:t>- DB_TYPE=postgresdb</w:t>
      </w:r>
    </w:p>
    <w:p>
      <w:pPr>
        <w:spacing w:after="160" w:line="288" w:lineRule="auto"/>
        <w:jc w:val="both"/>
      </w:pPr>
      <w:r>
        <w:rPr>
          <w:rFonts w:ascii="Calibri" w:hAnsi="Calibri"/>
          <w:b w:val="0"/>
          <w:i w:val="0"/>
          <w:color w:val="1F2937"/>
          <w:sz w:val="22"/>
        </w:rPr>
        <w:t>- DB_POSTGRESDB_HOST=n8n-db</w:t>
      </w:r>
    </w:p>
    <w:p>
      <w:pPr>
        <w:spacing w:after="160" w:line="288" w:lineRule="auto"/>
        <w:jc w:val="both"/>
      </w:pPr>
      <w:r>
        <w:rPr>
          <w:rFonts w:ascii="Calibri" w:hAnsi="Calibri"/>
          <w:b w:val="0"/>
          <w:i w:val="0"/>
          <w:color w:val="1F2937"/>
          <w:sz w:val="22"/>
        </w:rPr>
        <w:t>- DB_POSTGRESDB_DATABASE=n8n_db</w:t>
      </w:r>
    </w:p>
    <w:p>
      <w:pPr>
        <w:spacing w:after="160" w:line="288" w:lineRule="auto"/>
        <w:jc w:val="both"/>
      </w:pPr>
      <w:r>
        <w:rPr>
          <w:rFonts w:ascii="Calibri" w:hAnsi="Calibri"/>
          <w:b w:val="0"/>
          <w:i w:val="0"/>
          <w:color w:val="1F2937"/>
          <w:sz w:val="22"/>
        </w:rPr>
        <w:t>- DB_POSTGRESDB_USER=n8n_admin</w:t>
      </w:r>
    </w:p>
    <w:p>
      <w:pPr>
        <w:spacing w:after="160" w:line="288" w:lineRule="auto"/>
        <w:jc w:val="both"/>
      </w:pPr>
      <w:r>
        <w:rPr>
          <w:rFonts w:ascii="Calibri" w:hAnsi="Calibri"/>
          <w:b w:val="0"/>
          <w:i w:val="0"/>
          <w:color w:val="1F2937"/>
          <w:sz w:val="22"/>
        </w:rPr>
        <w:t>- DB_POSTGRESDB_PASSWORD=n8n_secure_pass</w:t>
      </w:r>
    </w:p>
    <w:p>
      <w:pPr>
        <w:spacing w:after="160" w:line="288" w:lineRule="auto"/>
        <w:jc w:val="both"/>
      </w:pPr>
      <w:r>
        <w:rPr>
          <w:rFonts w:ascii="Calibri" w:hAnsi="Calibri"/>
          <w:b w:val="0"/>
          <w:i w:val="0"/>
          <w:color w:val="1F2937"/>
          <w:sz w:val="22"/>
        </w:rPr>
        <w:t>- N8N_ENCRYPTION_KEY=super_secret_encryption_key_2026</w:t>
      </w:r>
    </w:p>
    <w:p>
      <w:pPr>
        <w:spacing w:after="160" w:line="288" w:lineRule="auto"/>
        <w:jc w:val="both"/>
      </w:pPr>
      <w:r>
        <w:rPr>
          <w:rFonts w:ascii="Calibri" w:hAnsi="Calibri"/>
          <w:b w:val="0"/>
          <w:i w:val="0"/>
          <w:color w:val="1F2937"/>
          <w:sz w:val="22"/>
        </w:rPr>
        <w:t>- WEBHOOK_URL=https://n8n.enterprise.internal/</w:t>
      </w:r>
    </w:p>
    <w:p>
      <w:pPr>
        <w:spacing w:after="160" w:line="288" w:lineRule="auto"/>
        <w:jc w:val="both"/>
      </w:pPr>
      <w:r>
        <w:rPr>
          <w:rFonts w:ascii="Calibri" w:hAnsi="Calibri"/>
          <w:b w:val="0"/>
          <w:i w:val="0"/>
          <w:color w:val="1F2937"/>
          <w:sz w:val="22"/>
        </w:rPr>
        <w:t>depends_on:</w:t>
      </w:r>
    </w:p>
    <w:p>
      <w:pPr>
        <w:spacing w:after="160" w:line="288" w:lineRule="auto"/>
        <w:jc w:val="both"/>
      </w:pPr>
      <w:r>
        <w:rPr>
          <w:rFonts w:ascii="Calibri" w:hAnsi="Calibri"/>
          <w:b w:val="0"/>
          <w:i w:val="0"/>
          <w:color w:val="1F2937"/>
          <w:sz w:val="22"/>
        </w:rPr>
        <w:t>- n8n-db</w:t>
      </w:r>
    </w:p>
    <w:p>
      <w:pPr>
        <w:spacing w:after="160" w:line="288" w:lineRule="auto"/>
        <w:jc w:val="both"/>
      </w:pPr>
      <w:r>
        <w:rPr>
          <w:rFonts w:ascii="Calibri" w:hAnsi="Calibri"/>
          <w:b w:val="0"/>
          <w:i w:val="0"/>
          <w:color w:val="1F2937"/>
          <w:sz w:val="22"/>
        </w:rPr>
        <w:t>volumes:</w:t>
      </w:r>
    </w:p>
    <w:p>
      <w:pPr>
        <w:spacing w:after="160" w:line="288" w:lineRule="auto"/>
        <w:jc w:val="both"/>
      </w:pPr>
      <w:r>
        <w:rPr>
          <w:rFonts w:ascii="Calibri" w:hAnsi="Calibri"/>
          <w:b w:val="0"/>
          <w:i w:val="0"/>
          <w:color w:val="1F2937"/>
          <w:sz w:val="22"/>
        </w:rPr>
        <w:t>- n8n_storage:/home/node/.n8n</w:t>
      </w:r>
    </w:p>
    <w:p>
      <w:pPr>
        <w:spacing w:after="160" w:line="288" w:lineRule="auto"/>
        <w:jc w:val="both"/>
      </w:pPr>
      <w:r>
        <w:rPr>
          <w:rFonts w:ascii="Calibri" w:hAnsi="Calibri"/>
          <w:b w:val="0"/>
          <w:i w:val="0"/>
          <w:color w:val="1F2937"/>
          <w:sz w:val="22"/>
        </w:rPr>
        <w:t>volumes:</w:t>
      </w:r>
    </w:p>
    <w:p>
      <w:pPr>
        <w:spacing w:after="160" w:line="288" w:lineRule="auto"/>
        <w:jc w:val="both"/>
      </w:pPr>
      <w:r>
        <w:rPr>
          <w:rFonts w:ascii="Calibri" w:hAnsi="Calibri"/>
          <w:b w:val="0"/>
          <w:i w:val="0"/>
          <w:color w:val="1F2937"/>
          <w:sz w:val="22"/>
        </w:rPr>
        <w:t>n8n_db_data:</w:t>
      </w:r>
    </w:p>
    <w:p>
      <w:pPr>
        <w:spacing w:after="160" w:line="288" w:lineRule="auto"/>
        <w:jc w:val="both"/>
      </w:pPr>
      <w:r>
        <w:rPr>
          <w:rFonts w:ascii="Calibri" w:hAnsi="Calibri"/>
          <w:b w:val="0"/>
          <w:i w:val="0"/>
          <w:color w:val="1F2937"/>
          <w:sz w:val="22"/>
        </w:rPr>
        <w:t>n8n_storage:</w:t>
      </w:r>
    </w:p>
    <w:p>
      <w:pPr>
        <w:spacing w:after="160" w:line="288" w:lineRule="auto"/>
        <w:jc w:val="both"/>
      </w:pPr>
      <w:r>
        <w:rPr>
          <w:rFonts w:ascii="Consolas" w:hAnsi="Consolas"/>
          <w:b w:val="0"/>
          <w:i w:val="0"/>
          <w:color w:val="1E3A8A"/>
          <w:sz w:val="20"/>
        </w:rPr>
      </w:r>
      <w:r>
        <w:rPr>
          <w:rFonts w:ascii="Calibri" w:hAnsi="Calibri"/>
          <w:b w:val="0"/>
          <w:i w:val="0"/>
          <w:color w:val="1F2937"/>
          <w:sz w:val="22"/>
        </w:rPr>
        <w:t>`</w:t>
      </w:r>
    </w:p>
    <w:p>
      <w:pPr>
        <w:spacing w:after="160" w:line="288" w:lineRule="auto"/>
        <w:jc w:val="both"/>
      </w:pPr>
      <w:r>
        <w:rPr>
          <w:rFonts w:ascii="Consolas" w:hAnsi="Consolas"/>
          <w:b w:val="0"/>
          <w:i w:val="0"/>
          <w:color w:val="1E3A8A"/>
          <w:sz w:val="20"/>
        </w:rPr>
      </w:r>
      <w:r>
        <w:rPr>
          <w:rFonts w:ascii="Calibri" w:hAnsi="Calibri"/>
          <w:b w:val="0"/>
          <w:i w:val="0"/>
          <w:color w:val="1F2937"/>
          <w:sz w:val="22"/>
        </w:rPr>
        <w:t>`json</w:t>
      </w:r>
    </w:p>
    <w:p>
      <w:pPr>
        <w:spacing w:after="160" w:line="288" w:lineRule="auto"/>
        <w:jc w:val="both"/>
      </w:pPr>
      <w:r>
        <w:rPr>
          <w:rFonts w:ascii="Calibri" w:hAnsi="Calibri"/>
          <w:b w:val="0"/>
          <w:i w:val="0"/>
          <w:color w:val="1F2937"/>
          <w:sz w:val="22"/>
        </w:rPr>
        <w:t>// Production n8n Workflow Node Blueprint (Jira Webhook -&gt; LLM -&gt; Slack Alert)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"name": "Jira High Priority Bug AI Enrichment",</w:t>
      </w:r>
    </w:p>
    <w:p>
      <w:pPr>
        <w:spacing w:after="160" w:line="288" w:lineRule="auto"/>
        <w:jc w:val="both"/>
      </w:pPr>
      <w:r>
        <w:rPr>
          <w:rFonts w:ascii="Calibri" w:hAnsi="Calibri"/>
          <w:b w:val="0"/>
          <w:i w:val="0"/>
          <w:color w:val="1F2937"/>
          <w:sz w:val="22"/>
        </w:rPr>
        <w:t>"nodes": [</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"parameters": {</w:t>
      </w:r>
    </w:p>
    <w:p>
      <w:pPr>
        <w:spacing w:after="160" w:line="288" w:lineRule="auto"/>
        <w:jc w:val="both"/>
      </w:pPr>
      <w:r>
        <w:rPr>
          <w:rFonts w:ascii="Calibri" w:hAnsi="Calibri"/>
          <w:b w:val="0"/>
          <w:i w:val="0"/>
          <w:color w:val="1F2937"/>
          <w:sz w:val="22"/>
        </w:rPr>
        <w:t>"httpMethod": "POST",</w:t>
      </w:r>
    </w:p>
    <w:p>
      <w:pPr>
        <w:spacing w:after="160" w:line="288" w:lineRule="auto"/>
        <w:jc w:val="both"/>
      </w:pPr>
      <w:r>
        <w:rPr>
          <w:rFonts w:ascii="Calibri" w:hAnsi="Calibri"/>
          <w:b w:val="0"/>
          <w:i w:val="0"/>
          <w:color w:val="1F2937"/>
          <w:sz w:val="22"/>
        </w:rPr>
        <w:t>"path": "jira-bug-webhook",</w:t>
      </w:r>
    </w:p>
    <w:p>
      <w:pPr>
        <w:spacing w:after="160" w:line="288" w:lineRule="auto"/>
        <w:jc w:val="both"/>
      </w:pPr>
      <w:r>
        <w:rPr>
          <w:rFonts w:ascii="Calibri" w:hAnsi="Calibri"/>
          <w:b w:val="0"/>
          <w:i w:val="0"/>
          <w:color w:val="1F2937"/>
          <w:sz w:val="22"/>
        </w:rPr>
        <w:t>"options": {}</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"name": "Jira Webhook Trigger",</w:t>
      </w:r>
    </w:p>
    <w:p>
      <w:pPr>
        <w:spacing w:after="160" w:line="288" w:lineRule="auto"/>
        <w:jc w:val="both"/>
      </w:pPr>
      <w:r>
        <w:rPr>
          <w:rFonts w:ascii="Calibri" w:hAnsi="Calibri"/>
          <w:b w:val="0"/>
          <w:i w:val="0"/>
          <w:color w:val="1F2937"/>
          <w:sz w:val="22"/>
        </w:rPr>
        <w:t>"type": "n8n-nodes-base.webhook",</w:t>
      </w:r>
    </w:p>
    <w:p>
      <w:pPr>
        <w:spacing w:after="160" w:line="288" w:lineRule="auto"/>
        <w:jc w:val="both"/>
      </w:pPr>
      <w:r>
        <w:rPr>
          <w:rFonts w:ascii="Calibri" w:hAnsi="Calibri"/>
          <w:b w:val="0"/>
          <w:i w:val="0"/>
          <w:color w:val="1F2937"/>
          <w:sz w:val="22"/>
        </w:rPr>
        <w:t>"typeVersion": 1,</w:t>
      </w:r>
    </w:p>
    <w:p>
      <w:pPr>
        <w:spacing w:after="160" w:line="288" w:lineRule="auto"/>
        <w:jc w:val="both"/>
      </w:pPr>
      <w:r>
        <w:rPr>
          <w:rFonts w:ascii="Calibri" w:hAnsi="Calibri"/>
          <w:b w:val="0"/>
          <w:i w:val="0"/>
          <w:color w:val="1F2937"/>
          <w:sz w:val="22"/>
        </w:rPr>
        <w:t>"position": [250, 300]</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"parameters": {</w:t>
      </w:r>
    </w:p>
    <w:p>
      <w:pPr>
        <w:spacing w:after="160" w:line="288" w:lineRule="auto"/>
        <w:jc w:val="both"/>
      </w:pPr>
      <w:r>
        <w:rPr>
          <w:rFonts w:ascii="Calibri" w:hAnsi="Calibri"/>
          <w:b w:val="0"/>
          <w:i w:val="0"/>
          <w:color w:val="1F2937"/>
          <w:sz w:val="22"/>
        </w:rPr>
        <w:t>"model": "gpt-4o-mini",</w:t>
      </w:r>
    </w:p>
    <w:p>
      <w:pPr>
        <w:spacing w:after="160" w:line="288" w:lineRule="auto"/>
        <w:jc w:val="both"/>
      </w:pPr>
      <w:r>
        <w:rPr>
          <w:rFonts w:ascii="Calibri" w:hAnsi="Calibri"/>
          <w:b w:val="0"/>
          <w:i w:val="0"/>
          <w:color w:val="1F2937"/>
          <w:sz w:val="22"/>
        </w:rPr>
        <w:t>"prompt": "=Summarize bug priority and suggest root cause for issue: {{ $json.body.issue.key }} - {{ $json.body.issue.fields.summary }}"</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"name": "AI Root Cause Analyzer",</w:t>
      </w:r>
    </w:p>
    <w:p>
      <w:pPr>
        <w:spacing w:after="160" w:line="288" w:lineRule="auto"/>
        <w:jc w:val="both"/>
      </w:pPr>
      <w:r>
        <w:rPr>
          <w:rFonts w:ascii="Calibri" w:hAnsi="Calibri"/>
          <w:b w:val="0"/>
          <w:i w:val="0"/>
          <w:color w:val="1F2937"/>
          <w:sz w:val="22"/>
        </w:rPr>
        <w:t>"type": "n8n-nodes-base.openAi",</w:t>
      </w:r>
    </w:p>
    <w:p>
      <w:pPr>
        <w:spacing w:after="160" w:line="288" w:lineRule="auto"/>
        <w:jc w:val="both"/>
      </w:pPr>
      <w:r>
        <w:rPr>
          <w:rFonts w:ascii="Calibri" w:hAnsi="Calibri"/>
          <w:b w:val="0"/>
          <w:i w:val="0"/>
          <w:color w:val="1F2937"/>
          <w:sz w:val="22"/>
        </w:rPr>
        <w:t>"typeVersion": 1,</w:t>
      </w:r>
    </w:p>
    <w:p>
      <w:pPr>
        <w:spacing w:after="160" w:line="288" w:lineRule="auto"/>
        <w:jc w:val="both"/>
      </w:pPr>
      <w:r>
        <w:rPr>
          <w:rFonts w:ascii="Calibri" w:hAnsi="Calibri"/>
          <w:b w:val="0"/>
          <w:i w:val="0"/>
          <w:color w:val="1F2937"/>
          <w:sz w:val="22"/>
        </w:rPr>
        <w:t>"position": [500, 300]</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"parameters": {</w:t>
      </w:r>
    </w:p>
    <w:p>
      <w:pPr>
        <w:spacing w:after="160" w:line="288" w:lineRule="auto"/>
        <w:jc w:val="both"/>
      </w:pPr>
      <w:r>
        <w:rPr>
          <w:rFonts w:ascii="Calibri" w:hAnsi="Calibri"/>
          <w:b w:val="0"/>
          <w:i w:val="0"/>
          <w:color w:val="1F2937"/>
          <w:sz w:val="22"/>
        </w:rPr>
        <w:t>"channel": "#dev-alerts",</w:t>
      </w:r>
    </w:p>
    <w:p>
      <w:pPr>
        <w:spacing w:after="160" w:line="288" w:lineRule="auto"/>
        <w:jc w:val="both"/>
      </w:pPr>
      <w:r>
        <w:rPr>
          <w:rFonts w:ascii="Calibri" w:hAnsi="Calibri"/>
          <w:b w:val="0"/>
          <w:i w:val="0"/>
          <w:color w:val="1F2937"/>
          <w:sz w:val="22"/>
        </w:rPr>
        <w:t xml:space="preserve">"text": "=🚨 </w:t>
      </w:r>
      <w:r>
        <w:rPr>
          <w:rFonts w:ascii="Calibri" w:hAnsi="Calibri"/>
          <w:b w:val="0"/>
          <w:i/>
          <w:color w:val="1F2937"/>
          <w:sz w:val="22"/>
        </w:rPr>
        <w:t>AI Bug Triage ({{ $node['Jira Webhook Trigger'].json.body.issue.key }})</w:t>
      </w:r>
    </w:p>
    <w:p>
      <w:pPr>
        <w:spacing w:after="160" w:line="288" w:lineRule="auto"/>
        <w:jc w:val="both"/>
      </w:pPr>
      <w:r>
        <w:rPr>
          <w:rFonts w:ascii="Calibri" w:hAnsi="Calibri"/>
          <w:b w:val="0"/>
          <w:i/>
          <w:color w:val="1F2937"/>
          <w:sz w:val="22"/>
        </w:rPr>
        <w:t>Summary:</w:t>
      </w:r>
      <w:r>
        <w:rPr>
          <w:rFonts w:ascii="Calibri" w:hAnsi="Calibri"/>
          <w:b w:val="0"/>
          <w:i w:val="0"/>
          <w:color w:val="1F2937"/>
          <w:sz w:val="22"/>
        </w:rPr>
        <w:t xml:space="preserve"> {{ $node['Jira Webhook Trigger'].json.body.issue.fields.summary }}</w:t>
      </w:r>
    </w:p>
    <w:p>
      <w:pPr>
        <w:spacing w:after="160" w:line="288" w:lineRule="auto"/>
        <w:jc w:val="both"/>
      </w:pPr>
      <w:r>
        <w:rPr>
          <w:rFonts w:ascii="Calibri" w:hAnsi="Calibri"/>
          <w:b w:val="0"/>
          <w:i/>
          <w:color w:val="1F2937"/>
          <w:sz w:val="22"/>
        </w:rPr>
        <w:t>Suggested Root Cause:</w:t>
      </w:r>
      <w:r>
        <w:rPr>
          <w:rFonts w:ascii="Calibri" w:hAnsi="Calibri"/>
          <w:b w:val="0"/>
          <w:i w:val="0"/>
          <w:color w:val="1F2937"/>
          <w:sz w:val="22"/>
        </w:rPr>
        <w:t xml:space="preserve"> {{ $json.message.content }}"</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"name": "Post Slack Alert",</w:t>
      </w:r>
    </w:p>
    <w:p>
      <w:pPr>
        <w:spacing w:after="160" w:line="288" w:lineRule="auto"/>
        <w:jc w:val="both"/>
      </w:pPr>
      <w:r>
        <w:rPr>
          <w:rFonts w:ascii="Calibri" w:hAnsi="Calibri"/>
          <w:b w:val="0"/>
          <w:i w:val="0"/>
          <w:color w:val="1F2937"/>
          <w:sz w:val="22"/>
        </w:rPr>
        <w:t>"type": "n8n-nodes-base.slack",</w:t>
      </w:r>
    </w:p>
    <w:p>
      <w:pPr>
        <w:spacing w:after="160" w:line="288" w:lineRule="auto"/>
        <w:jc w:val="both"/>
      </w:pPr>
      <w:r>
        <w:rPr>
          <w:rFonts w:ascii="Calibri" w:hAnsi="Calibri"/>
          <w:b w:val="0"/>
          <w:i w:val="0"/>
          <w:color w:val="1F2937"/>
          <w:sz w:val="22"/>
        </w:rPr>
        <w:t>"typeVersion": 1,</w:t>
      </w:r>
    </w:p>
    <w:p>
      <w:pPr>
        <w:spacing w:after="160" w:line="288" w:lineRule="auto"/>
        <w:jc w:val="both"/>
      </w:pPr>
      <w:r>
        <w:rPr>
          <w:rFonts w:ascii="Calibri" w:hAnsi="Calibri"/>
          <w:b w:val="0"/>
          <w:i w:val="0"/>
          <w:color w:val="1F2937"/>
          <w:sz w:val="22"/>
        </w:rPr>
        <w:t>"position": [750, 300]</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"connections": {</w:t>
      </w:r>
    </w:p>
    <w:p>
      <w:pPr>
        <w:spacing w:after="160" w:line="288" w:lineRule="auto"/>
        <w:jc w:val="both"/>
      </w:pPr>
      <w:r>
        <w:rPr>
          <w:rFonts w:ascii="Calibri" w:hAnsi="Calibri"/>
          <w:b w:val="0"/>
          <w:i w:val="0"/>
          <w:color w:val="1F2937"/>
          <w:sz w:val="22"/>
        </w:rPr>
        <w:t>"Jira Webhook Trigger": { "main": [[{ "node": "AI Root Cause Analyzer", "type": "main", "index": 0 }]] },</w:t>
      </w:r>
    </w:p>
    <w:p>
      <w:pPr>
        <w:spacing w:after="160" w:line="288" w:lineRule="auto"/>
        <w:jc w:val="both"/>
      </w:pPr>
      <w:r>
        <w:rPr>
          <w:rFonts w:ascii="Calibri" w:hAnsi="Calibri"/>
          <w:b w:val="0"/>
          <w:i w:val="0"/>
          <w:color w:val="1F2937"/>
          <w:sz w:val="22"/>
        </w:rPr>
        <w:t>"AI Root Cause Analyzer": { "main": [[{ "node": "Post Slack Alert", "type": "main", "index": 0 }]] }</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onsolas" w:hAnsi="Consolas"/>
          <w:b w:val="0"/>
          <w:i w:val="0"/>
          <w:color w:val="1E3A8A"/>
          <w:sz w:val="20"/>
        </w:rPr>
      </w:r>
      <w:r>
        <w:rPr>
          <w:rFonts w:ascii="Calibri" w:hAnsi="Calibri"/>
          <w:b w:val="0"/>
          <w:i w:val="0"/>
          <w:color w:val="1F2937"/>
          <w:sz w:val="22"/>
        </w:rPr>
        <w:t>`</w:t>
      </w:r>
    </w:p>
    <w:p>
      <w:pPr>
        <w:spacing w:before="240" w:after="120"/>
      </w:pPr>
      <w:r>
        <w:rPr>
          <w:rFonts w:ascii="Calibri" w:hAnsi="Calibri"/>
          <w:b w:val="0"/>
          <w:i w:val="0"/>
          <w:color w:val="374151"/>
          <w:sz w:val="24"/>
        </w:rPr>
        <w:t>Quantitative Benchmarks &amp; Operational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shd w:fill="1E3A8A"/>
          </w:tcPr>
          <w:p>
            <w:pPr>
              <w:spacing w:before="100" w:after="100"/>
            </w:pPr>
            <w:r>
              <w:rPr>
                <w:rFonts w:ascii="Calibri" w:hAnsi="Calibri"/>
                <w:b/>
                <w:i w:val="0"/>
                <w:color w:val="FFFFFF"/>
                <w:sz w:val="20"/>
              </w:rPr>
              <w:t>Automation Platform</w:t>
            </w:r>
          </w:p>
        </w:tc>
        <w:tc>
          <w:tcPr>
            <w:tcW w:type="dxa" w:w="1872"/>
            <w:shd w:fill="1E3A8A"/>
          </w:tcPr>
          <w:p>
            <w:pPr>
              <w:spacing w:before="100" w:after="100"/>
            </w:pPr>
            <w:r>
              <w:rPr>
                <w:rFonts w:ascii="Calibri" w:hAnsi="Calibri"/>
                <w:b/>
                <w:i w:val="0"/>
                <w:color w:val="FFFFFF"/>
                <w:sz w:val="20"/>
              </w:rPr>
              <w:t>Hosting Model</w:t>
            </w:r>
          </w:p>
        </w:tc>
        <w:tc>
          <w:tcPr>
            <w:tcW w:type="dxa" w:w="1872"/>
            <w:shd w:fill="1E3A8A"/>
          </w:tcPr>
          <w:p>
            <w:pPr>
              <w:spacing w:before="100" w:after="100"/>
            </w:pPr>
            <w:r>
              <w:rPr>
                <w:rFonts w:ascii="Calibri" w:hAnsi="Calibri"/>
                <w:b/>
                <w:i w:val="0"/>
                <w:color w:val="FFFFFF"/>
                <w:sz w:val="20"/>
              </w:rPr>
              <w:t>Execution Limits</w:t>
            </w:r>
          </w:p>
        </w:tc>
        <w:tc>
          <w:tcPr>
            <w:tcW w:type="dxa" w:w="1872"/>
            <w:shd w:fill="1E3A8A"/>
          </w:tcPr>
          <w:p>
            <w:pPr>
              <w:spacing w:before="100" w:after="100"/>
            </w:pPr>
            <w:r>
              <w:rPr>
                <w:rFonts w:ascii="Calibri" w:hAnsi="Calibri"/>
                <w:b/>
                <w:i w:val="0"/>
                <w:color w:val="FFFFFF"/>
                <w:sz w:val="20"/>
              </w:rPr>
              <w:t>Enterprise Cost</w:t>
            </w:r>
          </w:p>
        </w:tc>
        <w:tc>
          <w:tcPr>
            <w:tcW w:type="dxa" w:w="1872"/>
            <w:shd w:fill="1E3A8A"/>
          </w:tcPr>
          <w:p>
            <w:pPr>
              <w:spacing w:before="100" w:after="100"/>
            </w:pPr>
            <w:r>
              <w:rPr>
                <w:rFonts w:ascii="Calibri" w:hAnsi="Calibri"/>
                <w:b/>
                <w:i w:val="0"/>
                <w:color w:val="FFFFFF"/>
                <w:sz w:val="20"/>
              </w:rPr>
              <w:t>Data Privacy</w:t>
            </w:r>
          </w:p>
        </w:tc>
      </w:tr>
      <w:tr>
        <w:tc>
          <w:tcPr>
            <w:tcW w:type="dxa" w:w="1872"/>
            <w:shd w:fill="FFFFFF"/>
          </w:tcPr>
          <w:p>
            <w:pPr>
              <w:spacing w:before="80" w:after="80"/>
            </w:pPr>
            <w:r>
              <w:rPr>
                <w:rFonts w:ascii="Calibri" w:hAnsi="Calibri"/>
                <w:b/>
                <w:i w:val="0"/>
                <w:color w:val="1F2937"/>
                <w:sz w:val="19"/>
              </w:rPr>
              <w:t>Self-Hosted n8n</w:t>
            </w:r>
          </w:p>
        </w:tc>
        <w:tc>
          <w:tcPr>
            <w:tcW w:type="dxa" w:w="1872"/>
            <w:shd w:fill="FFFFFF"/>
          </w:tcPr>
          <w:p>
            <w:pPr>
              <w:spacing w:before="80" w:after="80"/>
            </w:pPr>
            <w:r>
              <w:rPr>
                <w:rFonts w:ascii="Calibri" w:hAnsi="Calibri"/>
                <w:b w:val="0"/>
                <w:i w:val="0"/>
                <w:color w:val="1F2937"/>
                <w:sz w:val="19"/>
              </w:rPr>
              <w:t>On-Prem / VPC Docker</w:t>
            </w:r>
          </w:p>
        </w:tc>
        <w:tc>
          <w:tcPr>
            <w:tcW w:type="dxa" w:w="1872"/>
            <w:shd w:fill="FFFFFF"/>
          </w:tcPr>
          <w:p>
            <w:pPr>
              <w:spacing w:before="80" w:after="80"/>
            </w:pPr>
            <w:r>
              <w:rPr>
                <w:rFonts w:ascii="Calibri" w:hAnsi="Calibri"/>
                <w:b w:val="0"/>
                <w:i w:val="0"/>
                <w:color w:val="1F2937"/>
                <w:sz w:val="19"/>
              </w:rPr>
              <w:t>Unlimited Executions</w:t>
            </w:r>
          </w:p>
        </w:tc>
        <w:tc>
          <w:tcPr>
            <w:tcW w:type="dxa" w:w="1872"/>
            <w:shd w:fill="FFFFFF"/>
          </w:tcPr>
          <w:p>
            <w:pPr>
              <w:spacing w:before="80" w:after="80"/>
            </w:pPr>
            <w:r>
              <w:rPr>
                <w:rFonts w:ascii="Calibri" w:hAnsi="Calibri"/>
                <w:b w:val="0"/>
                <w:i w:val="0"/>
                <w:color w:val="1F2937"/>
                <w:sz w:val="19"/>
              </w:rPr>
              <w:t>Fixed Server Cost</w:t>
            </w:r>
          </w:p>
        </w:tc>
        <w:tc>
          <w:tcPr>
            <w:tcW w:type="dxa" w:w="1872"/>
            <w:shd w:fill="FFFFFF"/>
          </w:tcPr>
          <w:p>
            <w:pPr>
              <w:spacing w:before="80" w:after="80"/>
            </w:pPr>
            <w:r>
              <w:rPr>
                <w:rFonts w:ascii="Calibri" w:hAnsi="Calibri"/>
                <w:b w:val="0"/>
                <w:i w:val="0"/>
                <w:color w:val="1F2937"/>
                <w:sz w:val="19"/>
              </w:rPr>
              <w:t>100% Internal VPC</w:t>
            </w:r>
          </w:p>
        </w:tc>
      </w:tr>
      <w:tr>
        <w:tc>
          <w:tcPr>
            <w:tcW w:type="dxa" w:w="1872"/>
            <w:shd w:fill="F9FAFB"/>
          </w:tcPr>
          <w:p>
            <w:pPr>
              <w:spacing w:before="80" w:after="80"/>
            </w:pPr>
            <w:r>
              <w:rPr>
                <w:rFonts w:ascii="Calibri" w:hAnsi="Calibri"/>
                <w:b/>
                <w:i w:val="0"/>
                <w:color w:val="1F2937"/>
                <w:sz w:val="19"/>
              </w:rPr>
              <w:t>Make (Integromat)</w:t>
            </w:r>
          </w:p>
        </w:tc>
        <w:tc>
          <w:tcPr>
            <w:tcW w:type="dxa" w:w="1872"/>
            <w:shd w:fill="F9FAFB"/>
          </w:tcPr>
          <w:p>
            <w:pPr>
              <w:spacing w:before="80" w:after="80"/>
            </w:pPr>
            <w:r>
              <w:rPr>
                <w:rFonts w:ascii="Calibri" w:hAnsi="Calibri"/>
                <w:b w:val="0"/>
                <w:i w:val="0"/>
                <w:color w:val="1F2937"/>
                <w:sz w:val="19"/>
              </w:rPr>
              <w:t>Cloud SaaS</w:t>
            </w:r>
          </w:p>
        </w:tc>
        <w:tc>
          <w:tcPr>
            <w:tcW w:type="dxa" w:w="1872"/>
            <w:shd w:fill="F9FAFB"/>
          </w:tcPr>
          <w:p>
            <w:pPr>
              <w:spacing w:before="80" w:after="80"/>
            </w:pPr>
            <w:r>
              <w:rPr>
                <w:rFonts w:ascii="Calibri" w:hAnsi="Calibri"/>
                <w:b w:val="0"/>
                <w:i w:val="0"/>
                <w:color w:val="1F2937"/>
                <w:sz w:val="19"/>
              </w:rPr>
              <w:t>Tiered Operations Cap</w:t>
            </w:r>
          </w:p>
        </w:tc>
        <w:tc>
          <w:tcPr>
            <w:tcW w:type="dxa" w:w="1872"/>
            <w:shd w:fill="F9FAFB"/>
          </w:tcPr>
          <w:p>
            <w:pPr>
              <w:spacing w:before="80" w:after="80"/>
            </w:pPr>
            <w:r>
              <w:rPr>
                <w:rFonts w:ascii="Calibri" w:hAnsi="Calibri"/>
                <w:b w:val="0"/>
                <w:i w:val="0"/>
                <w:color w:val="1F2937"/>
                <w:sz w:val="19"/>
              </w:rPr>
              <w:t>Per-Operation Subscription</w:t>
            </w:r>
          </w:p>
        </w:tc>
        <w:tc>
          <w:tcPr>
            <w:tcW w:type="dxa" w:w="1872"/>
            <w:shd w:fill="F9FAFB"/>
          </w:tcPr>
          <w:p>
            <w:pPr>
              <w:spacing w:before="80" w:after="80"/>
            </w:pPr>
            <w:r>
              <w:rPr>
                <w:rFonts w:ascii="Calibri" w:hAnsi="Calibri"/>
                <w:b w:val="0"/>
                <w:i w:val="0"/>
                <w:color w:val="1F2937"/>
                <w:sz w:val="19"/>
              </w:rPr>
              <w:t>SaaS Data Transit</w:t>
            </w:r>
          </w:p>
        </w:tc>
      </w:tr>
      <w:tr>
        <w:tc>
          <w:tcPr>
            <w:tcW w:type="dxa" w:w="1872"/>
            <w:shd w:fill="FFFFFF"/>
          </w:tcPr>
          <w:p>
            <w:pPr>
              <w:spacing w:before="80" w:after="80"/>
            </w:pPr>
            <w:r>
              <w:rPr>
                <w:rFonts w:ascii="Calibri" w:hAnsi="Calibri"/>
                <w:b/>
                <w:i w:val="0"/>
                <w:color w:val="1F2937"/>
                <w:sz w:val="19"/>
              </w:rPr>
              <w:t>Zapier Enterprise</w:t>
            </w:r>
          </w:p>
        </w:tc>
        <w:tc>
          <w:tcPr>
            <w:tcW w:type="dxa" w:w="1872"/>
            <w:shd w:fill="FFFFFF"/>
          </w:tcPr>
          <w:p>
            <w:pPr>
              <w:spacing w:before="80" w:after="80"/>
            </w:pPr>
            <w:r>
              <w:rPr>
                <w:rFonts w:ascii="Calibri" w:hAnsi="Calibri"/>
                <w:b w:val="0"/>
                <w:i w:val="0"/>
                <w:color w:val="1F2937"/>
                <w:sz w:val="19"/>
              </w:rPr>
              <w:t>Cloud SaaS</w:t>
            </w:r>
          </w:p>
        </w:tc>
        <w:tc>
          <w:tcPr>
            <w:tcW w:type="dxa" w:w="1872"/>
            <w:shd w:fill="FFFFFF"/>
          </w:tcPr>
          <w:p>
            <w:pPr>
              <w:spacing w:before="80" w:after="80"/>
            </w:pPr>
            <w:r>
              <w:rPr>
                <w:rFonts w:ascii="Calibri" w:hAnsi="Calibri"/>
                <w:b w:val="0"/>
                <w:i w:val="0"/>
                <w:color w:val="1F2937"/>
                <w:sz w:val="19"/>
              </w:rPr>
              <w:t>Tiered Tasks Cap</w:t>
            </w:r>
          </w:p>
        </w:tc>
        <w:tc>
          <w:tcPr>
            <w:tcW w:type="dxa" w:w="1872"/>
            <w:shd w:fill="FFFFFF"/>
          </w:tcPr>
          <w:p>
            <w:pPr>
              <w:spacing w:before="80" w:after="80"/>
            </w:pPr>
            <w:r>
              <w:rPr>
                <w:rFonts w:ascii="Calibri" w:hAnsi="Calibri"/>
                <w:b w:val="0"/>
                <w:i w:val="0"/>
                <w:color w:val="1F2937"/>
                <w:sz w:val="19"/>
              </w:rPr>
              <w:t>Premium Per-Task Plan</w:t>
            </w:r>
          </w:p>
        </w:tc>
        <w:tc>
          <w:tcPr>
            <w:tcW w:type="dxa" w:w="1872"/>
            <w:shd w:fill="FFFFFF"/>
          </w:tcPr>
          <w:p>
            <w:pPr>
              <w:spacing w:before="80" w:after="80"/>
            </w:pPr>
            <w:r>
              <w:rPr>
                <w:rFonts w:ascii="Calibri" w:hAnsi="Calibri"/>
                <w:b w:val="0"/>
                <w:i w:val="0"/>
                <w:color w:val="1F2937"/>
                <w:sz w:val="19"/>
              </w:rPr>
              <w:t>SaaS Data Transit</w:t>
            </w:r>
          </w:p>
        </w:tc>
      </w:tr>
      <w:tr>
        <w:tc>
          <w:tcPr>
            <w:tcW w:type="dxa" w:w="1872"/>
            <w:shd w:fill="F9FAFB"/>
          </w:tcPr>
          <w:p>
            <w:pPr>
              <w:spacing w:before="80" w:after="80"/>
            </w:pPr>
            <w:r>
              <w:rPr>
                <w:rFonts w:ascii="Calibri" w:hAnsi="Calibri"/>
                <w:b/>
                <w:i w:val="0"/>
                <w:color w:val="1F2937"/>
                <w:sz w:val="19"/>
              </w:rPr>
              <w:t>Zoho Flow</w:t>
            </w:r>
          </w:p>
        </w:tc>
        <w:tc>
          <w:tcPr>
            <w:tcW w:type="dxa" w:w="1872"/>
            <w:shd w:fill="F9FAFB"/>
          </w:tcPr>
          <w:p>
            <w:pPr>
              <w:spacing w:before="80" w:after="80"/>
            </w:pPr>
            <w:r>
              <w:rPr>
                <w:rFonts w:ascii="Calibri" w:hAnsi="Calibri"/>
                <w:b w:val="0"/>
                <w:i w:val="0"/>
                <w:color w:val="1F2937"/>
                <w:sz w:val="19"/>
              </w:rPr>
              <w:t>Cloud SaaS</w:t>
            </w:r>
          </w:p>
        </w:tc>
        <w:tc>
          <w:tcPr>
            <w:tcW w:type="dxa" w:w="1872"/>
            <w:shd w:fill="F9FAFB"/>
          </w:tcPr>
          <w:p>
            <w:pPr>
              <w:spacing w:before="80" w:after="80"/>
            </w:pPr>
            <w:r>
              <w:rPr>
                <w:rFonts w:ascii="Calibri" w:hAnsi="Calibri"/>
                <w:b w:val="0"/>
                <w:i w:val="0"/>
                <w:color w:val="1F2937"/>
                <w:sz w:val="19"/>
              </w:rPr>
              <w:t>Tiered Executions</w:t>
            </w:r>
          </w:p>
        </w:tc>
        <w:tc>
          <w:tcPr>
            <w:tcW w:type="dxa" w:w="1872"/>
            <w:shd w:fill="F9FAFB"/>
          </w:tcPr>
          <w:p>
            <w:pPr>
              <w:spacing w:before="80" w:after="80"/>
            </w:pPr>
            <w:r>
              <w:rPr>
                <w:rFonts w:ascii="Calibri" w:hAnsi="Calibri"/>
                <w:b w:val="0"/>
                <w:i w:val="0"/>
                <w:color w:val="1F2937"/>
                <w:sz w:val="19"/>
              </w:rPr>
              <w:t>Subscription Plan</w:t>
            </w:r>
          </w:p>
        </w:tc>
        <w:tc>
          <w:tcPr>
            <w:tcW w:type="dxa" w:w="1872"/>
            <w:shd w:fill="F9FAFB"/>
          </w:tcPr>
          <w:p>
            <w:pPr>
              <w:spacing w:before="80" w:after="80"/>
            </w:pPr>
            <w:r>
              <w:rPr>
                <w:rFonts w:ascii="Calibri" w:hAnsi="Calibri"/>
                <w:b w:val="0"/>
                <w:i w:val="0"/>
                <w:color w:val="1F2937"/>
                <w:sz w:val="19"/>
              </w:rPr>
              <w:t>SaaS Data Transit</w:t>
            </w:r>
          </w:p>
        </w:tc>
      </w:tr>
    </w:tbl>
    <w:p/>
    <w:p>
      <w:pPr>
        <w:spacing w:before="240" w:after="120"/>
      </w:pPr>
      <w:r>
        <w:rPr>
          <w:rFonts w:ascii="Calibri" w:hAnsi="Calibri"/>
          <w:b w:val="0"/>
          <w:i w:val="0"/>
          <w:color w:val="374151"/>
          <w:sz w:val="24"/>
        </w:rPr>
        <w:t>Step-by-Step Enterprise Execution Blueprint</w:t>
      </w:r>
    </w:p>
    <w:p>
      <w:pPr>
        <w:spacing w:after="160" w:line="288" w:lineRule="auto"/>
        <w:jc w:val="both"/>
      </w:pPr>
      <w:r>
        <w:rPr>
          <w:rFonts w:ascii="Calibri" w:hAnsi="Calibri"/>
          <w:b w:val="0"/>
          <w:i w:val="0"/>
          <w:color w:val="1F2937"/>
          <w:sz w:val="22"/>
        </w:rPr>
        <w:t xml:space="preserve">1. </w:t>
      </w:r>
      <w:r>
        <w:rPr>
          <w:rFonts w:ascii="Calibri" w:hAnsi="Calibri"/>
          <w:b/>
          <w:i w:val="0"/>
          <w:color w:val="1F2937"/>
          <w:sz w:val="22"/>
        </w:rPr>
        <w:t>Infrastructure Deployment</w:t>
      </w:r>
      <w:r>
        <w:rPr>
          <w:rFonts w:ascii="Calibri" w:hAnsi="Calibri"/>
          <w:b w:val="0"/>
          <w:i w:val="0"/>
          <w:color w:val="1F2937"/>
          <w:sz w:val="22"/>
        </w:rPr>
        <w:t>: Spin up Docker Compose n8n container with PostgreSQL database backend.</w:t>
      </w:r>
    </w:p>
    <w:p>
      <w:pPr>
        <w:spacing w:after="160" w:line="288" w:lineRule="auto"/>
        <w:jc w:val="both"/>
      </w:pPr>
      <w:r>
        <w:rPr>
          <w:rFonts w:ascii="Calibri" w:hAnsi="Calibri"/>
          <w:b w:val="0"/>
          <w:i w:val="0"/>
          <w:color w:val="1F2937"/>
          <w:sz w:val="22"/>
        </w:rPr>
        <w:t xml:space="preserve">2. </w:t>
      </w:r>
      <w:r>
        <w:rPr>
          <w:rFonts w:ascii="Calibri" w:hAnsi="Calibri"/>
          <w:b/>
          <w:i w:val="0"/>
          <w:color w:val="1F2937"/>
          <w:sz w:val="22"/>
        </w:rPr>
        <w:t>Webhook Endpoint Registration</w:t>
      </w:r>
      <w:r>
        <w:rPr>
          <w:rFonts w:ascii="Calibri" w:hAnsi="Calibri"/>
          <w:b w:val="0"/>
          <w:i w:val="0"/>
          <w:color w:val="1F2937"/>
          <w:sz w:val="22"/>
        </w:rPr>
        <w:t>: Register n8n Webhook URL (</w:t>
      </w:r>
      <w:r>
        <w:rPr>
          <w:rFonts w:ascii="Consolas" w:hAnsi="Consolas"/>
          <w:b w:val="0"/>
          <w:i w:val="0"/>
          <w:color w:val="1E3A8A"/>
          <w:sz w:val="20"/>
        </w:rPr>
        <w:t>/webhook/jira-bug-webhook</w:t>
      </w:r>
      <w:r>
        <w:rPr>
          <w:rFonts w:ascii="Calibri" w:hAnsi="Calibri"/>
          <w:b w:val="0"/>
          <w:i w:val="0"/>
          <w:color w:val="1F2937"/>
          <w:sz w:val="22"/>
        </w:rPr>
        <w:t>) in Jira Webhook Admin.</w:t>
      </w:r>
    </w:p>
    <w:p>
      <w:pPr>
        <w:spacing w:after="160" w:line="288" w:lineRule="auto"/>
        <w:jc w:val="both"/>
      </w:pPr>
      <w:r>
        <w:rPr>
          <w:rFonts w:ascii="Calibri" w:hAnsi="Calibri"/>
          <w:b w:val="0"/>
          <w:i w:val="0"/>
          <w:color w:val="1F2937"/>
          <w:sz w:val="22"/>
        </w:rPr>
        <w:t xml:space="preserve">3. </w:t>
      </w:r>
      <w:r>
        <w:rPr>
          <w:rFonts w:ascii="Calibri" w:hAnsi="Calibri"/>
          <w:b/>
          <w:i w:val="0"/>
          <w:color w:val="1F2937"/>
          <w:sz w:val="22"/>
        </w:rPr>
        <w:t>Configure API Nodes</w:t>
      </w:r>
      <w:r>
        <w:rPr>
          <w:rFonts w:ascii="Calibri" w:hAnsi="Calibri"/>
          <w:b w:val="0"/>
          <w:i w:val="0"/>
          <w:color w:val="1F2937"/>
          <w:sz w:val="22"/>
        </w:rPr>
        <w:t>: Add authentication credentials for Jira, Azure DevOps, OpenAI/Ollama, and Slack/Teams.</w:t>
      </w:r>
    </w:p>
    <w:p>
      <w:pPr>
        <w:spacing w:after="160" w:line="288" w:lineRule="auto"/>
        <w:jc w:val="both"/>
      </w:pPr>
      <w:r>
        <w:rPr>
          <w:rFonts w:ascii="Calibri" w:hAnsi="Calibri"/>
          <w:b w:val="0"/>
          <w:i w:val="0"/>
          <w:color w:val="1F2937"/>
          <w:sz w:val="22"/>
        </w:rPr>
        <w:t xml:space="preserve">4. </w:t>
      </w:r>
      <w:r>
        <w:rPr>
          <w:rFonts w:ascii="Calibri" w:hAnsi="Calibri"/>
          <w:b/>
          <w:i w:val="0"/>
          <w:color w:val="1F2937"/>
          <w:sz w:val="22"/>
        </w:rPr>
        <w:t>Build Transformation Logic</w:t>
      </w:r>
      <w:r>
        <w:rPr>
          <w:rFonts w:ascii="Calibri" w:hAnsi="Calibri"/>
          <w:b w:val="0"/>
          <w:i w:val="0"/>
          <w:color w:val="1F2937"/>
          <w:sz w:val="22"/>
        </w:rPr>
        <w:t>: Pipe webhook JSON payloads into AI prompt nodes and format multi-platform alerts.</w:t>
      </w:r>
    </w:p>
    <w:p>
      <w:pPr>
        <w:spacing w:after="160" w:line="288" w:lineRule="auto"/>
        <w:jc w:val="both"/>
      </w:pPr>
      <w:r>
        <w:rPr>
          <w:rFonts w:ascii="Calibri" w:hAnsi="Calibri"/>
          <w:b w:val="0"/>
          <w:i w:val="0"/>
          <w:color w:val="1F2937"/>
          <w:sz w:val="22"/>
        </w:rPr>
        <w:t xml:space="preserve">5. </w:t>
      </w:r>
      <w:r>
        <w:rPr>
          <w:rFonts w:ascii="Calibri" w:hAnsi="Calibri"/>
          <w:b/>
          <w:i w:val="0"/>
          <w:color w:val="1F2937"/>
          <w:sz w:val="22"/>
        </w:rPr>
        <w:t>Monitor Execution Telemetry</w:t>
      </w:r>
      <w:r>
        <w:rPr>
          <w:rFonts w:ascii="Calibri" w:hAnsi="Calibri"/>
          <w:b w:val="0"/>
          <w:i w:val="0"/>
          <w:color w:val="1F2937"/>
          <w:sz w:val="22"/>
        </w:rPr>
        <w:t>: Set up error workflows in n8n to alert engineers if webhook execution fails.</w:t>
      </w:r>
    </w:p>
    <w:p>
      <w:pPr>
        <w:spacing w:before="240" w:after="120"/>
      </w:pPr>
      <w:r>
        <w:rPr>
          <w:rFonts w:ascii="Calibri" w:hAnsi="Calibri"/>
          <w:b w:val="0"/>
          <w:i w:val="0"/>
          <w:color w:val="374151"/>
          <w:sz w:val="24"/>
        </w:rPr>
        <w:t>Real-World Enterprise Case Study</w:t>
      </w:r>
    </w:p>
    <w:p>
      <w:pPr>
        <w:spacing w:after="160" w:line="288" w:lineRule="auto"/>
        <w:jc w:val="both"/>
      </w:pPr>
      <w:r>
        <w:rPr>
          <w:rFonts w:ascii="Calibri" w:hAnsi="Calibri"/>
          <w:b w:val="0"/>
          <w:i w:val="0"/>
          <w:color w:val="1F2937"/>
          <w:sz w:val="22"/>
        </w:rPr>
        <w:t xml:space="preserve">A healthcare tech enterprise managing hybrid deployments across Jira Cloud and Azure DevOps implemented self-hosted </w:t>
      </w:r>
      <w:r>
        <w:rPr>
          <w:rFonts w:ascii="Calibri" w:hAnsi="Calibri"/>
          <w:b/>
          <w:i w:val="0"/>
          <w:color w:val="1F2937"/>
          <w:sz w:val="22"/>
        </w:rPr>
        <w:t>n8n</w:t>
      </w:r>
      <w:r>
        <w:rPr>
          <w:rFonts w:ascii="Calibri" w:hAnsi="Calibri"/>
          <w:b w:val="0"/>
          <w:i w:val="0"/>
          <w:color w:val="1F2937"/>
          <w:sz w:val="22"/>
        </w:rPr>
        <w:t xml:space="preserve">. When high-severity P1 security bugs were created in Jira, n8n automatically queried ADO build pipelines, analyzed code commit logs using an LLM node, and posted root-cause alerts to Microsoft Teams. This eliminated </w:t>
      </w:r>
      <w:r>
        <w:rPr>
          <w:rFonts w:ascii="Calibri" w:hAnsi="Calibri"/>
          <w:b/>
          <w:i w:val="0"/>
          <w:color w:val="1F2937"/>
          <w:sz w:val="22"/>
        </w:rPr>
        <w:t>3,000+ manual email syncs per month</w:t>
      </w:r>
      <w:r>
        <w:rPr>
          <w:rFonts w:ascii="Calibri" w:hAnsi="Calibri"/>
          <w:b w:val="0"/>
          <w:i w:val="0"/>
          <w:color w:val="1F2937"/>
          <w:sz w:val="22"/>
        </w:rPr>
        <w:t xml:space="preserve"> and accelerated P1 resolution by </w:t>
      </w:r>
      <w:r>
        <w:rPr>
          <w:rFonts w:ascii="Calibri" w:hAnsi="Calibri"/>
          <w:b/>
          <w:i w:val="0"/>
          <w:color w:val="1F2937"/>
          <w:sz w:val="22"/>
        </w:rPr>
        <w:t>58%</w:t>
      </w:r>
      <w:r>
        <w:rPr>
          <w:rFonts w:ascii="Calibri" w:hAnsi="Calibri"/>
          <w:b w:val="0"/>
          <w:i w:val="0"/>
          <w:color w:val="1F2937"/>
          <w:sz w:val="22"/>
        </w:rPr>
        <w:t>.</w:t>
      </w:r>
    </w:p>
    <w:p>
      <w:pPr>
        <w:spacing w:before="240" w:after="120"/>
      </w:pPr>
      <w:r>
        <w:rPr>
          <w:rFonts w:ascii="Calibri" w:hAnsi="Calibri"/>
          <w:b w:val="0"/>
          <w:i w:val="0"/>
          <w:color w:val="374151"/>
          <w:sz w:val="24"/>
        </w:rPr>
        <w:t>Enterprise Agile Coaching Playbook</w:t>
      </w:r>
    </w:p>
    <w:p>
      <w:pPr>
        <w:pStyle w:val="ListBullet"/>
        <w:spacing w:after="80"/>
        <w:jc w:val="both"/>
      </w:pPr>
      <w:r>
        <w:rPr>
          <w:rFonts w:ascii="Calibri" w:hAnsi="Calibri"/>
          <w:b w:val="0"/>
          <w:i/>
          <w:color w:val="1F2937"/>
          <w:sz w:val="22"/>
        </w:rPr>
        <w:t xml:space="preserve">How does our team's operational practice in </w:t>
      </w:r>
      <w:r>
        <w:rPr>
          <w:rFonts w:ascii="Calibri" w:hAnsi="Calibri"/>
          <w:b w:val="0"/>
          <w:i/>
          <w:color w:val="1F2937"/>
          <w:sz w:val="22"/>
        </w:rPr>
        <w:t>No-Code/Low-Code Automation</w:t>
      </w:r>
      <w:r>
        <w:rPr>
          <w:rFonts w:ascii="Calibri" w:hAnsi="Calibri"/>
          <w:b w:val="0"/>
          <w:i/>
          <w:color w:val="1F2937"/>
          <w:sz w:val="22"/>
        </w:rPr>
        <w:t xml:space="preserve"> compare self-hosted n8n against SaaS tools like Zapier for data compliance?</w:t>
      </w:r>
    </w:p>
    <w:p>
      <w:pPr>
        <w:pStyle w:val="ListBullet"/>
        <w:spacing w:after="80"/>
        <w:jc w:val="both"/>
      </w:pPr>
      <w:r>
        <w:rPr>
          <w:rFonts w:ascii="Calibri" w:hAnsi="Calibri"/>
          <w:b w:val="0"/>
          <w:i/>
          <w:color w:val="1F2937"/>
          <w:sz w:val="22"/>
        </w:rPr>
        <w:t>What error handling nodes in n8n ensure webhook data payloads are re-tried automatically during server downtime?</w:t>
      </w:r>
    </w:p>
    <w:p>
      <w:pPr>
        <w:pStyle w:val="ListBullet"/>
        <w:spacing w:after="80"/>
        <w:jc w:val="both"/>
      </w:pPr>
      <w:r>
        <w:rPr>
          <w:rFonts w:ascii="Calibri" w:hAnsi="Calibri"/>
          <w:b w:val="0"/>
          <w:i/>
          <w:color w:val="1F2937"/>
          <w:sz w:val="22"/>
        </w:rPr>
        <w:t>How do we govern automation workflows to prevent conflicting updates between Jira and Azure DevOps?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28.7 Chapter 28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Self-hosted n8n provides unlimited, privacy-compliant workflow automation connecting Jira, Azure DevOps, LLM APIs, and collaboration platforms.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Combining webhooks with low-code node pipelines (n8n, Make, Zapier, Zoho Flow) automates complex cross-platform issue enrichment and notification.</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Self-hosting automation engines inside corporate VPCs eliminates SaaS per-execution costs and satisfies strict regulatory data sovereignty laws.</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28.8 Executive &amp; Practitioner Knowledge Assessment</w:t>
      </w:r>
    </w:p>
    <w:p>
      <w:pPr>
        <w:spacing w:before="240" w:after="120"/>
      </w:pPr>
      <w:r>
        <w:rPr>
          <w:rFonts w:ascii="Calibri" w:hAnsi="Calibri"/>
          <w:b w:val="0"/>
          <w:i w:val="0"/>
          <w:color w:val="374151"/>
          <w:sz w:val="24"/>
        </w:rPr>
        <w:t>Question 1: What is the primary operational benefit of deploying self-hosted n8n via Docker compared to commercial cloud SaaS automation tools like Zapier or Make?</w:t>
      </w:r>
    </w:p>
    <w:p>
      <w:pPr>
        <w:pStyle w:val="ListBullet"/>
        <w:spacing w:after="80"/>
        <w:jc w:val="both"/>
      </w:pPr>
      <w:r>
        <w:rPr>
          <w:rFonts w:ascii="Calibri" w:hAnsi="Calibri"/>
          <w:b w:val="0"/>
          <w:i w:val="0"/>
          <w:color w:val="1F2937"/>
          <w:sz w:val="22"/>
        </w:rPr>
        <w:t>A) n8n runs without electricity</w:t>
      </w:r>
    </w:p>
    <w:p>
      <w:pPr>
        <w:pStyle w:val="ListBullet"/>
        <w:spacing w:after="80"/>
        <w:jc w:val="both"/>
      </w:pPr>
      <w:r>
        <w:rPr>
          <w:rFonts w:ascii="Calibri" w:hAnsi="Calibri"/>
          <w:b w:val="0"/>
          <w:i w:val="0"/>
          <w:color w:val="1F2937"/>
          <w:sz w:val="22"/>
        </w:rPr>
        <w:t>B) Self-hosted n8n provides unlimited task executions within internal VPC boundaries at a fixed server cost with zero data transit risk</w:t>
      </w:r>
    </w:p>
    <w:p>
      <w:pPr>
        <w:pStyle w:val="ListBullet"/>
        <w:spacing w:after="80"/>
        <w:jc w:val="both"/>
      </w:pPr>
      <w:r>
        <w:rPr>
          <w:rFonts w:ascii="Calibri" w:hAnsi="Calibri"/>
          <w:b w:val="0"/>
          <w:i w:val="0"/>
          <w:color w:val="1F2937"/>
          <w:sz w:val="22"/>
        </w:rPr>
        <w:t>C) Zapier does not support webhooks</w:t>
      </w:r>
    </w:p>
    <w:p>
      <w:pPr>
        <w:pStyle w:val="ListBullet"/>
        <w:spacing w:after="80"/>
        <w:jc w:val="both"/>
      </w:pPr>
      <w:r>
        <w:rPr>
          <w:rFonts w:ascii="Calibri" w:hAnsi="Calibri"/>
          <w:b w:val="0"/>
          <w:i w:val="0"/>
          <w:color w:val="1F2937"/>
          <w:sz w:val="22"/>
        </w:rPr>
        <w:t>D) n8n replaces software developers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Self-hosting n8n eliminates per-operation SaaS subscription fees and keeps sensitive webhook data entirely within internal corporate networks.</w:t>
            </w:r>
          </w:p>
        </w:tc>
      </w:tr>
    </w:tbl>
    <w:p/>
    <w:p>
      <w:pPr>
        <w:spacing w:before="240" w:after="120"/>
      </w:pPr>
      <w:r>
        <w:rPr>
          <w:rFonts w:ascii="Calibri" w:hAnsi="Calibri"/>
          <w:b w:val="0"/>
          <w:i w:val="0"/>
          <w:color w:val="374151"/>
          <w:sz w:val="24"/>
        </w:rPr>
        <w:t>Question 2: In an n8n workflow, what node type receives incoming HTTP event payloads from Jira or Azure DevOps in real-time?</w:t>
      </w:r>
    </w:p>
    <w:p>
      <w:pPr>
        <w:pStyle w:val="ListBullet"/>
        <w:spacing w:after="80"/>
        <w:jc w:val="both"/>
      </w:pPr>
      <w:r>
        <w:rPr>
          <w:rFonts w:ascii="Calibri" w:hAnsi="Calibri"/>
          <w:b w:val="0"/>
          <w:i w:val="0"/>
          <w:color w:val="1F2937"/>
          <w:sz w:val="22"/>
        </w:rPr>
        <w:t>A) Postgres Node</w:t>
      </w:r>
    </w:p>
    <w:p>
      <w:pPr>
        <w:pStyle w:val="ListBullet"/>
        <w:spacing w:after="80"/>
        <w:jc w:val="both"/>
      </w:pPr>
      <w:r>
        <w:rPr>
          <w:rFonts w:ascii="Calibri" w:hAnsi="Calibri"/>
          <w:b w:val="0"/>
          <w:i w:val="0"/>
          <w:color w:val="1F2937"/>
          <w:sz w:val="22"/>
        </w:rPr>
        <w:t>B) Webhook Trigger Node</w:t>
      </w:r>
    </w:p>
    <w:p>
      <w:pPr>
        <w:pStyle w:val="ListBullet"/>
        <w:spacing w:after="80"/>
        <w:jc w:val="both"/>
      </w:pPr>
      <w:r>
        <w:rPr>
          <w:rFonts w:ascii="Calibri" w:hAnsi="Calibri"/>
          <w:b w:val="0"/>
          <w:i w:val="0"/>
          <w:color w:val="1F2937"/>
          <w:sz w:val="22"/>
        </w:rPr>
        <w:t>C) Email SMTP Node</w:t>
      </w:r>
    </w:p>
    <w:p>
      <w:pPr>
        <w:pStyle w:val="ListBullet"/>
        <w:spacing w:after="80"/>
        <w:jc w:val="both"/>
      </w:pPr>
      <w:r>
        <w:rPr>
          <w:rFonts w:ascii="Calibri" w:hAnsi="Calibri"/>
          <w:b w:val="0"/>
          <w:i w:val="0"/>
          <w:color w:val="1F2937"/>
          <w:sz w:val="22"/>
        </w:rPr>
        <w:t>D) Execute Command Node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Webhook Trigger node exposes a dedicated HTTP endpoint (</w:t>
            </w:r>
            <w:r>
              <w:rPr>
                <w:rFonts w:ascii="Consolas" w:hAnsi="Consolas"/>
                <w:b w:val="0"/>
                <w:i/>
                <w:color w:val="1E3A8A"/>
                <w:sz w:val="19"/>
              </w:rPr>
              <w:t>POST</w:t>
            </w:r>
            <w:r>
              <w:rPr>
                <w:rFonts w:ascii="Calibri" w:hAnsi="Calibri"/>
                <w:b w:val="0"/>
                <w:i/>
                <w:color w:val="1F2937"/>
                <w:sz w:val="21"/>
              </w:rPr>
              <w:t>) that receives and parses JSON payloads from Jira/ADO event subscriptions.</w:t>
            </w:r>
          </w:p>
        </w:tc>
      </w:tr>
    </w:tbl>
    <w:p/>
    <w:p>
      <w:pPr>
        <w:spacing w:before="240" w:after="120"/>
      </w:pPr>
      <w:r>
        <w:rPr>
          <w:rFonts w:ascii="Calibri" w:hAnsi="Calibri"/>
          <w:b w:val="0"/>
          <w:i w:val="0"/>
          <w:color w:val="374151"/>
          <w:sz w:val="24"/>
        </w:rPr>
        <w:t>Question 3: How does Make (formerly Integromat) structure complex automation data mapping between Jira issues and Microsoft Teams messages?</w:t>
      </w:r>
    </w:p>
    <w:p>
      <w:pPr>
        <w:pStyle w:val="ListBullet"/>
        <w:spacing w:after="80"/>
        <w:jc w:val="both"/>
      </w:pPr>
      <w:r>
        <w:rPr>
          <w:rFonts w:ascii="Calibri" w:hAnsi="Calibri"/>
          <w:b w:val="0"/>
          <w:i w:val="0"/>
          <w:color w:val="1F2937"/>
          <w:sz w:val="22"/>
        </w:rPr>
        <w:t>A) Using C++ pointer arrays</w:t>
      </w:r>
    </w:p>
    <w:p>
      <w:pPr>
        <w:pStyle w:val="ListBullet"/>
        <w:spacing w:after="80"/>
        <w:jc w:val="both"/>
      </w:pPr>
      <w:r>
        <w:rPr>
          <w:rFonts w:ascii="Calibri" w:hAnsi="Calibri"/>
          <w:b w:val="0"/>
          <w:i w:val="0"/>
          <w:color w:val="1F2937"/>
          <w:sz w:val="22"/>
        </w:rPr>
        <w:t xml:space="preserve">B) Using visual drag-and-drop data mappers that dynamically reference JSON keys (e.g., </w:t>
      </w:r>
      <w:r>
        <w:rPr>
          <w:rFonts w:ascii="Consolas" w:hAnsi="Consolas"/>
          <w:b w:val="0"/>
          <w:i w:val="0"/>
          <w:color w:val="1E3A8A"/>
          <w:sz w:val="20"/>
        </w:rPr>
        <w:t>{{1.issue.fields.summary}}</w:t>
      </w:r>
      <w:r>
        <w:rPr>
          <w:rFonts w:ascii="Calibri" w:hAnsi="Calibri"/>
          <w:b w:val="0"/>
          <w:i w:val="0"/>
          <w:color w:val="1F2937"/>
          <w:sz w:val="22"/>
        </w:rPr>
        <w:t>) from preceding module steps</w:t>
      </w:r>
    </w:p>
    <w:p>
      <w:pPr>
        <w:pStyle w:val="ListBullet"/>
        <w:spacing w:after="80"/>
        <w:jc w:val="both"/>
      </w:pPr>
      <w:r>
        <w:rPr>
          <w:rFonts w:ascii="Calibri" w:hAnsi="Calibri"/>
          <w:b w:val="0"/>
          <w:i w:val="0"/>
          <w:color w:val="1F2937"/>
          <w:sz w:val="22"/>
        </w:rPr>
        <w:t>C) Using raw binary text</w:t>
      </w:r>
    </w:p>
    <w:p>
      <w:pPr>
        <w:pStyle w:val="ListBullet"/>
        <w:spacing w:after="80"/>
        <w:jc w:val="both"/>
      </w:pPr>
      <w:r>
        <w:rPr>
          <w:rFonts w:ascii="Calibri" w:hAnsi="Calibri"/>
          <w:b w:val="0"/>
          <w:i w:val="0"/>
          <w:color w:val="1F2937"/>
          <w:sz w:val="22"/>
        </w:rPr>
        <w:t>D) Make requires manual typing during every run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Make uses visual data mapping parameters that map outputs from preceding modules directly into downstream action fields.</w:t>
            </w:r>
          </w:p>
        </w:tc>
      </w:tr>
    </w:tbl>
    <w:p/>
    <w:p>
      <w:pPr>
        <w:spacing w:before="240" w:after="120"/>
      </w:pPr>
      <w:r>
        <w:rPr>
          <w:rFonts w:ascii="Calibri" w:hAnsi="Calibri"/>
          <w:b w:val="0"/>
          <w:i w:val="0"/>
          <w:color w:val="374151"/>
          <w:sz w:val="24"/>
        </w:rPr>
        <w:t>Question 4: An enterprise uses Zoho Flow to connect customer support tickets to Jira engineering backlogs. What happens if the Jira API goes offline temporarily?</w:t>
      </w:r>
    </w:p>
    <w:p>
      <w:pPr>
        <w:pStyle w:val="ListBullet"/>
        <w:spacing w:after="80"/>
        <w:jc w:val="both"/>
      </w:pPr>
      <w:r>
        <w:rPr>
          <w:rFonts w:ascii="Calibri" w:hAnsi="Calibri"/>
          <w:b w:val="0"/>
          <w:i w:val="0"/>
          <w:color w:val="1F2937"/>
          <w:sz w:val="22"/>
        </w:rPr>
        <w:t>A) All support tickets are deleted</w:t>
      </w:r>
    </w:p>
    <w:p>
      <w:pPr>
        <w:pStyle w:val="ListBullet"/>
        <w:spacing w:after="80"/>
        <w:jc w:val="both"/>
      </w:pPr>
      <w:r>
        <w:rPr>
          <w:rFonts w:ascii="Calibri" w:hAnsi="Calibri"/>
          <w:b w:val="0"/>
          <w:i w:val="0"/>
          <w:color w:val="1F2937"/>
          <w:sz w:val="22"/>
        </w:rPr>
        <w:t>B) Zoho Flow's auto-retry mechanism queues failed executions and retries delivery based on exponential backoff policies</w:t>
      </w:r>
    </w:p>
    <w:p>
      <w:pPr>
        <w:pStyle w:val="ListBullet"/>
        <w:spacing w:after="80"/>
        <w:jc w:val="both"/>
      </w:pPr>
      <w:r>
        <w:rPr>
          <w:rFonts w:ascii="Calibri" w:hAnsi="Calibri"/>
          <w:b w:val="0"/>
          <w:i w:val="0"/>
          <w:color w:val="1F2937"/>
          <w:sz w:val="22"/>
        </w:rPr>
        <w:t>C) The Zoho Flow account is terminated</w:t>
      </w:r>
    </w:p>
    <w:p>
      <w:pPr>
        <w:pStyle w:val="ListBullet"/>
        <w:spacing w:after="80"/>
        <w:jc w:val="both"/>
      </w:pPr>
      <w:r>
        <w:rPr>
          <w:rFonts w:ascii="Calibri" w:hAnsi="Calibri"/>
          <w:b w:val="0"/>
          <w:i w:val="0"/>
          <w:color w:val="1F2937"/>
          <w:sz w:val="22"/>
        </w:rPr>
        <w:t>D) An email is sent to all customers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Enterprise integration platforms include built-in retry queues that buffer payloads and retry HTTP requests when target endpoints recover.</w:t>
            </w:r>
          </w:p>
        </w:tc>
      </w:tr>
    </w:tbl>
    <w:p/>
    <w:p>
      <w:pPr>
        <w:spacing w:before="240" w:after="120"/>
      </w:pPr>
      <w:r>
        <w:rPr>
          <w:rFonts w:ascii="Calibri" w:hAnsi="Calibri"/>
          <w:b w:val="0"/>
          <w:i w:val="0"/>
          <w:color w:val="374151"/>
          <w:sz w:val="24"/>
        </w:rPr>
        <w:t>Question 5: Why is storing API keys inside n8n credential managers safer than hardcoding tokens inside workflow Javascript nodes?</w:t>
      </w:r>
    </w:p>
    <w:p>
      <w:pPr>
        <w:pStyle w:val="ListBullet"/>
        <w:spacing w:after="80"/>
        <w:jc w:val="both"/>
      </w:pPr>
      <w:r>
        <w:rPr>
          <w:rFonts w:ascii="Calibri" w:hAnsi="Calibri"/>
          <w:b w:val="0"/>
          <w:i w:val="0"/>
          <w:color w:val="1F2937"/>
          <w:sz w:val="22"/>
        </w:rPr>
        <w:t>A) n8n credential managers encrypt API keys at rest using AES-256 (</w:t>
      </w:r>
      <w:r>
        <w:rPr>
          <w:rFonts w:ascii="Consolas" w:hAnsi="Consolas"/>
          <w:b w:val="0"/>
          <w:i w:val="0"/>
          <w:color w:val="1E3A8A"/>
          <w:sz w:val="20"/>
        </w:rPr>
        <w:t>N8N_ENCRYPTION_KEY</w:t>
      </w:r>
      <w:r>
        <w:rPr>
          <w:rFonts w:ascii="Calibri" w:hAnsi="Calibri"/>
          <w:b w:val="0"/>
          <w:i w:val="0"/>
          <w:color w:val="1F2937"/>
          <w:sz w:val="22"/>
        </w:rPr>
        <w:t>) and mask secrets in execution logs</w:t>
      </w:r>
    </w:p>
    <w:p>
      <w:pPr>
        <w:pStyle w:val="ListBullet"/>
        <w:spacing w:after="80"/>
        <w:jc w:val="both"/>
      </w:pPr>
      <w:r>
        <w:rPr>
          <w:rFonts w:ascii="Calibri" w:hAnsi="Calibri"/>
          <w:b w:val="0"/>
          <w:i w:val="0"/>
          <w:color w:val="1F2937"/>
          <w:sz w:val="22"/>
        </w:rPr>
        <w:t>B) Credentials run faster when encrypted</w:t>
      </w:r>
    </w:p>
    <w:p>
      <w:pPr>
        <w:pStyle w:val="ListBullet"/>
        <w:spacing w:after="80"/>
        <w:jc w:val="both"/>
      </w:pPr>
      <w:r>
        <w:rPr>
          <w:rFonts w:ascii="Calibri" w:hAnsi="Calibri"/>
          <w:b w:val="0"/>
          <w:i w:val="0"/>
          <w:color w:val="1F2937"/>
          <w:sz w:val="22"/>
        </w:rPr>
        <w:t>C) Hardcoding tokens is required by security auditors</w:t>
      </w:r>
    </w:p>
    <w:p>
      <w:pPr>
        <w:pStyle w:val="ListBullet"/>
        <w:spacing w:after="80"/>
        <w:jc w:val="both"/>
      </w:pPr>
      <w:r>
        <w:rPr>
          <w:rFonts w:ascii="Calibri" w:hAnsi="Calibri"/>
          <w:b w:val="0"/>
          <w:i w:val="0"/>
          <w:color w:val="1F2937"/>
          <w:sz w:val="22"/>
        </w:rPr>
        <w:t>D) n8n does not allow code nodes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Centralized credential storage encrypts sensitive secrets using master keys, preventing plaintext exposure in source code or execution logs.</w:t>
            </w:r>
          </w:p>
        </w:tc>
      </w:tr>
    </w:tbl>
    <w:p/>
    <w:p>
      <w:pPr>
        <w:spacing w:before="240" w:after="120"/>
      </w:pPr>
      <w:r>
        <w:rPr>
          <w:rFonts w:ascii="Calibri" w:hAnsi="Calibri"/>
          <w:b w:val="0"/>
          <w:i w:val="0"/>
          <w:color w:val="374151"/>
          <w:sz w:val="24"/>
        </w:rPr>
        <w:t>Question 6: What is the recommended strategy for managing cross-platform issue state synchronization between Jira and Azure DevOps using Zapier or n8n?</w:t>
      </w:r>
    </w:p>
    <w:p>
      <w:pPr>
        <w:pStyle w:val="ListBullet"/>
        <w:spacing w:after="80"/>
        <w:jc w:val="both"/>
      </w:pPr>
      <w:r>
        <w:rPr>
          <w:rFonts w:ascii="Calibri" w:hAnsi="Calibri"/>
          <w:b w:val="0"/>
          <w:i w:val="0"/>
          <w:color w:val="1F2937"/>
          <w:sz w:val="22"/>
        </w:rPr>
        <w:t>A) Synchronize every 1 second without filter conditions</w:t>
      </w:r>
    </w:p>
    <w:p>
      <w:pPr>
        <w:pStyle w:val="ListBullet"/>
        <w:spacing w:after="80"/>
        <w:jc w:val="both"/>
      </w:pPr>
      <w:r>
        <w:rPr>
          <w:rFonts w:ascii="Calibri" w:hAnsi="Calibri"/>
          <w:b w:val="0"/>
          <w:i w:val="0"/>
          <w:color w:val="1F2937"/>
          <w:sz w:val="22"/>
        </w:rPr>
        <w:t xml:space="preserve">B) Implement explicit state mapping rules and loop detection tags (e.g., </w:t>
      </w:r>
      <w:r>
        <w:rPr>
          <w:rFonts w:ascii="Consolas" w:hAnsi="Consolas"/>
          <w:b w:val="0"/>
          <w:i w:val="0"/>
          <w:color w:val="1E3A8A"/>
          <w:sz w:val="20"/>
        </w:rPr>
        <w:t>synced_from_n8n</w:t>
      </w:r>
      <w:r>
        <w:rPr>
          <w:rFonts w:ascii="Calibri" w:hAnsi="Calibri"/>
          <w:b w:val="0"/>
          <w:i w:val="0"/>
          <w:color w:val="1F2937"/>
          <w:sz w:val="22"/>
        </w:rPr>
        <w:t>) to prevent recursive sync loops</w:t>
      </w:r>
    </w:p>
    <w:p>
      <w:pPr>
        <w:pStyle w:val="ListBullet"/>
        <w:spacing w:after="80"/>
        <w:jc w:val="both"/>
      </w:pPr>
      <w:r>
        <w:rPr>
          <w:rFonts w:ascii="Calibri" w:hAnsi="Calibri"/>
          <w:b w:val="0"/>
          <w:i w:val="0"/>
          <w:color w:val="1F2937"/>
          <w:sz w:val="22"/>
        </w:rPr>
        <w:t>C) Delete issues after sync</w:t>
      </w:r>
    </w:p>
    <w:p>
      <w:pPr>
        <w:pStyle w:val="ListBullet"/>
        <w:spacing w:after="80"/>
        <w:jc w:val="both"/>
      </w:pPr>
      <w:r>
        <w:rPr>
          <w:rFonts w:ascii="Calibri" w:hAnsi="Calibri"/>
          <w:b w:val="0"/>
          <w:i w:val="0"/>
          <w:color w:val="1F2937"/>
          <w:sz w:val="22"/>
        </w:rPr>
        <w:t>D) Disable authentication</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Adding loop detection tags or user agent filters prevents bi-directional automation rules from triggering infinite update loops between platforms.</w:t>
            </w:r>
          </w:p>
        </w:tc>
      </w:tr>
    </w:tbl>
    <w:p/>
    <w:p>
      <w:r>
        <w:br w:type="page"/>
      </w:r>
    </w:p>
    <w:p>
      <w:pPr>
        <w:spacing w:before="240" w:after="280"/>
      </w:pPr>
      <w:r>
        <w:rPr>
          <w:rFonts w:ascii="Calibri" w:hAnsi="Calibri"/>
          <w:b/>
          <w:color w:val="4F46E5"/>
          <w:sz w:val="26"/>
        </w:rPr>
        <w:t>PART VII: EXECUTIVE COACHING GUARDRAILS &amp; OPERATIONAL APPENDICES</w:t>
      </w:r>
    </w:p>
    <w:p>
      <w:pPr>
        <w:spacing w:before="400" w:after="200"/>
      </w:pPr>
      <w:r>
        <w:rPr>
          <w:rFonts w:ascii="Calibri" w:hAnsi="Calibri"/>
          <w:b w:val="0"/>
          <w:i w:val="0"/>
          <w:color w:val="4F46E5"/>
          <w:sz w:val="36"/>
        </w:rPr>
        <w:t>Appendix A: Enterprise AI Coaching Prompt Library</w:t>
      </w:r>
    </w:p>
    <w:p>
      <w:pPr>
        <w:spacing w:before="280" w:after="80"/>
        <w:jc w:val="center"/>
      </w:pPr>
      <w:r>
        <w:drawing>
          <wp:inline xmlns:a="http://schemas.openxmlformats.org/drawingml/2006/main" xmlns:pic="http://schemas.openxmlformats.org/drawingml/2006/picture">
            <wp:extent cx="5303520" cy="2507119"/>
            <wp:docPr id="190" name="Picture 190"/>
            <wp:cNvGraphicFramePr>
              <a:graphicFrameLocks noChangeAspect="1"/>
            </wp:cNvGraphicFramePr>
            <a:graphic>
              <a:graphicData uri="http://schemas.openxmlformats.org/drawingml/2006/picture">
                <pic:pic>
                  <pic:nvPicPr>
                    <pic:cNvPr id="0" name="fig_appA.png"/>
                    <pic:cNvPicPr/>
                  </pic:nvPicPr>
                  <pic:blipFill>
                    <a:blip r:embed="rId189"/>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29: Appendix A: Prompt Engineering Library Catalog Architecture</w:t>
      </w:r>
    </w:p>
    <w:p>
      <w:pPr>
        <w:spacing w:after="160" w:line="288" w:lineRule="auto"/>
        <w:jc w:val="both"/>
      </w:pPr>
      <w:r>
        <w:rPr>
          <w:rFonts w:ascii="Calibri" w:hAnsi="Calibri"/>
          <w:b w:val="0"/>
          <w:i w:val="0"/>
          <w:color w:val="1F2937"/>
          <w:sz w:val="22"/>
        </w:rPr>
        <w:t>📌 EXECUTIVE COACHING GUARDRAIL: Over 100 Production-Tested Prompts for Agile Coaches, Scrum Masters, Product Owners &amp; Enterprise Leaders</w:t>
      </w:r>
    </w:p>
    <w:p>
      <w:pPr>
        <w:spacing w:after="160" w:line="288" w:lineRule="auto"/>
        <w:jc w:val="both"/>
      </w:pPr>
      <w:r>
        <w:rPr>
          <w:rFonts w:ascii="Calibri" w:hAnsi="Calibri"/>
          <w:b w:val="0"/>
          <w:i w:val="0"/>
          <w:color w:val="1F2937"/>
          <w:sz w:val="22"/>
        </w:rPr>
        <w:t>This comprehensive prompt engineering library contains 105 production-tested, role-specific system prompts engineered for Large Language Models (LLMs) and Model Context Protocol (MCP) agents operating in complex enterprise environments. Each prompt includes a System Persona, Context Boundary, Core Task Specification, Variable Template Parameters, and Standardized Output Schema.</w:t>
      </w:r>
    </w:p>
    <w:p>
      <w:pPr>
        <w:spacing w:before="320" w:after="160"/>
      </w:pPr>
      <w:r>
        <w:rPr>
          <w:rFonts w:ascii="Calibri" w:hAnsi="Calibri"/>
          <w:b w:val="0"/>
          <w:i w:val="0"/>
          <w:color w:val="1F2937"/>
          <w:sz w:val="28"/>
        </w:rPr>
        <w:t>A.1 Strategic Leadership &amp; Enterprise Agile Coaches (Prompts 01 - 21)</w:t>
      </w:r>
    </w:p>
    <w:p>
      <w:pPr>
        <w:spacing w:before="200" w:after="80"/>
        <w:jc w:val="center"/>
      </w:pPr>
      <w:r>
        <w:drawing>
          <wp:inline xmlns:a="http://schemas.openxmlformats.org/drawingml/2006/main" xmlns:pic="http://schemas.openxmlformats.org/drawingml/2006/picture">
            <wp:extent cx="5303520" cy="2507119"/>
            <wp:docPr id="191" name="Picture 191"/>
            <wp:cNvGraphicFramePr>
              <a:graphicFrameLocks noChangeAspect="1"/>
            </wp:cNvGraphicFramePr>
            <a:graphic>
              <a:graphicData uri="http://schemas.openxmlformats.org/drawingml/2006/picture">
                <pic:pic>
                  <pic:nvPicPr>
                    <pic:cNvPr id="0" name="appA_sec1.png"/>
                    <pic:cNvPicPr/>
                  </pic:nvPicPr>
                  <pic:blipFill>
                    <a:blip r:embed="rId190"/>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A.1 Strategic Leadership &amp; Enterprise Agile Coaches (Prompts 01 - 21): Conceptual Reference Diagram for A.1 Strategic Leadership &amp; Enterprise Agile Coaches (Prompts 01 - 21)</w:t>
      </w:r>
    </w:p>
    <w:p>
      <w:pPr>
        <w:spacing w:before="240" w:after="120"/>
      </w:pPr>
      <w:r>
        <w:rPr>
          <w:rFonts w:ascii="Calibri" w:hAnsi="Calibri"/>
          <w:b w:val="0"/>
          <w:i w:val="0"/>
          <w:color w:val="374151"/>
          <w:sz w:val="24"/>
        </w:rPr>
        <w:t>Prompt 01: Executive OKR Alignment Diagnostic</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Enterprise Agile Coach &amp; Strategic Advisor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Executive leadership has drafted corporate OKRs, but they read like tactical feature delivery lists rather than empirical outcome metrics.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Evaluate candidate OKRs, identify output biases, and rephrase Key Results into empirical customer or business outcomes.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DRAFT OKRS HERE]</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Analysis of Current Output Bias</w:t>
      </w:r>
    </w:p>
    <w:p>
      <w:pPr>
        <w:pStyle w:val="ListBullet"/>
        <w:spacing w:after="80"/>
        <w:jc w:val="both"/>
      </w:pPr>
      <w:r>
        <w:rPr>
          <w:rFonts w:ascii="Calibri" w:hAnsi="Calibri"/>
          <w:b w:val="0"/>
          <w:i w:val="0"/>
          <w:color w:val="1F2937"/>
          <w:sz w:val="22"/>
        </w:rPr>
        <w:t>2. Refactored Outcome-Based Key Results</w:t>
      </w:r>
    </w:p>
    <w:p>
      <w:pPr>
        <w:pStyle w:val="ListBullet"/>
        <w:spacing w:after="80"/>
        <w:jc w:val="both"/>
      </w:pPr>
      <w:r>
        <w:rPr>
          <w:rFonts w:ascii="Calibri" w:hAnsi="Calibri"/>
          <w:b w:val="0"/>
          <w:i w:val="0"/>
          <w:color w:val="1F2937"/>
          <w:sz w:val="22"/>
        </w:rPr>
        <w:t>3. Quantitative Metrics &amp; Data Source Mappings</w:t>
      </w:r>
    </w:p>
    <w:p>
      <w:pPr>
        <w:spacing w:before="240" w:after="120"/>
      </w:pPr>
      <w:r>
        <w:rPr>
          <w:rFonts w:ascii="Calibri" w:hAnsi="Calibri"/>
          <w:b w:val="0"/>
          <w:i w:val="0"/>
          <w:color w:val="374151"/>
          <w:sz w:val="24"/>
        </w:rPr>
        <w:t>Prompt 02: Portfolio Value Stream Prioritization (WSJF Scoring)</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Value Stream Management Expert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The portfolio committee is overwhelmed with 40 competing initiatives, causing massive WIP and funding fragmentation.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Calculate Weighted Shortest Job First (WSJF) scores for candidate epics and provide ranking rationale.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CANDIDATE EPICS WITH USER VALUE, TIME CRITICALITY, RROE, AND JOB SIZE]</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WSJF Calculation Table</w:t>
      </w:r>
    </w:p>
    <w:p>
      <w:pPr>
        <w:pStyle w:val="ListBullet"/>
        <w:spacing w:after="80"/>
        <w:jc w:val="both"/>
      </w:pPr>
      <w:r>
        <w:rPr>
          <w:rFonts w:ascii="Calibri" w:hAnsi="Calibri"/>
          <w:b w:val="0"/>
          <w:i w:val="0"/>
          <w:color w:val="1F2937"/>
          <w:sz w:val="22"/>
        </w:rPr>
        <w:t>2. Top 5 Priority Recommendation</w:t>
      </w:r>
    </w:p>
    <w:p>
      <w:pPr>
        <w:pStyle w:val="ListBullet"/>
        <w:spacing w:after="80"/>
        <w:jc w:val="both"/>
      </w:pPr>
      <w:r>
        <w:rPr>
          <w:rFonts w:ascii="Calibri" w:hAnsi="Calibri"/>
          <w:b w:val="0"/>
          <w:i w:val="0"/>
          <w:color w:val="1F2937"/>
          <w:sz w:val="22"/>
        </w:rPr>
        <w:t>3. Deferred Epic Rationale</w:t>
      </w:r>
    </w:p>
    <w:p>
      <w:pPr>
        <w:spacing w:before="240" w:after="120"/>
      </w:pPr>
      <w:r>
        <w:rPr>
          <w:rFonts w:ascii="Calibri" w:hAnsi="Calibri"/>
          <w:b w:val="0"/>
          <w:i w:val="0"/>
          <w:color w:val="374151"/>
          <w:sz w:val="24"/>
        </w:rPr>
        <w:t>Prompt 03: Strategic Horizon Investment Slicing</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Portfolio Governance Architect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Investment funding is unevenly allocated, starving Horizon 2 and Horizon 3 innovation.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Analyze current project budget allocations across Horizon 1 (70%), Horizon 2 (20%), and Horizon 3 (10%) and rebalance.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CURRENT BUDGET ALLOCATIONS BY INITIATIVE]</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Horizon Allocation Audit</w:t>
      </w:r>
    </w:p>
    <w:p>
      <w:pPr>
        <w:pStyle w:val="ListBullet"/>
        <w:spacing w:after="80"/>
        <w:jc w:val="both"/>
      </w:pPr>
      <w:r>
        <w:rPr>
          <w:rFonts w:ascii="Calibri" w:hAnsi="Calibri"/>
          <w:b w:val="0"/>
          <w:i w:val="0"/>
          <w:color w:val="1F2937"/>
          <w:sz w:val="22"/>
        </w:rPr>
        <w:t>2. Budget Rebalancing Plan</w:t>
      </w:r>
    </w:p>
    <w:p>
      <w:pPr>
        <w:pStyle w:val="ListBullet"/>
        <w:spacing w:after="80"/>
        <w:jc w:val="both"/>
      </w:pPr>
      <w:r>
        <w:rPr>
          <w:rFonts w:ascii="Calibri" w:hAnsi="Calibri"/>
          <w:b w:val="0"/>
          <w:i w:val="0"/>
          <w:color w:val="1F2937"/>
          <w:sz w:val="22"/>
        </w:rPr>
        <w:t>3. Risk &amp; Growth Impact Assessment</w:t>
      </w:r>
    </w:p>
    <w:p>
      <w:pPr>
        <w:spacing w:before="240" w:after="120"/>
      </w:pPr>
      <w:r>
        <w:rPr>
          <w:rFonts w:ascii="Calibri" w:hAnsi="Calibri"/>
          <w:b w:val="0"/>
          <w:i w:val="0"/>
          <w:color w:val="374151"/>
          <w:sz w:val="24"/>
        </w:rPr>
        <w:t>Prompt 04: Enterprise Change Readiness &amp; ADKAR Diagnostic</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Organizational Change Management Specialist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A major enterprise DevOps and AI transition is facing passive resistance across mid-level management.</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Apply the ADKAR (Awareness, Desire, Knowledge, Ability, Reinforcement) model to assess change readiness and prescribe interventions.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STAKEHOLDER INTERVIEW FEEDBACK &amp; SURVEY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ADKAR Maturity Scorecard</w:t>
      </w:r>
    </w:p>
    <w:p>
      <w:pPr>
        <w:pStyle w:val="ListBullet"/>
        <w:spacing w:after="80"/>
        <w:jc w:val="both"/>
      </w:pPr>
      <w:r>
        <w:rPr>
          <w:rFonts w:ascii="Calibri" w:hAnsi="Calibri"/>
          <w:b w:val="0"/>
          <w:i w:val="0"/>
          <w:color w:val="1F2937"/>
          <w:sz w:val="22"/>
        </w:rPr>
        <w:t>2. Resistance Root Cause Analysis</w:t>
      </w:r>
    </w:p>
    <w:p>
      <w:pPr>
        <w:pStyle w:val="ListBullet"/>
        <w:spacing w:after="80"/>
        <w:jc w:val="both"/>
      </w:pPr>
      <w:r>
        <w:rPr>
          <w:rFonts w:ascii="Calibri" w:hAnsi="Calibri"/>
          <w:b w:val="0"/>
          <w:i w:val="0"/>
          <w:color w:val="1F2937"/>
          <w:sz w:val="22"/>
        </w:rPr>
        <w:t>3. Tailored Change Management Action Plan</w:t>
      </w:r>
    </w:p>
    <w:p>
      <w:pPr>
        <w:spacing w:before="240" w:after="120"/>
      </w:pPr>
      <w:r>
        <w:rPr>
          <w:rFonts w:ascii="Calibri" w:hAnsi="Calibri"/>
          <w:b w:val="0"/>
          <w:i w:val="0"/>
          <w:color w:val="374151"/>
          <w:sz w:val="24"/>
        </w:rPr>
        <w:t>Prompt 05: Organizational Culture &amp; Psychological Safety Audit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Enterprise Culture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Engagement survey results indicate fear of failure, preventing teams from reporting production risks early.</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Diagnose systemic cultural friction points and design 4 blameless operational guardrails.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ANONYMIZED CULTURE SURVEY COMMENTS]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Cultural Health Index</w:t>
      </w:r>
    </w:p>
    <w:p>
      <w:pPr>
        <w:pStyle w:val="ListBullet"/>
        <w:spacing w:after="80"/>
        <w:jc w:val="both"/>
      </w:pPr>
      <w:r>
        <w:rPr>
          <w:rFonts w:ascii="Calibri" w:hAnsi="Calibri"/>
          <w:b w:val="0"/>
          <w:i w:val="0"/>
          <w:color w:val="1F2937"/>
          <w:sz w:val="22"/>
        </w:rPr>
        <w:t>2. Systemic Friction Drivers</w:t>
      </w:r>
    </w:p>
    <w:p>
      <w:pPr>
        <w:pStyle w:val="ListBullet"/>
        <w:spacing w:after="80"/>
        <w:jc w:val="both"/>
      </w:pPr>
      <w:r>
        <w:rPr>
          <w:rFonts w:ascii="Calibri" w:hAnsi="Calibri"/>
          <w:b w:val="0"/>
          <w:i w:val="0"/>
          <w:color w:val="1F2937"/>
          <w:sz w:val="22"/>
        </w:rPr>
        <w:t>3. 4 Blameless Process Protocols</w:t>
      </w:r>
    </w:p>
    <w:p>
      <w:pPr>
        <w:spacing w:before="240" w:after="120"/>
      </w:pPr>
      <w:r>
        <w:rPr>
          <w:rFonts w:ascii="Calibri" w:hAnsi="Calibri"/>
          <w:b w:val="0"/>
          <w:i w:val="0"/>
          <w:color w:val="374151"/>
          <w:sz w:val="24"/>
        </w:rPr>
        <w:t>Prompt 06: Executive Steering Committee Quarterly Briefing Synthesizer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Executive Communications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Quarterly transformation metrics need to be presented to the C-suite and Board of Directors.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Synthesize raw telemetry data into a 1-page executive summary focusing on Flow Velocity, Time to Market, and ROI.</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RAW TELEMETRY &amp; PROJECT STATUS REPORTS]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Executive Summary Bullet Points</w:t>
      </w:r>
    </w:p>
    <w:p>
      <w:pPr>
        <w:pStyle w:val="ListBullet"/>
        <w:spacing w:after="80"/>
        <w:jc w:val="both"/>
      </w:pPr>
      <w:r>
        <w:rPr>
          <w:rFonts w:ascii="Calibri" w:hAnsi="Calibri"/>
          <w:b w:val="0"/>
          <w:i w:val="0"/>
          <w:color w:val="1F2937"/>
          <w:sz w:val="22"/>
        </w:rPr>
        <w:t>2. Flow &amp; Business Outcome Trends</w:t>
      </w:r>
    </w:p>
    <w:p>
      <w:pPr>
        <w:pStyle w:val="ListBullet"/>
        <w:spacing w:after="80"/>
        <w:jc w:val="both"/>
      </w:pPr>
      <w:r>
        <w:rPr>
          <w:rFonts w:ascii="Calibri" w:hAnsi="Calibri"/>
          <w:b w:val="0"/>
          <w:i w:val="0"/>
          <w:color w:val="1F2937"/>
          <w:sz w:val="22"/>
        </w:rPr>
        <w:t>3. Strategic Risk Escalations &amp; Decisions Required</w:t>
      </w:r>
    </w:p>
    <w:p>
      <w:pPr>
        <w:spacing w:before="240" w:after="120"/>
      </w:pPr>
      <w:r>
        <w:rPr>
          <w:rFonts w:ascii="Calibri" w:hAnsi="Calibri"/>
          <w:b w:val="0"/>
          <w:i w:val="0"/>
          <w:color w:val="374151"/>
          <w:sz w:val="24"/>
        </w:rPr>
        <w:t>Prompt 07: Scaling Framework Selection &amp; Tailoring Guide</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Enterprise Transformation Architect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The organization is struggling with heavy SAFe overhead and considering descaling to LeSS or Spotify topologies.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Compare SAFe, LeSS, and Stream-Aligned Squad topologies against organizational context and recommend optimal framework tailoring.</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ORG STRUCTURE, PRODUCT PORTFOLIO &amp; TEAM COUNT]</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Framework Trade-off Comparison Table</w:t>
      </w:r>
    </w:p>
    <w:p>
      <w:pPr>
        <w:pStyle w:val="ListBullet"/>
        <w:spacing w:after="80"/>
        <w:jc w:val="both"/>
      </w:pPr>
      <w:r>
        <w:rPr>
          <w:rFonts w:ascii="Calibri" w:hAnsi="Calibri"/>
          <w:b w:val="0"/>
          <w:i w:val="0"/>
          <w:color w:val="1F2937"/>
          <w:sz w:val="22"/>
        </w:rPr>
        <w:t>2. Recommended Tailored Operating Model</w:t>
      </w:r>
    </w:p>
    <w:p>
      <w:pPr>
        <w:pStyle w:val="ListBullet"/>
        <w:spacing w:after="80"/>
        <w:jc w:val="both"/>
      </w:pPr>
      <w:r>
        <w:rPr>
          <w:rFonts w:ascii="Calibri" w:hAnsi="Calibri"/>
          <w:b w:val="0"/>
          <w:i w:val="0"/>
          <w:color w:val="1F2937"/>
          <w:sz w:val="22"/>
        </w:rPr>
        <w:t>3. Governance Streamlining Steps</w:t>
      </w:r>
    </w:p>
    <w:p>
      <w:pPr>
        <w:spacing w:before="240" w:after="120"/>
      </w:pPr>
      <w:r>
        <w:rPr>
          <w:rFonts w:ascii="Calibri" w:hAnsi="Calibri"/>
          <w:b w:val="0"/>
          <w:i w:val="0"/>
          <w:color w:val="374151"/>
          <w:sz w:val="24"/>
        </w:rPr>
        <w:t>Prompt 08: Enterprise Flow Bottleneck Interception &amp; Economic Loss Evaluator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Flow Systems Engineer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Lead times for strategic features have inflated from 30 days to 90 days across 5 value streams.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Analyze Cumulative Flow Data (CFD) and queue wait times to calculate Cost of Delay and pinpoint flow bottlenecks.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CFD STAGE DURATIONS &amp; COST OF DELAY ESTIMATES]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Flow Bottleneck Location &amp; Cause</w:t>
      </w:r>
    </w:p>
    <w:p>
      <w:pPr>
        <w:pStyle w:val="ListBullet"/>
        <w:spacing w:after="80"/>
        <w:jc w:val="both"/>
      </w:pPr>
      <w:r>
        <w:rPr>
          <w:rFonts w:ascii="Calibri" w:hAnsi="Calibri"/>
          <w:b w:val="0"/>
          <w:i w:val="0"/>
          <w:color w:val="1F2937"/>
          <w:sz w:val="22"/>
        </w:rPr>
        <w:t>2. Cost of Delay Financial Impact</w:t>
      </w:r>
    </w:p>
    <w:p>
      <w:pPr>
        <w:pStyle w:val="ListBullet"/>
        <w:spacing w:after="80"/>
        <w:jc w:val="both"/>
      </w:pPr>
      <w:r>
        <w:rPr>
          <w:rFonts w:ascii="Calibri" w:hAnsi="Calibri"/>
          <w:b w:val="0"/>
          <w:i w:val="0"/>
          <w:color w:val="1F2937"/>
          <w:sz w:val="22"/>
        </w:rPr>
        <w:t>3. Immediate WIP Limit &amp; Queue Reduction Actions</w:t>
      </w:r>
    </w:p>
    <w:p>
      <w:pPr>
        <w:spacing w:before="240" w:after="120"/>
      </w:pPr>
      <w:r>
        <w:rPr>
          <w:rFonts w:ascii="Calibri" w:hAnsi="Calibri"/>
          <w:b w:val="0"/>
          <w:i w:val="0"/>
          <w:color w:val="374151"/>
          <w:sz w:val="24"/>
        </w:rPr>
        <w:t>Prompt 09: Enterprise AI Governance &amp; Ethics Policy Generator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AI Risk &amp; Compliance Officer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Development squads are leveraging unvetted LLMs, raising data privacy, IP leakage, and compliance concerns.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Draft an Enterprise Responsible AI Policy covering model selection, data anonymization, and human-in-the-loop validation.</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CURRENT AI USAGE CASES &amp; REGULATORY REQ]</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Policy Mandate &amp; Scope</w:t>
      </w:r>
    </w:p>
    <w:p>
      <w:pPr>
        <w:pStyle w:val="ListBullet"/>
        <w:spacing w:after="80"/>
        <w:jc w:val="both"/>
      </w:pPr>
      <w:r>
        <w:rPr>
          <w:rFonts w:ascii="Calibri" w:hAnsi="Calibri"/>
          <w:b w:val="0"/>
          <w:i w:val="0"/>
          <w:color w:val="1F2937"/>
          <w:sz w:val="22"/>
        </w:rPr>
        <w:t>2. Data Privacy &amp; IP Protection Guardrails</w:t>
      </w:r>
    </w:p>
    <w:p>
      <w:pPr>
        <w:pStyle w:val="ListBullet"/>
        <w:spacing w:after="80"/>
        <w:jc w:val="both"/>
      </w:pPr>
      <w:r>
        <w:rPr>
          <w:rFonts w:ascii="Calibri" w:hAnsi="Calibri"/>
          <w:b w:val="0"/>
          <w:i w:val="0"/>
          <w:color w:val="1F2937"/>
          <w:sz w:val="22"/>
        </w:rPr>
        <w:t>3. Compliance Verification &amp; Audit Checklist</w:t>
      </w:r>
    </w:p>
    <w:p>
      <w:pPr>
        <w:spacing w:before="240" w:after="120"/>
      </w:pPr>
      <w:r>
        <w:rPr>
          <w:rFonts w:ascii="Calibri" w:hAnsi="Calibri"/>
          <w:b w:val="0"/>
          <w:i w:val="0"/>
          <w:color w:val="374151"/>
          <w:sz w:val="24"/>
        </w:rPr>
        <w:t>Prompt 10: Vendor / Partner Agile Contract Alignment Audit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Procurement &amp; Legal Advisor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Third-party offshore vendors operate under fixed-scope, fixed-price contracts that conflict with internal agile iterations.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Redraft vendor SOW (Statement of Work) terms to align with agile deliverables, joint risk sharing, and capacity-based pricing.</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CURRENT VENDOR SOW CLAUSES]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Contractual Friction Analysis</w:t>
      </w:r>
    </w:p>
    <w:p>
      <w:pPr>
        <w:pStyle w:val="ListBullet"/>
        <w:spacing w:after="80"/>
        <w:jc w:val="both"/>
      </w:pPr>
      <w:r>
        <w:rPr>
          <w:rFonts w:ascii="Calibri" w:hAnsi="Calibri"/>
          <w:b w:val="0"/>
          <w:i w:val="0"/>
          <w:color w:val="1F2937"/>
          <w:sz w:val="22"/>
        </w:rPr>
        <w:t>2. Proposed Agile SOW Clause Modifications</w:t>
      </w:r>
    </w:p>
    <w:p>
      <w:pPr>
        <w:pStyle w:val="ListBullet"/>
        <w:spacing w:after="80"/>
        <w:jc w:val="both"/>
      </w:pPr>
      <w:r>
        <w:rPr>
          <w:rFonts w:ascii="Calibri" w:hAnsi="Calibri"/>
          <w:b w:val="0"/>
          <w:i w:val="0"/>
          <w:color w:val="1F2937"/>
          <w:sz w:val="22"/>
        </w:rPr>
        <w:t>3. Performance SLA &amp; Quality Metrics</w:t>
      </w:r>
    </w:p>
    <w:p>
      <w:pPr>
        <w:spacing w:before="240" w:after="120"/>
      </w:pPr>
      <w:r>
        <w:rPr>
          <w:rFonts w:ascii="Calibri" w:hAnsi="Calibri"/>
          <w:b w:val="0"/>
          <w:i w:val="0"/>
          <w:color w:val="374151"/>
          <w:sz w:val="24"/>
        </w:rPr>
        <w:t>Prompt 11: Multi-Value Stream Dependency Resolution Protocol</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Enterprise Dependency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Cross-team dependencies between Digital Channels and Core Banking are delaying quarterly releases.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Create a Dependency Mapping Matrix and establish an automated cross-team coordination protocol.</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LIST OF DEPENDENT EPICS &amp; TARGET DATES]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Dependency Matrix Visualization Table</w:t>
      </w:r>
    </w:p>
    <w:p>
      <w:pPr>
        <w:pStyle w:val="ListBullet"/>
        <w:spacing w:after="80"/>
        <w:jc w:val="both"/>
      </w:pPr>
      <w:r>
        <w:rPr>
          <w:rFonts w:ascii="Calibri" w:hAnsi="Calibri"/>
          <w:b w:val="0"/>
          <w:i w:val="0"/>
          <w:color w:val="1F2937"/>
          <w:sz w:val="22"/>
        </w:rPr>
        <w:t>2. Critical Path Identification</w:t>
      </w:r>
    </w:p>
    <w:p>
      <w:pPr>
        <w:pStyle w:val="ListBullet"/>
        <w:spacing w:after="80"/>
        <w:jc w:val="both"/>
      </w:pPr>
      <w:r>
        <w:rPr>
          <w:rFonts w:ascii="Calibri" w:hAnsi="Calibri"/>
          <w:b w:val="0"/>
          <w:i w:val="0"/>
          <w:color w:val="1F2937"/>
          <w:sz w:val="22"/>
        </w:rPr>
        <w:t>3. Synchronization Protocol &amp; Governance Cadence</w:t>
      </w:r>
    </w:p>
    <w:p>
      <w:pPr>
        <w:spacing w:before="240" w:after="120"/>
      </w:pPr>
      <w:r>
        <w:rPr>
          <w:rFonts w:ascii="Calibri" w:hAnsi="Calibri"/>
          <w:b w:val="0"/>
          <w:i w:val="0"/>
          <w:color w:val="374151"/>
          <w:sz w:val="24"/>
        </w:rPr>
        <w:t>Prompt 12: Lean-Agile Guardrail Financial Budgeting Generator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Lean Financial Controller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Traditional annual budgeting processes create rigid project silos and prevent dynamic re-funding of high-value features.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Design a Lean-Agile Participatory Budgeting framework with dynamic funding guardrails per Value Stream.</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ANNUAL PORTFOLIO BUDGET &amp; VALUE STREAM LIST]</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Dynamic Funding Allocation Schema</w:t>
      </w:r>
    </w:p>
    <w:p>
      <w:pPr>
        <w:pStyle w:val="ListBullet"/>
        <w:spacing w:after="80"/>
        <w:jc w:val="both"/>
      </w:pPr>
      <w:r>
        <w:rPr>
          <w:rFonts w:ascii="Calibri" w:hAnsi="Calibri"/>
          <w:b w:val="0"/>
          <w:i w:val="0"/>
          <w:color w:val="1F2937"/>
          <w:sz w:val="22"/>
        </w:rPr>
        <w:t>2. Guardrail Threshold Criteria</w:t>
      </w:r>
    </w:p>
    <w:p>
      <w:pPr>
        <w:pStyle w:val="ListBullet"/>
        <w:spacing w:after="80"/>
        <w:jc w:val="both"/>
      </w:pPr>
      <w:r>
        <w:rPr>
          <w:rFonts w:ascii="Calibri" w:hAnsi="Calibri"/>
          <w:b w:val="0"/>
          <w:i w:val="0"/>
          <w:color w:val="1F2937"/>
          <w:sz w:val="22"/>
        </w:rPr>
        <w:t>3. Governance Approval Workflow</w:t>
      </w:r>
    </w:p>
    <w:p>
      <w:pPr>
        <w:spacing w:before="240" w:after="120"/>
      </w:pPr>
      <w:r>
        <w:rPr>
          <w:rFonts w:ascii="Calibri" w:hAnsi="Calibri"/>
          <w:b w:val="0"/>
          <w:i w:val="0"/>
          <w:color w:val="374151"/>
          <w:sz w:val="24"/>
        </w:rPr>
        <w:t>Prompt 13: Talent Capability Matrix &amp; Agile Reskilling Roadmap</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Capability Development Director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Engineering leads lack cloud-native and AI prompt engineering skills, stalling technical transformation.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Build an Enterprise Capability Skill Matrix and construct a 6-month role-based learning path.</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CURRENT TEAM SKILL ASSESSMENTS &amp; TARGET ROLES]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Skill Gap Analysis Table</w:t>
      </w:r>
    </w:p>
    <w:p>
      <w:pPr>
        <w:pStyle w:val="ListBullet"/>
        <w:spacing w:after="80"/>
        <w:jc w:val="both"/>
      </w:pPr>
      <w:r>
        <w:rPr>
          <w:rFonts w:ascii="Calibri" w:hAnsi="Calibri"/>
          <w:b w:val="0"/>
          <w:i w:val="0"/>
          <w:color w:val="1F2937"/>
          <w:sz w:val="22"/>
        </w:rPr>
        <w:t>2. 6-Month Reskilling Curriculum</w:t>
      </w:r>
    </w:p>
    <w:p>
      <w:pPr>
        <w:pStyle w:val="ListBullet"/>
        <w:spacing w:after="80"/>
        <w:jc w:val="both"/>
      </w:pPr>
      <w:r>
        <w:rPr>
          <w:rFonts w:ascii="Calibri" w:hAnsi="Calibri"/>
          <w:b w:val="0"/>
          <w:i w:val="0"/>
          <w:color w:val="1F2937"/>
          <w:sz w:val="22"/>
        </w:rPr>
        <w:t>3. Competency Evaluation Criteria</w:t>
      </w:r>
    </w:p>
    <w:p>
      <w:pPr>
        <w:spacing w:before="240" w:after="120"/>
      </w:pPr>
      <w:r>
        <w:rPr>
          <w:rFonts w:ascii="Calibri" w:hAnsi="Calibri"/>
          <w:b w:val="0"/>
          <w:i w:val="0"/>
          <w:color w:val="374151"/>
          <w:sz w:val="24"/>
        </w:rPr>
        <w:t>Prompt 14: Enterprise Regulatory Compliance &amp; Audit Matrix</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Governance &amp; Audit Assurance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Auditors demand evidence of regulatory compliance (SOX/GDPR/HIPAA) without slowing down automated CI/CD pipelines.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Map regulatory compliance controls directly into automated pipeline security gates and issue tracking audit logs.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REGULATORY COMPLIANCE REQUIREMENTS]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Automated Audit Gate Matrix</w:t>
      </w:r>
    </w:p>
    <w:p>
      <w:pPr>
        <w:pStyle w:val="ListBullet"/>
        <w:spacing w:after="80"/>
        <w:jc w:val="both"/>
      </w:pPr>
      <w:r>
        <w:rPr>
          <w:rFonts w:ascii="Calibri" w:hAnsi="Calibri"/>
          <w:b w:val="0"/>
          <w:i w:val="0"/>
          <w:color w:val="1F2937"/>
          <w:sz w:val="22"/>
        </w:rPr>
        <w:t>2. Pipeline Verification Proof Schema</w:t>
      </w:r>
    </w:p>
    <w:p>
      <w:pPr>
        <w:pStyle w:val="ListBullet"/>
        <w:spacing w:after="80"/>
        <w:jc w:val="both"/>
      </w:pPr>
      <w:r>
        <w:rPr>
          <w:rFonts w:ascii="Calibri" w:hAnsi="Calibri"/>
          <w:b w:val="0"/>
          <w:i w:val="0"/>
          <w:color w:val="1F2937"/>
          <w:sz w:val="22"/>
        </w:rPr>
        <w:t>3. Auditor Reporting Template</w:t>
      </w:r>
    </w:p>
    <w:p>
      <w:pPr>
        <w:spacing w:before="240" w:after="120"/>
      </w:pPr>
      <w:r>
        <w:rPr>
          <w:rFonts w:ascii="Calibri" w:hAnsi="Calibri"/>
          <w:b w:val="0"/>
          <w:i w:val="0"/>
          <w:color w:val="374151"/>
          <w:sz w:val="24"/>
        </w:rPr>
        <w:t>Prompt 15: Agile Center of Excellence (CoE) Charter &amp; Roadmap</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Transformation CoE Director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The Agile CoE lacks a clear strategic charter, leading to inconsistent coaching standards across business units.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Author an Enterprise Agile CoE Charter, defining mission, service offerings, KPIs, and multi-year transformation roadmap.</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CURRENT TRANSFORMATION GOALS &amp; COACHING HEADCOUNT]</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CoE Mission &amp; Vision Statement</w:t>
      </w:r>
    </w:p>
    <w:p>
      <w:pPr>
        <w:pStyle w:val="ListBullet"/>
        <w:spacing w:after="80"/>
        <w:jc w:val="both"/>
      </w:pPr>
      <w:r>
        <w:rPr>
          <w:rFonts w:ascii="Calibri" w:hAnsi="Calibri"/>
          <w:b w:val="0"/>
          <w:i w:val="0"/>
          <w:color w:val="1F2937"/>
          <w:sz w:val="22"/>
        </w:rPr>
        <w:t>2. Service Catalog &amp; Coaching Offerings</w:t>
      </w:r>
    </w:p>
    <w:p>
      <w:pPr>
        <w:pStyle w:val="ListBullet"/>
        <w:spacing w:after="80"/>
        <w:jc w:val="both"/>
      </w:pPr>
      <w:r>
        <w:rPr>
          <w:rFonts w:ascii="Calibri" w:hAnsi="Calibri"/>
          <w:b w:val="0"/>
          <w:i w:val="0"/>
          <w:color w:val="1F2937"/>
          <w:sz w:val="22"/>
        </w:rPr>
        <w:t>3. 3-Year Transformation Milestone Roadmap</w:t>
      </w:r>
    </w:p>
    <w:p>
      <w:pPr>
        <w:spacing w:before="240" w:after="120"/>
      </w:pPr>
      <w:r>
        <w:rPr>
          <w:rFonts w:ascii="Calibri" w:hAnsi="Calibri"/>
          <w:b w:val="0"/>
          <w:i w:val="0"/>
          <w:color w:val="374151"/>
          <w:sz w:val="24"/>
        </w:rPr>
        <w:t>Prompt 16: Dynamic Team Topology Optimizer &amp; Stream-Aligned Squad Mapper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Organizational Design Architect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Component-based team silos are causing excessive handoffs and communication overhead.</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Reorganize engineering teams into Team Topologies (Stream-Aligned, Complicated-Subsystem, Enabling, Platform).</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SYSTEM ARCHITECTURE &amp; CURRENT TEAM LIST]</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Team Topology Blueprint</w:t>
      </w:r>
    </w:p>
    <w:p>
      <w:pPr>
        <w:pStyle w:val="ListBullet"/>
        <w:spacing w:after="80"/>
        <w:jc w:val="both"/>
      </w:pPr>
      <w:r>
        <w:rPr>
          <w:rFonts w:ascii="Calibri" w:hAnsi="Calibri"/>
          <w:b w:val="0"/>
          <w:i w:val="0"/>
          <w:color w:val="1F2937"/>
          <w:sz w:val="22"/>
        </w:rPr>
        <w:t>2. Interaction Modes (Collaboration, X-as-a-Service, Facilitating)</w:t>
      </w:r>
    </w:p>
    <w:p>
      <w:pPr>
        <w:pStyle w:val="ListBullet"/>
        <w:spacing w:after="80"/>
        <w:jc w:val="both"/>
      </w:pPr>
      <w:r>
        <w:rPr>
          <w:rFonts w:ascii="Calibri" w:hAnsi="Calibri"/>
          <w:b w:val="0"/>
          <w:i w:val="0"/>
          <w:color w:val="1F2937"/>
          <w:sz w:val="22"/>
        </w:rPr>
        <w:t>3. Transition Steps</w:t>
      </w:r>
    </w:p>
    <w:p>
      <w:pPr>
        <w:spacing w:before="240" w:after="120"/>
      </w:pPr>
      <w:r>
        <w:rPr>
          <w:rFonts w:ascii="Calibri" w:hAnsi="Calibri"/>
          <w:b w:val="0"/>
          <w:i w:val="0"/>
          <w:color w:val="374151"/>
          <w:sz w:val="24"/>
        </w:rPr>
        <w:t>Prompt 17: C-Suite Executive Coaching Conversation Simulator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Executive Leadership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A VP of Engineering insists on micro-managing squad velocity and using story points as performance metrics.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Simulate a 1-on-1 executive coaching dialogue using powerful Socratic questioning to shift perspective to empirical outcomes.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VP SCENARIO &amp; CURRENT FRICTION POINTS]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Diagnostic Perspective Analysis</w:t>
      </w:r>
    </w:p>
    <w:p>
      <w:pPr>
        <w:pStyle w:val="ListBullet"/>
        <w:spacing w:after="80"/>
        <w:jc w:val="both"/>
      </w:pPr>
      <w:r>
        <w:rPr>
          <w:rFonts w:ascii="Calibri" w:hAnsi="Calibri"/>
          <w:b w:val="0"/>
          <w:i w:val="0"/>
          <w:color w:val="1F2937"/>
          <w:sz w:val="22"/>
        </w:rPr>
        <w:t>2. Step-by-Step Socratic Coaching Script</w:t>
      </w:r>
    </w:p>
    <w:p>
      <w:pPr>
        <w:pStyle w:val="ListBullet"/>
        <w:spacing w:after="80"/>
        <w:jc w:val="both"/>
      </w:pPr>
      <w:r>
        <w:rPr>
          <w:rFonts w:ascii="Calibri" w:hAnsi="Calibri"/>
          <w:b w:val="0"/>
          <w:i w:val="0"/>
          <w:color w:val="1F2937"/>
          <w:sz w:val="22"/>
        </w:rPr>
        <w:t>3. Follow-up Commitments &amp; Metrics</w:t>
      </w:r>
    </w:p>
    <w:p>
      <w:pPr>
        <w:spacing w:before="240" w:after="120"/>
      </w:pPr>
      <w:r>
        <w:rPr>
          <w:rFonts w:ascii="Calibri" w:hAnsi="Calibri"/>
          <w:b w:val="0"/>
          <w:i w:val="0"/>
          <w:color w:val="374151"/>
          <w:sz w:val="24"/>
        </w:rPr>
        <w:t>Prompt 18: Post-Merger Operational &amp; Culture Integration Strategy</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M&amp;A Operational Integration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Two merged tech organizations operate with conflicting issue tracking tools, agile frameworks, and release cycles.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Design a 90-day operational harmonization strategy to unify tools, processes, and engineering cultures.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COMPANY A AND COMPANY B PROCESS SPECS]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Process &amp; Tool Gap Analysis</w:t>
      </w:r>
    </w:p>
    <w:p>
      <w:pPr>
        <w:pStyle w:val="ListBullet"/>
        <w:spacing w:after="80"/>
        <w:jc w:val="both"/>
      </w:pPr>
      <w:r>
        <w:rPr>
          <w:rFonts w:ascii="Calibri" w:hAnsi="Calibri"/>
          <w:b w:val="0"/>
          <w:i w:val="0"/>
          <w:color w:val="1F2937"/>
          <w:sz w:val="22"/>
        </w:rPr>
        <w:t>2. 90-Day Harmonization Plan</w:t>
      </w:r>
    </w:p>
    <w:p>
      <w:pPr>
        <w:pStyle w:val="ListBullet"/>
        <w:spacing w:after="80"/>
        <w:jc w:val="both"/>
      </w:pPr>
      <w:r>
        <w:rPr>
          <w:rFonts w:ascii="Calibri" w:hAnsi="Calibri"/>
          <w:b w:val="0"/>
          <w:i w:val="0"/>
          <w:color w:val="1F2937"/>
          <w:sz w:val="22"/>
        </w:rPr>
        <w:t>3. Risk Mitigation &amp; Cultural Integration Guardrails</w:t>
      </w:r>
    </w:p>
    <w:p>
      <w:pPr>
        <w:spacing w:before="240" w:after="120"/>
      </w:pPr>
      <w:r>
        <w:rPr>
          <w:rFonts w:ascii="Calibri" w:hAnsi="Calibri"/>
          <w:b w:val="0"/>
          <w:i w:val="0"/>
          <w:color w:val="374151"/>
          <w:sz w:val="24"/>
        </w:rPr>
        <w:t>Prompt 19: Enterprise Continuous Improvement Kata Generator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Lean-Agile Operational Excellence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Teams plateau after initial agile adoption and stop pursuing continuous improvement experiments.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Generate an Improvement Kata structure defining Target Condition, Current Condition, Obstacles, and Next Experiment.</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TEAM CURRENT METRICS &amp; TARGET GOALS]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Target Condition Definition</w:t>
      </w:r>
    </w:p>
    <w:p>
      <w:pPr>
        <w:pStyle w:val="ListBullet"/>
        <w:spacing w:after="80"/>
        <w:jc w:val="both"/>
      </w:pPr>
      <w:r>
        <w:rPr>
          <w:rFonts w:ascii="Calibri" w:hAnsi="Calibri"/>
          <w:b w:val="0"/>
          <w:i w:val="0"/>
          <w:color w:val="1F2937"/>
          <w:sz w:val="22"/>
        </w:rPr>
        <w:t>2. Obstacle Inventory</w:t>
      </w:r>
    </w:p>
    <w:p>
      <w:pPr>
        <w:pStyle w:val="ListBullet"/>
        <w:spacing w:after="80"/>
        <w:jc w:val="both"/>
      </w:pPr>
      <w:r>
        <w:rPr>
          <w:rFonts w:ascii="Calibri" w:hAnsi="Calibri"/>
          <w:b w:val="0"/>
          <w:i w:val="0"/>
          <w:color w:val="1F2937"/>
          <w:sz w:val="22"/>
        </w:rPr>
        <w:t>3. Rapid PDCA Experiment Design</w:t>
      </w:r>
    </w:p>
    <w:p>
      <w:pPr>
        <w:spacing w:before="240" w:after="120"/>
      </w:pPr>
      <w:r>
        <w:rPr>
          <w:rFonts w:ascii="Calibri" w:hAnsi="Calibri"/>
          <w:b w:val="0"/>
          <w:i w:val="0"/>
          <w:color w:val="374151"/>
          <w:sz w:val="24"/>
        </w:rPr>
        <w:t>Prompt 20: Enterprise VSM Flow Velocity vs Business Outcome Correlator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Value Stream Telemetry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Leadership questions whether improvements in Flow Velocity are driving real business growth.</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Correlate Flow Metrics (Flow Velocity, Flow Time, Flow Load) with business KPIs (Revenue Growth, NPS, Churn).</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4-QUARTER FLOW METRICS &amp; BUSINESS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Correlation Analysis Summary</w:t>
      </w:r>
    </w:p>
    <w:p>
      <w:pPr>
        <w:pStyle w:val="ListBullet"/>
        <w:spacing w:after="80"/>
        <w:jc w:val="both"/>
      </w:pPr>
      <w:r>
        <w:rPr>
          <w:rFonts w:ascii="Calibri" w:hAnsi="Calibri"/>
          <w:b w:val="0"/>
          <w:i w:val="0"/>
          <w:color w:val="1F2937"/>
          <w:sz w:val="22"/>
        </w:rPr>
        <w:t>2. High-Impact Value Levers</w:t>
      </w:r>
    </w:p>
    <w:p>
      <w:pPr>
        <w:pStyle w:val="ListBullet"/>
        <w:spacing w:after="80"/>
        <w:jc w:val="both"/>
      </w:pPr>
      <w:r>
        <w:rPr>
          <w:rFonts w:ascii="Calibri" w:hAnsi="Calibri"/>
          <w:b w:val="0"/>
          <w:i w:val="0"/>
          <w:color w:val="1F2937"/>
          <w:sz w:val="22"/>
        </w:rPr>
        <w:t>3. Strategic Recommendation for Next Quarter</w:t>
      </w:r>
    </w:p>
    <w:p>
      <w:pPr>
        <w:spacing w:before="240" w:after="120"/>
      </w:pPr>
      <w:r>
        <w:rPr>
          <w:rFonts w:ascii="Calibri" w:hAnsi="Calibri"/>
          <w:b w:val="0"/>
          <w:i w:val="0"/>
          <w:color w:val="374151"/>
          <w:sz w:val="24"/>
        </w:rPr>
        <w:t>Prompt 21: Enterprise Portfolio Budget Rebalancing Engine</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Portfolio Financial Architect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Mid-year market shifts require immediate re-allocation of 20% portfolio funding from low-performing products.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Assess product performance data and re-allocate budget to high-performing growth products.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PRODUCT PERFORMANCE METRICS &amp; BUDGETS]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Re-allocation Matrix</w:t>
      </w:r>
    </w:p>
    <w:p>
      <w:pPr>
        <w:pStyle w:val="ListBullet"/>
        <w:spacing w:after="80"/>
        <w:jc w:val="both"/>
      </w:pPr>
      <w:r>
        <w:rPr>
          <w:rFonts w:ascii="Calibri" w:hAnsi="Calibri"/>
          <w:b w:val="0"/>
          <w:i w:val="0"/>
          <w:color w:val="1F2937"/>
          <w:sz w:val="22"/>
        </w:rPr>
        <w:t>2. Investment Pivot Rationale</w:t>
      </w:r>
    </w:p>
    <w:p>
      <w:pPr>
        <w:pStyle w:val="ListBullet"/>
        <w:spacing w:after="80"/>
        <w:jc w:val="both"/>
      </w:pPr>
      <w:r>
        <w:rPr>
          <w:rFonts w:ascii="Calibri" w:hAnsi="Calibri"/>
          <w:b w:val="0"/>
          <w:i w:val="0"/>
          <w:color w:val="1F2937"/>
          <w:sz w:val="22"/>
        </w:rPr>
        <w:t>3. Execution Timeline</w:t>
      </w:r>
    </w:p>
    <w:p>
      <w:pPr>
        <w:spacing w:before="320" w:after="160"/>
      </w:pPr>
      <w:r>
        <w:rPr>
          <w:rFonts w:ascii="Calibri" w:hAnsi="Calibri"/>
          <w:b w:val="0"/>
          <w:i w:val="0"/>
          <w:color w:val="1F2937"/>
          <w:sz w:val="28"/>
        </w:rPr>
        <w:t>A.2 Scrum Masters &amp; Agile Facilitators (Prompts 22 - 42)</w:t>
      </w:r>
    </w:p>
    <w:p>
      <w:pPr>
        <w:spacing w:before="240" w:after="120"/>
      </w:pPr>
      <w:r>
        <w:rPr>
          <w:rFonts w:ascii="Calibri" w:hAnsi="Calibri"/>
          <w:b w:val="0"/>
          <w:i w:val="0"/>
          <w:color w:val="374151"/>
          <w:sz w:val="24"/>
        </w:rPr>
        <w:t>Prompt 22: Sprint Planning Capacity &amp; Buffer Modeling Engine</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Senior Scrum Master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Teams consistently over-commit during Sprint Planning, leading to high spillover and team burnout.</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Calculate historical velocity standard deviation, factor in planned leave, and establish an optimal commitment buffer.</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HISTORICAL VELOCITY &amp; SPRINT TEAM AVAILABILITY]</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Net Recommended Sprint Capacity</w:t>
      </w:r>
    </w:p>
    <w:p>
      <w:pPr>
        <w:pStyle w:val="ListBullet"/>
        <w:spacing w:after="80"/>
        <w:jc w:val="both"/>
      </w:pPr>
      <w:r>
        <w:rPr>
          <w:rFonts w:ascii="Calibri" w:hAnsi="Calibri"/>
          <w:b w:val="0"/>
          <w:i w:val="0"/>
          <w:color w:val="1F2937"/>
          <w:sz w:val="22"/>
        </w:rPr>
        <w:t>2. Calculated Commitment Buffer</w:t>
      </w:r>
    </w:p>
    <w:p>
      <w:pPr>
        <w:pStyle w:val="ListBullet"/>
        <w:spacing w:after="80"/>
        <w:jc w:val="both"/>
      </w:pPr>
      <w:r>
        <w:rPr>
          <w:rFonts w:ascii="Calibri" w:hAnsi="Calibri"/>
          <w:b w:val="0"/>
          <w:i w:val="0"/>
          <w:color w:val="1F2937"/>
          <w:sz w:val="22"/>
        </w:rPr>
        <w:t>3. Risk-Adjusted Sprint Backlog Selection</w:t>
      </w:r>
    </w:p>
    <w:p>
      <w:pPr>
        <w:spacing w:before="240" w:after="120"/>
      </w:pPr>
      <w:r>
        <w:rPr>
          <w:rFonts w:ascii="Calibri" w:hAnsi="Calibri"/>
          <w:b w:val="0"/>
          <w:i w:val="0"/>
          <w:color w:val="374151"/>
          <w:sz w:val="24"/>
        </w:rPr>
        <w:t>Prompt 23: Daily Standup Impediment Signal Extractor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Daily Standups run for 30 minutes, devolving into status reporting rather than impediment identification.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Extract hidden impediments and blockages from developer status statements and route to resolution owner.</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DAILY STANDUP TRANSCRIPT OR NOTES]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Impediment Signal Summary Table</w:t>
      </w:r>
    </w:p>
    <w:p>
      <w:pPr>
        <w:pStyle w:val="ListBullet"/>
        <w:spacing w:after="80"/>
        <w:jc w:val="both"/>
      </w:pPr>
      <w:r>
        <w:rPr>
          <w:rFonts w:ascii="Calibri" w:hAnsi="Calibri"/>
          <w:b w:val="0"/>
          <w:i w:val="0"/>
          <w:color w:val="1F2937"/>
          <w:sz w:val="22"/>
        </w:rPr>
        <w:t>2. Root Cause Classification</w:t>
      </w:r>
    </w:p>
    <w:p>
      <w:pPr>
        <w:pStyle w:val="ListBullet"/>
        <w:spacing w:after="80"/>
        <w:jc w:val="both"/>
      </w:pPr>
      <w:r>
        <w:rPr>
          <w:rFonts w:ascii="Calibri" w:hAnsi="Calibri"/>
          <w:b w:val="0"/>
          <w:i w:val="0"/>
          <w:color w:val="1F2937"/>
          <w:sz w:val="22"/>
        </w:rPr>
        <w:t>3. Assigned Action Items &amp; SLAs</w:t>
      </w:r>
    </w:p>
    <w:p>
      <w:pPr>
        <w:spacing w:before="240" w:after="120"/>
      </w:pPr>
      <w:r>
        <w:rPr>
          <w:rFonts w:ascii="Calibri" w:hAnsi="Calibri"/>
          <w:b w:val="0"/>
          <w:i w:val="0"/>
          <w:color w:val="374151"/>
          <w:sz w:val="24"/>
        </w:rPr>
        <w:t>Prompt 24: Retrospective Psychological Safety &amp; Action Clustering</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Empathetic Team Facilitation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Retrospective feedback is timid and fails to address deep technical debt or interpersonal tensions.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Cluster anonymous retro feedback, score emotional sentiment, and formulate 3 actionable, blameless Kaizen items.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ANONYMIZED RETRO FEEDBACK NOTES]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Categorized Theme Matrix</w:t>
      </w:r>
    </w:p>
    <w:p>
      <w:pPr>
        <w:pStyle w:val="ListBullet"/>
        <w:spacing w:after="80"/>
        <w:jc w:val="both"/>
      </w:pPr>
      <w:r>
        <w:rPr>
          <w:rFonts w:ascii="Calibri" w:hAnsi="Calibri"/>
          <w:b w:val="0"/>
          <w:i w:val="0"/>
          <w:color w:val="1F2937"/>
          <w:sz w:val="22"/>
        </w:rPr>
        <w:t>2. Sentiment Intensity Analysis</w:t>
      </w:r>
    </w:p>
    <w:p>
      <w:pPr>
        <w:pStyle w:val="ListBullet"/>
        <w:spacing w:after="80"/>
        <w:jc w:val="both"/>
      </w:pPr>
      <w:r>
        <w:rPr>
          <w:rFonts w:ascii="Calibri" w:hAnsi="Calibri"/>
          <w:b w:val="0"/>
          <w:i w:val="0"/>
          <w:color w:val="1F2937"/>
          <w:sz w:val="22"/>
        </w:rPr>
        <w:t>3. 3 High-Impact Action Items</w:t>
      </w:r>
    </w:p>
    <w:p>
      <w:pPr>
        <w:spacing w:before="240" w:after="120"/>
      </w:pPr>
      <w:r>
        <w:rPr>
          <w:rFonts w:ascii="Calibri" w:hAnsi="Calibri"/>
          <w:b w:val="0"/>
          <w:i w:val="0"/>
          <w:color w:val="374151"/>
          <w:sz w:val="24"/>
        </w:rPr>
        <w:t>Prompt 25: Team Psychological Safety Index Diagnostic Evaluator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Team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Team members hesitate to ask for help or admit mistakes during sprint execution.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Evaluate survey responses against Amy Edmondson's Psychological Safety framework and generate 4 facilitation interventions.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PSYCHOLOGICAL SAFETY SURVEY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Psychological Safety Index Score</w:t>
      </w:r>
    </w:p>
    <w:p>
      <w:pPr>
        <w:pStyle w:val="ListBullet"/>
        <w:spacing w:after="80"/>
        <w:jc w:val="both"/>
      </w:pPr>
      <w:r>
        <w:rPr>
          <w:rFonts w:ascii="Calibri" w:hAnsi="Calibri"/>
          <w:b w:val="0"/>
          <w:i w:val="0"/>
          <w:color w:val="1F2937"/>
          <w:sz w:val="22"/>
        </w:rPr>
        <w:t>2. Weakness Area Identification</w:t>
      </w:r>
    </w:p>
    <w:p>
      <w:pPr>
        <w:pStyle w:val="ListBullet"/>
        <w:spacing w:after="80"/>
        <w:jc w:val="both"/>
      </w:pPr>
      <w:r>
        <w:rPr>
          <w:rFonts w:ascii="Calibri" w:hAnsi="Calibri"/>
          <w:b w:val="0"/>
          <w:i w:val="0"/>
          <w:color w:val="1F2937"/>
          <w:sz w:val="22"/>
        </w:rPr>
        <w:t>3. 4 Team Facilitation Exercises</w:t>
      </w:r>
    </w:p>
    <w:p>
      <w:pPr>
        <w:spacing w:before="240" w:after="120"/>
      </w:pPr>
      <w:r>
        <w:rPr>
          <w:rFonts w:ascii="Calibri" w:hAnsi="Calibri"/>
          <w:b w:val="0"/>
          <w:i w:val="0"/>
          <w:color w:val="374151"/>
          <w:sz w:val="24"/>
        </w:rPr>
        <w:t>Prompt 26: Empirical Sprint Goal Realism &amp; Commitment Validator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Scrum Master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Sprint Goals are often generic statements like 'Complete all user stories', leading to lack of focus.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Draft a singular, value-driven Sprint Goal based on backlog items and validate its empirical realism.</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CANDIDATE SPRINT BACKLOG ITEMS]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Refactored Singular Sprint Goal</w:t>
      </w:r>
    </w:p>
    <w:p>
      <w:pPr>
        <w:pStyle w:val="ListBullet"/>
        <w:spacing w:after="80"/>
        <w:jc w:val="both"/>
      </w:pPr>
      <w:r>
        <w:rPr>
          <w:rFonts w:ascii="Calibri" w:hAnsi="Calibri"/>
          <w:b w:val="0"/>
          <w:i w:val="0"/>
          <w:color w:val="1F2937"/>
          <w:sz w:val="22"/>
        </w:rPr>
        <w:t>2. Value Alignment Rationale</w:t>
      </w:r>
    </w:p>
    <w:p>
      <w:pPr>
        <w:pStyle w:val="ListBullet"/>
        <w:spacing w:after="80"/>
        <w:jc w:val="both"/>
      </w:pPr>
      <w:r>
        <w:rPr>
          <w:rFonts w:ascii="Calibri" w:hAnsi="Calibri"/>
          <w:b w:val="0"/>
          <w:i w:val="0"/>
          <w:color w:val="1F2937"/>
          <w:sz w:val="22"/>
        </w:rPr>
        <w:t>3. Goal Completion Indicators</w:t>
      </w:r>
    </w:p>
    <w:p>
      <w:pPr>
        <w:spacing w:before="240" w:after="120"/>
      </w:pPr>
      <w:r>
        <w:rPr>
          <w:rFonts w:ascii="Calibri" w:hAnsi="Calibri"/>
          <w:b w:val="0"/>
          <w:i w:val="0"/>
          <w:color w:val="374151"/>
          <w:sz w:val="24"/>
        </w:rPr>
        <w:t>Prompt 27: Definition of Done (DoD) &amp; Definition of Ready (DoR) Generator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Quality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Stories enter sprints with vague acceptance criteria, causing frequent re-work and QA bottlenecks.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Formulate a robust Definition of Ready (DoR) and Definition of Done (DoD) tailored for cloud microservices teams.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TEAM TECH STACK &amp; CURRENT RE-WORK ISSUES]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Definition of Ready Checklist</w:t>
      </w:r>
    </w:p>
    <w:p>
      <w:pPr>
        <w:pStyle w:val="ListBullet"/>
        <w:spacing w:after="80"/>
        <w:jc w:val="both"/>
      </w:pPr>
      <w:r>
        <w:rPr>
          <w:rFonts w:ascii="Calibri" w:hAnsi="Calibri"/>
          <w:b w:val="0"/>
          <w:i w:val="0"/>
          <w:color w:val="1F2937"/>
          <w:sz w:val="22"/>
        </w:rPr>
        <w:t>2. Definition of Done Quality Gates</w:t>
      </w:r>
    </w:p>
    <w:p>
      <w:pPr>
        <w:pStyle w:val="ListBullet"/>
        <w:spacing w:after="80"/>
        <w:jc w:val="both"/>
      </w:pPr>
      <w:r>
        <w:rPr>
          <w:rFonts w:ascii="Calibri" w:hAnsi="Calibri"/>
          <w:b w:val="0"/>
          <w:i w:val="0"/>
          <w:color w:val="1F2937"/>
          <w:sz w:val="22"/>
        </w:rPr>
        <w:t>3. Squad Adoption Protocol</w:t>
      </w:r>
    </w:p>
    <w:p>
      <w:pPr>
        <w:spacing w:before="240" w:after="120"/>
      </w:pPr>
      <w:r>
        <w:rPr>
          <w:rFonts w:ascii="Calibri" w:hAnsi="Calibri"/>
          <w:b w:val="0"/>
          <w:i w:val="0"/>
          <w:color w:val="374151"/>
          <w:sz w:val="24"/>
        </w:rPr>
        <w:t>Prompt 28: Sprint Velocity Variance &amp; Volatility Root Cause Analyzer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Scrum Master &amp; Data Analyst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Velocity fluctuates wildly (+/- 50%) sprint over sprint, preventing predictable release forecasting.</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Analyze velocity historical data, identify spike and drop causes, and prescribe stabilization techniques.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10-SPRINT VELOCITY &amp; SPILLOVER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Velocity Variance Scorecard</w:t>
      </w:r>
    </w:p>
    <w:p>
      <w:pPr>
        <w:pStyle w:val="ListBullet"/>
        <w:spacing w:after="80"/>
        <w:jc w:val="both"/>
      </w:pPr>
      <w:r>
        <w:rPr>
          <w:rFonts w:ascii="Calibri" w:hAnsi="Calibri"/>
          <w:b w:val="0"/>
          <w:i w:val="0"/>
          <w:color w:val="1F2937"/>
          <w:sz w:val="22"/>
        </w:rPr>
        <w:t>2. Primary Volatility Drivers</w:t>
      </w:r>
    </w:p>
    <w:p>
      <w:pPr>
        <w:pStyle w:val="ListBullet"/>
        <w:spacing w:after="80"/>
        <w:jc w:val="both"/>
      </w:pPr>
      <w:r>
        <w:rPr>
          <w:rFonts w:ascii="Calibri" w:hAnsi="Calibri"/>
          <w:b w:val="0"/>
          <w:i w:val="0"/>
          <w:color w:val="1F2937"/>
          <w:sz w:val="22"/>
        </w:rPr>
        <w:t>3. Stabilization Action Plan</w:t>
      </w:r>
    </w:p>
    <w:p>
      <w:pPr>
        <w:spacing w:before="240" w:after="120"/>
      </w:pPr>
      <w:r>
        <w:rPr>
          <w:rFonts w:ascii="Calibri" w:hAnsi="Calibri"/>
          <w:b w:val="0"/>
          <w:i w:val="0"/>
          <w:color w:val="374151"/>
          <w:sz w:val="24"/>
        </w:rPr>
        <w:t>Prompt 29: Working Agreement &amp; Team Charter Synthesizer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Team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A newly formed hybrid squad experiences confusion over core hours, code review SLAs, and communication channels.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Synthesize team discussion inputs into a clean, binding Team Working Agreement.</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TEAM DISCUSSION INPUTS &amp; PREFERENCES]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Communication &amp; Core Hours Agreement</w:t>
      </w:r>
    </w:p>
    <w:p>
      <w:pPr>
        <w:pStyle w:val="ListBullet"/>
        <w:spacing w:after="80"/>
        <w:jc w:val="both"/>
      </w:pPr>
      <w:r>
        <w:rPr>
          <w:rFonts w:ascii="Calibri" w:hAnsi="Calibri"/>
          <w:b w:val="0"/>
          <w:i w:val="0"/>
          <w:color w:val="1F2937"/>
          <w:sz w:val="22"/>
        </w:rPr>
        <w:t>2. Code Review &amp; PR SLA Rules</w:t>
      </w:r>
    </w:p>
    <w:p>
      <w:pPr>
        <w:pStyle w:val="ListBullet"/>
        <w:spacing w:after="80"/>
        <w:jc w:val="both"/>
      </w:pPr>
      <w:r>
        <w:rPr>
          <w:rFonts w:ascii="Calibri" w:hAnsi="Calibri"/>
          <w:b w:val="0"/>
          <w:i w:val="0"/>
          <w:color w:val="1F2937"/>
          <w:sz w:val="22"/>
        </w:rPr>
        <w:t>3. Meeting Norms &amp; Escalation Path</w:t>
      </w:r>
    </w:p>
    <w:p>
      <w:pPr>
        <w:spacing w:before="240" w:after="120"/>
      </w:pPr>
      <w:r>
        <w:rPr>
          <w:rFonts w:ascii="Calibri" w:hAnsi="Calibri"/>
          <w:b w:val="0"/>
          <w:i w:val="0"/>
          <w:color w:val="374151"/>
          <w:sz w:val="24"/>
        </w:rPr>
        <w:t>Prompt 30: Team Conflict Resolution &amp; Socratic Mediation Script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Conflict Mediator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A senior architect and lead developer have reached a deadlock over microservice vs monolith architecture.</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Provide a structured Socratic dialogue script to mediate technical disagreement and reach objective compromise.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ARCHITECTURAL DEADLOCK DETAILS]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Core Conflict Analysis</w:t>
      </w:r>
    </w:p>
    <w:p>
      <w:pPr>
        <w:pStyle w:val="ListBullet"/>
        <w:spacing w:after="80"/>
        <w:jc w:val="both"/>
      </w:pPr>
      <w:r>
        <w:rPr>
          <w:rFonts w:ascii="Calibri" w:hAnsi="Calibri"/>
          <w:b w:val="0"/>
          <w:i w:val="0"/>
          <w:color w:val="1F2937"/>
          <w:sz w:val="22"/>
        </w:rPr>
        <w:t>2. Step-by-Step Socratic Mediation Script</w:t>
      </w:r>
    </w:p>
    <w:p>
      <w:pPr>
        <w:pStyle w:val="ListBullet"/>
        <w:spacing w:after="80"/>
        <w:jc w:val="both"/>
      </w:pPr>
      <w:r>
        <w:rPr>
          <w:rFonts w:ascii="Calibri" w:hAnsi="Calibri"/>
          <w:b w:val="0"/>
          <w:i w:val="0"/>
          <w:color w:val="1F2937"/>
          <w:sz w:val="22"/>
        </w:rPr>
        <w:t>3. Objective Evaluation Criteria</w:t>
      </w:r>
    </w:p>
    <w:p>
      <w:pPr>
        <w:spacing w:before="240" w:after="120"/>
      </w:pPr>
      <w:r>
        <w:rPr>
          <w:rFonts w:ascii="Calibri" w:hAnsi="Calibri"/>
          <w:b w:val="0"/>
          <w:i w:val="0"/>
          <w:color w:val="374151"/>
          <w:sz w:val="24"/>
        </w:rPr>
        <w:t>Prompt 31: WIP Limit Violation Diagnostic &amp; Swarming Facilitator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Kanban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The team's In-Progress column has 18 active stories for 6 developers, causing high context switching.</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Identify WIP limit violations, analyze task blockage, and formulate a squad swarming execution plan.</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KANBAN BOARD STATE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WIP Violation Diagnostic Summary</w:t>
      </w:r>
    </w:p>
    <w:p>
      <w:pPr>
        <w:pStyle w:val="ListBullet"/>
        <w:spacing w:after="80"/>
        <w:jc w:val="both"/>
      </w:pPr>
      <w:r>
        <w:rPr>
          <w:rFonts w:ascii="Calibri" w:hAnsi="Calibri"/>
          <w:b w:val="0"/>
          <w:i w:val="0"/>
          <w:color w:val="1F2937"/>
          <w:sz w:val="22"/>
        </w:rPr>
        <w:t>2. Swarming Target Identification</w:t>
      </w:r>
    </w:p>
    <w:p>
      <w:pPr>
        <w:pStyle w:val="ListBullet"/>
        <w:spacing w:after="80"/>
        <w:jc w:val="both"/>
      </w:pPr>
      <w:r>
        <w:rPr>
          <w:rFonts w:ascii="Calibri" w:hAnsi="Calibri"/>
          <w:b w:val="0"/>
          <w:i w:val="0"/>
          <w:color w:val="1F2937"/>
          <w:sz w:val="22"/>
        </w:rPr>
        <w:t>3. Immediate Work Item Redistribution Plan</w:t>
      </w:r>
    </w:p>
    <w:p>
      <w:pPr>
        <w:spacing w:before="240" w:after="120"/>
      </w:pPr>
      <w:r>
        <w:rPr>
          <w:rFonts w:ascii="Calibri" w:hAnsi="Calibri"/>
          <w:b w:val="0"/>
          <w:i w:val="0"/>
          <w:color w:val="374151"/>
          <w:sz w:val="24"/>
        </w:rPr>
        <w:t>Prompt 32: Sprint Review &amp; Stakeholder Demo Storytelling Script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Showcase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Sprint demos are dry technical recites of code changes that fail to engage business stakeholders.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Transform technical sprint deliverables into a compelling customer-centric demo story script.</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COMPLETED SPRINT USER STORIES]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Customer Persona Narrative Context</w:t>
      </w:r>
    </w:p>
    <w:p>
      <w:pPr>
        <w:pStyle w:val="ListBullet"/>
        <w:spacing w:after="80"/>
        <w:jc w:val="both"/>
      </w:pPr>
      <w:r>
        <w:rPr>
          <w:rFonts w:ascii="Calibri" w:hAnsi="Calibri"/>
          <w:b w:val="0"/>
          <w:i w:val="0"/>
          <w:color w:val="1F2937"/>
          <w:sz w:val="22"/>
        </w:rPr>
        <w:t>2. Step-by-Step Demo Flow Script</w:t>
      </w:r>
    </w:p>
    <w:p>
      <w:pPr>
        <w:pStyle w:val="ListBullet"/>
        <w:spacing w:after="80"/>
        <w:jc w:val="both"/>
      </w:pPr>
      <w:r>
        <w:rPr>
          <w:rFonts w:ascii="Calibri" w:hAnsi="Calibri"/>
          <w:b w:val="0"/>
          <w:i w:val="0"/>
          <w:color w:val="1F2937"/>
          <w:sz w:val="22"/>
        </w:rPr>
        <w:t>3. Key Feedback Capture Prompts</w:t>
      </w:r>
    </w:p>
    <w:p>
      <w:pPr>
        <w:spacing w:before="240" w:after="120"/>
      </w:pPr>
      <w:r>
        <w:rPr>
          <w:rFonts w:ascii="Calibri" w:hAnsi="Calibri"/>
          <w:b w:val="0"/>
          <w:i w:val="0"/>
          <w:color w:val="374151"/>
          <w:sz w:val="24"/>
        </w:rPr>
        <w:t>Prompt 33: Backlog Refinement Pacing &amp; Story Point Calibration Guide</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Scrum Master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Refinement sessions drag on without consensus on story points, leading to estimation fatigue.</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Establish a Planning Poker calibration guide with explicit benchmark reference stories for 1, 2, 3, 5, 8 points.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HISTORICAL COMPLETED STORIES WITH ESTIMATES]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Story Point Reference Calibration Grid</w:t>
      </w:r>
    </w:p>
    <w:p>
      <w:pPr>
        <w:pStyle w:val="ListBullet"/>
        <w:spacing w:after="80"/>
        <w:jc w:val="both"/>
      </w:pPr>
      <w:r>
        <w:rPr>
          <w:rFonts w:ascii="Calibri" w:hAnsi="Calibri"/>
          <w:b w:val="0"/>
          <w:i w:val="0"/>
          <w:color w:val="1F2937"/>
          <w:sz w:val="22"/>
        </w:rPr>
        <w:t>2. Refinement Timeboxing Strategy</w:t>
      </w:r>
    </w:p>
    <w:p>
      <w:pPr>
        <w:pStyle w:val="ListBullet"/>
        <w:spacing w:after="80"/>
        <w:jc w:val="both"/>
      </w:pPr>
      <w:r>
        <w:rPr>
          <w:rFonts w:ascii="Calibri" w:hAnsi="Calibri"/>
          <w:b w:val="0"/>
          <w:i w:val="0"/>
          <w:color w:val="1F2937"/>
          <w:sz w:val="22"/>
        </w:rPr>
        <w:t>3. Estimation Disagreement Resolution Rule</w:t>
      </w:r>
    </w:p>
    <w:p>
      <w:pPr>
        <w:spacing w:before="240" w:after="120"/>
      </w:pPr>
      <w:r>
        <w:rPr>
          <w:rFonts w:ascii="Calibri" w:hAnsi="Calibri"/>
          <w:b w:val="0"/>
          <w:i w:val="0"/>
          <w:color w:val="374151"/>
          <w:sz w:val="24"/>
        </w:rPr>
        <w:t>Prompt 34: Escalated Impediment SLA &amp; Bottleneck Tracker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Operations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Impediments raised during daily standups sit unresolved in management queues for weeks.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Draft an Impediment Escalation SLA Matrix with automated trigger conditions and owner accountability.</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UNRESOLVED IMPEDIMENT LIST &amp; TIMELINES]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Escalation Matrix Grid</w:t>
      </w:r>
    </w:p>
    <w:p>
      <w:pPr>
        <w:pStyle w:val="ListBullet"/>
        <w:spacing w:after="80"/>
        <w:jc w:val="both"/>
      </w:pPr>
      <w:r>
        <w:rPr>
          <w:rFonts w:ascii="Calibri" w:hAnsi="Calibri"/>
          <w:b w:val="0"/>
          <w:i w:val="0"/>
          <w:color w:val="1F2937"/>
          <w:sz w:val="22"/>
        </w:rPr>
        <w:t>2. SLA Severity Levels</w:t>
      </w:r>
    </w:p>
    <w:p>
      <w:pPr>
        <w:pStyle w:val="ListBullet"/>
        <w:spacing w:after="80"/>
        <w:jc w:val="both"/>
      </w:pPr>
      <w:r>
        <w:rPr>
          <w:rFonts w:ascii="Calibri" w:hAnsi="Calibri"/>
          <w:b w:val="0"/>
          <w:i w:val="0"/>
          <w:color w:val="1F2937"/>
          <w:sz w:val="22"/>
        </w:rPr>
        <w:t>3. Automated Escalation Protocol</w:t>
      </w:r>
    </w:p>
    <w:p>
      <w:pPr>
        <w:spacing w:before="240" w:after="120"/>
      </w:pPr>
      <w:r>
        <w:rPr>
          <w:rFonts w:ascii="Calibri" w:hAnsi="Calibri"/>
          <w:b w:val="0"/>
          <w:i w:val="0"/>
          <w:color w:val="374151"/>
          <w:sz w:val="24"/>
        </w:rPr>
        <w:t>Prompt 35: Pair / Mob Programming Facilitation &amp; Knowledge Sharing Script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Technical Agile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Knowledge silos exist around core legacy modules, making 1 developer a single point of failure.</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Design a structured Mob / Pair Programming session framework to transfer critical domain knowledge.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TARGET LEGACY MODULE &amp; TEAM MEMBERS]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Session Roles (Driver, Navigator, Mob)</w:t>
      </w:r>
    </w:p>
    <w:p>
      <w:pPr>
        <w:pStyle w:val="ListBullet"/>
        <w:spacing w:after="80"/>
        <w:jc w:val="both"/>
      </w:pPr>
      <w:r>
        <w:rPr>
          <w:rFonts w:ascii="Calibri" w:hAnsi="Calibri"/>
          <w:b w:val="0"/>
          <w:i w:val="0"/>
          <w:color w:val="1F2937"/>
          <w:sz w:val="22"/>
        </w:rPr>
        <w:t>2. Rotation Cadence &amp; Rules</w:t>
      </w:r>
    </w:p>
    <w:p>
      <w:pPr>
        <w:pStyle w:val="ListBullet"/>
        <w:spacing w:after="80"/>
        <w:jc w:val="both"/>
      </w:pPr>
      <w:r>
        <w:rPr>
          <w:rFonts w:ascii="Calibri" w:hAnsi="Calibri"/>
          <w:b w:val="0"/>
          <w:i w:val="0"/>
          <w:color w:val="1F2937"/>
          <w:sz w:val="22"/>
        </w:rPr>
        <w:t>3. Learning Verification Checklist</w:t>
      </w:r>
    </w:p>
    <w:p>
      <w:pPr>
        <w:spacing w:before="240" w:after="120"/>
      </w:pPr>
      <w:r>
        <w:rPr>
          <w:rFonts w:ascii="Calibri" w:hAnsi="Calibri"/>
          <w:b w:val="0"/>
          <w:i w:val="0"/>
          <w:color w:val="374151"/>
          <w:sz w:val="24"/>
        </w:rPr>
        <w:t>Prompt 36: Continuous Feedback &amp; Gratitude Board Facilitator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Culture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Team morale is low due to high pressure and lack of peer recognition.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Facilitate a structured Kudo / Gratitude exercise integrated into end-of-sprint ceremonies.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TEAM CONTEXT &amp; RECENT ACCOMPLISHMENTS]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Facilitation Guide &amp; Prompts</w:t>
      </w:r>
    </w:p>
    <w:p>
      <w:pPr>
        <w:pStyle w:val="ListBullet"/>
        <w:spacing w:after="80"/>
        <w:jc w:val="both"/>
      </w:pPr>
      <w:r>
        <w:rPr>
          <w:rFonts w:ascii="Calibri" w:hAnsi="Calibri"/>
          <w:b w:val="0"/>
          <w:i w:val="0"/>
          <w:color w:val="1F2937"/>
          <w:sz w:val="22"/>
        </w:rPr>
        <w:t>2. Recognition Template</w:t>
      </w:r>
    </w:p>
    <w:p>
      <w:pPr>
        <w:pStyle w:val="ListBullet"/>
        <w:spacing w:after="80"/>
        <w:jc w:val="both"/>
      </w:pPr>
      <w:r>
        <w:rPr>
          <w:rFonts w:ascii="Calibri" w:hAnsi="Calibri"/>
          <w:b w:val="0"/>
          <w:i w:val="0"/>
          <w:color w:val="1F2937"/>
          <w:sz w:val="22"/>
        </w:rPr>
        <w:t>3. Long-term Morale Integration Plan</w:t>
      </w:r>
    </w:p>
    <w:p>
      <w:pPr>
        <w:spacing w:before="240" w:after="120"/>
      </w:pPr>
      <w:r>
        <w:rPr>
          <w:rFonts w:ascii="Calibri" w:hAnsi="Calibri"/>
          <w:b w:val="0"/>
          <w:i w:val="0"/>
          <w:color w:val="374151"/>
          <w:sz w:val="24"/>
        </w:rPr>
        <w:t>Prompt 37: Burndown &amp; Burnup Drift Root Cause Diagnostic</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Scrum Master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The sprint burndown chart remains flat until day 9, followed by a sudden artificial cliff drop on day 10.</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Diagnose the root cause of late-sprint batching and design intra-sprint flow tracking indicators.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SPRINT BURNDOWN DAILY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Burndown Pattern Analysis</w:t>
      </w:r>
    </w:p>
    <w:p>
      <w:pPr>
        <w:pStyle w:val="ListBullet"/>
        <w:spacing w:after="80"/>
        <w:jc w:val="both"/>
      </w:pPr>
      <w:r>
        <w:rPr>
          <w:rFonts w:ascii="Calibri" w:hAnsi="Calibri"/>
          <w:b w:val="0"/>
          <w:i w:val="0"/>
          <w:color w:val="1F2937"/>
          <w:sz w:val="22"/>
        </w:rPr>
        <w:t>2. Root Cause (Batch QA, Late PRs, Large Stories)</w:t>
      </w:r>
    </w:p>
    <w:p>
      <w:pPr>
        <w:pStyle w:val="ListBullet"/>
        <w:spacing w:after="80"/>
        <w:jc w:val="both"/>
      </w:pPr>
      <w:r>
        <w:rPr>
          <w:rFonts w:ascii="Calibri" w:hAnsi="Calibri"/>
          <w:b w:val="0"/>
          <w:i w:val="0"/>
          <w:color w:val="1F2937"/>
          <w:sz w:val="22"/>
        </w:rPr>
        <w:t>3. Mid-Sprint Flow Checklist</w:t>
      </w:r>
    </w:p>
    <w:p>
      <w:pPr>
        <w:spacing w:before="240" w:after="120"/>
      </w:pPr>
      <w:r>
        <w:rPr>
          <w:rFonts w:ascii="Calibri" w:hAnsi="Calibri"/>
          <w:b w:val="0"/>
          <w:i w:val="0"/>
          <w:color w:val="374151"/>
          <w:sz w:val="24"/>
        </w:rPr>
        <w:t>Prompt 38: Cross-Skill Matrix &amp; Single-Point-of-Failure (SPOF) Detector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Squad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Sprint commitments fail whenever the sole QA automation engineer is absent.</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Construct a Squad Cross-Skill Heatmap and design a peer-shadowing plan to eliminate SPOFs.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TEAM MEMBER SKILLS &amp; ROLES]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Cross-Skill Heatmap Matrix</w:t>
      </w:r>
    </w:p>
    <w:p>
      <w:pPr>
        <w:pStyle w:val="ListBullet"/>
        <w:spacing w:after="80"/>
        <w:jc w:val="both"/>
      </w:pPr>
      <w:r>
        <w:rPr>
          <w:rFonts w:ascii="Calibri" w:hAnsi="Calibri"/>
          <w:b w:val="0"/>
          <w:i w:val="0"/>
          <w:color w:val="1F2937"/>
          <w:sz w:val="22"/>
        </w:rPr>
        <w:t>2. SPOF Vulnerability Points</w:t>
      </w:r>
    </w:p>
    <w:p>
      <w:pPr>
        <w:pStyle w:val="ListBullet"/>
        <w:spacing w:after="80"/>
        <w:jc w:val="both"/>
      </w:pPr>
      <w:r>
        <w:rPr>
          <w:rFonts w:ascii="Calibri" w:hAnsi="Calibri"/>
          <w:b w:val="0"/>
          <w:i w:val="0"/>
          <w:color w:val="1F2937"/>
          <w:sz w:val="22"/>
        </w:rPr>
        <w:t>3. Cross-Training Action Plan</w:t>
      </w:r>
    </w:p>
    <w:p>
      <w:pPr>
        <w:spacing w:before="240" w:after="120"/>
      </w:pPr>
      <w:r>
        <w:rPr>
          <w:rFonts w:ascii="Calibri" w:hAnsi="Calibri"/>
          <w:b w:val="0"/>
          <w:i w:val="0"/>
          <w:color w:val="374151"/>
          <w:sz w:val="24"/>
        </w:rPr>
        <w:t>Prompt 39: Agile Maturity Health Radar Assessment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Assessor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Leadership wants a qualitative and quantitative assessment of squad agile maturity across 6 dimensions.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Generate an Agile Health Radar Assessment survey across Flow, Quality, Collaboration, Value, Automation, Culture.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SQUAD PERFORMANCE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Health Radar Metric Scoring Grid</w:t>
      </w:r>
    </w:p>
    <w:p>
      <w:pPr>
        <w:pStyle w:val="ListBullet"/>
        <w:spacing w:after="80"/>
        <w:jc w:val="both"/>
      </w:pPr>
      <w:r>
        <w:rPr>
          <w:rFonts w:ascii="Calibri" w:hAnsi="Calibri"/>
          <w:b w:val="0"/>
          <w:i w:val="0"/>
          <w:color w:val="1F2937"/>
          <w:sz w:val="22"/>
        </w:rPr>
        <w:t>2. Strength &amp; Gap Analysis</w:t>
      </w:r>
    </w:p>
    <w:p>
      <w:pPr>
        <w:pStyle w:val="ListBullet"/>
        <w:spacing w:after="80"/>
        <w:jc w:val="both"/>
      </w:pPr>
      <w:r>
        <w:rPr>
          <w:rFonts w:ascii="Calibri" w:hAnsi="Calibri"/>
          <w:b w:val="0"/>
          <w:i w:val="0"/>
          <w:color w:val="1F2937"/>
          <w:sz w:val="22"/>
        </w:rPr>
        <w:t>3. Targeted Coaching Interventions</w:t>
      </w:r>
    </w:p>
    <w:p>
      <w:pPr>
        <w:spacing w:before="240" w:after="120"/>
      </w:pPr>
      <w:r>
        <w:rPr>
          <w:rFonts w:ascii="Calibri" w:hAnsi="Calibri"/>
          <w:b w:val="0"/>
          <w:i w:val="0"/>
          <w:color w:val="374151"/>
          <w:sz w:val="24"/>
        </w:rPr>
        <w:t>Prompt 40: Hybrid / Remote Team Engagement &amp; Ceremony Script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Remote Agile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Distributed team members in Europe and Asia feel disconnected and silent during virtual events.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Design an asynchronous-first hybrid ceremony model with interactive Miro/Mural engagement triggers.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TEAM TIMEZONES &amp; CURRENT CEREMONY SCHEDULE]</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Asynchronous vs Synchronous Event Breakdown</w:t>
      </w:r>
    </w:p>
    <w:p>
      <w:pPr>
        <w:pStyle w:val="ListBullet"/>
        <w:spacing w:after="80"/>
        <w:jc w:val="both"/>
      </w:pPr>
      <w:r>
        <w:rPr>
          <w:rFonts w:ascii="Calibri" w:hAnsi="Calibri"/>
          <w:b w:val="0"/>
          <w:i w:val="0"/>
          <w:color w:val="1F2937"/>
          <w:sz w:val="22"/>
        </w:rPr>
        <w:t>2. Virtual Interaction Prompts</w:t>
      </w:r>
    </w:p>
    <w:p>
      <w:pPr>
        <w:pStyle w:val="ListBullet"/>
        <w:spacing w:after="80"/>
        <w:jc w:val="both"/>
      </w:pPr>
      <w:r>
        <w:rPr>
          <w:rFonts w:ascii="Calibri" w:hAnsi="Calibri"/>
          <w:b w:val="0"/>
          <w:i w:val="0"/>
          <w:color w:val="1F2937"/>
          <w:sz w:val="22"/>
        </w:rPr>
        <w:t>3. Facilitation Playbook</w:t>
      </w:r>
    </w:p>
    <w:p>
      <w:pPr>
        <w:spacing w:before="240" w:after="120"/>
      </w:pPr>
      <w:r>
        <w:rPr>
          <w:rFonts w:ascii="Calibri" w:hAnsi="Calibri"/>
          <w:b w:val="0"/>
          <w:i w:val="0"/>
          <w:color w:val="374151"/>
          <w:sz w:val="24"/>
        </w:rPr>
        <w:t>Prompt 41: Kaizen Continuous Improvement Experiment Canvas</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Excellence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Improvements identified in retrospectives are forgotten by the next sprint.</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Convert retrospective action items into testable Kaizen hypotheses with measurable pass/fail criteria.</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RETRO ACTION ITEMS]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Kaizen Experiment Canvas</w:t>
      </w:r>
    </w:p>
    <w:p>
      <w:pPr>
        <w:pStyle w:val="ListBullet"/>
        <w:spacing w:after="80"/>
        <w:jc w:val="both"/>
      </w:pPr>
      <w:r>
        <w:rPr>
          <w:rFonts w:ascii="Calibri" w:hAnsi="Calibri"/>
          <w:b w:val="0"/>
          <w:i w:val="0"/>
          <w:color w:val="1F2937"/>
          <w:sz w:val="22"/>
        </w:rPr>
        <w:t>2. Success Criteria &amp; Metrics</w:t>
      </w:r>
    </w:p>
    <w:p>
      <w:pPr>
        <w:pStyle w:val="ListBullet"/>
        <w:spacing w:after="80"/>
        <w:jc w:val="both"/>
      </w:pPr>
      <w:r>
        <w:rPr>
          <w:rFonts w:ascii="Calibri" w:hAnsi="Calibri"/>
          <w:b w:val="0"/>
          <w:i w:val="0"/>
          <w:color w:val="1F2937"/>
          <w:sz w:val="22"/>
        </w:rPr>
        <w:t>3. Sprint Review Audit Date</w:t>
      </w:r>
    </w:p>
    <w:p>
      <w:pPr>
        <w:spacing w:before="240" w:after="120"/>
      </w:pPr>
      <w:r>
        <w:rPr>
          <w:rFonts w:ascii="Calibri" w:hAnsi="Calibri"/>
          <w:b w:val="0"/>
          <w:i w:val="0"/>
          <w:color w:val="374151"/>
          <w:sz w:val="24"/>
        </w:rPr>
        <w:t>Prompt 42: Daily Standup Micro-Bot Automation Prompts</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Agile Automation Specialist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Teams want to automate preliminary daily standup collection via Slack/Teams bot.</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Generate bot prompt strings for daily check-in querying progress, goal focus, and blockers.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TEAM CHANNEL &amp; CHAT BOT TOOL]</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Automated Chat Bot Prompts</w:t>
      </w:r>
    </w:p>
    <w:p>
      <w:pPr>
        <w:pStyle w:val="ListBullet"/>
        <w:spacing w:after="80"/>
        <w:jc w:val="both"/>
      </w:pPr>
      <w:r>
        <w:rPr>
          <w:rFonts w:ascii="Calibri" w:hAnsi="Calibri"/>
          <w:b w:val="0"/>
          <w:i w:val="0"/>
          <w:color w:val="1F2937"/>
          <w:sz w:val="22"/>
        </w:rPr>
        <w:t>2. Escalation Keyword Parser Rules</w:t>
      </w:r>
    </w:p>
    <w:p>
      <w:pPr>
        <w:pStyle w:val="ListBullet"/>
        <w:spacing w:after="80"/>
        <w:jc w:val="both"/>
      </w:pPr>
      <w:r>
        <w:rPr>
          <w:rFonts w:ascii="Calibri" w:hAnsi="Calibri"/>
          <w:b w:val="0"/>
          <w:i w:val="0"/>
          <w:color w:val="1F2937"/>
          <w:sz w:val="22"/>
        </w:rPr>
        <w:t>3. Summary Dashboard Format</w:t>
      </w:r>
    </w:p>
    <w:p>
      <w:pPr>
        <w:spacing w:before="320" w:after="160"/>
      </w:pPr>
      <w:r>
        <w:rPr>
          <w:rFonts w:ascii="Calibri" w:hAnsi="Calibri"/>
          <w:b w:val="0"/>
          <w:i w:val="0"/>
          <w:color w:val="1F2937"/>
          <w:sz w:val="28"/>
        </w:rPr>
        <w:t>A.3 Product Owners &amp; Product Managers (Prompts 43 - 63)</w:t>
      </w:r>
    </w:p>
    <w:p>
      <w:pPr>
        <w:spacing w:before="240" w:after="120"/>
      </w:pPr>
      <w:r>
        <w:rPr>
          <w:rFonts w:ascii="Calibri" w:hAnsi="Calibri"/>
          <w:b w:val="0"/>
          <w:i w:val="0"/>
          <w:color w:val="374151"/>
          <w:sz w:val="24"/>
        </w:rPr>
        <w:t>Prompt 43: INVEST User Story Slicing &amp; SPIDR Decomposition</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Senior Product Owner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A 13-story-point feature request is too complex for a single sprint and risks total spillover.</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Decompose the large epic into 4 smaller, independent user stories using SPIDR (Spike, Path, Interface, Data, Rules).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LARGE EPIC DESCRIPTION &amp; ACCEPTANCE REQS]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SPIDR Slicing Analysis</w:t>
      </w:r>
    </w:p>
    <w:p>
      <w:pPr>
        <w:pStyle w:val="ListBullet"/>
        <w:spacing w:after="80"/>
        <w:jc w:val="both"/>
      </w:pPr>
      <w:r>
        <w:rPr>
          <w:rFonts w:ascii="Calibri" w:hAnsi="Calibri"/>
          <w:b w:val="0"/>
          <w:i w:val="0"/>
          <w:color w:val="1F2937"/>
          <w:sz w:val="22"/>
        </w:rPr>
        <w:t>2. 4 Sliced User Story Cards</w:t>
      </w:r>
    </w:p>
    <w:p>
      <w:pPr>
        <w:pStyle w:val="ListBullet"/>
        <w:spacing w:after="80"/>
        <w:jc w:val="both"/>
      </w:pPr>
      <w:r>
        <w:rPr>
          <w:rFonts w:ascii="Calibri" w:hAnsi="Calibri"/>
          <w:b w:val="0"/>
          <w:i w:val="0"/>
          <w:color w:val="1F2937"/>
          <w:sz w:val="22"/>
        </w:rPr>
        <w:t>3. INVEST Compliance Rating</w:t>
      </w:r>
    </w:p>
    <w:p>
      <w:pPr>
        <w:spacing w:before="240" w:after="120"/>
      </w:pPr>
      <w:r>
        <w:rPr>
          <w:rFonts w:ascii="Calibri" w:hAnsi="Calibri"/>
          <w:b w:val="0"/>
          <w:i w:val="0"/>
          <w:color w:val="374151"/>
          <w:sz w:val="24"/>
        </w:rPr>
        <w:t>Prompt 44: Automated Gherkin BDD Acceptance Criteria Synthesizer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Analyst &amp; QA Specialist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Developers misinterpret user story requirements, leading to high bug rates in integration testing.</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Convert raw user story descriptions into 3 standardized Gherkin BDD scenarios (Happy Path, Boundary, Error).</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RAW USER STORY STATEMENT]</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Given-When-Then Happy Path Scenario</w:t>
      </w:r>
    </w:p>
    <w:p>
      <w:pPr>
        <w:pStyle w:val="ListBullet"/>
        <w:spacing w:after="80"/>
        <w:jc w:val="both"/>
      </w:pPr>
      <w:r>
        <w:rPr>
          <w:rFonts w:ascii="Calibri" w:hAnsi="Calibri"/>
          <w:b w:val="0"/>
          <w:i w:val="0"/>
          <w:color w:val="1F2937"/>
          <w:sz w:val="22"/>
        </w:rPr>
        <w:t>2. Boundary Condition Scenario</w:t>
      </w:r>
    </w:p>
    <w:p>
      <w:pPr>
        <w:pStyle w:val="ListBullet"/>
        <w:spacing w:after="80"/>
        <w:jc w:val="both"/>
      </w:pPr>
      <w:r>
        <w:rPr>
          <w:rFonts w:ascii="Calibri" w:hAnsi="Calibri"/>
          <w:b w:val="0"/>
          <w:i w:val="0"/>
          <w:color w:val="1F2937"/>
          <w:sz w:val="22"/>
        </w:rPr>
        <w:t>3. Error Handling Exception Scenario</w:t>
      </w:r>
    </w:p>
    <w:p>
      <w:pPr>
        <w:spacing w:before="240" w:after="120"/>
      </w:pPr>
      <w:r>
        <w:rPr>
          <w:rFonts w:ascii="Calibri" w:hAnsi="Calibri"/>
          <w:b w:val="0"/>
          <w:i w:val="0"/>
          <w:color w:val="374151"/>
          <w:sz w:val="24"/>
        </w:rPr>
        <w:t>Prompt 45: Customer Persona &amp; Empathy Map Synthesizer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Discovery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Product features lack focus because the squad lacks a unified understanding of target user personas.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Synthesize user research notes into a detailed Persona Profile and Empathy Map (Says, Thinks, Does, Feels).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RAW USER INTERVIEWS &amp; SURVEY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Persona Profile Blueprint</w:t>
      </w:r>
    </w:p>
    <w:p>
      <w:pPr>
        <w:pStyle w:val="ListBullet"/>
        <w:spacing w:after="80"/>
        <w:jc w:val="both"/>
      </w:pPr>
      <w:r>
        <w:rPr>
          <w:rFonts w:ascii="Calibri" w:hAnsi="Calibri"/>
          <w:b w:val="0"/>
          <w:i w:val="0"/>
          <w:color w:val="1F2937"/>
          <w:sz w:val="22"/>
        </w:rPr>
        <w:t>2. 4-Quadrant Empathy Map</w:t>
      </w:r>
    </w:p>
    <w:p>
      <w:pPr>
        <w:pStyle w:val="ListBullet"/>
        <w:spacing w:after="80"/>
        <w:jc w:val="both"/>
      </w:pPr>
      <w:r>
        <w:rPr>
          <w:rFonts w:ascii="Calibri" w:hAnsi="Calibri"/>
          <w:b w:val="0"/>
          <w:i w:val="0"/>
          <w:color w:val="1F2937"/>
          <w:sz w:val="22"/>
        </w:rPr>
        <w:t>3. Primary Pain Points &amp; Opportunities</w:t>
      </w:r>
    </w:p>
    <w:p>
      <w:pPr>
        <w:spacing w:before="240" w:after="120"/>
      </w:pPr>
      <w:r>
        <w:rPr>
          <w:rFonts w:ascii="Calibri" w:hAnsi="Calibri"/>
          <w:b w:val="0"/>
          <w:i w:val="0"/>
          <w:color w:val="374151"/>
          <w:sz w:val="24"/>
        </w:rPr>
        <w:t>Prompt 46: Kano Model Feature Categorization &amp; Priority Matrix</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Strategist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Stakeholders demand 50 new features, making prioritization subject to political HIPPO influence.</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Classify features into Kano categories (Basic, Performance, Delighter) to drive empirical backlog ranking.</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LIST OF CANDIDATE FEATURES &amp; USER FEEDBACK]</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Kano Categorization Grid</w:t>
      </w:r>
    </w:p>
    <w:p>
      <w:pPr>
        <w:pStyle w:val="ListBullet"/>
        <w:spacing w:after="80"/>
        <w:jc w:val="both"/>
      </w:pPr>
      <w:r>
        <w:rPr>
          <w:rFonts w:ascii="Calibri" w:hAnsi="Calibri"/>
          <w:b w:val="0"/>
          <w:i w:val="0"/>
          <w:color w:val="1F2937"/>
          <w:sz w:val="22"/>
        </w:rPr>
        <w:t>2. Feature Priority Ranking</w:t>
      </w:r>
    </w:p>
    <w:p>
      <w:pPr>
        <w:pStyle w:val="ListBullet"/>
        <w:spacing w:after="80"/>
        <w:jc w:val="both"/>
      </w:pPr>
      <w:r>
        <w:rPr>
          <w:rFonts w:ascii="Calibri" w:hAnsi="Calibri"/>
          <w:b w:val="0"/>
          <w:i w:val="0"/>
          <w:color w:val="1F2937"/>
          <w:sz w:val="22"/>
        </w:rPr>
        <w:t>3. Strategic Product Roadmap Recommendation</w:t>
      </w:r>
    </w:p>
    <w:p>
      <w:pPr>
        <w:spacing w:before="240" w:after="120"/>
      </w:pPr>
      <w:r>
        <w:rPr>
          <w:rFonts w:ascii="Calibri" w:hAnsi="Calibri"/>
          <w:b w:val="0"/>
          <w:i w:val="0"/>
          <w:color w:val="374151"/>
          <w:sz w:val="24"/>
        </w:rPr>
        <w:t>Prompt 47: Customer Journey Mapping &amp; Friction Point Identifier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UX &amp; Product Discovery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Users drop off during the multi-step account onboarding workflow, causing low conversion rates.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Map the end-to-end customer journey, identify emotional pain points, and propose 3 frictionless design changes.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ONBOARDING STEPS &amp; ANALYTICS DROP-OFF DATA]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Customer Journey Flow Matrix</w:t>
      </w:r>
    </w:p>
    <w:p>
      <w:pPr>
        <w:pStyle w:val="ListBullet"/>
        <w:spacing w:after="80"/>
        <w:jc w:val="both"/>
      </w:pPr>
      <w:r>
        <w:rPr>
          <w:rFonts w:ascii="Calibri" w:hAnsi="Calibri"/>
          <w:b w:val="0"/>
          <w:i w:val="0"/>
          <w:color w:val="1F2937"/>
          <w:sz w:val="22"/>
        </w:rPr>
        <w:t>2. Friction Point Identification</w:t>
      </w:r>
    </w:p>
    <w:p>
      <w:pPr>
        <w:pStyle w:val="ListBullet"/>
        <w:spacing w:after="80"/>
        <w:jc w:val="both"/>
      </w:pPr>
      <w:r>
        <w:rPr>
          <w:rFonts w:ascii="Calibri" w:hAnsi="Calibri"/>
          <w:b w:val="0"/>
          <w:i w:val="0"/>
          <w:color w:val="1F2937"/>
          <w:sz w:val="22"/>
        </w:rPr>
        <w:t>3. UX &amp; Backlog Feature Interventions</w:t>
      </w:r>
    </w:p>
    <w:p>
      <w:pPr>
        <w:spacing w:before="240" w:after="120"/>
      </w:pPr>
      <w:r>
        <w:rPr>
          <w:rFonts w:ascii="Calibri" w:hAnsi="Calibri"/>
          <w:b w:val="0"/>
          <w:i w:val="0"/>
          <w:color w:val="374151"/>
          <w:sz w:val="24"/>
        </w:rPr>
        <w:t>Prompt 48: Feature Hypothesis &amp; MVP Experiment Design Canvas</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Lean Startup &amp; Product Manager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Large sums are spent building full-scale features before validating whether customers actually want them.</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Formulate a testable Feature Hypothesis and design a minimum viable experiment (Concierge, Wizard of Oz, Landing Page).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PROPOSED FEATURE IDEA]</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Feature Hypothesis Statement</w:t>
      </w:r>
    </w:p>
    <w:p>
      <w:pPr>
        <w:pStyle w:val="ListBullet"/>
        <w:spacing w:after="80"/>
        <w:jc w:val="both"/>
      </w:pPr>
      <w:r>
        <w:rPr>
          <w:rFonts w:ascii="Calibri" w:hAnsi="Calibri"/>
          <w:b w:val="0"/>
          <w:i w:val="0"/>
          <w:color w:val="1F2937"/>
          <w:sz w:val="22"/>
        </w:rPr>
        <w:t>2. MVP Experiment Design</w:t>
      </w:r>
    </w:p>
    <w:p>
      <w:pPr>
        <w:pStyle w:val="ListBullet"/>
        <w:spacing w:after="80"/>
        <w:jc w:val="both"/>
      </w:pPr>
      <w:r>
        <w:rPr>
          <w:rFonts w:ascii="Calibri" w:hAnsi="Calibri"/>
          <w:b w:val="0"/>
          <w:i w:val="0"/>
          <w:color w:val="1F2937"/>
          <w:sz w:val="22"/>
        </w:rPr>
        <w:t>3. Validation Metric &amp; Pass Threshold</w:t>
      </w:r>
    </w:p>
    <w:p>
      <w:pPr>
        <w:spacing w:before="240" w:after="120"/>
      </w:pPr>
      <w:r>
        <w:rPr>
          <w:rFonts w:ascii="Calibri" w:hAnsi="Calibri"/>
          <w:b w:val="0"/>
          <w:i w:val="0"/>
          <w:color w:val="374151"/>
          <w:sz w:val="24"/>
        </w:rPr>
        <w:t>Prompt 49: Feature Cross-Team Dependency &amp; Precedence Matrix</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Operations Manager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Product release dates are missed because component team dependencies were discovered mid-sprint.</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Analyze feature technical requirements to build a Feature Precedence &amp; Dependency Tree.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FEATURE TECH REQS &amp; DEPENDENT SQUADS]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Dependency Precedence Tree</w:t>
      </w:r>
    </w:p>
    <w:p>
      <w:pPr>
        <w:pStyle w:val="ListBullet"/>
        <w:spacing w:after="80"/>
        <w:jc w:val="both"/>
      </w:pPr>
      <w:r>
        <w:rPr>
          <w:rFonts w:ascii="Calibri" w:hAnsi="Calibri"/>
          <w:b w:val="0"/>
          <w:i w:val="0"/>
          <w:color w:val="1F2937"/>
          <w:sz w:val="22"/>
        </w:rPr>
        <w:t>2. Risk Critical Path</w:t>
      </w:r>
    </w:p>
    <w:p>
      <w:pPr>
        <w:pStyle w:val="ListBullet"/>
        <w:spacing w:after="80"/>
        <w:jc w:val="both"/>
      </w:pPr>
      <w:r>
        <w:rPr>
          <w:rFonts w:ascii="Calibri" w:hAnsi="Calibri"/>
          <w:b w:val="0"/>
          <w:i w:val="0"/>
          <w:color w:val="1F2937"/>
          <w:sz w:val="22"/>
        </w:rPr>
        <w:t>3. Alignment Schedule for POs</w:t>
      </w:r>
    </w:p>
    <w:p>
      <w:pPr>
        <w:spacing w:before="240" w:after="120"/>
      </w:pPr>
      <w:r>
        <w:rPr>
          <w:rFonts w:ascii="Calibri" w:hAnsi="Calibri"/>
          <w:b w:val="0"/>
          <w:i w:val="0"/>
          <w:color w:val="374151"/>
          <w:sz w:val="24"/>
        </w:rPr>
        <w:t>Prompt 50: Product Vision &amp; Elevator Pitch Generator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Lead Product Manager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The engineering squad does not understand how their daily tasks connect to the long-term product vision.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Craft a compelling Geoff Moore Product Vision Statement and 60-second Elevator Pitch.</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PRODUCT TARGET AUDIENCE, PROBLEM &amp; UNIQUE SELLING PROP]</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Geoff Moore Product Vision Template</w:t>
      </w:r>
    </w:p>
    <w:p>
      <w:pPr>
        <w:pStyle w:val="ListBullet"/>
        <w:spacing w:after="80"/>
        <w:jc w:val="both"/>
      </w:pPr>
      <w:r>
        <w:rPr>
          <w:rFonts w:ascii="Calibri" w:hAnsi="Calibri"/>
          <w:b w:val="0"/>
          <w:i w:val="0"/>
          <w:color w:val="1F2937"/>
          <w:sz w:val="22"/>
        </w:rPr>
        <w:t>2. 60-Second Elevator Pitch Script</w:t>
      </w:r>
    </w:p>
    <w:p>
      <w:pPr>
        <w:pStyle w:val="ListBullet"/>
        <w:spacing w:after="80"/>
        <w:jc w:val="both"/>
      </w:pPr>
      <w:r>
        <w:rPr>
          <w:rFonts w:ascii="Calibri" w:hAnsi="Calibri"/>
          <w:b w:val="0"/>
          <w:i w:val="0"/>
          <w:color w:val="1F2937"/>
          <w:sz w:val="22"/>
        </w:rPr>
        <w:t>3. Squad Alignment Narrative</w:t>
      </w:r>
    </w:p>
    <w:p>
      <w:pPr>
        <w:spacing w:before="240" w:after="120"/>
      </w:pPr>
      <w:r>
        <w:rPr>
          <w:rFonts w:ascii="Calibri" w:hAnsi="Calibri"/>
          <w:b w:val="0"/>
          <w:i w:val="0"/>
          <w:color w:val="374151"/>
          <w:sz w:val="24"/>
        </w:rPr>
        <w:t>Prompt 51: Multi-Horizon Release Roadmap &amp; Milestone Planner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Portfolio Manager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Roadmaps are treated as rigid delivery schedules, creating friction when market conditions shift.</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Design an outcome-based Multi-Horizon Release Roadmap (Now, Next, Later) aligned with strategic milestones.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FEATURE BACKLOG &amp; STRATEGIC MILESTONES]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Now / Next / Later Roadmap Matrix</w:t>
      </w:r>
    </w:p>
    <w:p>
      <w:pPr>
        <w:pStyle w:val="ListBullet"/>
        <w:spacing w:after="80"/>
        <w:jc w:val="both"/>
      </w:pPr>
      <w:r>
        <w:rPr>
          <w:rFonts w:ascii="Calibri" w:hAnsi="Calibri"/>
          <w:b w:val="0"/>
          <w:i w:val="0"/>
          <w:color w:val="1F2937"/>
          <w:sz w:val="22"/>
        </w:rPr>
        <w:t>2. Outcome Goals per Horizon</w:t>
      </w:r>
    </w:p>
    <w:p>
      <w:pPr>
        <w:pStyle w:val="ListBullet"/>
        <w:spacing w:after="80"/>
        <w:jc w:val="both"/>
      </w:pPr>
      <w:r>
        <w:rPr>
          <w:rFonts w:ascii="Calibri" w:hAnsi="Calibri"/>
          <w:b w:val="0"/>
          <w:i w:val="0"/>
          <w:color w:val="1F2937"/>
          <w:sz w:val="22"/>
        </w:rPr>
        <w:t>3. Stakeholder Communication Script</w:t>
      </w:r>
    </w:p>
    <w:p>
      <w:pPr>
        <w:spacing w:before="240" w:after="120"/>
      </w:pPr>
      <w:r>
        <w:rPr>
          <w:rFonts w:ascii="Calibri" w:hAnsi="Calibri"/>
          <w:b w:val="0"/>
          <w:i w:val="0"/>
          <w:color w:val="374151"/>
          <w:sz w:val="24"/>
        </w:rPr>
        <w:t>Prompt 52: Backlog Prioritization (MoSCoW &amp; RICE Scoring Engine)</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Backlog Manager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Backlog items are unranked, causing developers to pull low-value items into active sprints.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Calculate RICE (Reach, Impact, Confidence, Effort) scores for candidate items and apply MoSCoW buckets.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BACKLOG ITEMS WITH ESTIMATED RICE PARAMETERS]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RICE Score Table</w:t>
      </w:r>
    </w:p>
    <w:p>
      <w:pPr>
        <w:pStyle w:val="ListBullet"/>
        <w:spacing w:after="80"/>
        <w:jc w:val="both"/>
      </w:pPr>
      <w:r>
        <w:rPr>
          <w:rFonts w:ascii="Calibri" w:hAnsi="Calibri"/>
          <w:b w:val="0"/>
          <w:i w:val="0"/>
          <w:color w:val="1F2937"/>
          <w:sz w:val="22"/>
        </w:rPr>
        <w:t>2. MoSCoW Bucket Classification</w:t>
      </w:r>
    </w:p>
    <w:p>
      <w:pPr>
        <w:pStyle w:val="ListBullet"/>
        <w:spacing w:after="80"/>
        <w:jc w:val="both"/>
      </w:pPr>
      <w:r>
        <w:rPr>
          <w:rFonts w:ascii="Calibri" w:hAnsi="Calibri"/>
          <w:b w:val="0"/>
          <w:i w:val="0"/>
          <w:color w:val="1F2937"/>
          <w:sz w:val="22"/>
        </w:rPr>
        <w:t>3. Recommended Sprint Backlog Priority</w:t>
      </w:r>
    </w:p>
    <w:p>
      <w:pPr>
        <w:spacing w:before="240" w:after="120"/>
      </w:pPr>
      <w:r>
        <w:rPr>
          <w:rFonts w:ascii="Calibri" w:hAnsi="Calibri"/>
          <w:b w:val="0"/>
          <w:i w:val="0"/>
          <w:color w:val="374151"/>
          <w:sz w:val="24"/>
        </w:rPr>
        <w:t>Prompt 53: Product Analytics &amp; User Event Telemetry Tracking Plan</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Analytics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The product team has no visibility into how customers interact with newly released features.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Design a Product Telemetry Event Tracking Plan specifying user actions, properties, and analytics triggers.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NEW FEATURE FLOW &amp; USER STEPS]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Event Tracking Data Schema</w:t>
      </w:r>
    </w:p>
    <w:p>
      <w:pPr>
        <w:pStyle w:val="ListBullet"/>
        <w:spacing w:after="80"/>
        <w:jc w:val="both"/>
      </w:pPr>
      <w:r>
        <w:rPr>
          <w:rFonts w:ascii="Calibri" w:hAnsi="Calibri"/>
          <w:b w:val="0"/>
          <w:i w:val="0"/>
          <w:color w:val="1F2937"/>
          <w:sz w:val="22"/>
        </w:rPr>
        <w:t>2. User Action Trigger Matrix</w:t>
      </w:r>
    </w:p>
    <w:p>
      <w:pPr>
        <w:pStyle w:val="ListBullet"/>
        <w:spacing w:after="80"/>
        <w:jc w:val="both"/>
      </w:pPr>
      <w:r>
        <w:rPr>
          <w:rFonts w:ascii="Calibri" w:hAnsi="Calibri"/>
          <w:b w:val="0"/>
          <w:i w:val="0"/>
          <w:color w:val="1F2937"/>
          <w:sz w:val="22"/>
        </w:rPr>
        <w:t>3. Success Analytics Dashboard Mockup</w:t>
      </w:r>
    </w:p>
    <w:p>
      <w:pPr>
        <w:spacing w:before="240" w:after="120"/>
      </w:pPr>
      <w:r>
        <w:rPr>
          <w:rFonts w:ascii="Calibri" w:hAnsi="Calibri"/>
          <w:b w:val="0"/>
          <w:i w:val="0"/>
          <w:color w:val="374151"/>
          <w:sz w:val="24"/>
        </w:rPr>
        <w:t>Prompt 54: Customer Interview Script &amp; Insight Extraction Engine</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User Research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User interview sessions produce unstructured feedback that is difficult to translate into user stories.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Generate an unbiased User Interview Script and an Insight Extraction Template.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RESEARCH OBJECTIVE &amp; TARGET USER TYPE]</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Structured Interview Script</w:t>
      </w:r>
    </w:p>
    <w:p>
      <w:pPr>
        <w:pStyle w:val="ListBullet"/>
        <w:spacing w:after="80"/>
        <w:jc w:val="both"/>
      </w:pPr>
      <w:r>
        <w:rPr>
          <w:rFonts w:ascii="Calibri" w:hAnsi="Calibri"/>
          <w:b w:val="0"/>
          <w:i w:val="0"/>
          <w:color w:val="1F2937"/>
          <w:sz w:val="22"/>
        </w:rPr>
        <w:t>2. Insight Extraction Template</w:t>
      </w:r>
    </w:p>
    <w:p>
      <w:pPr>
        <w:pStyle w:val="ListBullet"/>
        <w:spacing w:after="80"/>
        <w:jc w:val="both"/>
      </w:pPr>
      <w:r>
        <w:rPr>
          <w:rFonts w:ascii="Calibri" w:hAnsi="Calibri"/>
          <w:b w:val="0"/>
          <w:i w:val="0"/>
          <w:color w:val="1F2937"/>
          <w:sz w:val="22"/>
        </w:rPr>
        <w:t>3. User Story Synthesis Schema</w:t>
      </w:r>
    </w:p>
    <w:p>
      <w:pPr>
        <w:spacing w:before="240" w:after="120"/>
      </w:pPr>
      <w:r>
        <w:rPr>
          <w:rFonts w:ascii="Calibri" w:hAnsi="Calibri"/>
          <w:b w:val="0"/>
          <w:i w:val="0"/>
          <w:color w:val="374151"/>
          <w:sz w:val="24"/>
        </w:rPr>
        <w:t>Prompt 55: Competitive Feature Matrix &amp; Market Differentiation Audit</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Marketing &amp; Strategy Director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Competitors are releasing AI-driven features, threatening market share in core product lines.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Perform a competitive feature audit across 4 primary rivals and identify blue-ocean differentiation opportunities.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COMPETITOR FEATURE LISTS &amp; MARKET REVIEWS]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Competitive Feature Matrix Table</w:t>
      </w:r>
    </w:p>
    <w:p>
      <w:pPr>
        <w:pStyle w:val="ListBullet"/>
        <w:spacing w:after="80"/>
        <w:jc w:val="both"/>
      </w:pPr>
      <w:r>
        <w:rPr>
          <w:rFonts w:ascii="Calibri" w:hAnsi="Calibri"/>
          <w:b w:val="0"/>
          <w:i w:val="0"/>
          <w:color w:val="1F2937"/>
          <w:sz w:val="22"/>
        </w:rPr>
        <w:t>2. Differentiation Gap Analysis</w:t>
      </w:r>
    </w:p>
    <w:p>
      <w:pPr>
        <w:pStyle w:val="ListBullet"/>
        <w:spacing w:after="80"/>
        <w:jc w:val="both"/>
      </w:pPr>
      <w:r>
        <w:rPr>
          <w:rFonts w:ascii="Calibri" w:hAnsi="Calibri"/>
          <w:b w:val="0"/>
          <w:i w:val="0"/>
          <w:color w:val="1F2937"/>
          <w:sz w:val="22"/>
        </w:rPr>
        <w:t>3. Strategic Feature Recommendations</w:t>
      </w:r>
    </w:p>
    <w:p>
      <w:pPr>
        <w:spacing w:before="240" w:after="120"/>
      </w:pPr>
      <w:r>
        <w:rPr>
          <w:rFonts w:ascii="Calibri" w:hAnsi="Calibri"/>
          <w:b w:val="0"/>
          <w:i w:val="0"/>
          <w:color w:val="374151"/>
          <w:sz w:val="24"/>
        </w:rPr>
        <w:t>Prompt 56: Technical Debt vs Customer Value Trade-off Modeler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Owner &amp; Tech Lead Liaison</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Tech leads demand 4 Sprints of pure refactoring, while business leaders demand 100% new features.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Build a balanced trade-off allocation model dividing sprint capacity between Features, Debt, Bugs, and Architecture.</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TECH DEBT BACKLOG &amp; BUSINESS FEATURE REQUESTS]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Capacity Allocation Ratio (e.g., 60/20/10/10)</w:t>
      </w:r>
    </w:p>
    <w:p>
      <w:pPr>
        <w:pStyle w:val="ListBullet"/>
        <w:spacing w:after="80"/>
        <w:jc w:val="both"/>
      </w:pPr>
      <w:r>
        <w:rPr>
          <w:rFonts w:ascii="Calibri" w:hAnsi="Calibri"/>
          <w:b w:val="0"/>
          <w:i w:val="0"/>
          <w:color w:val="1F2937"/>
          <w:sz w:val="22"/>
        </w:rPr>
        <w:t>2. Trade-off ROI Rationale</w:t>
      </w:r>
    </w:p>
    <w:p>
      <w:pPr>
        <w:pStyle w:val="ListBullet"/>
        <w:spacing w:after="80"/>
        <w:jc w:val="both"/>
      </w:pPr>
      <w:r>
        <w:rPr>
          <w:rFonts w:ascii="Calibri" w:hAnsi="Calibri"/>
          <w:b w:val="0"/>
          <w:i w:val="0"/>
          <w:color w:val="1F2937"/>
          <w:sz w:val="22"/>
        </w:rPr>
        <w:t>3. Joint PO/Tech Lead Agreement</w:t>
      </w:r>
    </w:p>
    <w:p>
      <w:pPr>
        <w:spacing w:before="240" w:after="120"/>
      </w:pPr>
      <w:r>
        <w:rPr>
          <w:rFonts w:ascii="Calibri" w:hAnsi="Calibri"/>
          <w:b w:val="0"/>
          <w:i w:val="0"/>
          <w:color w:val="374151"/>
          <w:sz w:val="24"/>
        </w:rPr>
        <w:t>Prompt 57: User Story Mapping Canvas &amp; Spine Builder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Discovery Facilitator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Squads build features in isolated vertical slices that don't create a functional user end-to-end flow.</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Construct a User Story Map featuring User Activities, Steps, and Sliced Release Tranches (MVP, v1.1, v2.0).</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END-TO-END USER GOAL &amp; BACKLOG CARDS]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Story Map Backbone &amp; Activity Grid</w:t>
      </w:r>
    </w:p>
    <w:p>
      <w:pPr>
        <w:pStyle w:val="ListBullet"/>
        <w:spacing w:after="80"/>
        <w:jc w:val="both"/>
      </w:pPr>
      <w:r>
        <w:rPr>
          <w:rFonts w:ascii="Calibri" w:hAnsi="Calibri"/>
          <w:b w:val="0"/>
          <w:i w:val="0"/>
          <w:color w:val="1F2937"/>
          <w:sz w:val="22"/>
        </w:rPr>
        <w:t>2. Sliced Release Tranche Matrix</w:t>
      </w:r>
    </w:p>
    <w:p>
      <w:pPr>
        <w:pStyle w:val="ListBullet"/>
        <w:spacing w:after="80"/>
        <w:jc w:val="both"/>
      </w:pPr>
      <w:r>
        <w:rPr>
          <w:rFonts w:ascii="Calibri" w:hAnsi="Calibri"/>
          <w:b w:val="0"/>
          <w:i w:val="0"/>
          <w:color w:val="1F2937"/>
          <w:sz w:val="22"/>
        </w:rPr>
        <w:t>3. MVP Scope Boundary Line</w:t>
      </w:r>
    </w:p>
    <w:p>
      <w:pPr>
        <w:spacing w:before="240" w:after="120"/>
      </w:pPr>
      <w:r>
        <w:rPr>
          <w:rFonts w:ascii="Calibri" w:hAnsi="Calibri"/>
          <w:b w:val="0"/>
          <w:i w:val="0"/>
          <w:color w:val="374151"/>
          <w:sz w:val="24"/>
        </w:rPr>
        <w:t>Prompt 58: Customer Feedback Sentiment Classifier &amp; Feature Request Clustering</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Operations Analyst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Thousands of Zendesk and app store reviews are unorganized, hiding critical feature requests.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Classify feedback comments by sentiment and cluster into top 5 requested feature enhancements.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RAW FEEDBACK COMMENTS &amp; REVIEWS]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Sentiment Breakdown Chart Data</w:t>
      </w:r>
    </w:p>
    <w:p>
      <w:pPr>
        <w:pStyle w:val="ListBullet"/>
        <w:spacing w:after="80"/>
        <w:jc w:val="both"/>
      </w:pPr>
      <w:r>
        <w:rPr>
          <w:rFonts w:ascii="Calibri" w:hAnsi="Calibri"/>
          <w:b w:val="0"/>
          <w:i w:val="0"/>
          <w:color w:val="1F2937"/>
          <w:sz w:val="22"/>
        </w:rPr>
        <w:t>2. Top 5 Feature Cluster Analysis</w:t>
      </w:r>
    </w:p>
    <w:p>
      <w:pPr>
        <w:pStyle w:val="ListBullet"/>
        <w:spacing w:after="80"/>
        <w:jc w:val="both"/>
      </w:pPr>
      <w:r>
        <w:rPr>
          <w:rFonts w:ascii="Calibri" w:hAnsi="Calibri"/>
          <w:b w:val="0"/>
          <w:i w:val="0"/>
          <w:color w:val="1F2937"/>
          <w:sz w:val="22"/>
        </w:rPr>
        <w:t>3. High-Priority Bug Escalations</w:t>
      </w:r>
    </w:p>
    <w:p>
      <w:pPr>
        <w:spacing w:before="240" w:after="120"/>
      </w:pPr>
      <w:r>
        <w:rPr>
          <w:rFonts w:ascii="Calibri" w:hAnsi="Calibri"/>
          <w:b w:val="0"/>
          <w:i w:val="0"/>
          <w:color w:val="374151"/>
          <w:sz w:val="24"/>
        </w:rPr>
        <w:t>Prompt 59: Non-Functional Requirement (NFR) Specification Generator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Architect &amp; PO</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Features pass functional QA but crash in production under high load due to missing performance specs.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Formulate explicit, testable NFR specs for Latency, Availability, Scalability, Security, and Accessibility.</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FEATURE FUNCTIONAL SPECS &amp; USER LOAD EXPECTATIONS]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NFR Specification Matrix</w:t>
      </w:r>
    </w:p>
    <w:p>
      <w:pPr>
        <w:pStyle w:val="ListBullet"/>
        <w:spacing w:after="80"/>
        <w:jc w:val="both"/>
      </w:pPr>
      <w:r>
        <w:rPr>
          <w:rFonts w:ascii="Calibri" w:hAnsi="Calibri"/>
          <w:b w:val="0"/>
          <w:i w:val="0"/>
          <w:color w:val="1F2937"/>
          <w:sz w:val="22"/>
        </w:rPr>
        <w:t>2. Acceptance Criteria SLAs</w:t>
      </w:r>
    </w:p>
    <w:p>
      <w:pPr>
        <w:pStyle w:val="ListBullet"/>
        <w:spacing w:after="80"/>
        <w:jc w:val="both"/>
      </w:pPr>
      <w:r>
        <w:rPr>
          <w:rFonts w:ascii="Calibri" w:hAnsi="Calibri"/>
          <w:b w:val="0"/>
          <w:i w:val="0"/>
          <w:color w:val="1F2937"/>
          <w:sz w:val="22"/>
        </w:rPr>
        <w:t>3. Automated Testing Verification Plan</w:t>
      </w:r>
    </w:p>
    <w:p>
      <w:pPr>
        <w:spacing w:before="240" w:after="120"/>
      </w:pPr>
      <w:r>
        <w:rPr>
          <w:rFonts w:ascii="Calibri" w:hAnsi="Calibri"/>
          <w:b w:val="0"/>
          <w:i w:val="0"/>
          <w:color w:val="374151"/>
          <w:sz w:val="24"/>
        </w:rPr>
        <w:t>Prompt 60: Product Monetization &amp; Value Proposition Packaging Modeler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Growth Lead</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Pricing tiers are outdated and fail to capture value from enterprise power users.</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Design a value-metric based SaaS pricing grid aligned with feature tiers and usage limits.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CURRENT PRICING &amp; USER USAGE METRICS]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Tiered Pricing Model Matrix</w:t>
      </w:r>
    </w:p>
    <w:p>
      <w:pPr>
        <w:pStyle w:val="ListBullet"/>
        <w:spacing w:after="80"/>
        <w:jc w:val="both"/>
      </w:pPr>
      <w:r>
        <w:rPr>
          <w:rFonts w:ascii="Calibri" w:hAnsi="Calibri"/>
          <w:b w:val="0"/>
          <w:i w:val="0"/>
          <w:color w:val="1F2937"/>
          <w:sz w:val="22"/>
        </w:rPr>
        <w:t>2. Value Metric Rationale</w:t>
      </w:r>
    </w:p>
    <w:p>
      <w:pPr>
        <w:pStyle w:val="ListBullet"/>
        <w:spacing w:after="80"/>
        <w:jc w:val="both"/>
      </w:pPr>
      <w:r>
        <w:rPr>
          <w:rFonts w:ascii="Calibri" w:hAnsi="Calibri"/>
          <w:b w:val="0"/>
          <w:i w:val="0"/>
          <w:color w:val="1F2937"/>
          <w:sz w:val="22"/>
        </w:rPr>
        <w:t>3. Upsell Trigger Points</w:t>
      </w:r>
    </w:p>
    <w:p>
      <w:pPr>
        <w:spacing w:before="240" w:after="120"/>
      </w:pPr>
      <w:r>
        <w:rPr>
          <w:rFonts w:ascii="Calibri" w:hAnsi="Calibri"/>
          <w:b w:val="0"/>
          <w:i w:val="0"/>
          <w:color w:val="374151"/>
          <w:sz w:val="24"/>
        </w:rPr>
        <w:t>Prompt 61: User Churn Mitigation &amp; Re-engagement Feature Brainstormer</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Retention Specialist</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30-day user retention has dropped by 15% following a recent major app overhaul.</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Analyze churn drop-off points and brainstorm 4 targeted re-engagement feature hooks.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USER CHURN DATA &amp; FUNNEL DROPOFF]</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Churn Root Cause Analysis</w:t>
      </w:r>
    </w:p>
    <w:p>
      <w:pPr>
        <w:pStyle w:val="ListBullet"/>
        <w:spacing w:after="80"/>
        <w:jc w:val="both"/>
      </w:pPr>
      <w:r>
        <w:rPr>
          <w:rFonts w:ascii="Calibri" w:hAnsi="Calibri"/>
          <w:b w:val="0"/>
          <w:i w:val="0"/>
          <w:color w:val="1F2937"/>
          <w:sz w:val="22"/>
        </w:rPr>
        <w:t>2. 4 Retention Feature Hooks</w:t>
      </w:r>
    </w:p>
    <w:p>
      <w:pPr>
        <w:pStyle w:val="ListBullet"/>
        <w:spacing w:after="80"/>
        <w:jc w:val="both"/>
      </w:pPr>
      <w:r>
        <w:rPr>
          <w:rFonts w:ascii="Calibri" w:hAnsi="Calibri"/>
          <w:b w:val="0"/>
          <w:i w:val="0"/>
          <w:color w:val="1F2937"/>
          <w:sz w:val="22"/>
        </w:rPr>
        <w:t>3. A/B Testing Validation Strategy</w:t>
      </w:r>
    </w:p>
    <w:p>
      <w:pPr>
        <w:spacing w:before="240" w:after="120"/>
      </w:pPr>
      <w:r>
        <w:rPr>
          <w:rFonts w:ascii="Calibri" w:hAnsi="Calibri"/>
          <w:b w:val="0"/>
          <w:i w:val="0"/>
          <w:color w:val="374151"/>
          <w:sz w:val="24"/>
        </w:rPr>
        <w:t>Prompt 62: Early Adopter Beta Feedback &amp; Bug Severity Matrix</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 Launch Manager</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Beta launch results in hundreds of bug reports without clear severity classification.</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Categorize beta feedback into Critical Blocker, Major Defect, Minor Polish, and Feature Request.</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RAW BETA FEEDBACK &amp; BUG REPORTS]</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Bug Severity Matrix</w:t>
      </w:r>
    </w:p>
    <w:p>
      <w:pPr>
        <w:pStyle w:val="ListBullet"/>
        <w:spacing w:after="80"/>
        <w:jc w:val="both"/>
      </w:pPr>
      <w:r>
        <w:rPr>
          <w:rFonts w:ascii="Calibri" w:hAnsi="Calibri"/>
          <w:b w:val="0"/>
          <w:i w:val="0"/>
          <w:color w:val="1F2937"/>
          <w:sz w:val="22"/>
        </w:rPr>
        <w:t>2. Release Gate Decision (Go / No-Go)</w:t>
      </w:r>
    </w:p>
    <w:p>
      <w:pPr>
        <w:pStyle w:val="ListBullet"/>
        <w:spacing w:after="80"/>
        <w:jc w:val="both"/>
      </w:pPr>
      <w:r>
        <w:rPr>
          <w:rFonts w:ascii="Calibri" w:hAnsi="Calibri"/>
          <w:b w:val="0"/>
          <w:i w:val="0"/>
          <w:color w:val="1F2937"/>
          <w:sz w:val="22"/>
        </w:rPr>
        <w:t>3. Post-Beta Patch Plan</w:t>
      </w:r>
    </w:p>
    <w:p>
      <w:pPr>
        <w:spacing w:before="240" w:after="120"/>
      </w:pPr>
      <w:r>
        <w:rPr>
          <w:rFonts w:ascii="Calibri" w:hAnsi="Calibri"/>
          <w:b w:val="0"/>
          <w:i w:val="0"/>
          <w:color w:val="374151"/>
          <w:sz w:val="24"/>
        </w:rPr>
        <w:t>Prompt 63: Product Manager AI Prompt Suite for Backlog Grooming</w:t>
      </w:r>
    </w:p>
    <w:p>
      <w:pPr>
        <w:spacing w:after="160" w:line="288" w:lineRule="auto"/>
        <w:jc w:val="both"/>
      </w:pPr>
      <w:r>
        <w:rPr>
          <w:rFonts w:ascii="Calibri" w:hAnsi="Calibri"/>
          <w:b/>
          <w:i w:val="0"/>
          <w:color w:val="1F2937"/>
          <w:sz w:val="22"/>
        </w:rPr>
        <w:t>System Persona</w:t>
      </w:r>
      <w:r>
        <w:rPr>
          <w:rFonts w:ascii="Calibri" w:hAnsi="Calibri"/>
          <w:b w:val="0"/>
          <w:i w:val="0"/>
          <w:color w:val="1F2937"/>
          <w:sz w:val="22"/>
        </w:rPr>
        <w:t>: Productivity Coach</w:t>
      </w:r>
    </w:p>
    <w:p>
      <w:pPr>
        <w:spacing w:after="160" w:line="288" w:lineRule="auto"/>
        <w:jc w:val="both"/>
      </w:pPr>
      <w:r>
        <w:rPr>
          <w:rFonts w:ascii="Calibri" w:hAnsi="Calibri"/>
          <w:b/>
          <w:i w:val="0"/>
          <w:color w:val="1F2937"/>
          <w:sz w:val="22"/>
        </w:rPr>
        <w:t>Context Boundary</w:t>
      </w:r>
      <w:r>
        <w:rPr>
          <w:rFonts w:ascii="Calibri" w:hAnsi="Calibri"/>
          <w:b w:val="0"/>
          <w:i w:val="0"/>
          <w:color w:val="1F2937"/>
          <w:sz w:val="22"/>
        </w:rPr>
        <w:t>: Product Owners spend 15 hours a week writing user stories manually.</w:t>
      </w:r>
    </w:p>
    <w:p>
      <w:pPr>
        <w:spacing w:after="160" w:line="288" w:lineRule="auto"/>
        <w:jc w:val="both"/>
      </w:pPr>
      <w:r>
        <w:rPr>
          <w:rFonts w:ascii="Calibri" w:hAnsi="Calibri"/>
          <w:b/>
          <w:i w:val="0"/>
          <w:color w:val="1F2937"/>
          <w:sz w:val="22"/>
        </w:rPr>
        <w:t>Core Task Specification</w:t>
      </w:r>
      <w:r>
        <w:rPr>
          <w:rFonts w:ascii="Calibri" w:hAnsi="Calibri"/>
          <w:b w:val="0"/>
          <w:i w:val="0"/>
          <w:color w:val="1F2937"/>
          <w:sz w:val="22"/>
        </w:rPr>
        <w:t>: Create an automated prompt workflow that transforms meeting transcripts into polished user stories.</w:t>
      </w:r>
    </w:p>
    <w:p>
      <w:pPr>
        <w:spacing w:after="160" w:line="288" w:lineRule="auto"/>
        <w:jc w:val="both"/>
      </w:pPr>
      <w:r>
        <w:rPr>
          <w:rFonts w:ascii="Calibri" w:hAnsi="Calibri"/>
          <w:b/>
          <w:i w:val="0"/>
          <w:color w:val="1F2937"/>
          <w:sz w:val="22"/>
        </w:rPr>
        <w:t>Template Parameters</w:t>
      </w:r>
      <w:r>
        <w:rPr>
          <w:rFonts w:ascii="Calibri" w:hAnsi="Calibri"/>
          <w:b w:val="0"/>
          <w:i w:val="0"/>
          <w:color w:val="1F2937"/>
          <w:sz w:val="22"/>
        </w:rPr>
        <w:t xml:space="preserve">: </w:t>
      </w:r>
      <w:r>
        <w:rPr>
          <w:rFonts w:ascii="Consolas" w:hAnsi="Consolas"/>
          <w:b w:val="0"/>
          <w:i w:val="0"/>
          <w:color w:val="1E3A8A"/>
          <w:sz w:val="20"/>
        </w:rPr>
        <w:t>[INSERT MEETING TRANSCRIPT EXCERPT]</w:t>
      </w:r>
    </w:p>
    <w:p>
      <w:pPr>
        <w:spacing w:after="160" w:line="288" w:lineRule="auto"/>
        <w:jc w:val="both"/>
      </w:pPr>
      <w:r>
        <w:rPr>
          <w:rFonts w:ascii="Calibri" w:hAnsi="Calibri"/>
          <w:b/>
          <w:i w:val="0"/>
          <w:color w:val="1F2937"/>
          <w:sz w:val="22"/>
        </w:rPr>
        <w:t>Required Output Schema</w:t>
      </w:r>
      <w:r>
        <w:rPr>
          <w:rFonts w:ascii="Calibri" w:hAnsi="Calibri"/>
          <w:b w:val="0"/>
          <w:i w:val="0"/>
          <w:color w:val="1F2937"/>
          <w:sz w:val="22"/>
        </w:rPr>
        <w:t>:</w:t>
      </w:r>
    </w:p>
    <w:p>
      <w:pPr>
        <w:pStyle w:val="ListBullet"/>
        <w:spacing w:after="80"/>
        <w:jc w:val="both"/>
      </w:pPr>
      <w:r>
        <w:rPr>
          <w:rFonts w:ascii="Calibri" w:hAnsi="Calibri"/>
          <w:b w:val="0"/>
          <w:i w:val="0"/>
          <w:color w:val="1F2937"/>
          <w:sz w:val="22"/>
        </w:rPr>
        <w:t>1. Story Title &amp; Description</w:t>
      </w:r>
    </w:p>
    <w:p>
      <w:pPr>
        <w:pStyle w:val="ListBullet"/>
        <w:spacing w:after="80"/>
        <w:jc w:val="both"/>
      </w:pPr>
      <w:r>
        <w:rPr>
          <w:rFonts w:ascii="Calibri" w:hAnsi="Calibri"/>
          <w:b w:val="0"/>
          <w:i w:val="0"/>
          <w:color w:val="1F2937"/>
          <w:sz w:val="22"/>
        </w:rPr>
        <w:t>2. Acceptance Criteria</w:t>
      </w:r>
    </w:p>
    <w:p>
      <w:pPr>
        <w:pStyle w:val="ListBullet"/>
        <w:spacing w:after="80"/>
        <w:jc w:val="both"/>
      </w:pPr>
      <w:r>
        <w:rPr>
          <w:rFonts w:ascii="Calibri" w:hAnsi="Calibri"/>
          <w:b w:val="0"/>
          <w:i w:val="0"/>
          <w:color w:val="1F2937"/>
          <w:sz w:val="22"/>
        </w:rPr>
        <w:t>3. User Story Map Placement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A.5 Executive &amp; Practitioner Knowledge Assessment</w:t>
      </w:r>
    </w:p>
    <w:p>
      <w:pPr>
        <w:spacing w:before="240" w:after="120"/>
      </w:pPr>
      <w:r>
        <w:rPr>
          <w:rFonts w:ascii="Calibri" w:hAnsi="Calibri"/>
          <w:b w:val="0"/>
          <w:i w:val="0"/>
          <w:color w:val="374151"/>
          <w:sz w:val="24"/>
        </w:rPr>
        <w:t>Question 1: What is the structural role of the 'Guardrails' section in an enterprise system prompt template?</w:t>
      </w:r>
    </w:p>
    <w:p>
      <w:pPr>
        <w:pStyle w:val="ListBullet"/>
        <w:spacing w:after="80"/>
        <w:jc w:val="both"/>
      </w:pPr>
      <w:r>
        <w:rPr>
          <w:rFonts w:ascii="Calibri" w:hAnsi="Calibri"/>
          <w:b w:val="0"/>
          <w:i w:val="0"/>
          <w:color w:val="1F2937"/>
          <w:sz w:val="22"/>
        </w:rPr>
        <w:t>A) To slow down API response speed</w:t>
      </w:r>
    </w:p>
    <w:p>
      <w:pPr>
        <w:pStyle w:val="ListBullet"/>
        <w:spacing w:after="80"/>
        <w:jc w:val="both"/>
      </w:pPr>
      <w:r>
        <w:rPr>
          <w:rFonts w:ascii="Calibri" w:hAnsi="Calibri"/>
          <w:b w:val="0"/>
          <w:i w:val="0"/>
          <w:color w:val="1F2937"/>
          <w:sz w:val="22"/>
        </w:rPr>
        <w:t>B) To define explicit negative constraints (e.g., 'Do NOT invent story points', 'Do NOT include PII') that prevent model drift and policy violations</w:t>
      </w:r>
    </w:p>
    <w:p>
      <w:pPr>
        <w:pStyle w:val="ListBullet"/>
        <w:spacing w:after="80"/>
        <w:jc w:val="both"/>
      </w:pPr>
      <w:r>
        <w:rPr>
          <w:rFonts w:ascii="Calibri" w:hAnsi="Calibri"/>
          <w:b w:val="0"/>
          <w:i w:val="0"/>
          <w:color w:val="1F2937"/>
          <w:sz w:val="22"/>
        </w:rPr>
        <w:t>C) To format text as bold</w:t>
      </w:r>
    </w:p>
    <w:p>
      <w:pPr>
        <w:pStyle w:val="ListBullet"/>
        <w:spacing w:after="80"/>
        <w:jc w:val="both"/>
      </w:pPr>
      <w:r>
        <w:rPr>
          <w:rFonts w:ascii="Calibri" w:hAnsi="Calibri"/>
          <w:b w:val="0"/>
          <w:i w:val="0"/>
          <w:color w:val="1F2937"/>
          <w:sz w:val="22"/>
        </w:rPr>
        <w:t>D) Guardrails are optional comments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Guardrails set firm operational boundaries, preventing the LLM from hallucinating, leaking PII, or violating domain policies.</w:t>
            </w:r>
          </w:p>
        </w:tc>
      </w:tr>
    </w:tbl>
    <w:p/>
    <w:p>
      <w:pPr>
        <w:spacing w:before="240" w:after="120"/>
      </w:pPr>
      <w:r>
        <w:rPr>
          <w:rFonts w:ascii="Calibri" w:hAnsi="Calibri"/>
          <w:b w:val="0"/>
          <w:i w:val="0"/>
          <w:color w:val="374151"/>
          <w:sz w:val="24"/>
        </w:rPr>
        <w:t>Question 2: When deploying an Appendix A prompt for 'Automated Acceptance Criteria Generation', why is specifying an Output Schema mandatory?</w:t>
      </w:r>
    </w:p>
    <w:p>
      <w:pPr>
        <w:pStyle w:val="ListBullet"/>
        <w:spacing w:after="80"/>
        <w:jc w:val="both"/>
      </w:pPr>
      <w:r>
        <w:rPr>
          <w:rFonts w:ascii="Calibri" w:hAnsi="Calibri"/>
          <w:b w:val="0"/>
          <w:i w:val="0"/>
          <w:color w:val="1F2937"/>
          <w:sz w:val="22"/>
        </w:rPr>
        <w:t>A) To ensure the generated output can be parsed programmatically or pasted directly into Jira/ADO without manual reformatting</w:t>
      </w:r>
    </w:p>
    <w:p>
      <w:pPr>
        <w:pStyle w:val="ListBullet"/>
        <w:spacing w:after="80"/>
        <w:jc w:val="both"/>
      </w:pPr>
      <w:r>
        <w:rPr>
          <w:rFonts w:ascii="Calibri" w:hAnsi="Calibri"/>
          <w:b w:val="0"/>
          <w:i w:val="0"/>
          <w:color w:val="1F2937"/>
          <w:sz w:val="22"/>
        </w:rPr>
        <w:t>B) To make the prompt longer</w:t>
      </w:r>
    </w:p>
    <w:p>
      <w:pPr>
        <w:pStyle w:val="ListBullet"/>
        <w:spacing w:after="80"/>
        <w:jc w:val="both"/>
      </w:pPr>
      <w:r>
        <w:rPr>
          <w:rFonts w:ascii="Calibri" w:hAnsi="Calibri"/>
          <w:b w:val="0"/>
          <w:i w:val="0"/>
          <w:color w:val="1F2937"/>
          <w:sz w:val="22"/>
        </w:rPr>
        <w:t>C) To test the CPU speed</w:t>
      </w:r>
    </w:p>
    <w:p>
      <w:pPr>
        <w:pStyle w:val="ListBullet"/>
        <w:spacing w:after="80"/>
        <w:jc w:val="both"/>
      </w:pPr>
      <w:r>
        <w:rPr>
          <w:rFonts w:ascii="Calibri" w:hAnsi="Calibri"/>
          <w:b w:val="0"/>
          <w:i w:val="0"/>
          <w:color w:val="1F2937"/>
          <w:sz w:val="22"/>
        </w:rPr>
        <w:t>D) Output schemas are not supported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Defining an output schema guarantees structured, consistent formatting (e.g., Markdown/JSON) ready for enterprise integration.</w:t>
            </w:r>
          </w:p>
        </w:tc>
      </w:tr>
    </w:tbl>
    <w:p/>
    <w:p>
      <w:pPr>
        <w:spacing w:before="240" w:after="120"/>
      </w:pPr>
      <w:r>
        <w:rPr>
          <w:rFonts w:ascii="Calibri" w:hAnsi="Calibri"/>
          <w:b w:val="0"/>
          <w:i w:val="0"/>
          <w:color w:val="374151"/>
          <w:sz w:val="24"/>
        </w:rPr>
        <w:t>Question 3: How should an Agile Coach customize a generic prompt template from Appendix A for a specific engineering division?</w:t>
      </w:r>
    </w:p>
    <w:p>
      <w:pPr>
        <w:pStyle w:val="ListBullet"/>
        <w:spacing w:after="80"/>
        <w:jc w:val="both"/>
      </w:pPr>
      <w:r>
        <w:rPr>
          <w:rFonts w:ascii="Calibri" w:hAnsi="Calibri"/>
          <w:b w:val="0"/>
          <w:i w:val="0"/>
          <w:color w:val="1F2937"/>
          <w:sz w:val="22"/>
        </w:rPr>
        <w:t>A) Inject division-specific terminology, technical stack context, definition of done rules, and team agreement guardrails</w:t>
      </w:r>
    </w:p>
    <w:p>
      <w:pPr>
        <w:pStyle w:val="ListBullet"/>
        <w:spacing w:after="80"/>
        <w:jc w:val="both"/>
      </w:pPr>
      <w:r>
        <w:rPr>
          <w:rFonts w:ascii="Calibri" w:hAnsi="Calibri"/>
          <w:b w:val="0"/>
          <w:i w:val="0"/>
          <w:color w:val="1F2937"/>
          <w:sz w:val="22"/>
        </w:rPr>
        <w:t>B) Delete all instructions and write 1 sentence</w:t>
      </w:r>
    </w:p>
    <w:p>
      <w:pPr>
        <w:pStyle w:val="ListBullet"/>
        <w:spacing w:after="80"/>
        <w:jc w:val="both"/>
      </w:pPr>
      <w:r>
        <w:rPr>
          <w:rFonts w:ascii="Calibri" w:hAnsi="Calibri"/>
          <w:b w:val="0"/>
          <w:i w:val="0"/>
          <w:color w:val="1F2937"/>
          <w:sz w:val="22"/>
        </w:rPr>
        <w:t>C) Change the font size</w:t>
      </w:r>
    </w:p>
    <w:p>
      <w:pPr>
        <w:pStyle w:val="ListBullet"/>
        <w:spacing w:after="80"/>
        <w:jc w:val="both"/>
      </w:pPr>
      <w:r>
        <w:rPr>
          <w:rFonts w:ascii="Calibri" w:hAnsi="Calibri"/>
          <w:b w:val="0"/>
          <w:i w:val="0"/>
          <w:color w:val="1F2937"/>
          <w:sz w:val="22"/>
        </w:rPr>
        <w:t>D) Prompts should never be customized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Contextual prompt tuning tailors generic templates to local domain practices, terminology, and compliance requirements.</w:t>
            </w:r>
          </w:p>
        </w:tc>
      </w:tr>
    </w:tbl>
    <w:p/>
    <w:p>
      <w:pPr>
        <w:spacing w:before="240" w:after="120"/>
      </w:pPr>
      <w:r>
        <w:rPr>
          <w:rFonts w:ascii="Calibri" w:hAnsi="Calibri"/>
          <w:b w:val="0"/>
          <w:i w:val="0"/>
          <w:color w:val="374151"/>
          <w:sz w:val="24"/>
        </w:rPr>
        <w:t>Question 4: Which category of prompts in Appendix A assists Scrum Masters during Sprint Retrospectives?</w:t>
      </w:r>
    </w:p>
    <w:p>
      <w:pPr>
        <w:pStyle w:val="ListBullet"/>
        <w:spacing w:after="80"/>
        <w:jc w:val="both"/>
      </w:pPr>
      <w:r>
        <w:rPr>
          <w:rFonts w:ascii="Calibri" w:hAnsi="Calibri"/>
          <w:b w:val="0"/>
          <w:i w:val="0"/>
          <w:color w:val="1F2937"/>
          <w:sz w:val="22"/>
        </w:rPr>
        <w:t>A) Database backup prompts</w:t>
      </w:r>
    </w:p>
    <w:p>
      <w:pPr>
        <w:pStyle w:val="ListBullet"/>
        <w:spacing w:after="80"/>
        <w:jc w:val="both"/>
      </w:pPr>
      <w:r>
        <w:rPr>
          <w:rFonts w:ascii="Calibri" w:hAnsi="Calibri"/>
          <w:b w:val="0"/>
          <w:i w:val="0"/>
          <w:color w:val="1F2937"/>
          <w:sz w:val="22"/>
        </w:rPr>
        <w:t>B) Retrospective Theme Clustering, Root-Cause Fishbone Prompts, and Action Item Generator Prompts</w:t>
      </w:r>
    </w:p>
    <w:p>
      <w:pPr>
        <w:pStyle w:val="ListBullet"/>
        <w:spacing w:after="80"/>
        <w:jc w:val="both"/>
      </w:pPr>
      <w:r>
        <w:rPr>
          <w:rFonts w:ascii="Calibri" w:hAnsi="Calibri"/>
          <w:b w:val="0"/>
          <w:i w:val="0"/>
          <w:color w:val="1F2937"/>
          <w:sz w:val="22"/>
        </w:rPr>
        <w:t>C) Payroll calculation prompts</w:t>
      </w:r>
    </w:p>
    <w:p>
      <w:pPr>
        <w:pStyle w:val="ListBullet"/>
        <w:spacing w:after="80"/>
        <w:jc w:val="both"/>
      </w:pPr>
      <w:r>
        <w:rPr>
          <w:rFonts w:ascii="Calibri" w:hAnsi="Calibri"/>
          <w:b w:val="0"/>
          <w:i w:val="0"/>
          <w:color w:val="1F2937"/>
          <w:sz w:val="22"/>
        </w:rPr>
        <w:t>D) C++ compiler prompts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Appendix A retro prompts focus on NLP theme grouping, root-cause analysis, and translating discussion into SMART action items.</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Appendix A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Appendix A provides over 105 production-tested prompts categorized across Agile Coaching, Backlog Engineering, Scrum Master, and Executive Leadership domains.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Every prompt follows the structured Prompt Taxonomy: Role, Context, Task, Input Schema, Output Schema, and Operational Guardrails.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Contextual prompt tuning adapts baseline prompt templates to specific organizational governance standards and enterprise tooling constraints.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Executive &amp; Practitioner Knowledge Assessment</w:t>
      </w:r>
    </w:p>
    <w:p>
      <w:pPr>
        <w:spacing w:before="240" w:after="120"/>
      </w:pPr>
      <w:r>
        <w:rPr>
          <w:rFonts w:ascii="Calibri" w:hAnsi="Calibri"/>
          <w:b w:val="0"/>
          <w:i w:val="0"/>
          <w:color w:val="374151"/>
          <w:sz w:val="24"/>
        </w:rPr>
        <w:t>Question 5: What is the purpose of 'Negative Prompting' in enterprise prompt templates?</w:t>
      </w:r>
    </w:p>
    <w:p>
      <w:pPr>
        <w:pStyle w:val="ListBullet"/>
        <w:spacing w:after="80"/>
        <w:jc w:val="both"/>
      </w:pPr>
      <w:r>
        <w:rPr>
          <w:rFonts w:ascii="Calibri" w:hAnsi="Calibri"/>
          <w:b w:val="0"/>
          <w:i w:val="0"/>
          <w:color w:val="1F2937"/>
          <w:sz w:val="22"/>
        </w:rPr>
        <w:t>A) To instruct the model explicitly on what behaviors, terms, or formats to avoid (e.g., 'Do NOT use jargon', 'Do NOT output markdown code blocks')</w:t>
      </w:r>
    </w:p>
    <w:p>
      <w:pPr>
        <w:pStyle w:val="ListBullet"/>
        <w:spacing w:after="80"/>
        <w:jc w:val="both"/>
      </w:pPr>
      <w:r>
        <w:rPr>
          <w:rFonts w:ascii="Calibri" w:hAnsi="Calibri"/>
          <w:b w:val="0"/>
          <w:i w:val="0"/>
          <w:color w:val="1F2937"/>
          <w:sz w:val="22"/>
        </w:rPr>
        <w:t>B) To make the prompt sound negative</w:t>
      </w:r>
    </w:p>
    <w:p>
      <w:pPr>
        <w:pStyle w:val="ListBullet"/>
        <w:spacing w:after="80"/>
        <w:jc w:val="both"/>
      </w:pPr>
      <w:r>
        <w:rPr>
          <w:rFonts w:ascii="Calibri" w:hAnsi="Calibri"/>
          <w:b w:val="0"/>
          <w:i w:val="0"/>
          <w:color w:val="1F2937"/>
          <w:sz w:val="22"/>
        </w:rPr>
        <w:t>C) To cause errors on purpose</w:t>
      </w:r>
    </w:p>
    <w:p>
      <w:pPr>
        <w:pStyle w:val="ListBullet"/>
        <w:spacing w:after="80"/>
        <w:jc w:val="both"/>
      </w:pPr>
      <w:r>
        <w:rPr>
          <w:rFonts w:ascii="Calibri" w:hAnsi="Calibri"/>
          <w:b w:val="0"/>
          <w:i w:val="0"/>
          <w:color w:val="1F2937"/>
          <w:sz w:val="22"/>
        </w:rPr>
        <w:t>D) Negative prompting is unsupported</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Negative constraints suppress undesired model behaviors, reducing formatting errors and hallucination risks.</w:t>
            </w:r>
          </w:p>
        </w:tc>
      </w:tr>
    </w:tbl>
    <w:p/>
    <w:p>
      <w:pPr>
        <w:spacing w:before="240" w:after="120"/>
      </w:pPr>
      <w:r>
        <w:rPr>
          <w:rFonts w:ascii="Calibri" w:hAnsi="Calibri"/>
          <w:b w:val="0"/>
          <w:i w:val="0"/>
          <w:color w:val="374151"/>
          <w:sz w:val="24"/>
        </w:rPr>
        <w:t>Question 6: How do 'Role-Based System Prompts' improve LLM response quality?</w:t>
      </w:r>
    </w:p>
    <w:p>
      <w:pPr>
        <w:pStyle w:val="ListBullet"/>
        <w:spacing w:after="80"/>
        <w:jc w:val="both"/>
      </w:pPr>
      <w:r>
        <w:rPr>
          <w:rFonts w:ascii="Calibri" w:hAnsi="Calibri"/>
          <w:b w:val="0"/>
          <w:i w:val="0"/>
          <w:color w:val="1F2937"/>
          <w:sz w:val="22"/>
        </w:rPr>
        <w:t>A) By establishing specific domain persona framing (e.g., 'You are an Enterprise Agile Coach expert in SAFe 6.0 and Flow Engineering')</w:t>
      </w:r>
    </w:p>
    <w:p>
      <w:pPr>
        <w:pStyle w:val="ListBullet"/>
        <w:spacing w:after="80"/>
        <w:jc w:val="both"/>
      </w:pPr>
      <w:r>
        <w:rPr>
          <w:rFonts w:ascii="Calibri" w:hAnsi="Calibri"/>
          <w:b w:val="0"/>
          <w:i w:val="0"/>
          <w:color w:val="1F2937"/>
          <w:sz w:val="22"/>
        </w:rPr>
        <w:t>B) By changing the username</w:t>
      </w:r>
    </w:p>
    <w:p>
      <w:pPr>
        <w:pStyle w:val="ListBullet"/>
        <w:spacing w:after="80"/>
        <w:jc w:val="both"/>
      </w:pPr>
      <w:r>
        <w:rPr>
          <w:rFonts w:ascii="Calibri" w:hAnsi="Calibri"/>
          <w:b w:val="0"/>
          <w:i w:val="0"/>
          <w:color w:val="1F2937"/>
          <w:sz w:val="22"/>
        </w:rPr>
        <w:t>C) By requiring login passwords</w:t>
      </w:r>
    </w:p>
    <w:p>
      <w:pPr>
        <w:pStyle w:val="ListBullet"/>
        <w:spacing w:after="80"/>
        <w:jc w:val="both"/>
      </w:pPr>
      <w:r>
        <w:rPr>
          <w:rFonts w:ascii="Calibri" w:hAnsi="Calibri"/>
          <w:b w:val="0"/>
          <w:i w:val="0"/>
          <w:color w:val="1F2937"/>
          <w:sz w:val="22"/>
        </w:rPr>
        <w:t>D) System prompts have no effect</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Persona framing primes the LLM's latent representation space, tailoring vocabulary and reasoning patterns to the domain.</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Appendix A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Appendix A provides over 105 production-tested prompts categorized across Agile Coaching, Backlog Engineering, Scrum Master, and Executive Leadership domains.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Every prompt follows the structured Prompt Taxonomy: Role, Context, Task, Input Schema, Output Schema, and Operational Guardrails.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Contextual prompt tuning adapts baseline prompt templates to specific organizational governance standards and enterprise tooling constraints.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Executive &amp; Practitioner Knowledge Assessment</w:t>
      </w:r>
    </w:p>
    <w:p>
      <w:r>
        <w:br w:type="page"/>
      </w:r>
    </w:p>
    <w:p>
      <w:pPr>
        <w:spacing w:before="400" w:after="200"/>
      </w:pPr>
      <w:r>
        <w:rPr>
          <w:rFonts w:ascii="Calibri" w:hAnsi="Calibri"/>
          <w:b w:val="0"/>
          <w:i w:val="0"/>
          <w:color w:val="4F46E5"/>
          <w:sz w:val="36"/>
        </w:rPr>
        <w:t>Appendix B: Enterprise JQL, WIQL &amp; AQL Cheat Sheet</w:t>
      </w:r>
    </w:p>
    <w:p>
      <w:pPr>
        <w:spacing w:before="280" w:after="80"/>
        <w:jc w:val="center"/>
      </w:pPr>
      <w:r>
        <w:drawing>
          <wp:inline xmlns:a="http://schemas.openxmlformats.org/drawingml/2006/main" xmlns:pic="http://schemas.openxmlformats.org/drawingml/2006/picture">
            <wp:extent cx="5303520" cy="2507119"/>
            <wp:docPr id="192" name="Picture 192"/>
            <wp:cNvGraphicFramePr>
              <a:graphicFrameLocks noChangeAspect="1"/>
            </wp:cNvGraphicFramePr>
            <a:graphic>
              <a:graphicData uri="http://schemas.openxmlformats.org/drawingml/2006/picture">
                <pic:pic>
                  <pic:nvPicPr>
                    <pic:cNvPr id="0" name="fig_appB.png"/>
                    <pic:cNvPicPr/>
                  </pic:nvPicPr>
                  <pic:blipFill>
                    <a:blip r:embed="rId191"/>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30: Appendix B: JQL vs WIQL Query Translation &amp; Telemetry Matrix</w:t>
      </w:r>
    </w:p>
    <w:p>
      <w:pPr>
        <w:spacing w:after="160" w:line="288" w:lineRule="auto"/>
        <w:jc w:val="both"/>
      </w:pPr>
      <w:r>
        <w:rPr>
          <w:rFonts w:ascii="Calibri" w:hAnsi="Calibri"/>
          <w:b w:val="0"/>
          <w:i w:val="0"/>
          <w:color w:val="1F2937"/>
          <w:sz w:val="22"/>
        </w:rPr>
        <w:t>📌 EXECUTIVE COACHING GUARDRAIL: Complete Syntax Reference for Jira JQL, Azure DevOps WIQL &amp; Assets AQL</w:t>
      </w:r>
    </w:p>
    <w:p>
      <w:pPr>
        <w:spacing w:after="160" w:line="288" w:lineRule="auto"/>
        <w:jc w:val="both"/>
      </w:pPr>
      <w:r>
        <w:rPr>
          <w:rFonts w:ascii="Calibri" w:hAnsi="Calibri"/>
          <w:b w:val="0"/>
          <w:i w:val="0"/>
          <w:color w:val="1F2937"/>
          <w:sz w:val="22"/>
        </w:rPr>
        <w:t>This operational syntax reference provides exhaustive query patterns, field definitions, function libraries, and production-tested query templates for Atlassian Jira Query Language (JQL), Azure DevOps Work Item Query Language (WIQL), and Atlassian Assets Query Language (AQL).</w:t>
      </w:r>
    </w:p>
    <w:p>
      <w:pPr>
        <w:spacing w:before="320" w:after="160"/>
      </w:pPr>
      <w:r>
        <w:rPr>
          <w:rFonts w:ascii="Calibri" w:hAnsi="Calibri"/>
          <w:b w:val="0"/>
          <w:i w:val="0"/>
          <w:color w:val="1F2937"/>
          <w:sz w:val="28"/>
        </w:rPr>
        <w:t>B.1 Jira Query Language (JQL) Master Reference</w:t>
      </w:r>
    </w:p>
    <w:p>
      <w:pPr>
        <w:spacing w:before="200" w:after="80"/>
        <w:jc w:val="center"/>
      </w:pPr>
      <w:r>
        <w:drawing>
          <wp:inline xmlns:a="http://schemas.openxmlformats.org/drawingml/2006/main" xmlns:pic="http://schemas.openxmlformats.org/drawingml/2006/picture">
            <wp:extent cx="5303520" cy="2507119"/>
            <wp:docPr id="193" name="Picture 193"/>
            <wp:cNvGraphicFramePr>
              <a:graphicFrameLocks noChangeAspect="1"/>
            </wp:cNvGraphicFramePr>
            <a:graphic>
              <a:graphicData uri="http://schemas.openxmlformats.org/drawingml/2006/picture">
                <pic:pic>
                  <pic:nvPicPr>
                    <pic:cNvPr id="0" name="appB_sec1.png"/>
                    <pic:cNvPicPr/>
                  </pic:nvPicPr>
                  <pic:blipFill>
                    <a:blip r:embed="rId192"/>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B.1 Jira Query Language (JQL) Master Reference: Conceptual Reference Diagram for B.1 Jira Query Language (JQL) Master Reference</w:t>
      </w:r>
    </w:p>
    <w:p>
      <w:pPr>
        <w:spacing w:after="160" w:line="288" w:lineRule="auto"/>
        <w:jc w:val="both"/>
      </w:pPr>
      <w:r>
        <w:rPr>
          <w:rFonts w:ascii="Calibri" w:hAnsi="Calibri"/>
          <w:b w:val="0"/>
          <w:i w:val="0"/>
          <w:color w:val="1F2937"/>
          <w:sz w:val="22"/>
        </w:rPr>
        <w:t xml:space="preserve">JQL is a flexible SQL-like syntax used to query issues across Jira Data Center and Jira Cloud. Standard clause structure follow: </w:t>
      </w:r>
      <w:r>
        <w:rPr>
          <w:rFonts w:ascii="Consolas" w:hAnsi="Consolas"/>
          <w:b w:val="0"/>
          <w:i w:val="0"/>
          <w:color w:val="1E3A8A"/>
          <w:sz w:val="20"/>
        </w:rPr>
        <w:t>[Field] [Operator] [Value/Function] [ORDER BY Field ASC|DESC]</w:t>
      </w:r>
      <w:r>
        <w:rPr>
          <w:rFonts w:ascii="Calibri" w:hAnsi="Calibri"/>
          <w:b w:val="0"/>
          <w:i w:val="0"/>
          <w:color w:val="1F2937"/>
          <w:sz w:val="22"/>
        </w:rPr>
        <w:t>.</w:t>
      </w:r>
    </w:p>
    <w:p>
      <w:pPr>
        <w:spacing w:before="240" w:after="120"/>
      </w:pPr>
      <w:r>
        <w:rPr>
          <w:rFonts w:ascii="Calibri" w:hAnsi="Calibri"/>
          <w:b w:val="0"/>
          <w:i w:val="0"/>
          <w:color w:val="374151"/>
          <w:sz w:val="24"/>
        </w:rPr>
        <w:t>JQL Operators Reference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Operator</w:t>
            </w:r>
          </w:p>
        </w:tc>
        <w:tc>
          <w:tcPr>
            <w:tcW w:type="dxa" w:w="3120"/>
            <w:shd w:fill="1E3A8A"/>
          </w:tcPr>
          <w:p>
            <w:pPr>
              <w:spacing w:before="100" w:after="100"/>
            </w:pPr>
            <w:r>
              <w:rPr>
                <w:rFonts w:ascii="Calibri" w:hAnsi="Calibri"/>
                <w:b/>
                <w:i w:val="0"/>
                <w:color w:val="FFFFFF"/>
                <w:sz w:val="20"/>
              </w:rPr>
              <w:t>Description</w:t>
            </w:r>
          </w:p>
        </w:tc>
        <w:tc>
          <w:tcPr>
            <w:tcW w:type="dxa" w:w="3120"/>
            <w:shd w:fill="1E3A8A"/>
          </w:tcPr>
          <w:p>
            <w:pPr>
              <w:spacing w:before="100" w:after="100"/>
            </w:pPr>
            <w:r>
              <w:rPr>
                <w:rFonts w:ascii="Calibri" w:hAnsi="Calibri"/>
                <w:b/>
                <w:i w:val="0"/>
                <w:color w:val="FFFFFF"/>
                <w:sz w:val="20"/>
              </w:rPr>
              <w:t>Example Syntax</w:t>
            </w:r>
          </w:p>
        </w:tc>
      </w:tr>
      <w:tr>
        <w:tc>
          <w:tcPr>
            <w:tcW w:type="dxa" w:w="3120"/>
            <w:shd w:fill="FFFFFF"/>
          </w:tcPr>
          <w:p>
            <w:pPr>
              <w:spacing w:before="80" w:after="80"/>
            </w:pPr>
            <w:r>
              <w:rPr>
                <w:rFonts w:ascii="Consolas" w:hAnsi="Consolas"/>
                <w:b w:val="0"/>
                <w:i w:val="0"/>
                <w:color w:val="1E3A8A"/>
                <w:sz w:val="17"/>
              </w:rPr>
              <w:t>=</w:t>
            </w:r>
          </w:p>
        </w:tc>
        <w:tc>
          <w:tcPr>
            <w:tcW w:type="dxa" w:w="3120"/>
            <w:shd w:fill="FFFFFF"/>
          </w:tcPr>
          <w:p>
            <w:pPr>
              <w:spacing w:before="80" w:after="80"/>
            </w:pPr>
            <w:r>
              <w:rPr>
                <w:rFonts w:ascii="Calibri" w:hAnsi="Calibri"/>
                <w:b w:val="0"/>
                <w:i w:val="0"/>
                <w:color w:val="1F2937"/>
                <w:sz w:val="19"/>
              </w:rPr>
              <w:t>Exact equality match</w:t>
            </w:r>
          </w:p>
        </w:tc>
        <w:tc>
          <w:tcPr>
            <w:tcW w:type="dxa" w:w="3120"/>
            <w:shd w:fill="FFFFFF"/>
          </w:tcPr>
          <w:p>
            <w:pPr>
              <w:spacing w:before="80" w:after="80"/>
            </w:pPr>
            <w:r>
              <w:rPr>
                <w:rFonts w:ascii="Consolas" w:hAnsi="Consolas"/>
                <w:b w:val="0"/>
                <w:i w:val="0"/>
                <w:color w:val="1E3A8A"/>
                <w:sz w:val="17"/>
              </w:rPr>
              <w:t>project = "PAYMENTS"</w:t>
            </w:r>
          </w:p>
        </w:tc>
      </w:tr>
      <w:tr>
        <w:tc>
          <w:tcPr>
            <w:tcW w:type="dxa" w:w="3120"/>
            <w:shd w:fill="F9FAFB"/>
          </w:tcPr>
          <w:p>
            <w:pPr>
              <w:spacing w:before="80" w:after="80"/>
            </w:pPr>
            <w:r>
              <w:rPr>
                <w:rFonts w:ascii="Consolas" w:hAnsi="Consolas"/>
                <w:b w:val="0"/>
                <w:i w:val="0"/>
                <w:color w:val="1E3A8A"/>
                <w:sz w:val="17"/>
              </w:rPr>
              <w:t>!=</w:t>
            </w:r>
          </w:p>
        </w:tc>
        <w:tc>
          <w:tcPr>
            <w:tcW w:type="dxa" w:w="3120"/>
            <w:shd w:fill="F9FAFB"/>
          </w:tcPr>
          <w:p>
            <w:pPr>
              <w:spacing w:before="80" w:after="80"/>
            </w:pPr>
            <w:r>
              <w:rPr>
                <w:rFonts w:ascii="Calibri" w:hAnsi="Calibri"/>
                <w:b w:val="0"/>
                <w:i w:val="0"/>
                <w:color w:val="1F2937"/>
                <w:sz w:val="19"/>
              </w:rPr>
              <w:t>Inequality match</w:t>
            </w:r>
          </w:p>
        </w:tc>
        <w:tc>
          <w:tcPr>
            <w:tcW w:type="dxa" w:w="3120"/>
            <w:shd w:fill="F9FAFB"/>
          </w:tcPr>
          <w:p>
            <w:pPr>
              <w:spacing w:before="80" w:after="80"/>
            </w:pPr>
            <w:r>
              <w:rPr>
                <w:rFonts w:ascii="Consolas" w:hAnsi="Consolas"/>
                <w:b w:val="0"/>
                <w:i w:val="0"/>
                <w:color w:val="1E3A8A"/>
                <w:sz w:val="17"/>
              </w:rPr>
              <w:t>status != "Closed"</w:t>
            </w:r>
          </w:p>
        </w:tc>
      </w:tr>
      <w:tr>
        <w:tc>
          <w:tcPr>
            <w:tcW w:type="dxa" w:w="3120"/>
            <w:shd w:fill="FFFFFF"/>
          </w:tcPr>
          <w:p>
            <w:pPr>
              <w:spacing w:before="80" w:after="80"/>
            </w:pPr>
            <w:r>
              <w:rPr>
                <w:rFonts w:ascii="Consolas" w:hAnsi="Consolas"/>
                <w:b w:val="0"/>
                <w:i w:val="0"/>
                <w:color w:val="1E3A8A"/>
                <w:sz w:val="17"/>
              </w:rPr>
              <w:t>&gt;</w:t>
            </w:r>
            <w:r>
              <w:rPr>
                <w:rFonts w:ascii="Calibri" w:hAnsi="Calibri"/>
                <w:b w:val="0"/>
                <w:i w:val="0"/>
                <w:color w:val="1F2937"/>
                <w:sz w:val="19"/>
              </w:rPr>
              <w:t xml:space="preserve"> / </w:t>
            </w:r>
            <w:r>
              <w:rPr>
                <w:rFonts w:ascii="Consolas" w:hAnsi="Consolas"/>
                <w:b w:val="0"/>
                <w:i w:val="0"/>
                <w:color w:val="1E3A8A"/>
                <w:sz w:val="17"/>
              </w:rPr>
              <w:t>&gt;=</w:t>
            </w:r>
          </w:p>
        </w:tc>
        <w:tc>
          <w:tcPr>
            <w:tcW w:type="dxa" w:w="3120"/>
            <w:shd w:fill="FFFFFF"/>
          </w:tcPr>
          <w:p>
            <w:pPr>
              <w:spacing w:before="80" w:after="80"/>
            </w:pPr>
            <w:r>
              <w:rPr>
                <w:rFonts w:ascii="Calibri" w:hAnsi="Calibri"/>
                <w:b w:val="0"/>
                <w:i w:val="0"/>
                <w:color w:val="1F2937"/>
                <w:sz w:val="19"/>
              </w:rPr>
              <w:t>Greater than (dates/numbers)</w:t>
            </w:r>
          </w:p>
        </w:tc>
        <w:tc>
          <w:tcPr>
            <w:tcW w:type="dxa" w:w="3120"/>
            <w:shd w:fill="FFFFFF"/>
          </w:tcPr>
          <w:p>
            <w:pPr>
              <w:spacing w:before="80" w:after="80"/>
            </w:pPr>
            <w:r>
              <w:rPr>
                <w:rFonts w:ascii="Consolas" w:hAnsi="Consolas"/>
                <w:b w:val="0"/>
                <w:i w:val="0"/>
                <w:color w:val="1E3A8A"/>
                <w:sz w:val="17"/>
              </w:rPr>
              <w:t>created &gt;= "-7d"</w:t>
            </w:r>
          </w:p>
        </w:tc>
      </w:tr>
      <w:tr>
        <w:tc>
          <w:tcPr>
            <w:tcW w:type="dxa" w:w="3120"/>
            <w:shd w:fill="F9FAFB"/>
          </w:tcPr>
          <w:p>
            <w:pPr>
              <w:spacing w:before="80" w:after="80"/>
            </w:pPr>
            <w:r>
              <w:rPr>
                <w:rFonts w:ascii="Consolas" w:hAnsi="Consolas"/>
                <w:b w:val="0"/>
                <w:i w:val="0"/>
                <w:color w:val="1E3A8A"/>
                <w:sz w:val="17"/>
              </w:rPr>
              <w:t>&lt;</w:t>
            </w:r>
            <w:r>
              <w:rPr>
                <w:rFonts w:ascii="Calibri" w:hAnsi="Calibri"/>
                <w:b w:val="0"/>
                <w:i w:val="0"/>
                <w:color w:val="1F2937"/>
                <w:sz w:val="19"/>
              </w:rPr>
              <w:t xml:space="preserve"> / </w:t>
            </w:r>
            <w:r>
              <w:rPr>
                <w:rFonts w:ascii="Consolas" w:hAnsi="Consolas"/>
                <w:b w:val="0"/>
                <w:i w:val="0"/>
                <w:color w:val="1E3A8A"/>
                <w:sz w:val="17"/>
              </w:rPr>
              <w:t>&lt;=</w:t>
            </w:r>
          </w:p>
        </w:tc>
        <w:tc>
          <w:tcPr>
            <w:tcW w:type="dxa" w:w="3120"/>
            <w:shd w:fill="F9FAFB"/>
          </w:tcPr>
          <w:p>
            <w:pPr>
              <w:spacing w:before="80" w:after="80"/>
            </w:pPr>
            <w:r>
              <w:rPr>
                <w:rFonts w:ascii="Calibri" w:hAnsi="Calibri"/>
                <w:b w:val="0"/>
                <w:i w:val="0"/>
                <w:color w:val="1F2937"/>
                <w:sz w:val="19"/>
              </w:rPr>
              <w:t>Less than (dates/numbers)</w:t>
            </w:r>
          </w:p>
        </w:tc>
        <w:tc>
          <w:tcPr>
            <w:tcW w:type="dxa" w:w="3120"/>
            <w:shd w:fill="F9FAFB"/>
          </w:tcPr>
          <w:p>
            <w:pPr>
              <w:spacing w:before="80" w:after="80"/>
            </w:pPr>
            <w:r>
              <w:rPr>
                <w:rFonts w:ascii="Consolas" w:hAnsi="Consolas"/>
                <w:b w:val="0"/>
                <w:i w:val="0"/>
                <w:color w:val="1E3A8A"/>
                <w:sz w:val="17"/>
              </w:rPr>
              <w:t>storyPoints &lt;= 5</w:t>
            </w:r>
          </w:p>
        </w:tc>
      </w:tr>
      <w:tr>
        <w:tc>
          <w:tcPr>
            <w:tcW w:type="dxa" w:w="3120"/>
            <w:shd w:fill="FFFFFF"/>
          </w:tcPr>
          <w:p>
            <w:pPr>
              <w:spacing w:before="80" w:after="80"/>
            </w:pPr>
            <w:r>
              <w:rPr>
                <w:rFonts w:ascii="Consolas" w:hAnsi="Consolas"/>
                <w:b w:val="0"/>
                <w:i w:val="0"/>
                <w:color w:val="1E3A8A"/>
                <w:sz w:val="17"/>
              </w:rPr>
              <w:t>IN</w:t>
            </w:r>
          </w:p>
        </w:tc>
        <w:tc>
          <w:tcPr>
            <w:tcW w:type="dxa" w:w="3120"/>
            <w:shd w:fill="FFFFFF"/>
          </w:tcPr>
          <w:p>
            <w:pPr>
              <w:spacing w:before="80" w:after="80"/>
            </w:pPr>
            <w:r>
              <w:rPr>
                <w:rFonts w:ascii="Calibri" w:hAnsi="Calibri"/>
                <w:b w:val="0"/>
                <w:i w:val="0"/>
                <w:color w:val="1F2937"/>
                <w:sz w:val="19"/>
              </w:rPr>
              <w:t>Matches any value in set</w:t>
            </w:r>
          </w:p>
        </w:tc>
        <w:tc>
          <w:tcPr>
            <w:tcW w:type="dxa" w:w="3120"/>
            <w:shd w:fill="FFFFFF"/>
          </w:tcPr>
          <w:p>
            <w:pPr>
              <w:spacing w:before="80" w:after="80"/>
            </w:pPr>
            <w:r>
              <w:rPr>
                <w:rFonts w:ascii="Consolas" w:hAnsi="Consolas"/>
                <w:b w:val="0"/>
                <w:i w:val="0"/>
                <w:color w:val="1E3A8A"/>
                <w:sz w:val="17"/>
              </w:rPr>
              <w:t>status IN ("In Progress", "In Review")</w:t>
            </w:r>
          </w:p>
        </w:tc>
      </w:tr>
      <w:tr>
        <w:tc>
          <w:tcPr>
            <w:tcW w:type="dxa" w:w="3120"/>
            <w:shd w:fill="F9FAFB"/>
          </w:tcPr>
          <w:p>
            <w:pPr>
              <w:spacing w:before="80" w:after="80"/>
            </w:pPr>
            <w:r>
              <w:rPr>
                <w:rFonts w:ascii="Consolas" w:hAnsi="Consolas"/>
                <w:b w:val="0"/>
                <w:i w:val="0"/>
                <w:color w:val="1E3A8A"/>
                <w:sz w:val="17"/>
              </w:rPr>
              <w:t>NOT IN</w:t>
            </w:r>
          </w:p>
        </w:tc>
        <w:tc>
          <w:tcPr>
            <w:tcW w:type="dxa" w:w="3120"/>
            <w:shd w:fill="F9FAFB"/>
          </w:tcPr>
          <w:p>
            <w:pPr>
              <w:spacing w:before="80" w:after="80"/>
            </w:pPr>
            <w:r>
              <w:rPr>
                <w:rFonts w:ascii="Calibri" w:hAnsi="Calibri"/>
                <w:b w:val="0"/>
                <w:i w:val="0"/>
                <w:color w:val="1F2937"/>
                <w:sz w:val="19"/>
              </w:rPr>
              <w:t>Excludes all values in set</w:t>
            </w:r>
          </w:p>
        </w:tc>
        <w:tc>
          <w:tcPr>
            <w:tcW w:type="dxa" w:w="3120"/>
            <w:shd w:fill="F9FAFB"/>
          </w:tcPr>
          <w:p>
            <w:pPr>
              <w:spacing w:before="80" w:after="80"/>
            </w:pPr>
            <w:r>
              <w:rPr>
                <w:rFonts w:ascii="Consolas" w:hAnsi="Consolas"/>
                <w:b w:val="0"/>
                <w:i w:val="0"/>
                <w:color w:val="1E3A8A"/>
                <w:sz w:val="17"/>
              </w:rPr>
              <w:t>priority NOT IN ("Low", "Trivial")</w:t>
            </w:r>
          </w:p>
        </w:tc>
      </w:tr>
      <w:tr>
        <w:tc>
          <w:tcPr>
            <w:tcW w:type="dxa" w:w="3120"/>
            <w:shd w:fill="FFFFFF"/>
          </w:tcPr>
          <w:p>
            <w:pPr>
              <w:spacing w:before="80" w:after="80"/>
            </w:pPr>
            <w:r>
              <w:rPr>
                <w:rFonts w:ascii="Consolas" w:hAnsi="Consolas"/>
                <w:b w:val="0"/>
                <w:i w:val="0"/>
                <w:color w:val="1E3A8A"/>
                <w:sz w:val="17"/>
              </w:rPr>
              <w:t>~</w:t>
            </w:r>
          </w:p>
        </w:tc>
        <w:tc>
          <w:tcPr>
            <w:tcW w:type="dxa" w:w="3120"/>
            <w:shd w:fill="FFFFFF"/>
          </w:tcPr>
          <w:p>
            <w:pPr>
              <w:spacing w:before="80" w:after="80"/>
            </w:pPr>
            <w:r>
              <w:rPr>
                <w:rFonts w:ascii="Calibri" w:hAnsi="Calibri"/>
                <w:b w:val="0"/>
                <w:i w:val="0"/>
                <w:color w:val="1F2937"/>
                <w:sz w:val="19"/>
              </w:rPr>
              <w:t>Fuzzy text search (contains)</w:t>
            </w:r>
          </w:p>
        </w:tc>
        <w:tc>
          <w:tcPr>
            <w:tcW w:type="dxa" w:w="3120"/>
            <w:shd w:fill="FFFFFF"/>
          </w:tcPr>
          <w:p>
            <w:pPr>
              <w:spacing w:before="80" w:after="80"/>
            </w:pPr>
            <w:r>
              <w:rPr>
                <w:rFonts w:ascii="Consolas" w:hAnsi="Consolas"/>
                <w:b w:val="0"/>
                <w:i w:val="0"/>
                <w:color w:val="1E3A8A"/>
                <w:sz w:val="17"/>
              </w:rPr>
              <w:t>summary ~ "authentication failure"</w:t>
            </w:r>
          </w:p>
        </w:tc>
      </w:tr>
      <w:tr>
        <w:tc>
          <w:tcPr>
            <w:tcW w:type="dxa" w:w="3120"/>
            <w:shd w:fill="F9FAFB"/>
          </w:tcPr>
          <w:p>
            <w:pPr>
              <w:spacing w:before="80" w:after="80"/>
            </w:pPr>
            <w:r>
              <w:rPr>
                <w:rFonts w:ascii="Consolas" w:hAnsi="Consolas"/>
                <w:b w:val="0"/>
                <w:i w:val="0"/>
                <w:color w:val="1E3A8A"/>
                <w:sz w:val="17"/>
              </w:rPr>
              <w:t>!~</w:t>
            </w:r>
          </w:p>
        </w:tc>
        <w:tc>
          <w:tcPr>
            <w:tcW w:type="dxa" w:w="3120"/>
            <w:shd w:fill="F9FAFB"/>
          </w:tcPr>
          <w:p>
            <w:pPr>
              <w:spacing w:before="80" w:after="80"/>
            </w:pPr>
            <w:r>
              <w:rPr>
                <w:rFonts w:ascii="Calibri" w:hAnsi="Calibri"/>
                <w:b w:val="0"/>
                <w:i w:val="0"/>
                <w:color w:val="1F2937"/>
                <w:sz w:val="19"/>
              </w:rPr>
              <w:t>Fuzzy text exclusion</w:t>
            </w:r>
          </w:p>
        </w:tc>
        <w:tc>
          <w:tcPr>
            <w:tcW w:type="dxa" w:w="3120"/>
            <w:shd w:fill="F9FAFB"/>
          </w:tcPr>
          <w:p>
            <w:pPr>
              <w:spacing w:before="80" w:after="80"/>
            </w:pPr>
            <w:r>
              <w:rPr>
                <w:rFonts w:ascii="Consolas" w:hAnsi="Consolas"/>
                <w:b w:val="0"/>
                <w:i w:val="0"/>
                <w:color w:val="1E3A8A"/>
                <w:sz w:val="17"/>
              </w:rPr>
              <w:t>description !~ "deprecated"</w:t>
            </w:r>
          </w:p>
        </w:tc>
      </w:tr>
      <w:tr>
        <w:tc>
          <w:tcPr>
            <w:tcW w:type="dxa" w:w="3120"/>
            <w:shd w:fill="FFFFFF"/>
          </w:tcPr>
          <w:p>
            <w:pPr>
              <w:spacing w:before="80" w:after="80"/>
            </w:pPr>
            <w:r>
              <w:rPr>
                <w:rFonts w:ascii="Consolas" w:hAnsi="Consolas"/>
                <w:b w:val="0"/>
                <w:i w:val="0"/>
                <w:color w:val="1E3A8A"/>
                <w:sz w:val="17"/>
              </w:rPr>
              <w:t>IS EMPTY</w:t>
            </w:r>
          </w:p>
        </w:tc>
        <w:tc>
          <w:tcPr>
            <w:tcW w:type="dxa" w:w="3120"/>
            <w:shd w:fill="FFFFFF"/>
          </w:tcPr>
          <w:p>
            <w:pPr>
              <w:spacing w:before="80" w:after="80"/>
            </w:pPr>
            <w:r>
              <w:rPr>
                <w:rFonts w:ascii="Calibri" w:hAnsi="Calibri"/>
                <w:b w:val="0"/>
                <w:i w:val="0"/>
                <w:color w:val="1F2937"/>
                <w:sz w:val="19"/>
              </w:rPr>
              <w:t>Field contains null/no value</w:t>
            </w:r>
          </w:p>
        </w:tc>
        <w:tc>
          <w:tcPr>
            <w:tcW w:type="dxa" w:w="3120"/>
            <w:shd w:fill="FFFFFF"/>
          </w:tcPr>
          <w:p>
            <w:pPr>
              <w:spacing w:before="80" w:after="80"/>
            </w:pPr>
            <w:r>
              <w:rPr>
                <w:rFonts w:ascii="Consolas" w:hAnsi="Consolas"/>
                <w:b w:val="0"/>
                <w:i w:val="0"/>
                <w:color w:val="1E3A8A"/>
                <w:sz w:val="17"/>
              </w:rPr>
              <w:t>"Epic Link" IS EMPTY</w:t>
            </w:r>
          </w:p>
        </w:tc>
      </w:tr>
      <w:tr>
        <w:tc>
          <w:tcPr>
            <w:tcW w:type="dxa" w:w="3120"/>
            <w:shd w:fill="F9FAFB"/>
          </w:tcPr>
          <w:p>
            <w:pPr>
              <w:spacing w:before="80" w:after="80"/>
            </w:pPr>
            <w:r>
              <w:rPr>
                <w:rFonts w:ascii="Consolas" w:hAnsi="Consolas"/>
                <w:b w:val="0"/>
                <w:i w:val="0"/>
                <w:color w:val="1E3A8A"/>
                <w:sz w:val="17"/>
              </w:rPr>
              <w:t>IS NOT EMPTY</w:t>
            </w:r>
          </w:p>
        </w:tc>
        <w:tc>
          <w:tcPr>
            <w:tcW w:type="dxa" w:w="3120"/>
            <w:shd w:fill="F9FAFB"/>
          </w:tcPr>
          <w:p>
            <w:pPr>
              <w:spacing w:before="80" w:after="80"/>
            </w:pPr>
            <w:r>
              <w:rPr>
                <w:rFonts w:ascii="Calibri" w:hAnsi="Calibri"/>
                <w:b w:val="0"/>
                <w:i w:val="0"/>
                <w:color w:val="1F2937"/>
                <w:sz w:val="19"/>
              </w:rPr>
              <w:t>Field contains valid value</w:t>
            </w:r>
          </w:p>
        </w:tc>
        <w:tc>
          <w:tcPr>
            <w:tcW w:type="dxa" w:w="3120"/>
            <w:shd w:fill="F9FAFB"/>
          </w:tcPr>
          <w:p>
            <w:pPr>
              <w:spacing w:before="80" w:after="80"/>
            </w:pPr>
            <w:r>
              <w:rPr>
                <w:rFonts w:ascii="Consolas" w:hAnsi="Consolas"/>
                <w:b w:val="0"/>
                <w:i w:val="0"/>
                <w:color w:val="1E3A8A"/>
                <w:sz w:val="17"/>
              </w:rPr>
              <w:t>"Sprint" IS NOT EMPTY</w:t>
            </w:r>
          </w:p>
        </w:tc>
      </w:tr>
      <w:tr>
        <w:tc>
          <w:tcPr>
            <w:tcW w:type="dxa" w:w="3120"/>
            <w:shd w:fill="FFFFFF"/>
          </w:tcPr>
          <w:p>
            <w:pPr>
              <w:spacing w:before="80" w:after="80"/>
            </w:pPr>
            <w:r>
              <w:rPr>
                <w:rFonts w:ascii="Consolas" w:hAnsi="Consolas"/>
                <w:b w:val="0"/>
                <w:i w:val="0"/>
                <w:color w:val="1E3A8A"/>
                <w:sz w:val="17"/>
              </w:rPr>
              <w:t>WAS</w:t>
            </w:r>
          </w:p>
        </w:tc>
        <w:tc>
          <w:tcPr>
            <w:tcW w:type="dxa" w:w="3120"/>
            <w:shd w:fill="FFFFFF"/>
          </w:tcPr>
          <w:p>
            <w:pPr>
              <w:spacing w:before="80" w:after="80"/>
            </w:pPr>
            <w:r>
              <w:rPr>
                <w:rFonts w:ascii="Calibri" w:hAnsi="Calibri"/>
                <w:b w:val="0"/>
                <w:i w:val="0"/>
                <w:color w:val="1F2937"/>
                <w:sz w:val="19"/>
              </w:rPr>
              <w:t>Historical status match</w:t>
            </w:r>
          </w:p>
        </w:tc>
        <w:tc>
          <w:tcPr>
            <w:tcW w:type="dxa" w:w="3120"/>
            <w:shd w:fill="FFFFFF"/>
          </w:tcPr>
          <w:p>
            <w:pPr>
              <w:spacing w:before="80" w:after="80"/>
            </w:pPr>
            <w:r>
              <w:rPr>
                <w:rFonts w:ascii="Consolas" w:hAnsi="Consolas"/>
                <w:b w:val="0"/>
                <w:i w:val="0"/>
                <w:color w:val="1E3A8A"/>
                <w:sz w:val="17"/>
              </w:rPr>
              <w:t>status WAS "In Progress"</w:t>
            </w:r>
          </w:p>
        </w:tc>
      </w:tr>
      <w:tr>
        <w:tc>
          <w:tcPr>
            <w:tcW w:type="dxa" w:w="3120"/>
            <w:shd w:fill="F9FAFB"/>
          </w:tcPr>
          <w:p>
            <w:pPr>
              <w:spacing w:before="80" w:after="80"/>
            </w:pPr>
            <w:r>
              <w:rPr>
                <w:rFonts w:ascii="Consolas" w:hAnsi="Consolas"/>
                <w:b w:val="0"/>
                <w:i w:val="0"/>
                <w:color w:val="1E3A8A"/>
                <w:sz w:val="17"/>
              </w:rPr>
              <w:t>WAS IN</w:t>
            </w:r>
          </w:p>
        </w:tc>
        <w:tc>
          <w:tcPr>
            <w:tcW w:type="dxa" w:w="3120"/>
            <w:shd w:fill="F9FAFB"/>
          </w:tcPr>
          <w:p>
            <w:pPr>
              <w:spacing w:before="80" w:after="80"/>
            </w:pPr>
            <w:r>
              <w:rPr>
                <w:rFonts w:ascii="Calibri" w:hAnsi="Calibri"/>
                <w:b w:val="0"/>
                <w:i w:val="0"/>
                <w:color w:val="1F2937"/>
                <w:sz w:val="19"/>
              </w:rPr>
              <w:t>Historical status set match</w:t>
            </w:r>
          </w:p>
        </w:tc>
        <w:tc>
          <w:tcPr>
            <w:tcW w:type="dxa" w:w="3120"/>
            <w:shd w:fill="F9FAFB"/>
          </w:tcPr>
          <w:p>
            <w:pPr>
              <w:spacing w:before="80" w:after="80"/>
            </w:pPr>
            <w:r>
              <w:rPr>
                <w:rFonts w:ascii="Consolas" w:hAnsi="Consolas"/>
                <w:b w:val="0"/>
                <w:i w:val="0"/>
                <w:color w:val="1E3A8A"/>
                <w:sz w:val="17"/>
              </w:rPr>
              <w:t>status WAS IN ("Blocked", "Testing")</w:t>
            </w:r>
          </w:p>
        </w:tc>
      </w:tr>
      <w:tr>
        <w:tc>
          <w:tcPr>
            <w:tcW w:type="dxa" w:w="3120"/>
            <w:shd w:fill="FFFFFF"/>
          </w:tcPr>
          <w:p>
            <w:pPr>
              <w:spacing w:before="80" w:after="80"/>
            </w:pPr>
            <w:r>
              <w:rPr>
                <w:rFonts w:ascii="Consolas" w:hAnsi="Consolas"/>
                <w:b w:val="0"/>
                <w:i w:val="0"/>
                <w:color w:val="1E3A8A"/>
                <w:sz w:val="17"/>
              </w:rPr>
              <w:t>CHANGED</w:t>
            </w:r>
          </w:p>
        </w:tc>
        <w:tc>
          <w:tcPr>
            <w:tcW w:type="dxa" w:w="3120"/>
            <w:shd w:fill="FFFFFF"/>
          </w:tcPr>
          <w:p>
            <w:pPr>
              <w:spacing w:before="80" w:after="80"/>
            </w:pPr>
            <w:r>
              <w:rPr>
                <w:rFonts w:ascii="Calibri" w:hAnsi="Calibri"/>
                <w:b w:val="0"/>
                <w:i w:val="0"/>
                <w:color w:val="1F2937"/>
                <w:sz w:val="19"/>
              </w:rPr>
              <w:t>Status/field change event</w:t>
            </w:r>
          </w:p>
        </w:tc>
        <w:tc>
          <w:tcPr>
            <w:tcW w:type="dxa" w:w="3120"/>
            <w:shd w:fill="FFFFFF"/>
          </w:tcPr>
          <w:p>
            <w:pPr>
              <w:spacing w:before="80" w:after="80"/>
            </w:pPr>
            <w:r>
              <w:rPr>
                <w:rFonts w:ascii="Consolas" w:hAnsi="Consolas"/>
                <w:b w:val="0"/>
                <w:i w:val="0"/>
                <w:color w:val="1E3A8A"/>
                <w:sz w:val="17"/>
              </w:rPr>
              <w:t>status CHANGED DURING ("2026-01-01", "2026-03-31")</w:t>
            </w:r>
          </w:p>
        </w:tc>
      </w:tr>
    </w:tbl>
    <w:p/>
    <w:p>
      <w:pPr>
        <w:spacing w:before="240" w:after="120"/>
      </w:pPr>
      <w:r>
        <w:rPr>
          <w:rFonts w:ascii="Calibri" w:hAnsi="Calibri"/>
          <w:b w:val="0"/>
          <w:i w:val="0"/>
          <w:color w:val="374151"/>
          <w:sz w:val="24"/>
        </w:rPr>
        <w:t>JQL Built-in Functions Library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Function Name</w:t>
            </w:r>
          </w:p>
        </w:tc>
        <w:tc>
          <w:tcPr>
            <w:tcW w:type="dxa" w:w="3120"/>
            <w:shd w:fill="1E3A8A"/>
          </w:tcPr>
          <w:p>
            <w:pPr>
              <w:spacing w:before="100" w:after="100"/>
            </w:pPr>
            <w:r>
              <w:rPr>
                <w:rFonts w:ascii="Calibri" w:hAnsi="Calibri"/>
                <w:b/>
                <w:i w:val="0"/>
                <w:color w:val="FFFFFF"/>
                <w:sz w:val="20"/>
              </w:rPr>
              <w:t>Return Type</w:t>
            </w:r>
          </w:p>
        </w:tc>
        <w:tc>
          <w:tcPr>
            <w:tcW w:type="dxa" w:w="3120"/>
            <w:shd w:fill="1E3A8A"/>
          </w:tcPr>
          <w:p>
            <w:pPr>
              <w:spacing w:before="100" w:after="100"/>
            </w:pPr>
            <w:r>
              <w:rPr>
                <w:rFonts w:ascii="Calibri" w:hAnsi="Calibri"/>
                <w:b/>
                <w:i w:val="0"/>
                <w:color w:val="FFFFFF"/>
                <w:sz w:val="20"/>
              </w:rPr>
              <w:t>Description &amp; Usage</w:t>
            </w:r>
          </w:p>
        </w:tc>
      </w:tr>
      <w:tr>
        <w:tc>
          <w:tcPr>
            <w:tcW w:type="dxa" w:w="3120"/>
            <w:shd w:fill="FFFFFF"/>
          </w:tcPr>
          <w:p>
            <w:pPr>
              <w:spacing w:before="80" w:after="80"/>
            </w:pPr>
            <w:r>
              <w:rPr>
                <w:rFonts w:ascii="Consolas" w:hAnsi="Consolas"/>
                <w:b w:val="0"/>
                <w:i w:val="0"/>
                <w:color w:val="1E3A8A"/>
                <w:sz w:val="17"/>
              </w:rPr>
              <w:t>currentUser()</w:t>
            </w:r>
          </w:p>
        </w:tc>
        <w:tc>
          <w:tcPr>
            <w:tcW w:type="dxa" w:w="3120"/>
            <w:shd w:fill="FFFFFF"/>
          </w:tcPr>
          <w:p>
            <w:pPr>
              <w:spacing w:before="80" w:after="80"/>
            </w:pPr>
            <w:r>
              <w:rPr>
                <w:rFonts w:ascii="Calibri" w:hAnsi="Calibri"/>
                <w:b w:val="0"/>
                <w:i w:val="0"/>
                <w:color w:val="1F2937"/>
                <w:sz w:val="19"/>
              </w:rPr>
              <w:t>User ID</w:t>
            </w:r>
          </w:p>
        </w:tc>
        <w:tc>
          <w:tcPr>
            <w:tcW w:type="dxa" w:w="3120"/>
            <w:shd w:fill="FFFFFF"/>
          </w:tcPr>
          <w:p>
            <w:pPr>
              <w:spacing w:before="80" w:after="80"/>
            </w:pPr>
            <w:r>
              <w:rPr>
                <w:rFonts w:ascii="Calibri" w:hAnsi="Calibri"/>
                <w:b w:val="0"/>
                <w:i w:val="0"/>
                <w:color w:val="1F2937"/>
                <w:sz w:val="19"/>
              </w:rPr>
              <w:t xml:space="preserve">Evaluates to logged-in user: </w:t>
            </w:r>
            <w:r>
              <w:rPr>
                <w:rFonts w:ascii="Consolas" w:hAnsi="Consolas"/>
                <w:b w:val="0"/>
                <w:i w:val="0"/>
                <w:color w:val="1E3A8A"/>
                <w:sz w:val="17"/>
              </w:rPr>
              <w:t>assignee = currentUser()</w:t>
            </w:r>
          </w:p>
        </w:tc>
      </w:tr>
      <w:tr>
        <w:tc>
          <w:tcPr>
            <w:tcW w:type="dxa" w:w="3120"/>
            <w:shd w:fill="F9FAFB"/>
          </w:tcPr>
          <w:p>
            <w:pPr>
              <w:spacing w:before="80" w:after="80"/>
            </w:pPr>
            <w:r>
              <w:rPr>
                <w:rFonts w:ascii="Consolas" w:hAnsi="Consolas"/>
                <w:b w:val="0"/>
                <w:i w:val="0"/>
                <w:color w:val="1E3A8A"/>
                <w:sz w:val="17"/>
              </w:rPr>
              <w:t>membersOf("group")</w:t>
            </w:r>
          </w:p>
        </w:tc>
        <w:tc>
          <w:tcPr>
            <w:tcW w:type="dxa" w:w="3120"/>
            <w:shd w:fill="F9FAFB"/>
          </w:tcPr>
          <w:p>
            <w:pPr>
              <w:spacing w:before="80" w:after="80"/>
            </w:pPr>
            <w:r>
              <w:rPr>
                <w:rFonts w:ascii="Calibri" w:hAnsi="Calibri"/>
                <w:b w:val="0"/>
                <w:i w:val="0"/>
                <w:color w:val="1F2937"/>
                <w:sz w:val="19"/>
              </w:rPr>
              <w:t>Group Users</w:t>
            </w:r>
          </w:p>
        </w:tc>
        <w:tc>
          <w:tcPr>
            <w:tcW w:type="dxa" w:w="3120"/>
            <w:shd w:fill="F9FAFB"/>
          </w:tcPr>
          <w:p>
            <w:pPr>
              <w:spacing w:before="80" w:after="80"/>
            </w:pPr>
            <w:r>
              <w:rPr>
                <w:rFonts w:ascii="Calibri" w:hAnsi="Calibri"/>
                <w:b w:val="0"/>
                <w:i w:val="0"/>
                <w:color w:val="1F2937"/>
                <w:sz w:val="19"/>
              </w:rPr>
              <w:t xml:space="preserve">Matches members of group: </w:t>
            </w:r>
            <w:r>
              <w:rPr>
                <w:rFonts w:ascii="Consolas" w:hAnsi="Consolas"/>
                <w:b w:val="0"/>
                <w:i w:val="0"/>
                <w:color w:val="1E3A8A"/>
                <w:sz w:val="17"/>
              </w:rPr>
              <w:t>assignee IN membersOf("jira-coaches")</w:t>
            </w:r>
          </w:p>
        </w:tc>
      </w:tr>
      <w:tr>
        <w:tc>
          <w:tcPr>
            <w:tcW w:type="dxa" w:w="3120"/>
            <w:shd w:fill="FFFFFF"/>
          </w:tcPr>
          <w:p>
            <w:pPr>
              <w:spacing w:before="80" w:after="80"/>
            </w:pPr>
            <w:r>
              <w:rPr>
                <w:rFonts w:ascii="Consolas" w:hAnsi="Consolas"/>
                <w:b w:val="0"/>
                <w:i w:val="0"/>
                <w:color w:val="1E3A8A"/>
                <w:sz w:val="17"/>
              </w:rPr>
              <w:t>openSprints()</w:t>
            </w:r>
          </w:p>
        </w:tc>
        <w:tc>
          <w:tcPr>
            <w:tcW w:type="dxa" w:w="3120"/>
            <w:shd w:fill="FFFFFF"/>
          </w:tcPr>
          <w:p>
            <w:pPr>
              <w:spacing w:before="80" w:after="80"/>
            </w:pPr>
            <w:r>
              <w:rPr>
                <w:rFonts w:ascii="Calibri" w:hAnsi="Calibri"/>
                <w:b w:val="0"/>
                <w:i w:val="0"/>
                <w:color w:val="1F2937"/>
                <w:sz w:val="19"/>
              </w:rPr>
              <w:t>Sprint IDs</w:t>
            </w:r>
          </w:p>
        </w:tc>
        <w:tc>
          <w:tcPr>
            <w:tcW w:type="dxa" w:w="3120"/>
            <w:shd w:fill="FFFFFF"/>
          </w:tcPr>
          <w:p>
            <w:pPr>
              <w:spacing w:before="80" w:after="80"/>
            </w:pPr>
            <w:r>
              <w:rPr>
                <w:rFonts w:ascii="Calibri" w:hAnsi="Calibri"/>
                <w:b w:val="0"/>
                <w:i w:val="0"/>
                <w:color w:val="1F2937"/>
                <w:sz w:val="19"/>
              </w:rPr>
              <w:t xml:space="preserve">Active open sprints: </w:t>
            </w:r>
            <w:r>
              <w:rPr>
                <w:rFonts w:ascii="Consolas" w:hAnsi="Consolas"/>
                <w:b w:val="0"/>
                <w:i w:val="0"/>
                <w:color w:val="1E3A8A"/>
                <w:sz w:val="17"/>
              </w:rPr>
              <w:t>sprint IN openSprints()</w:t>
            </w:r>
          </w:p>
        </w:tc>
      </w:tr>
      <w:tr>
        <w:tc>
          <w:tcPr>
            <w:tcW w:type="dxa" w:w="3120"/>
            <w:shd w:fill="F9FAFB"/>
          </w:tcPr>
          <w:p>
            <w:pPr>
              <w:spacing w:before="80" w:after="80"/>
            </w:pPr>
            <w:r>
              <w:rPr>
                <w:rFonts w:ascii="Consolas" w:hAnsi="Consolas"/>
                <w:b w:val="0"/>
                <w:i w:val="0"/>
                <w:color w:val="1E3A8A"/>
                <w:sz w:val="17"/>
              </w:rPr>
              <w:t>closedSprints()</w:t>
            </w:r>
          </w:p>
        </w:tc>
        <w:tc>
          <w:tcPr>
            <w:tcW w:type="dxa" w:w="3120"/>
            <w:shd w:fill="F9FAFB"/>
          </w:tcPr>
          <w:p>
            <w:pPr>
              <w:spacing w:before="80" w:after="80"/>
            </w:pPr>
            <w:r>
              <w:rPr>
                <w:rFonts w:ascii="Calibri" w:hAnsi="Calibri"/>
                <w:b w:val="0"/>
                <w:i w:val="0"/>
                <w:color w:val="1F2937"/>
                <w:sz w:val="19"/>
              </w:rPr>
              <w:t>Sprint IDs</w:t>
            </w:r>
          </w:p>
        </w:tc>
        <w:tc>
          <w:tcPr>
            <w:tcW w:type="dxa" w:w="3120"/>
            <w:shd w:fill="F9FAFB"/>
          </w:tcPr>
          <w:p>
            <w:pPr>
              <w:spacing w:before="80" w:after="80"/>
            </w:pPr>
            <w:r>
              <w:rPr>
                <w:rFonts w:ascii="Calibri" w:hAnsi="Calibri"/>
                <w:b w:val="0"/>
                <w:i w:val="0"/>
                <w:color w:val="1F2937"/>
                <w:sz w:val="19"/>
              </w:rPr>
              <w:t xml:space="preserve">Completed sprints: </w:t>
            </w:r>
            <w:r>
              <w:rPr>
                <w:rFonts w:ascii="Consolas" w:hAnsi="Consolas"/>
                <w:b w:val="0"/>
                <w:i w:val="0"/>
                <w:color w:val="1E3A8A"/>
                <w:sz w:val="17"/>
              </w:rPr>
              <w:t>sprint IN closedSprints()</w:t>
            </w:r>
          </w:p>
        </w:tc>
      </w:tr>
      <w:tr>
        <w:tc>
          <w:tcPr>
            <w:tcW w:type="dxa" w:w="3120"/>
            <w:shd w:fill="FFFFFF"/>
          </w:tcPr>
          <w:p>
            <w:pPr>
              <w:spacing w:before="80" w:after="80"/>
            </w:pPr>
            <w:r>
              <w:rPr>
                <w:rFonts w:ascii="Consolas" w:hAnsi="Consolas"/>
                <w:b w:val="0"/>
                <w:i w:val="0"/>
                <w:color w:val="1E3A8A"/>
                <w:sz w:val="17"/>
              </w:rPr>
              <w:t>futureSprints()</w:t>
            </w:r>
          </w:p>
        </w:tc>
        <w:tc>
          <w:tcPr>
            <w:tcW w:type="dxa" w:w="3120"/>
            <w:shd w:fill="FFFFFF"/>
          </w:tcPr>
          <w:p>
            <w:pPr>
              <w:spacing w:before="80" w:after="80"/>
            </w:pPr>
            <w:r>
              <w:rPr>
                <w:rFonts w:ascii="Calibri" w:hAnsi="Calibri"/>
                <w:b w:val="0"/>
                <w:i w:val="0"/>
                <w:color w:val="1F2937"/>
                <w:sz w:val="19"/>
              </w:rPr>
              <w:t>Sprint IDs</w:t>
            </w:r>
          </w:p>
        </w:tc>
        <w:tc>
          <w:tcPr>
            <w:tcW w:type="dxa" w:w="3120"/>
            <w:shd w:fill="FFFFFF"/>
          </w:tcPr>
          <w:p>
            <w:pPr>
              <w:spacing w:before="80" w:after="80"/>
            </w:pPr>
            <w:r>
              <w:rPr>
                <w:rFonts w:ascii="Calibri" w:hAnsi="Calibri"/>
                <w:b w:val="0"/>
                <w:i w:val="0"/>
                <w:color w:val="1F2937"/>
                <w:sz w:val="19"/>
              </w:rPr>
              <w:t xml:space="preserve">Planned future sprints: </w:t>
            </w:r>
            <w:r>
              <w:rPr>
                <w:rFonts w:ascii="Consolas" w:hAnsi="Consolas"/>
                <w:b w:val="0"/>
                <w:i w:val="0"/>
                <w:color w:val="1E3A8A"/>
                <w:sz w:val="17"/>
              </w:rPr>
              <w:t>sprint IN futureSprints()</w:t>
            </w:r>
          </w:p>
        </w:tc>
      </w:tr>
      <w:tr>
        <w:tc>
          <w:tcPr>
            <w:tcW w:type="dxa" w:w="3120"/>
            <w:shd w:fill="F9FAFB"/>
          </w:tcPr>
          <w:p>
            <w:pPr>
              <w:spacing w:before="80" w:after="80"/>
            </w:pPr>
            <w:r>
              <w:rPr>
                <w:rFonts w:ascii="Consolas" w:hAnsi="Consolas"/>
                <w:b w:val="0"/>
                <w:i w:val="0"/>
                <w:color w:val="1E3A8A"/>
                <w:sz w:val="17"/>
              </w:rPr>
              <w:t>startOfDay(inc)</w:t>
            </w:r>
          </w:p>
        </w:tc>
        <w:tc>
          <w:tcPr>
            <w:tcW w:type="dxa" w:w="3120"/>
            <w:shd w:fill="F9FAFB"/>
          </w:tcPr>
          <w:p>
            <w:pPr>
              <w:spacing w:before="80" w:after="80"/>
            </w:pPr>
            <w:r>
              <w:rPr>
                <w:rFonts w:ascii="Calibri" w:hAnsi="Calibri"/>
                <w:b w:val="0"/>
                <w:i w:val="0"/>
                <w:color w:val="1F2937"/>
                <w:sz w:val="19"/>
              </w:rPr>
              <w:t>Date</w:t>
            </w:r>
          </w:p>
        </w:tc>
        <w:tc>
          <w:tcPr>
            <w:tcW w:type="dxa" w:w="3120"/>
            <w:shd w:fill="F9FAFB"/>
          </w:tcPr>
          <w:p>
            <w:pPr>
              <w:spacing w:before="80" w:after="80"/>
            </w:pPr>
            <w:r>
              <w:rPr>
                <w:rFonts w:ascii="Calibri" w:hAnsi="Calibri"/>
                <w:b w:val="0"/>
                <w:i w:val="0"/>
                <w:color w:val="1F2937"/>
                <w:sz w:val="19"/>
              </w:rPr>
              <w:t xml:space="preserve">Beginning of day: </w:t>
            </w:r>
            <w:r>
              <w:rPr>
                <w:rFonts w:ascii="Consolas" w:hAnsi="Consolas"/>
                <w:b w:val="0"/>
                <w:i w:val="0"/>
                <w:color w:val="1E3A8A"/>
                <w:sz w:val="17"/>
              </w:rPr>
              <w:t>created &gt;= startOfDay("-30d")</w:t>
            </w:r>
          </w:p>
        </w:tc>
      </w:tr>
      <w:tr>
        <w:tc>
          <w:tcPr>
            <w:tcW w:type="dxa" w:w="3120"/>
            <w:shd w:fill="FFFFFF"/>
          </w:tcPr>
          <w:p>
            <w:pPr>
              <w:spacing w:before="80" w:after="80"/>
            </w:pPr>
            <w:r>
              <w:rPr>
                <w:rFonts w:ascii="Consolas" w:hAnsi="Consolas"/>
                <w:b w:val="0"/>
                <w:i w:val="0"/>
                <w:color w:val="1E3A8A"/>
                <w:sz w:val="17"/>
              </w:rPr>
              <w:t>endOfDay(inc)</w:t>
            </w:r>
          </w:p>
        </w:tc>
        <w:tc>
          <w:tcPr>
            <w:tcW w:type="dxa" w:w="3120"/>
            <w:shd w:fill="FFFFFF"/>
          </w:tcPr>
          <w:p>
            <w:pPr>
              <w:spacing w:before="80" w:after="80"/>
            </w:pPr>
            <w:r>
              <w:rPr>
                <w:rFonts w:ascii="Calibri" w:hAnsi="Calibri"/>
                <w:b w:val="0"/>
                <w:i w:val="0"/>
                <w:color w:val="1F2937"/>
                <w:sz w:val="19"/>
              </w:rPr>
              <w:t>Date</w:t>
            </w:r>
          </w:p>
        </w:tc>
        <w:tc>
          <w:tcPr>
            <w:tcW w:type="dxa" w:w="3120"/>
            <w:shd w:fill="FFFFFF"/>
          </w:tcPr>
          <w:p>
            <w:pPr>
              <w:spacing w:before="80" w:after="80"/>
            </w:pPr>
            <w:r>
              <w:rPr>
                <w:rFonts w:ascii="Calibri" w:hAnsi="Calibri"/>
                <w:b w:val="0"/>
                <w:i w:val="0"/>
                <w:color w:val="1F2937"/>
                <w:sz w:val="19"/>
              </w:rPr>
              <w:t xml:space="preserve">End of day timestamp: </w:t>
            </w:r>
            <w:r>
              <w:rPr>
                <w:rFonts w:ascii="Consolas" w:hAnsi="Consolas"/>
                <w:b w:val="0"/>
                <w:i w:val="0"/>
                <w:color w:val="1E3A8A"/>
                <w:sz w:val="17"/>
              </w:rPr>
              <w:t>updated &lt;= endOfDay()</w:t>
            </w:r>
          </w:p>
        </w:tc>
      </w:tr>
      <w:tr>
        <w:tc>
          <w:tcPr>
            <w:tcW w:type="dxa" w:w="3120"/>
            <w:shd w:fill="F9FAFB"/>
          </w:tcPr>
          <w:p>
            <w:pPr>
              <w:spacing w:before="80" w:after="80"/>
            </w:pPr>
            <w:r>
              <w:rPr>
                <w:rFonts w:ascii="Consolas" w:hAnsi="Consolas"/>
                <w:b w:val="0"/>
                <w:i w:val="0"/>
                <w:color w:val="1E3A8A"/>
                <w:sz w:val="17"/>
              </w:rPr>
              <w:t>startOfWeek()</w:t>
            </w:r>
          </w:p>
        </w:tc>
        <w:tc>
          <w:tcPr>
            <w:tcW w:type="dxa" w:w="3120"/>
            <w:shd w:fill="F9FAFB"/>
          </w:tcPr>
          <w:p>
            <w:pPr>
              <w:spacing w:before="80" w:after="80"/>
            </w:pPr>
            <w:r>
              <w:rPr>
                <w:rFonts w:ascii="Calibri" w:hAnsi="Calibri"/>
                <w:b w:val="0"/>
                <w:i w:val="0"/>
                <w:color w:val="1F2937"/>
                <w:sz w:val="19"/>
              </w:rPr>
              <w:t>Date</w:t>
            </w:r>
          </w:p>
        </w:tc>
        <w:tc>
          <w:tcPr>
            <w:tcW w:type="dxa" w:w="3120"/>
            <w:shd w:fill="F9FAFB"/>
          </w:tcPr>
          <w:p>
            <w:pPr>
              <w:spacing w:before="80" w:after="80"/>
            </w:pPr>
            <w:r>
              <w:rPr>
                <w:rFonts w:ascii="Calibri" w:hAnsi="Calibri"/>
                <w:b w:val="0"/>
                <w:i w:val="0"/>
                <w:color w:val="1F2937"/>
                <w:sz w:val="19"/>
              </w:rPr>
              <w:t xml:space="preserve">First day of current week: </w:t>
            </w:r>
            <w:r>
              <w:rPr>
                <w:rFonts w:ascii="Consolas" w:hAnsi="Consolas"/>
                <w:b w:val="0"/>
                <w:i w:val="0"/>
                <w:color w:val="1E3A8A"/>
                <w:sz w:val="17"/>
              </w:rPr>
              <w:t>resolved &gt;= startOfWeek()</w:t>
            </w:r>
          </w:p>
        </w:tc>
      </w:tr>
      <w:tr>
        <w:tc>
          <w:tcPr>
            <w:tcW w:type="dxa" w:w="3120"/>
            <w:shd w:fill="FFFFFF"/>
          </w:tcPr>
          <w:p>
            <w:pPr>
              <w:spacing w:before="80" w:after="80"/>
            </w:pPr>
            <w:r>
              <w:rPr>
                <w:rFonts w:ascii="Consolas" w:hAnsi="Consolas"/>
                <w:b w:val="0"/>
                <w:i w:val="0"/>
                <w:color w:val="1E3A8A"/>
                <w:sz w:val="17"/>
              </w:rPr>
              <w:t>startOfMonth()</w:t>
            </w:r>
          </w:p>
        </w:tc>
        <w:tc>
          <w:tcPr>
            <w:tcW w:type="dxa" w:w="3120"/>
            <w:shd w:fill="FFFFFF"/>
          </w:tcPr>
          <w:p>
            <w:pPr>
              <w:spacing w:before="80" w:after="80"/>
            </w:pPr>
            <w:r>
              <w:rPr>
                <w:rFonts w:ascii="Calibri" w:hAnsi="Calibri"/>
                <w:b w:val="0"/>
                <w:i w:val="0"/>
                <w:color w:val="1F2937"/>
                <w:sz w:val="19"/>
              </w:rPr>
              <w:t>Date</w:t>
            </w:r>
          </w:p>
        </w:tc>
        <w:tc>
          <w:tcPr>
            <w:tcW w:type="dxa" w:w="3120"/>
            <w:shd w:fill="FFFFFF"/>
          </w:tcPr>
          <w:p>
            <w:pPr>
              <w:spacing w:before="80" w:after="80"/>
            </w:pPr>
            <w:r>
              <w:rPr>
                <w:rFonts w:ascii="Calibri" w:hAnsi="Calibri"/>
                <w:b w:val="0"/>
                <w:i w:val="0"/>
                <w:color w:val="1F2937"/>
                <w:sz w:val="19"/>
              </w:rPr>
              <w:t xml:space="preserve">First day of current month: </w:t>
            </w:r>
            <w:r>
              <w:rPr>
                <w:rFonts w:ascii="Consolas" w:hAnsi="Consolas"/>
                <w:b w:val="0"/>
                <w:i w:val="0"/>
                <w:color w:val="1E3A8A"/>
                <w:sz w:val="17"/>
              </w:rPr>
              <w:t>created &gt;= startOfMonth()</w:t>
            </w:r>
          </w:p>
        </w:tc>
      </w:tr>
      <w:tr>
        <w:tc>
          <w:tcPr>
            <w:tcW w:type="dxa" w:w="3120"/>
            <w:shd w:fill="F9FAFB"/>
          </w:tcPr>
          <w:p>
            <w:pPr>
              <w:spacing w:before="80" w:after="80"/>
            </w:pPr>
            <w:r>
              <w:rPr>
                <w:rFonts w:ascii="Consolas" w:hAnsi="Consolas"/>
                <w:b w:val="0"/>
                <w:i w:val="0"/>
                <w:color w:val="1E3A8A"/>
                <w:sz w:val="17"/>
              </w:rPr>
              <w:t>issueHistory()</w:t>
            </w:r>
          </w:p>
        </w:tc>
        <w:tc>
          <w:tcPr>
            <w:tcW w:type="dxa" w:w="3120"/>
            <w:shd w:fill="F9FAFB"/>
          </w:tcPr>
          <w:p>
            <w:pPr>
              <w:spacing w:before="80" w:after="80"/>
            </w:pPr>
            <w:r>
              <w:rPr>
                <w:rFonts w:ascii="Calibri" w:hAnsi="Calibri"/>
                <w:b w:val="0"/>
                <w:i w:val="0"/>
                <w:color w:val="1F2937"/>
                <w:sz w:val="19"/>
              </w:rPr>
              <w:t>Issue Keys</w:t>
            </w:r>
          </w:p>
        </w:tc>
        <w:tc>
          <w:tcPr>
            <w:tcW w:type="dxa" w:w="3120"/>
            <w:shd w:fill="F9FAFB"/>
          </w:tcPr>
          <w:p>
            <w:pPr>
              <w:spacing w:before="80" w:after="80"/>
            </w:pPr>
            <w:r>
              <w:rPr>
                <w:rFonts w:ascii="Calibri" w:hAnsi="Calibri"/>
                <w:b w:val="0"/>
                <w:i w:val="0"/>
                <w:color w:val="1F2937"/>
                <w:sz w:val="19"/>
              </w:rPr>
              <w:t xml:space="preserve">Issues recently viewed by user: </w:t>
            </w:r>
            <w:r>
              <w:rPr>
                <w:rFonts w:ascii="Consolas" w:hAnsi="Consolas"/>
                <w:b w:val="0"/>
                <w:i w:val="0"/>
                <w:color w:val="1E3A8A"/>
                <w:sz w:val="17"/>
              </w:rPr>
              <w:t>id IN issueHistory()</w:t>
            </w:r>
          </w:p>
        </w:tc>
      </w:tr>
      <w:tr>
        <w:tc>
          <w:tcPr>
            <w:tcW w:type="dxa" w:w="3120"/>
            <w:shd w:fill="FFFFFF"/>
          </w:tcPr>
          <w:p>
            <w:pPr>
              <w:spacing w:before="80" w:after="80"/>
            </w:pPr>
            <w:r>
              <w:rPr>
                <w:rFonts w:ascii="Consolas" w:hAnsi="Consolas"/>
                <w:b w:val="0"/>
                <w:i w:val="0"/>
                <w:color w:val="1E3A8A"/>
                <w:sz w:val="17"/>
              </w:rPr>
              <w:t>watchedIssues()</w:t>
            </w:r>
          </w:p>
        </w:tc>
        <w:tc>
          <w:tcPr>
            <w:tcW w:type="dxa" w:w="3120"/>
            <w:shd w:fill="FFFFFF"/>
          </w:tcPr>
          <w:p>
            <w:pPr>
              <w:spacing w:before="80" w:after="80"/>
            </w:pPr>
            <w:r>
              <w:rPr>
                <w:rFonts w:ascii="Calibri" w:hAnsi="Calibri"/>
                <w:b w:val="0"/>
                <w:i w:val="0"/>
                <w:color w:val="1F2937"/>
                <w:sz w:val="19"/>
              </w:rPr>
              <w:t>Issue Keys</w:t>
            </w:r>
          </w:p>
        </w:tc>
        <w:tc>
          <w:tcPr>
            <w:tcW w:type="dxa" w:w="3120"/>
            <w:shd w:fill="FFFFFF"/>
          </w:tcPr>
          <w:p>
            <w:pPr>
              <w:spacing w:before="80" w:after="80"/>
            </w:pPr>
            <w:r>
              <w:rPr>
                <w:rFonts w:ascii="Calibri" w:hAnsi="Calibri"/>
                <w:b w:val="0"/>
                <w:i w:val="0"/>
                <w:color w:val="1F2937"/>
                <w:sz w:val="19"/>
              </w:rPr>
              <w:t xml:space="preserve">Issues watched by user: </w:t>
            </w:r>
            <w:r>
              <w:rPr>
                <w:rFonts w:ascii="Consolas" w:hAnsi="Consolas"/>
                <w:b w:val="0"/>
                <w:i w:val="0"/>
                <w:color w:val="1E3A8A"/>
                <w:sz w:val="17"/>
              </w:rPr>
              <w:t>id IN watchedIssues()</w:t>
            </w:r>
          </w:p>
        </w:tc>
      </w:tr>
    </w:tbl>
    <w:p/>
    <w:p>
      <w:pPr>
        <w:spacing w:before="240" w:after="120"/>
      </w:pPr>
      <w:r>
        <w:rPr>
          <w:rFonts w:ascii="Calibri" w:hAnsi="Calibri"/>
          <w:b w:val="0"/>
          <w:i w:val="0"/>
          <w:color w:val="374151"/>
          <w:sz w:val="24"/>
        </w:rPr>
        <w:t>20 Production-Tested Enterprise JQL Query Templates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Query ID</w:t>
            </w:r>
          </w:p>
        </w:tc>
        <w:tc>
          <w:tcPr>
            <w:tcW w:type="dxa" w:w="3120"/>
            <w:shd w:fill="1E3A8A"/>
          </w:tcPr>
          <w:p>
            <w:pPr>
              <w:spacing w:before="100" w:after="100"/>
            </w:pPr>
            <w:r>
              <w:rPr>
                <w:rFonts w:ascii="Calibri" w:hAnsi="Calibri"/>
                <w:b/>
                <w:i w:val="0"/>
                <w:color w:val="FFFFFF"/>
                <w:sz w:val="20"/>
              </w:rPr>
              <w:t>Operational Objective</w:t>
            </w:r>
          </w:p>
        </w:tc>
        <w:tc>
          <w:tcPr>
            <w:tcW w:type="dxa" w:w="3120"/>
            <w:shd w:fill="1E3A8A"/>
          </w:tcPr>
          <w:p>
            <w:pPr>
              <w:spacing w:before="100" w:after="100"/>
            </w:pPr>
            <w:r>
              <w:rPr>
                <w:rFonts w:ascii="Calibri" w:hAnsi="Calibri"/>
                <w:b/>
                <w:i w:val="0"/>
                <w:color w:val="FFFFFF"/>
                <w:sz w:val="20"/>
              </w:rPr>
              <w:t>Exact JQL Syntax Template</w:t>
            </w:r>
          </w:p>
        </w:tc>
      </w:tr>
      <w:tr>
        <w:tc>
          <w:tcPr>
            <w:tcW w:type="dxa" w:w="3120"/>
            <w:shd w:fill="FFFFFF"/>
          </w:tcPr>
          <w:p>
            <w:pPr>
              <w:spacing w:before="80" w:after="80"/>
            </w:pPr>
            <w:r>
              <w:rPr>
                <w:rFonts w:ascii="Calibri" w:hAnsi="Calibri"/>
                <w:b w:val="0"/>
                <w:i w:val="0"/>
                <w:color w:val="1F2937"/>
                <w:sz w:val="19"/>
              </w:rPr>
              <w:t>JQL-01</w:t>
            </w:r>
          </w:p>
        </w:tc>
        <w:tc>
          <w:tcPr>
            <w:tcW w:type="dxa" w:w="3120"/>
            <w:shd w:fill="FFFFFF"/>
          </w:tcPr>
          <w:p>
            <w:pPr>
              <w:spacing w:before="80" w:after="80"/>
            </w:pPr>
            <w:r>
              <w:rPr>
                <w:rFonts w:ascii="Calibri" w:hAnsi="Calibri"/>
                <w:b w:val="0"/>
                <w:i w:val="0"/>
                <w:color w:val="1F2937"/>
                <w:sz w:val="19"/>
              </w:rPr>
              <w:t>Unresolved Overdue Epics</w:t>
            </w:r>
          </w:p>
        </w:tc>
        <w:tc>
          <w:tcPr>
            <w:tcW w:type="dxa" w:w="3120"/>
            <w:shd w:fill="FFFFFF"/>
          </w:tcPr>
          <w:p>
            <w:pPr>
              <w:spacing w:before="80" w:after="80"/>
            </w:pPr>
            <w:r>
              <w:rPr>
                <w:rFonts w:ascii="Consolas" w:hAnsi="Consolas"/>
                <w:b w:val="0"/>
                <w:i w:val="0"/>
                <w:color w:val="1E3A8A"/>
                <w:sz w:val="17"/>
              </w:rPr>
              <w:t>project = "CORE" AND issueType = Epic AND statusCategory != Done AND due &lt; "0d" ORDER BY due ASC</w:t>
            </w:r>
          </w:p>
        </w:tc>
      </w:tr>
      <w:tr>
        <w:tc>
          <w:tcPr>
            <w:tcW w:type="dxa" w:w="3120"/>
            <w:shd w:fill="F9FAFB"/>
          </w:tcPr>
          <w:p>
            <w:pPr>
              <w:spacing w:before="80" w:after="80"/>
            </w:pPr>
            <w:r>
              <w:rPr>
                <w:rFonts w:ascii="Calibri" w:hAnsi="Calibri"/>
                <w:b w:val="0"/>
                <w:i w:val="0"/>
                <w:color w:val="1F2937"/>
                <w:sz w:val="19"/>
              </w:rPr>
              <w:t>JQL-02</w:t>
            </w:r>
          </w:p>
        </w:tc>
        <w:tc>
          <w:tcPr>
            <w:tcW w:type="dxa" w:w="3120"/>
            <w:shd w:fill="F9FAFB"/>
          </w:tcPr>
          <w:p>
            <w:pPr>
              <w:spacing w:before="80" w:after="80"/>
            </w:pPr>
            <w:r>
              <w:rPr>
                <w:rFonts w:ascii="Calibri" w:hAnsi="Calibri"/>
                <w:b w:val="0"/>
                <w:i w:val="0"/>
                <w:color w:val="1F2937"/>
                <w:sz w:val="19"/>
              </w:rPr>
              <w:t>Stale Work Items Stuck in Active Sprint</w:t>
            </w:r>
          </w:p>
        </w:tc>
        <w:tc>
          <w:tcPr>
            <w:tcW w:type="dxa" w:w="3120"/>
            <w:shd w:fill="F9FAFB"/>
          </w:tcPr>
          <w:p>
            <w:pPr>
              <w:spacing w:before="80" w:after="80"/>
            </w:pPr>
            <w:r>
              <w:rPr>
                <w:rFonts w:ascii="Consolas" w:hAnsi="Consolas"/>
                <w:b w:val="0"/>
                <w:i w:val="0"/>
                <w:color w:val="1E3A8A"/>
                <w:sz w:val="17"/>
              </w:rPr>
              <w:t>sprint IN openSprints() AND updated &lt; -3d AND statusCategory = "In Progress"</w:t>
            </w:r>
          </w:p>
        </w:tc>
      </w:tr>
      <w:tr>
        <w:tc>
          <w:tcPr>
            <w:tcW w:type="dxa" w:w="3120"/>
            <w:shd w:fill="FFFFFF"/>
          </w:tcPr>
          <w:p>
            <w:pPr>
              <w:spacing w:before="80" w:after="80"/>
            </w:pPr>
            <w:r>
              <w:rPr>
                <w:rFonts w:ascii="Calibri" w:hAnsi="Calibri"/>
                <w:b w:val="0"/>
                <w:i w:val="0"/>
                <w:color w:val="1F2937"/>
                <w:sz w:val="19"/>
              </w:rPr>
              <w:t>JQL-03</w:t>
            </w:r>
          </w:p>
        </w:tc>
        <w:tc>
          <w:tcPr>
            <w:tcW w:type="dxa" w:w="3120"/>
            <w:shd w:fill="FFFFFF"/>
          </w:tcPr>
          <w:p>
            <w:pPr>
              <w:spacing w:before="80" w:after="80"/>
            </w:pPr>
            <w:r>
              <w:rPr>
                <w:rFonts w:ascii="Calibri" w:hAnsi="Calibri"/>
                <w:b w:val="0"/>
                <w:i w:val="0"/>
                <w:color w:val="1F2937"/>
                <w:sz w:val="19"/>
              </w:rPr>
              <w:t>Orphaned Stories Missing Epic Links</w:t>
            </w:r>
          </w:p>
        </w:tc>
        <w:tc>
          <w:tcPr>
            <w:tcW w:type="dxa" w:w="3120"/>
            <w:shd w:fill="FFFFFF"/>
          </w:tcPr>
          <w:p>
            <w:pPr>
              <w:spacing w:before="80" w:after="80"/>
            </w:pPr>
            <w:r>
              <w:rPr>
                <w:rFonts w:ascii="Consolas" w:hAnsi="Consolas"/>
                <w:b w:val="0"/>
                <w:i w:val="0"/>
                <w:color w:val="1E3A8A"/>
                <w:sz w:val="17"/>
              </w:rPr>
              <w:t>project = "PAY" AND issueType = Story AND "Epic Link" IS EMPTY AND statusCategory != Done</w:t>
            </w:r>
          </w:p>
        </w:tc>
      </w:tr>
      <w:tr>
        <w:tc>
          <w:tcPr>
            <w:tcW w:type="dxa" w:w="3120"/>
            <w:shd w:fill="F9FAFB"/>
          </w:tcPr>
          <w:p>
            <w:pPr>
              <w:spacing w:before="80" w:after="80"/>
            </w:pPr>
            <w:r>
              <w:rPr>
                <w:rFonts w:ascii="Calibri" w:hAnsi="Calibri"/>
                <w:b w:val="0"/>
                <w:i w:val="0"/>
                <w:color w:val="1F2937"/>
                <w:sz w:val="19"/>
              </w:rPr>
              <w:t>JQL-04</w:t>
            </w:r>
          </w:p>
        </w:tc>
        <w:tc>
          <w:tcPr>
            <w:tcW w:type="dxa" w:w="3120"/>
            <w:shd w:fill="F9FAFB"/>
          </w:tcPr>
          <w:p>
            <w:pPr>
              <w:spacing w:before="80" w:after="80"/>
            </w:pPr>
            <w:r>
              <w:rPr>
                <w:rFonts w:ascii="Calibri" w:hAnsi="Calibri"/>
                <w:b w:val="0"/>
                <w:i w:val="0"/>
                <w:color w:val="1F2937"/>
                <w:sz w:val="19"/>
              </w:rPr>
              <w:t>Currently Blocked High-Priority Items</w:t>
            </w:r>
          </w:p>
        </w:tc>
        <w:tc>
          <w:tcPr>
            <w:tcW w:type="dxa" w:w="3120"/>
            <w:shd w:fill="F9FAFB"/>
          </w:tcPr>
          <w:p>
            <w:pPr>
              <w:spacing w:before="80" w:after="80"/>
            </w:pPr>
            <w:r>
              <w:rPr>
                <w:rFonts w:ascii="Consolas" w:hAnsi="Consolas"/>
                <w:b w:val="0"/>
                <w:i w:val="0"/>
                <w:color w:val="1E3A8A"/>
                <w:sz w:val="17"/>
              </w:rPr>
              <w:t>priority IN ("Highest", "High") AND status = "Blocked" AND statusCategory != Done</w:t>
            </w:r>
          </w:p>
        </w:tc>
      </w:tr>
      <w:tr>
        <w:tc>
          <w:tcPr>
            <w:tcW w:type="dxa" w:w="3120"/>
            <w:shd w:fill="FFFFFF"/>
          </w:tcPr>
          <w:p>
            <w:pPr>
              <w:spacing w:before="80" w:after="80"/>
            </w:pPr>
            <w:r>
              <w:rPr>
                <w:rFonts w:ascii="Calibri" w:hAnsi="Calibri"/>
                <w:b w:val="0"/>
                <w:i w:val="0"/>
                <w:color w:val="1F2937"/>
                <w:sz w:val="19"/>
              </w:rPr>
              <w:t>JQL-05</w:t>
            </w:r>
          </w:p>
        </w:tc>
        <w:tc>
          <w:tcPr>
            <w:tcW w:type="dxa" w:w="3120"/>
            <w:shd w:fill="FFFFFF"/>
          </w:tcPr>
          <w:p>
            <w:pPr>
              <w:spacing w:before="80" w:after="80"/>
            </w:pPr>
            <w:r>
              <w:rPr>
                <w:rFonts w:ascii="Calibri" w:hAnsi="Calibri"/>
                <w:b w:val="0"/>
                <w:i w:val="0"/>
                <w:color w:val="1F2937"/>
                <w:sz w:val="19"/>
              </w:rPr>
              <w:t>Sprint Spillover Work Items</w:t>
            </w:r>
          </w:p>
        </w:tc>
        <w:tc>
          <w:tcPr>
            <w:tcW w:type="dxa" w:w="3120"/>
            <w:shd w:fill="FFFFFF"/>
          </w:tcPr>
          <w:p>
            <w:pPr>
              <w:spacing w:before="80" w:after="80"/>
            </w:pPr>
            <w:r>
              <w:rPr>
                <w:rFonts w:ascii="Consolas" w:hAnsi="Consolas"/>
                <w:b w:val="0"/>
                <w:i w:val="0"/>
                <w:color w:val="1E3A8A"/>
                <w:sz w:val="17"/>
              </w:rPr>
              <w:t>sprint IN openSprints() AND sprint IN closedSprints()</w:t>
            </w:r>
          </w:p>
        </w:tc>
      </w:tr>
      <w:tr>
        <w:tc>
          <w:tcPr>
            <w:tcW w:type="dxa" w:w="3120"/>
            <w:shd w:fill="F9FAFB"/>
          </w:tcPr>
          <w:p>
            <w:pPr>
              <w:spacing w:before="80" w:after="80"/>
            </w:pPr>
            <w:r>
              <w:rPr>
                <w:rFonts w:ascii="Calibri" w:hAnsi="Calibri"/>
                <w:b w:val="0"/>
                <w:i w:val="0"/>
                <w:color w:val="1F2937"/>
                <w:sz w:val="19"/>
              </w:rPr>
              <w:t>JQL-06</w:t>
            </w:r>
          </w:p>
        </w:tc>
        <w:tc>
          <w:tcPr>
            <w:tcW w:type="dxa" w:w="3120"/>
            <w:shd w:fill="F9FAFB"/>
          </w:tcPr>
          <w:p>
            <w:pPr>
              <w:spacing w:before="80" w:after="80"/>
            </w:pPr>
            <w:r>
              <w:rPr>
                <w:rFonts w:ascii="Calibri" w:hAnsi="Calibri"/>
                <w:b w:val="0"/>
                <w:i w:val="0"/>
                <w:color w:val="1F2937"/>
                <w:sz w:val="19"/>
              </w:rPr>
              <w:t>Bugs Escaped to Production</w:t>
            </w:r>
          </w:p>
        </w:tc>
        <w:tc>
          <w:tcPr>
            <w:tcW w:type="dxa" w:w="3120"/>
            <w:shd w:fill="F9FAFB"/>
          </w:tcPr>
          <w:p>
            <w:pPr>
              <w:spacing w:before="80" w:after="80"/>
            </w:pPr>
            <w:r>
              <w:rPr>
                <w:rFonts w:ascii="Consolas" w:hAnsi="Consolas"/>
                <w:b w:val="0"/>
                <w:i w:val="0"/>
                <w:color w:val="1E3A8A"/>
                <w:sz w:val="17"/>
              </w:rPr>
              <w:t>issueType = Bug AND Environment = "Production" AND created &gt;= startOfMonth()</w:t>
            </w:r>
          </w:p>
        </w:tc>
      </w:tr>
      <w:tr>
        <w:tc>
          <w:tcPr>
            <w:tcW w:type="dxa" w:w="3120"/>
            <w:shd w:fill="FFFFFF"/>
          </w:tcPr>
          <w:p>
            <w:pPr>
              <w:spacing w:before="80" w:after="80"/>
            </w:pPr>
            <w:r>
              <w:rPr>
                <w:rFonts w:ascii="Calibri" w:hAnsi="Calibri"/>
                <w:b w:val="0"/>
                <w:i w:val="0"/>
                <w:color w:val="1F2937"/>
                <w:sz w:val="19"/>
              </w:rPr>
              <w:t>JQL-07</w:t>
            </w:r>
          </w:p>
        </w:tc>
        <w:tc>
          <w:tcPr>
            <w:tcW w:type="dxa" w:w="3120"/>
            <w:shd w:fill="FFFFFF"/>
          </w:tcPr>
          <w:p>
            <w:pPr>
              <w:spacing w:before="80" w:after="80"/>
            </w:pPr>
            <w:r>
              <w:rPr>
                <w:rFonts w:ascii="Calibri" w:hAnsi="Calibri"/>
                <w:b w:val="0"/>
                <w:i w:val="0"/>
                <w:color w:val="1F2937"/>
                <w:sz w:val="19"/>
              </w:rPr>
              <w:t>High Cost-of-Delay Unassigned Items</w:t>
            </w:r>
          </w:p>
        </w:tc>
        <w:tc>
          <w:tcPr>
            <w:tcW w:type="dxa" w:w="3120"/>
            <w:shd w:fill="FFFFFF"/>
          </w:tcPr>
          <w:p>
            <w:pPr>
              <w:spacing w:before="80" w:after="80"/>
            </w:pPr>
            <w:r>
              <w:rPr>
                <w:rFonts w:ascii="Consolas" w:hAnsi="Consolas"/>
                <w:b w:val="0"/>
                <w:i w:val="0"/>
                <w:color w:val="1E3A8A"/>
                <w:sz w:val="17"/>
              </w:rPr>
              <w:t>assignee IS EMPTY AND priority = "Highest" AND statusCategory != Done ORDER BY created ASC</w:t>
            </w:r>
          </w:p>
        </w:tc>
      </w:tr>
      <w:tr>
        <w:tc>
          <w:tcPr>
            <w:tcW w:type="dxa" w:w="3120"/>
            <w:shd w:fill="F9FAFB"/>
          </w:tcPr>
          <w:p>
            <w:pPr>
              <w:spacing w:before="80" w:after="80"/>
            </w:pPr>
            <w:r>
              <w:rPr>
                <w:rFonts w:ascii="Calibri" w:hAnsi="Calibri"/>
                <w:b w:val="0"/>
                <w:i w:val="0"/>
                <w:color w:val="1F2937"/>
                <w:sz w:val="19"/>
              </w:rPr>
              <w:t>JQL-08</w:t>
            </w:r>
          </w:p>
        </w:tc>
        <w:tc>
          <w:tcPr>
            <w:tcW w:type="dxa" w:w="3120"/>
            <w:shd w:fill="F9FAFB"/>
          </w:tcPr>
          <w:p>
            <w:pPr>
              <w:spacing w:before="80" w:after="80"/>
            </w:pPr>
            <w:r>
              <w:rPr>
                <w:rFonts w:ascii="Calibri" w:hAnsi="Calibri"/>
                <w:b w:val="0"/>
                <w:i w:val="0"/>
                <w:color w:val="1F2937"/>
                <w:sz w:val="19"/>
              </w:rPr>
              <w:t>Items Pending Code Review &gt; 48 Hours</w:t>
            </w:r>
          </w:p>
        </w:tc>
        <w:tc>
          <w:tcPr>
            <w:tcW w:type="dxa" w:w="3120"/>
            <w:shd w:fill="F9FAFB"/>
          </w:tcPr>
          <w:p>
            <w:pPr>
              <w:spacing w:before="80" w:after="80"/>
            </w:pPr>
            <w:r>
              <w:rPr>
                <w:rFonts w:ascii="Consolas" w:hAnsi="Consolas"/>
                <w:b w:val="0"/>
                <w:i w:val="0"/>
                <w:color w:val="1E3A8A"/>
                <w:sz w:val="17"/>
              </w:rPr>
              <w:t>status = "In Review" AND status CHANGED TO "In Review" BEFORE -48h</w:t>
            </w:r>
          </w:p>
        </w:tc>
      </w:tr>
      <w:tr>
        <w:tc>
          <w:tcPr>
            <w:tcW w:type="dxa" w:w="3120"/>
            <w:shd w:fill="FFFFFF"/>
          </w:tcPr>
          <w:p>
            <w:pPr>
              <w:spacing w:before="80" w:after="80"/>
            </w:pPr>
            <w:r>
              <w:rPr>
                <w:rFonts w:ascii="Calibri" w:hAnsi="Calibri"/>
                <w:b w:val="0"/>
                <w:i w:val="0"/>
                <w:color w:val="1F2937"/>
                <w:sz w:val="19"/>
              </w:rPr>
              <w:t>JQL-09</w:t>
            </w:r>
          </w:p>
        </w:tc>
        <w:tc>
          <w:tcPr>
            <w:tcW w:type="dxa" w:w="3120"/>
            <w:shd w:fill="FFFFFF"/>
          </w:tcPr>
          <w:p>
            <w:pPr>
              <w:spacing w:before="80" w:after="80"/>
            </w:pPr>
            <w:r>
              <w:rPr>
                <w:rFonts w:ascii="Calibri" w:hAnsi="Calibri"/>
                <w:b w:val="0"/>
                <w:i w:val="0"/>
                <w:color w:val="1F2937"/>
                <w:sz w:val="19"/>
              </w:rPr>
              <w:t>Scope Creep Added Mid-Sprint</w:t>
            </w:r>
          </w:p>
        </w:tc>
        <w:tc>
          <w:tcPr>
            <w:tcW w:type="dxa" w:w="3120"/>
            <w:shd w:fill="FFFFFF"/>
          </w:tcPr>
          <w:p>
            <w:pPr>
              <w:spacing w:before="80" w:after="80"/>
            </w:pPr>
            <w:r>
              <w:rPr>
                <w:rFonts w:ascii="Consolas" w:hAnsi="Consolas"/>
                <w:b w:val="0"/>
                <w:i w:val="0"/>
                <w:color w:val="1E3A8A"/>
                <w:sz w:val="17"/>
              </w:rPr>
              <w:t>sprint IN openSprints() AND issueFunction IN addedAfterSprintStart()</w:t>
            </w:r>
          </w:p>
        </w:tc>
      </w:tr>
      <w:tr>
        <w:tc>
          <w:tcPr>
            <w:tcW w:type="dxa" w:w="3120"/>
            <w:shd w:fill="F9FAFB"/>
          </w:tcPr>
          <w:p>
            <w:pPr>
              <w:spacing w:before="80" w:after="80"/>
            </w:pPr>
            <w:r>
              <w:rPr>
                <w:rFonts w:ascii="Calibri" w:hAnsi="Calibri"/>
                <w:b w:val="0"/>
                <w:i w:val="0"/>
                <w:color w:val="1F2937"/>
                <w:sz w:val="19"/>
              </w:rPr>
              <w:t>JQL-10</w:t>
            </w:r>
          </w:p>
        </w:tc>
        <w:tc>
          <w:tcPr>
            <w:tcW w:type="dxa" w:w="3120"/>
            <w:shd w:fill="F9FAFB"/>
          </w:tcPr>
          <w:p>
            <w:pPr>
              <w:spacing w:before="80" w:after="80"/>
            </w:pPr>
            <w:r>
              <w:rPr>
                <w:rFonts w:ascii="Calibri" w:hAnsi="Calibri"/>
                <w:b w:val="0"/>
                <w:i w:val="0"/>
                <w:color w:val="1F2937"/>
                <w:sz w:val="19"/>
              </w:rPr>
              <w:t>Epics Missing Target Quarter End Date</w:t>
            </w:r>
          </w:p>
        </w:tc>
        <w:tc>
          <w:tcPr>
            <w:tcW w:type="dxa" w:w="3120"/>
            <w:shd w:fill="F9FAFB"/>
          </w:tcPr>
          <w:p>
            <w:pPr>
              <w:spacing w:before="80" w:after="80"/>
            </w:pPr>
            <w:r>
              <w:rPr>
                <w:rFonts w:ascii="Consolas" w:hAnsi="Consolas"/>
                <w:b w:val="0"/>
                <w:i w:val="0"/>
                <w:color w:val="1E3A8A"/>
                <w:sz w:val="17"/>
              </w:rPr>
              <w:t>issueType = Epic AND "Target End" IS EMPTY AND statusCategory != Done</w:t>
            </w:r>
          </w:p>
        </w:tc>
      </w:tr>
      <w:tr>
        <w:tc>
          <w:tcPr>
            <w:tcW w:type="dxa" w:w="3120"/>
            <w:shd w:fill="FFFFFF"/>
          </w:tcPr>
          <w:p>
            <w:pPr>
              <w:spacing w:before="80" w:after="80"/>
            </w:pPr>
            <w:r>
              <w:rPr>
                <w:rFonts w:ascii="Calibri" w:hAnsi="Calibri"/>
                <w:b w:val="0"/>
                <w:i w:val="0"/>
                <w:color w:val="1F2937"/>
                <w:sz w:val="19"/>
              </w:rPr>
              <w:t>JQL-11</w:t>
            </w:r>
          </w:p>
        </w:tc>
        <w:tc>
          <w:tcPr>
            <w:tcW w:type="dxa" w:w="3120"/>
            <w:shd w:fill="FFFFFF"/>
          </w:tcPr>
          <w:p>
            <w:pPr>
              <w:spacing w:before="80" w:after="80"/>
            </w:pPr>
            <w:r>
              <w:rPr>
                <w:rFonts w:ascii="Calibri" w:hAnsi="Calibri"/>
                <w:b w:val="0"/>
                <w:i w:val="0"/>
                <w:color w:val="1F2937"/>
                <w:sz w:val="19"/>
              </w:rPr>
              <w:t>Stories Sliced Too Large (&gt;8 Points)</w:t>
            </w:r>
          </w:p>
        </w:tc>
        <w:tc>
          <w:tcPr>
            <w:tcW w:type="dxa" w:w="3120"/>
            <w:shd w:fill="FFFFFF"/>
          </w:tcPr>
          <w:p>
            <w:pPr>
              <w:spacing w:before="80" w:after="80"/>
            </w:pPr>
            <w:r>
              <w:rPr>
                <w:rFonts w:ascii="Consolas" w:hAnsi="Consolas"/>
                <w:b w:val="0"/>
                <w:i w:val="0"/>
                <w:color w:val="1E3A8A"/>
                <w:sz w:val="17"/>
              </w:rPr>
              <w:t>issueType = Story AND "Story Points" &gt; 8 AND statusCategory != Done</w:t>
            </w:r>
          </w:p>
        </w:tc>
      </w:tr>
      <w:tr>
        <w:tc>
          <w:tcPr>
            <w:tcW w:type="dxa" w:w="3120"/>
            <w:shd w:fill="F9FAFB"/>
          </w:tcPr>
          <w:p>
            <w:pPr>
              <w:spacing w:before="80" w:after="80"/>
            </w:pPr>
            <w:r>
              <w:rPr>
                <w:rFonts w:ascii="Calibri" w:hAnsi="Calibri"/>
                <w:b w:val="0"/>
                <w:i w:val="0"/>
                <w:color w:val="1F2937"/>
                <w:sz w:val="19"/>
              </w:rPr>
              <w:t>JQL-12</w:t>
            </w:r>
          </w:p>
        </w:tc>
        <w:tc>
          <w:tcPr>
            <w:tcW w:type="dxa" w:w="3120"/>
            <w:shd w:fill="F9FAFB"/>
          </w:tcPr>
          <w:p>
            <w:pPr>
              <w:spacing w:before="80" w:after="80"/>
            </w:pPr>
            <w:r>
              <w:rPr>
                <w:rFonts w:ascii="Calibri" w:hAnsi="Calibri"/>
                <w:b w:val="0"/>
                <w:i w:val="0"/>
                <w:color w:val="1F2937"/>
                <w:sz w:val="19"/>
              </w:rPr>
              <w:t>Security Vulnerability Escalations</w:t>
            </w:r>
          </w:p>
        </w:tc>
        <w:tc>
          <w:tcPr>
            <w:tcW w:type="dxa" w:w="3120"/>
            <w:shd w:fill="F9FAFB"/>
          </w:tcPr>
          <w:p>
            <w:pPr>
              <w:spacing w:before="80" w:after="80"/>
            </w:pPr>
            <w:r>
              <w:rPr>
                <w:rFonts w:ascii="Consolas" w:hAnsi="Consolas"/>
                <w:b w:val="0"/>
                <w:i w:val="0"/>
                <w:color w:val="1E3A8A"/>
                <w:sz w:val="17"/>
              </w:rPr>
              <w:t>issueType = Vulnerability AND "CVSS Score" &gt;= 7.0 AND status != Closed</w:t>
            </w:r>
          </w:p>
        </w:tc>
      </w:tr>
      <w:tr>
        <w:tc>
          <w:tcPr>
            <w:tcW w:type="dxa" w:w="3120"/>
            <w:shd w:fill="FFFFFF"/>
          </w:tcPr>
          <w:p>
            <w:pPr>
              <w:spacing w:before="80" w:after="80"/>
            </w:pPr>
            <w:r>
              <w:rPr>
                <w:rFonts w:ascii="Calibri" w:hAnsi="Calibri"/>
                <w:b w:val="0"/>
                <w:i w:val="0"/>
                <w:color w:val="1F2937"/>
                <w:sz w:val="19"/>
              </w:rPr>
              <w:t>JQL-13</w:t>
            </w:r>
          </w:p>
        </w:tc>
        <w:tc>
          <w:tcPr>
            <w:tcW w:type="dxa" w:w="3120"/>
            <w:shd w:fill="FFFFFF"/>
          </w:tcPr>
          <w:p>
            <w:pPr>
              <w:spacing w:before="80" w:after="80"/>
            </w:pPr>
            <w:r>
              <w:rPr>
                <w:rFonts w:ascii="Calibri" w:hAnsi="Calibri"/>
                <w:b w:val="0"/>
                <w:i w:val="0"/>
                <w:color w:val="1F2937"/>
                <w:sz w:val="19"/>
              </w:rPr>
              <w:t>Cross-Project Dependency Blockers</w:t>
            </w:r>
          </w:p>
        </w:tc>
        <w:tc>
          <w:tcPr>
            <w:tcW w:type="dxa" w:w="3120"/>
            <w:shd w:fill="FFFFFF"/>
          </w:tcPr>
          <w:p>
            <w:pPr>
              <w:spacing w:before="80" w:after="80"/>
            </w:pPr>
            <w:r>
              <w:rPr>
                <w:rFonts w:ascii="Consolas" w:hAnsi="Consolas"/>
                <w:b w:val="0"/>
                <w:i w:val="0"/>
                <w:color w:val="1E3A8A"/>
                <w:sz w:val="17"/>
              </w:rPr>
              <w:t>issueInLinkedIssuesByRelation("is blocked by") AND statusCategory != Done</w:t>
            </w:r>
          </w:p>
        </w:tc>
      </w:tr>
      <w:tr>
        <w:tc>
          <w:tcPr>
            <w:tcW w:type="dxa" w:w="3120"/>
            <w:shd w:fill="F9FAFB"/>
          </w:tcPr>
          <w:p>
            <w:pPr>
              <w:spacing w:before="80" w:after="80"/>
            </w:pPr>
            <w:r>
              <w:rPr>
                <w:rFonts w:ascii="Calibri" w:hAnsi="Calibri"/>
                <w:b w:val="0"/>
                <w:i w:val="0"/>
                <w:color w:val="1F2937"/>
                <w:sz w:val="19"/>
              </w:rPr>
              <w:t>JQL-14</w:t>
            </w:r>
          </w:p>
        </w:tc>
        <w:tc>
          <w:tcPr>
            <w:tcW w:type="dxa" w:w="3120"/>
            <w:shd w:fill="F9FAFB"/>
          </w:tcPr>
          <w:p>
            <w:pPr>
              <w:spacing w:before="80" w:after="80"/>
            </w:pPr>
            <w:r>
              <w:rPr>
                <w:rFonts w:ascii="Calibri" w:hAnsi="Calibri"/>
                <w:b w:val="0"/>
                <w:i w:val="0"/>
                <w:color w:val="1F2937"/>
                <w:sz w:val="19"/>
              </w:rPr>
              <w:t>Completed Items Pending Documentation</w:t>
            </w:r>
          </w:p>
        </w:tc>
        <w:tc>
          <w:tcPr>
            <w:tcW w:type="dxa" w:w="3120"/>
            <w:shd w:fill="F9FAFB"/>
          </w:tcPr>
          <w:p>
            <w:pPr>
              <w:spacing w:before="80" w:after="80"/>
            </w:pPr>
            <w:r>
              <w:rPr>
                <w:rFonts w:ascii="Consolas" w:hAnsi="Consolas"/>
                <w:b w:val="0"/>
                <w:i w:val="0"/>
                <w:color w:val="1E3A8A"/>
                <w:sz w:val="17"/>
              </w:rPr>
              <w:t>status = "Done" AND "Doc Status" != "Published" AND resolved &gt;= startOfWeek()</w:t>
            </w:r>
          </w:p>
        </w:tc>
      </w:tr>
      <w:tr>
        <w:tc>
          <w:tcPr>
            <w:tcW w:type="dxa" w:w="3120"/>
            <w:shd w:fill="FFFFFF"/>
          </w:tcPr>
          <w:p>
            <w:pPr>
              <w:spacing w:before="80" w:after="80"/>
            </w:pPr>
            <w:r>
              <w:rPr>
                <w:rFonts w:ascii="Calibri" w:hAnsi="Calibri"/>
                <w:b w:val="0"/>
                <w:i w:val="0"/>
                <w:color w:val="1F2937"/>
                <w:sz w:val="19"/>
              </w:rPr>
              <w:t>JQL-15</w:t>
            </w:r>
          </w:p>
        </w:tc>
        <w:tc>
          <w:tcPr>
            <w:tcW w:type="dxa" w:w="3120"/>
            <w:shd w:fill="FFFFFF"/>
          </w:tcPr>
          <w:p>
            <w:pPr>
              <w:spacing w:before="80" w:after="80"/>
            </w:pPr>
            <w:r>
              <w:rPr>
                <w:rFonts w:ascii="Calibri" w:hAnsi="Calibri"/>
                <w:b w:val="0"/>
                <w:i w:val="0"/>
                <w:color w:val="1F2937"/>
                <w:sz w:val="19"/>
              </w:rPr>
              <w:t>Unestimated Backlog Refinement Candidates</w:t>
            </w:r>
          </w:p>
        </w:tc>
        <w:tc>
          <w:tcPr>
            <w:tcW w:type="dxa" w:w="3120"/>
            <w:shd w:fill="FFFFFF"/>
          </w:tcPr>
          <w:p>
            <w:pPr>
              <w:spacing w:before="80" w:after="80"/>
            </w:pPr>
            <w:r>
              <w:rPr>
                <w:rFonts w:ascii="Consolas" w:hAnsi="Consolas"/>
                <w:b w:val="0"/>
                <w:i w:val="0"/>
                <w:color w:val="1E3A8A"/>
                <w:sz w:val="17"/>
              </w:rPr>
              <w:t>project = "MOBILE" AND "Story Points" IS EMPTY AND status = "Refinement"</w:t>
            </w:r>
          </w:p>
        </w:tc>
      </w:tr>
      <w:tr>
        <w:tc>
          <w:tcPr>
            <w:tcW w:type="dxa" w:w="3120"/>
            <w:shd w:fill="F9FAFB"/>
          </w:tcPr>
          <w:p>
            <w:pPr>
              <w:spacing w:before="80" w:after="80"/>
            </w:pPr>
            <w:r>
              <w:rPr>
                <w:rFonts w:ascii="Calibri" w:hAnsi="Calibri"/>
                <w:b w:val="0"/>
                <w:i w:val="0"/>
                <w:color w:val="1F2937"/>
                <w:sz w:val="19"/>
              </w:rPr>
              <w:t>JQL-16</w:t>
            </w:r>
          </w:p>
        </w:tc>
        <w:tc>
          <w:tcPr>
            <w:tcW w:type="dxa" w:w="3120"/>
            <w:shd w:fill="F9FAFB"/>
          </w:tcPr>
          <w:p>
            <w:pPr>
              <w:spacing w:before="80" w:after="80"/>
            </w:pPr>
            <w:r>
              <w:rPr>
                <w:rFonts w:ascii="Calibri" w:hAnsi="Calibri"/>
                <w:b w:val="0"/>
                <w:i w:val="0"/>
                <w:color w:val="1F2937"/>
                <w:sz w:val="19"/>
              </w:rPr>
              <w:t>QA Testing Rejection Recycling</w:t>
            </w:r>
          </w:p>
        </w:tc>
        <w:tc>
          <w:tcPr>
            <w:tcW w:type="dxa" w:w="3120"/>
            <w:shd w:fill="F9FAFB"/>
          </w:tcPr>
          <w:p>
            <w:pPr>
              <w:spacing w:before="80" w:after="80"/>
            </w:pPr>
            <w:r>
              <w:rPr>
                <w:rFonts w:ascii="Consolas" w:hAnsi="Consolas"/>
                <w:b w:val="0"/>
                <w:i w:val="0"/>
                <w:color w:val="1E3A8A"/>
                <w:sz w:val="17"/>
              </w:rPr>
              <w:t>status CHANGED FROM "In QA" TO "In Progress" GREATER THAN 2</w:t>
            </w:r>
          </w:p>
        </w:tc>
      </w:tr>
      <w:tr>
        <w:tc>
          <w:tcPr>
            <w:tcW w:type="dxa" w:w="3120"/>
            <w:shd w:fill="FFFFFF"/>
          </w:tcPr>
          <w:p>
            <w:pPr>
              <w:spacing w:before="80" w:after="80"/>
            </w:pPr>
            <w:r>
              <w:rPr>
                <w:rFonts w:ascii="Calibri" w:hAnsi="Calibri"/>
                <w:b w:val="0"/>
                <w:i w:val="0"/>
                <w:color w:val="1F2937"/>
                <w:sz w:val="19"/>
              </w:rPr>
              <w:t>JQL-17</w:t>
            </w:r>
          </w:p>
        </w:tc>
        <w:tc>
          <w:tcPr>
            <w:tcW w:type="dxa" w:w="3120"/>
            <w:shd w:fill="FFFFFF"/>
          </w:tcPr>
          <w:p>
            <w:pPr>
              <w:spacing w:before="80" w:after="80"/>
            </w:pPr>
            <w:r>
              <w:rPr>
                <w:rFonts w:ascii="Calibri" w:hAnsi="Calibri"/>
                <w:b w:val="0"/>
                <w:i w:val="0"/>
                <w:color w:val="1F2937"/>
                <w:sz w:val="19"/>
              </w:rPr>
              <w:t>Architecture Spike Decision Pending</w:t>
            </w:r>
          </w:p>
        </w:tc>
        <w:tc>
          <w:tcPr>
            <w:tcW w:type="dxa" w:w="3120"/>
            <w:shd w:fill="FFFFFF"/>
          </w:tcPr>
          <w:p>
            <w:pPr>
              <w:spacing w:before="80" w:after="80"/>
            </w:pPr>
            <w:r>
              <w:rPr>
                <w:rFonts w:ascii="Consolas" w:hAnsi="Consolas"/>
                <w:b w:val="0"/>
                <w:i w:val="0"/>
                <w:color w:val="1E3A8A"/>
                <w:sz w:val="17"/>
              </w:rPr>
              <w:t>issueType = Spike AND statusCategory != Done AND updated &lt; -5d</w:t>
            </w:r>
          </w:p>
        </w:tc>
      </w:tr>
      <w:tr>
        <w:tc>
          <w:tcPr>
            <w:tcW w:type="dxa" w:w="3120"/>
            <w:shd w:fill="F9FAFB"/>
          </w:tcPr>
          <w:p>
            <w:pPr>
              <w:spacing w:before="80" w:after="80"/>
            </w:pPr>
            <w:r>
              <w:rPr>
                <w:rFonts w:ascii="Calibri" w:hAnsi="Calibri"/>
                <w:b w:val="0"/>
                <w:i w:val="0"/>
                <w:color w:val="1F2937"/>
                <w:sz w:val="19"/>
              </w:rPr>
              <w:t>JQL-18</w:t>
            </w:r>
          </w:p>
        </w:tc>
        <w:tc>
          <w:tcPr>
            <w:tcW w:type="dxa" w:w="3120"/>
            <w:shd w:fill="F9FAFB"/>
          </w:tcPr>
          <w:p>
            <w:pPr>
              <w:spacing w:before="80" w:after="80"/>
            </w:pPr>
            <w:r>
              <w:rPr>
                <w:rFonts w:ascii="Calibri" w:hAnsi="Calibri"/>
                <w:b w:val="0"/>
                <w:i w:val="0"/>
                <w:color w:val="1F2937"/>
                <w:sz w:val="19"/>
              </w:rPr>
              <w:t>Customer Support Escalated Defect</w:t>
            </w:r>
          </w:p>
        </w:tc>
        <w:tc>
          <w:tcPr>
            <w:tcW w:type="dxa" w:w="3120"/>
            <w:shd w:fill="F9FAFB"/>
          </w:tcPr>
          <w:p>
            <w:pPr>
              <w:spacing w:before="80" w:after="80"/>
            </w:pPr>
            <w:r>
              <w:rPr>
                <w:rFonts w:ascii="Consolas" w:hAnsi="Consolas"/>
                <w:b w:val="0"/>
                <w:i w:val="0"/>
                <w:color w:val="1E3A8A"/>
                <w:sz w:val="17"/>
              </w:rPr>
              <w:t>labels IN ("support-escalation", "vip-customer") AND statusCategory != Done</w:t>
            </w:r>
          </w:p>
        </w:tc>
      </w:tr>
      <w:tr>
        <w:tc>
          <w:tcPr>
            <w:tcW w:type="dxa" w:w="3120"/>
            <w:shd w:fill="FFFFFF"/>
          </w:tcPr>
          <w:p>
            <w:pPr>
              <w:spacing w:before="80" w:after="80"/>
            </w:pPr>
            <w:r>
              <w:rPr>
                <w:rFonts w:ascii="Calibri" w:hAnsi="Calibri"/>
                <w:b w:val="0"/>
                <w:i w:val="0"/>
                <w:color w:val="1F2937"/>
                <w:sz w:val="19"/>
              </w:rPr>
              <w:t>JQL-19</w:t>
            </w:r>
          </w:p>
        </w:tc>
        <w:tc>
          <w:tcPr>
            <w:tcW w:type="dxa" w:w="3120"/>
            <w:shd w:fill="FFFFFF"/>
          </w:tcPr>
          <w:p>
            <w:pPr>
              <w:spacing w:before="80" w:after="80"/>
            </w:pPr>
            <w:r>
              <w:rPr>
                <w:rFonts w:ascii="Calibri" w:hAnsi="Calibri"/>
                <w:b w:val="0"/>
                <w:i w:val="0"/>
                <w:color w:val="1F2937"/>
                <w:sz w:val="19"/>
              </w:rPr>
              <w:t>Capitalizable Epic Engineering Labor</w:t>
            </w:r>
          </w:p>
        </w:tc>
        <w:tc>
          <w:tcPr>
            <w:tcW w:type="dxa" w:w="3120"/>
            <w:shd w:fill="FFFFFF"/>
          </w:tcPr>
          <w:p>
            <w:pPr>
              <w:spacing w:before="80" w:after="80"/>
            </w:pPr>
            <w:r>
              <w:rPr>
                <w:rFonts w:ascii="Consolas" w:hAnsi="Consolas"/>
                <w:b w:val="0"/>
                <w:i w:val="0"/>
                <w:color w:val="1E3A8A"/>
                <w:sz w:val="17"/>
              </w:rPr>
              <w:t>issueType = Epic AND "CapEx Status" = "Approved" AND statusCategory = "In Progress"</w:t>
            </w:r>
          </w:p>
        </w:tc>
      </w:tr>
      <w:tr>
        <w:tc>
          <w:tcPr>
            <w:tcW w:type="dxa" w:w="3120"/>
            <w:shd w:fill="F9FAFB"/>
          </w:tcPr>
          <w:p>
            <w:pPr>
              <w:spacing w:before="80" w:after="80"/>
            </w:pPr>
            <w:r>
              <w:rPr>
                <w:rFonts w:ascii="Calibri" w:hAnsi="Calibri"/>
                <w:b w:val="0"/>
                <w:i w:val="0"/>
                <w:color w:val="1F2937"/>
                <w:sz w:val="19"/>
              </w:rPr>
              <w:t>JQL-20</w:t>
            </w:r>
          </w:p>
        </w:tc>
        <w:tc>
          <w:tcPr>
            <w:tcW w:type="dxa" w:w="3120"/>
            <w:shd w:fill="F9FAFB"/>
          </w:tcPr>
          <w:p>
            <w:pPr>
              <w:spacing w:before="80" w:after="80"/>
            </w:pPr>
            <w:r>
              <w:rPr>
                <w:rFonts w:ascii="Calibri" w:hAnsi="Calibri"/>
                <w:b w:val="0"/>
                <w:i w:val="0"/>
                <w:color w:val="1F2937"/>
                <w:sz w:val="19"/>
              </w:rPr>
              <w:t>Quarterly Release Readiness Gate</w:t>
            </w:r>
          </w:p>
        </w:tc>
        <w:tc>
          <w:tcPr>
            <w:tcW w:type="dxa" w:w="3120"/>
            <w:shd w:fill="F9FAFB"/>
          </w:tcPr>
          <w:p>
            <w:pPr>
              <w:spacing w:before="80" w:after="80"/>
            </w:pPr>
            <w:r>
              <w:rPr>
                <w:rFonts w:ascii="Consolas" w:hAnsi="Consolas"/>
                <w:b w:val="0"/>
                <w:i w:val="0"/>
                <w:color w:val="1E3A8A"/>
                <w:sz w:val="17"/>
              </w:rPr>
              <w:t>fixVersion = "2026.Q1" AND statusCategory != Done AND "QA Approval" IS EMPTY</w:t>
            </w:r>
          </w:p>
        </w:tc>
      </w:tr>
    </w:tbl>
    <w:p/>
    <w:p>
      <w:pPr>
        <w:spacing w:before="320" w:after="160"/>
      </w:pPr>
      <w:r>
        <w:rPr>
          <w:rFonts w:ascii="Calibri" w:hAnsi="Calibri"/>
          <w:b w:val="0"/>
          <w:i w:val="0"/>
          <w:color w:val="1F2937"/>
          <w:sz w:val="28"/>
        </w:rPr>
        <w:t>B.2 Azure DevOps Work Item Query Language (WIQL) Master Reference</w:t>
      </w:r>
    </w:p>
    <w:p>
      <w:pPr>
        <w:spacing w:after="160" w:line="288" w:lineRule="auto"/>
        <w:jc w:val="both"/>
      </w:pPr>
      <w:r>
        <w:rPr>
          <w:rFonts w:ascii="Calibri" w:hAnsi="Calibri"/>
          <w:b w:val="0"/>
          <w:i w:val="0"/>
          <w:color w:val="1F2937"/>
          <w:sz w:val="22"/>
        </w:rPr>
        <w:t xml:space="preserve">WIQL syntax structures: </w:t>
      </w:r>
      <w:r>
        <w:rPr>
          <w:rFonts w:ascii="Consolas" w:hAnsi="Consolas"/>
          <w:b w:val="0"/>
          <w:i w:val="0"/>
          <w:color w:val="1E3A8A"/>
          <w:sz w:val="20"/>
        </w:rPr>
        <w:t>SELECT [System.Field] FROM WorkItems WHERE [Condition] ORDER BY [Field]</w:t>
      </w:r>
      <w:r>
        <w:rPr>
          <w:rFonts w:ascii="Calibri" w:hAnsi="Calibri"/>
          <w:b w:val="0"/>
          <w:i w:val="0"/>
          <w:color w:val="1F2937"/>
          <w:sz w:val="22"/>
        </w:rPr>
        <w:t>.</w:t>
      </w:r>
    </w:p>
    <w:p>
      <w:pPr>
        <w:spacing w:before="240" w:after="120"/>
      </w:pPr>
      <w:r>
        <w:rPr>
          <w:rFonts w:ascii="Calibri" w:hAnsi="Calibri"/>
          <w:b w:val="0"/>
          <w:i w:val="0"/>
          <w:color w:val="374151"/>
          <w:sz w:val="24"/>
        </w:rPr>
        <w:t>WIQL Field Schemas &amp; Operators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WIQL Field Name</w:t>
            </w:r>
          </w:p>
        </w:tc>
        <w:tc>
          <w:tcPr>
            <w:tcW w:type="dxa" w:w="3120"/>
            <w:shd w:fill="1E3A8A"/>
          </w:tcPr>
          <w:p>
            <w:pPr>
              <w:spacing w:before="100" w:after="100"/>
            </w:pPr>
            <w:r>
              <w:rPr>
                <w:rFonts w:ascii="Calibri" w:hAnsi="Calibri"/>
                <w:b/>
                <w:i w:val="0"/>
                <w:color w:val="FFFFFF"/>
                <w:sz w:val="20"/>
              </w:rPr>
              <w:t>Data Type</w:t>
            </w:r>
          </w:p>
        </w:tc>
        <w:tc>
          <w:tcPr>
            <w:tcW w:type="dxa" w:w="3120"/>
            <w:shd w:fill="1E3A8A"/>
          </w:tcPr>
          <w:p>
            <w:pPr>
              <w:spacing w:before="100" w:after="100"/>
            </w:pPr>
            <w:r>
              <w:rPr>
                <w:rFonts w:ascii="Calibri" w:hAnsi="Calibri"/>
                <w:b/>
                <w:i w:val="0"/>
                <w:color w:val="FFFFFF"/>
                <w:sz w:val="20"/>
              </w:rPr>
              <w:t>Operational Description</w:t>
            </w:r>
          </w:p>
        </w:tc>
      </w:tr>
      <w:tr>
        <w:tc>
          <w:tcPr>
            <w:tcW w:type="dxa" w:w="3120"/>
            <w:shd w:fill="FFFFFF"/>
          </w:tcPr>
          <w:p>
            <w:pPr>
              <w:spacing w:before="80" w:after="80"/>
            </w:pPr>
            <w:r>
              <w:rPr>
                <w:rFonts w:ascii="Consolas" w:hAnsi="Consolas"/>
                <w:b w:val="0"/>
                <w:i w:val="0"/>
                <w:color w:val="1E3A8A"/>
                <w:sz w:val="17"/>
              </w:rPr>
              <w:t>System.Id</w:t>
            </w:r>
          </w:p>
        </w:tc>
        <w:tc>
          <w:tcPr>
            <w:tcW w:type="dxa" w:w="3120"/>
            <w:shd w:fill="FFFFFF"/>
          </w:tcPr>
          <w:p>
            <w:pPr>
              <w:spacing w:before="80" w:after="80"/>
            </w:pPr>
            <w:r>
              <w:rPr>
                <w:rFonts w:ascii="Calibri" w:hAnsi="Calibri"/>
                <w:b w:val="0"/>
                <w:i w:val="0"/>
                <w:color w:val="1F2937"/>
                <w:sz w:val="19"/>
              </w:rPr>
              <w:t>Integer</w:t>
            </w:r>
          </w:p>
        </w:tc>
        <w:tc>
          <w:tcPr>
            <w:tcW w:type="dxa" w:w="3120"/>
            <w:shd w:fill="FFFFFF"/>
          </w:tcPr>
          <w:p>
            <w:pPr>
              <w:spacing w:before="80" w:after="80"/>
            </w:pPr>
            <w:r>
              <w:rPr>
                <w:rFonts w:ascii="Calibri" w:hAnsi="Calibri"/>
                <w:b w:val="0"/>
                <w:i w:val="0"/>
                <w:color w:val="1F2937"/>
                <w:sz w:val="19"/>
              </w:rPr>
              <w:t>Unique work item identifier</w:t>
            </w:r>
          </w:p>
        </w:tc>
      </w:tr>
      <w:tr>
        <w:tc>
          <w:tcPr>
            <w:tcW w:type="dxa" w:w="3120"/>
            <w:shd w:fill="F9FAFB"/>
          </w:tcPr>
          <w:p>
            <w:pPr>
              <w:spacing w:before="80" w:after="80"/>
            </w:pPr>
            <w:r>
              <w:rPr>
                <w:rFonts w:ascii="Consolas" w:hAnsi="Consolas"/>
                <w:b w:val="0"/>
                <w:i w:val="0"/>
                <w:color w:val="1E3A8A"/>
                <w:sz w:val="17"/>
              </w:rPr>
              <w:t>System.WorkItemType</w:t>
            </w:r>
          </w:p>
        </w:tc>
        <w:tc>
          <w:tcPr>
            <w:tcW w:type="dxa" w:w="3120"/>
            <w:shd w:fill="F9FAFB"/>
          </w:tcPr>
          <w:p>
            <w:pPr>
              <w:spacing w:before="80" w:after="80"/>
            </w:pPr>
            <w:r>
              <w:rPr>
                <w:rFonts w:ascii="Calibri" w:hAnsi="Calibri"/>
                <w:b w:val="0"/>
                <w:i w:val="0"/>
                <w:color w:val="1F2937"/>
                <w:sz w:val="19"/>
              </w:rPr>
              <w:t>String</w:t>
            </w:r>
          </w:p>
        </w:tc>
        <w:tc>
          <w:tcPr>
            <w:tcW w:type="dxa" w:w="3120"/>
            <w:shd w:fill="F9FAFB"/>
          </w:tcPr>
          <w:p>
            <w:pPr>
              <w:spacing w:before="80" w:after="80"/>
            </w:pPr>
            <w:r>
              <w:rPr>
                <w:rFonts w:ascii="Calibri" w:hAnsi="Calibri"/>
                <w:b w:val="0"/>
                <w:i w:val="0"/>
                <w:color w:val="1F2937"/>
                <w:sz w:val="19"/>
              </w:rPr>
              <w:t>Epic, Feature, User Story, Task, Bug</w:t>
            </w:r>
          </w:p>
        </w:tc>
      </w:tr>
      <w:tr>
        <w:tc>
          <w:tcPr>
            <w:tcW w:type="dxa" w:w="3120"/>
            <w:shd w:fill="FFFFFF"/>
          </w:tcPr>
          <w:p>
            <w:pPr>
              <w:spacing w:before="80" w:after="80"/>
            </w:pPr>
            <w:r>
              <w:rPr>
                <w:rFonts w:ascii="Consolas" w:hAnsi="Consolas"/>
                <w:b w:val="0"/>
                <w:i w:val="0"/>
                <w:color w:val="1E3A8A"/>
                <w:sz w:val="17"/>
              </w:rPr>
              <w:t>System.State</w:t>
            </w:r>
          </w:p>
        </w:tc>
        <w:tc>
          <w:tcPr>
            <w:tcW w:type="dxa" w:w="3120"/>
            <w:shd w:fill="FFFFFF"/>
          </w:tcPr>
          <w:p>
            <w:pPr>
              <w:spacing w:before="80" w:after="80"/>
            </w:pPr>
            <w:r>
              <w:rPr>
                <w:rFonts w:ascii="Calibri" w:hAnsi="Calibri"/>
                <w:b w:val="0"/>
                <w:i w:val="0"/>
                <w:color w:val="1F2937"/>
                <w:sz w:val="19"/>
              </w:rPr>
              <w:t>String</w:t>
            </w:r>
          </w:p>
        </w:tc>
        <w:tc>
          <w:tcPr>
            <w:tcW w:type="dxa" w:w="3120"/>
            <w:shd w:fill="FFFFFF"/>
          </w:tcPr>
          <w:p>
            <w:pPr>
              <w:spacing w:before="80" w:after="80"/>
            </w:pPr>
            <w:r>
              <w:rPr>
                <w:rFonts w:ascii="Calibri" w:hAnsi="Calibri"/>
                <w:b w:val="0"/>
                <w:i w:val="0"/>
                <w:color w:val="1F2937"/>
                <w:sz w:val="19"/>
              </w:rPr>
              <w:t>New, Active, Resolved, Closed, Removed</w:t>
            </w:r>
          </w:p>
        </w:tc>
      </w:tr>
      <w:tr>
        <w:tc>
          <w:tcPr>
            <w:tcW w:type="dxa" w:w="3120"/>
            <w:shd w:fill="F9FAFB"/>
          </w:tcPr>
          <w:p>
            <w:pPr>
              <w:spacing w:before="80" w:after="80"/>
            </w:pPr>
            <w:r>
              <w:rPr>
                <w:rFonts w:ascii="Consolas" w:hAnsi="Consolas"/>
                <w:b w:val="0"/>
                <w:i w:val="0"/>
                <w:color w:val="1E3A8A"/>
                <w:sz w:val="17"/>
              </w:rPr>
              <w:t>System.AssignedTo</w:t>
            </w:r>
          </w:p>
        </w:tc>
        <w:tc>
          <w:tcPr>
            <w:tcW w:type="dxa" w:w="3120"/>
            <w:shd w:fill="F9FAFB"/>
          </w:tcPr>
          <w:p>
            <w:pPr>
              <w:spacing w:before="80" w:after="80"/>
            </w:pPr>
            <w:r>
              <w:rPr>
                <w:rFonts w:ascii="Calibri" w:hAnsi="Calibri"/>
                <w:b w:val="0"/>
                <w:i w:val="0"/>
                <w:color w:val="1F2937"/>
                <w:sz w:val="19"/>
              </w:rPr>
              <w:t>User</w:t>
            </w:r>
          </w:p>
        </w:tc>
        <w:tc>
          <w:tcPr>
            <w:tcW w:type="dxa" w:w="3120"/>
            <w:shd w:fill="F9FAFB"/>
          </w:tcPr>
          <w:p>
            <w:pPr>
              <w:spacing w:before="80" w:after="80"/>
            </w:pPr>
            <w:r>
              <w:rPr>
                <w:rFonts w:ascii="Calibri" w:hAnsi="Calibri"/>
                <w:b w:val="0"/>
                <w:i w:val="0"/>
                <w:color w:val="1F2937"/>
                <w:sz w:val="19"/>
              </w:rPr>
              <w:t>Current assignee identity</w:t>
            </w:r>
          </w:p>
        </w:tc>
      </w:tr>
      <w:tr>
        <w:tc>
          <w:tcPr>
            <w:tcW w:type="dxa" w:w="3120"/>
            <w:shd w:fill="FFFFFF"/>
          </w:tcPr>
          <w:p>
            <w:pPr>
              <w:spacing w:before="80" w:after="80"/>
            </w:pPr>
            <w:r>
              <w:rPr>
                <w:rFonts w:ascii="Consolas" w:hAnsi="Consolas"/>
                <w:b w:val="0"/>
                <w:i w:val="0"/>
                <w:color w:val="1E3A8A"/>
                <w:sz w:val="17"/>
              </w:rPr>
              <w:t>System.AreaPath</w:t>
            </w:r>
          </w:p>
        </w:tc>
        <w:tc>
          <w:tcPr>
            <w:tcW w:type="dxa" w:w="3120"/>
            <w:shd w:fill="FFFFFF"/>
          </w:tcPr>
          <w:p>
            <w:pPr>
              <w:spacing w:before="80" w:after="80"/>
            </w:pPr>
            <w:r>
              <w:rPr>
                <w:rFonts w:ascii="Calibri" w:hAnsi="Calibri"/>
                <w:b w:val="0"/>
                <w:i w:val="0"/>
                <w:color w:val="1F2937"/>
                <w:sz w:val="19"/>
              </w:rPr>
              <w:t>Path</w:t>
            </w:r>
          </w:p>
        </w:tc>
        <w:tc>
          <w:tcPr>
            <w:tcW w:type="dxa" w:w="3120"/>
            <w:shd w:fill="FFFFFF"/>
          </w:tcPr>
          <w:p>
            <w:pPr>
              <w:spacing w:before="80" w:after="80"/>
            </w:pPr>
            <w:r>
              <w:rPr>
                <w:rFonts w:ascii="Calibri" w:hAnsi="Calibri"/>
                <w:b w:val="0"/>
                <w:i w:val="0"/>
                <w:color w:val="1F2937"/>
                <w:sz w:val="19"/>
              </w:rPr>
              <w:t>Organizational area hierarchy path</w:t>
            </w:r>
          </w:p>
        </w:tc>
      </w:tr>
      <w:tr>
        <w:tc>
          <w:tcPr>
            <w:tcW w:type="dxa" w:w="3120"/>
            <w:shd w:fill="F9FAFB"/>
          </w:tcPr>
          <w:p>
            <w:pPr>
              <w:spacing w:before="80" w:after="80"/>
            </w:pPr>
            <w:r>
              <w:rPr>
                <w:rFonts w:ascii="Consolas" w:hAnsi="Consolas"/>
                <w:b w:val="0"/>
                <w:i w:val="0"/>
                <w:color w:val="1E3A8A"/>
                <w:sz w:val="17"/>
              </w:rPr>
              <w:t>System.IterationPath</w:t>
            </w:r>
          </w:p>
        </w:tc>
        <w:tc>
          <w:tcPr>
            <w:tcW w:type="dxa" w:w="3120"/>
            <w:shd w:fill="F9FAFB"/>
          </w:tcPr>
          <w:p>
            <w:pPr>
              <w:spacing w:before="80" w:after="80"/>
            </w:pPr>
            <w:r>
              <w:rPr>
                <w:rFonts w:ascii="Calibri" w:hAnsi="Calibri"/>
                <w:b w:val="0"/>
                <w:i w:val="0"/>
                <w:color w:val="1F2937"/>
                <w:sz w:val="19"/>
              </w:rPr>
              <w:t>Path</w:t>
            </w:r>
          </w:p>
        </w:tc>
        <w:tc>
          <w:tcPr>
            <w:tcW w:type="dxa" w:w="3120"/>
            <w:shd w:fill="F9FAFB"/>
          </w:tcPr>
          <w:p>
            <w:pPr>
              <w:spacing w:before="80" w:after="80"/>
            </w:pPr>
            <w:r>
              <w:rPr>
                <w:rFonts w:ascii="Calibri" w:hAnsi="Calibri"/>
                <w:b w:val="0"/>
                <w:i w:val="0"/>
                <w:color w:val="1F2937"/>
                <w:sz w:val="19"/>
              </w:rPr>
              <w:t>Sprint/Iteration sprint timeline path</w:t>
            </w:r>
          </w:p>
        </w:tc>
      </w:tr>
      <w:tr>
        <w:tc>
          <w:tcPr>
            <w:tcW w:type="dxa" w:w="3120"/>
            <w:shd w:fill="FFFFFF"/>
          </w:tcPr>
          <w:p>
            <w:pPr>
              <w:spacing w:before="80" w:after="80"/>
            </w:pPr>
            <w:r>
              <w:rPr>
                <w:rFonts w:ascii="Consolas" w:hAnsi="Consolas"/>
                <w:b w:val="0"/>
                <w:i w:val="0"/>
                <w:color w:val="1E3A8A"/>
                <w:sz w:val="17"/>
              </w:rPr>
              <w:t>Custom.Blocked</w:t>
            </w:r>
          </w:p>
        </w:tc>
        <w:tc>
          <w:tcPr>
            <w:tcW w:type="dxa" w:w="3120"/>
            <w:shd w:fill="FFFFFF"/>
          </w:tcPr>
          <w:p>
            <w:pPr>
              <w:spacing w:before="80" w:after="80"/>
            </w:pPr>
            <w:r>
              <w:rPr>
                <w:rFonts w:ascii="Calibri" w:hAnsi="Calibri"/>
                <w:b w:val="0"/>
                <w:i w:val="0"/>
                <w:color w:val="1F2937"/>
                <w:sz w:val="19"/>
              </w:rPr>
              <w:t>Boolean</w:t>
            </w:r>
          </w:p>
        </w:tc>
        <w:tc>
          <w:tcPr>
            <w:tcW w:type="dxa" w:w="3120"/>
            <w:shd w:fill="FFFFFF"/>
          </w:tcPr>
          <w:p>
            <w:pPr>
              <w:spacing w:before="80" w:after="80"/>
            </w:pPr>
            <w:r>
              <w:rPr>
                <w:rFonts w:ascii="Calibri" w:hAnsi="Calibri"/>
                <w:b w:val="0"/>
                <w:i w:val="0"/>
                <w:color w:val="1F2937"/>
                <w:sz w:val="19"/>
              </w:rPr>
              <w:t>True/False flag indicating active impediment</w:t>
            </w:r>
          </w:p>
        </w:tc>
      </w:tr>
      <w:tr>
        <w:tc>
          <w:tcPr>
            <w:tcW w:type="dxa" w:w="3120"/>
            <w:shd w:fill="F9FAFB"/>
          </w:tcPr>
          <w:p>
            <w:pPr>
              <w:spacing w:before="80" w:after="80"/>
            </w:pPr>
            <w:r>
              <w:rPr>
                <w:rFonts w:ascii="Consolas" w:hAnsi="Consolas"/>
                <w:b w:val="0"/>
                <w:i w:val="0"/>
                <w:color w:val="1E3A8A"/>
                <w:sz w:val="17"/>
              </w:rPr>
              <w:t>Microsoft.VSTS.Scheduling.StoryPoints</w:t>
            </w:r>
          </w:p>
        </w:tc>
        <w:tc>
          <w:tcPr>
            <w:tcW w:type="dxa" w:w="3120"/>
            <w:shd w:fill="F9FAFB"/>
          </w:tcPr>
          <w:p>
            <w:pPr>
              <w:spacing w:before="80" w:after="80"/>
            </w:pPr>
            <w:r>
              <w:rPr>
                <w:rFonts w:ascii="Calibri" w:hAnsi="Calibri"/>
                <w:b w:val="0"/>
                <w:i w:val="0"/>
                <w:color w:val="1F2937"/>
                <w:sz w:val="19"/>
              </w:rPr>
              <w:t>Double</w:t>
            </w:r>
          </w:p>
        </w:tc>
        <w:tc>
          <w:tcPr>
            <w:tcW w:type="dxa" w:w="3120"/>
            <w:shd w:fill="F9FAFB"/>
          </w:tcPr>
          <w:p>
            <w:pPr>
              <w:spacing w:before="80" w:after="80"/>
            </w:pPr>
            <w:r>
              <w:rPr>
                <w:rFonts w:ascii="Calibri" w:hAnsi="Calibri"/>
                <w:b w:val="0"/>
                <w:i w:val="0"/>
                <w:color w:val="1F2937"/>
                <w:sz w:val="19"/>
              </w:rPr>
              <w:t>Numerical story point estimate</w:t>
            </w:r>
          </w:p>
        </w:tc>
      </w:tr>
    </w:tbl>
    <w:p/>
    <w:p>
      <w:pPr>
        <w:spacing w:before="240" w:after="120"/>
      </w:pPr>
      <w:r>
        <w:rPr>
          <w:rFonts w:ascii="Calibri" w:hAnsi="Calibri"/>
          <w:b w:val="0"/>
          <w:i w:val="0"/>
          <w:color w:val="374151"/>
          <w:sz w:val="24"/>
        </w:rPr>
        <w:t>15 Production WIQL Query Templates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Query ID</w:t>
            </w:r>
          </w:p>
        </w:tc>
        <w:tc>
          <w:tcPr>
            <w:tcW w:type="dxa" w:w="3120"/>
            <w:shd w:fill="1E3A8A"/>
          </w:tcPr>
          <w:p>
            <w:pPr>
              <w:spacing w:before="100" w:after="100"/>
            </w:pPr>
            <w:r>
              <w:rPr>
                <w:rFonts w:ascii="Calibri" w:hAnsi="Calibri"/>
                <w:b/>
                <w:i w:val="0"/>
                <w:color w:val="FFFFFF"/>
                <w:sz w:val="20"/>
              </w:rPr>
              <w:t>Objective</w:t>
            </w:r>
          </w:p>
        </w:tc>
        <w:tc>
          <w:tcPr>
            <w:tcW w:type="dxa" w:w="3120"/>
            <w:shd w:fill="1E3A8A"/>
          </w:tcPr>
          <w:p>
            <w:pPr>
              <w:spacing w:before="100" w:after="100"/>
            </w:pPr>
            <w:r>
              <w:rPr>
                <w:rFonts w:ascii="Calibri" w:hAnsi="Calibri"/>
                <w:b/>
                <w:i w:val="0"/>
                <w:color w:val="FFFFFF"/>
                <w:sz w:val="20"/>
              </w:rPr>
              <w:t>WIQL Query Syntax</w:t>
            </w:r>
          </w:p>
        </w:tc>
      </w:tr>
      <w:tr>
        <w:tc>
          <w:tcPr>
            <w:tcW w:type="dxa" w:w="3120"/>
            <w:shd w:fill="FFFFFF"/>
          </w:tcPr>
          <w:p>
            <w:pPr>
              <w:spacing w:before="80" w:after="80"/>
            </w:pPr>
            <w:r>
              <w:rPr>
                <w:rFonts w:ascii="Calibri" w:hAnsi="Calibri"/>
                <w:b w:val="0"/>
                <w:i w:val="0"/>
                <w:color w:val="1F2937"/>
                <w:sz w:val="19"/>
              </w:rPr>
              <w:t>WIQL-01</w:t>
            </w:r>
          </w:p>
        </w:tc>
        <w:tc>
          <w:tcPr>
            <w:tcW w:type="dxa" w:w="3120"/>
            <w:shd w:fill="FFFFFF"/>
          </w:tcPr>
          <w:p>
            <w:pPr>
              <w:spacing w:before="80" w:after="80"/>
            </w:pPr>
            <w:r>
              <w:rPr>
                <w:rFonts w:ascii="Calibri" w:hAnsi="Calibri"/>
                <w:b w:val="0"/>
                <w:i w:val="0"/>
                <w:color w:val="1F2937"/>
                <w:sz w:val="19"/>
              </w:rPr>
              <w:t>Blocked Active Work Items</w:t>
            </w:r>
          </w:p>
        </w:tc>
        <w:tc>
          <w:tcPr>
            <w:tcW w:type="dxa" w:w="3120"/>
            <w:shd w:fill="FFFFFF"/>
          </w:tcPr>
          <w:p>
            <w:pPr>
              <w:spacing w:before="80" w:after="80"/>
            </w:pPr>
            <w:r>
              <w:rPr>
                <w:rFonts w:ascii="Consolas" w:hAnsi="Consolas"/>
                <w:b w:val="0"/>
                <w:i w:val="0"/>
                <w:color w:val="1E3A8A"/>
                <w:sz w:val="17"/>
              </w:rPr>
              <w:t>SELECT [System.Id], [System.Title] FROM WorkItems WHERE [System.State] = 'Active' AND [Custom.Blocked] = 'True'</w:t>
            </w:r>
          </w:p>
        </w:tc>
      </w:tr>
      <w:tr>
        <w:tc>
          <w:tcPr>
            <w:tcW w:type="dxa" w:w="3120"/>
            <w:shd w:fill="F9FAFB"/>
          </w:tcPr>
          <w:p>
            <w:pPr>
              <w:spacing w:before="80" w:after="80"/>
            </w:pPr>
            <w:r>
              <w:rPr>
                <w:rFonts w:ascii="Calibri" w:hAnsi="Calibri"/>
                <w:b w:val="0"/>
                <w:i w:val="0"/>
                <w:color w:val="1F2937"/>
                <w:sz w:val="19"/>
              </w:rPr>
              <w:t>WIQL-02</w:t>
            </w:r>
          </w:p>
        </w:tc>
        <w:tc>
          <w:tcPr>
            <w:tcW w:type="dxa" w:w="3120"/>
            <w:shd w:fill="F9FAFB"/>
          </w:tcPr>
          <w:p>
            <w:pPr>
              <w:spacing w:before="80" w:after="80"/>
            </w:pPr>
            <w:r>
              <w:rPr>
                <w:rFonts w:ascii="Calibri" w:hAnsi="Calibri"/>
                <w:b w:val="0"/>
                <w:i w:val="0"/>
                <w:color w:val="1F2937"/>
                <w:sz w:val="19"/>
              </w:rPr>
              <w:t>Unassigned High Priority Bugs</w:t>
            </w:r>
          </w:p>
        </w:tc>
        <w:tc>
          <w:tcPr>
            <w:tcW w:type="dxa" w:w="3120"/>
            <w:shd w:fill="F9FAFB"/>
          </w:tcPr>
          <w:p>
            <w:pPr>
              <w:spacing w:before="80" w:after="80"/>
            </w:pPr>
            <w:r>
              <w:rPr>
                <w:rFonts w:ascii="Consolas" w:hAnsi="Consolas"/>
                <w:b w:val="0"/>
                <w:i w:val="0"/>
                <w:color w:val="1E3A8A"/>
                <w:sz w:val="17"/>
              </w:rPr>
              <w:t>SELECT [System.Id], [System.Title] FROM WorkItems WHERE [System.WorkItemType] = 'Bug' AND [System.AssignedTo] = '' AND [Microsoft.VSTS.Common.Priority] = 1</w:t>
            </w:r>
          </w:p>
        </w:tc>
      </w:tr>
      <w:tr>
        <w:tc>
          <w:tcPr>
            <w:tcW w:type="dxa" w:w="3120"/>
            <w:shd w:fill="FFFFFF"/>
          </w:tcPr>
          <w:p>
            <w:pPr>
              <w:spacing w:before="80" w:after="80"/>
            </w:pPr>
            <w:r>
              <w:rPr>
                <w:rFonts w:ascii="Calibri" w:hAnsi="Calibri"/>
                <w:b w:val="0"/>
                <w:i w:val="0"/>
                <w:color w:val="1F2937"/>
                <w:sz w:val="19"/>
              </w:rPr>
              <w:t>WIQL-03</w:t>
            </w:r>
          </w:p>
        </w:tc>
        <w:tc>
          <w:tcPr>
            <w:tcW w:type="dxa" w:w="3120"/>
            <w:shd w:fill="FFFFFF"/>
          </w:tcPr>
          <w:p>
            <w:pPr>
              <w:spacing w:before="80" w:after="80"/>
            </w:pPr>
            <w:r>
              <w:rPr>
                <w:rFonts w:ascii="Calibri" w:hAnsi="Calibri"/>
                <w:b w:val="0"/>
                <w:i w:val="0"/>
                <w:color w:val="1F2937"/>
                <w:sz w:val="19"/>
              </w:rPr>
              <w:t>Active Stories Missing Iteration</w:t>
            </w:r>
          </w:p>
        </w:tc>
        <w:tc>
          <w:tcPr>
            <w:tcW w:type="dxa" w:w="3120"/>
            <w:shd w:fill="FFFFFF"/>
          </w:tcPr>
          <w:p>
            <w:pPr>
              <w:spacing w:before="80" w:after="80"/>
            </w:pPr>
            <w:r>
              <w:rPr>
                <w:rFonts w:ascii="Consolas" w:hAnsi="Consolas"/>
                <w:b w:val="0"/>
                <w:i w:val="0"/>
                <w:color w:val="1E3A8A"/>
                <w:sz w:val="17"/>
              </w:rPr>
              <w:t>SELECT [System.Id], [System.Title] FROM WorkItems WHERE [System.WorkItemType] = 'User Story' AND [System.IterationPath] UNDER 'Project\Backlog'</w:t>
            </w:r>
          </w:p>
        </w:tc>
      </w:tr>
      <w:tr>
        <w:tc>
          <w:tcPr>
            <w:tcW w:type="dxa" w:w="3120"/>
            <w:shd w:fill="F9FAFB"/>
          </w:tcPr>
          <w:p>
            <w:pPr>
              <w:spacing w:before="80" w:after="80"/>
            </w:pPr>
            <w:r>
              <w:rPr>
                <w:rFonts w:ascii="Calibri" w:hAnsi="Calibri"/>
                <w:b w:val="0"/>
                <w:i w:val="0"/>
                <w:color w:val="1F2937"/>
                <w:sz w:val="19"/>
              </w:rPr>
              <w:t>WIQL-04</w:t>
            </w:r>
          </w:p>
        </w:tc>
        <w:tc>
          <w:tcPr>
            <w:tcW w:type="dxa" w:w="3120"/>
            <w:shd w:fill="F9FAFB"/>
          </w:tcPr>
          <w:p>
            <w:pPr>
              <w:spacing w:before="80" w:after="80"/>
            </w:pPr>
            <w:r>
              <w:rPr>
                <w:rFonts w:ascii="Calibri" w:hAnsi="Calibri"/>
                <w:b w:val="0"/>
                <w:i w:val="0"/>
                <w:color w:val="1F2937"/>
                <w:sz w:val="19"/>
              </w:rPr>
              <w:t>Stale In-Progress Tasks</w:t>
            </w:r>
          </w:p>
        </w:tc>
        <w:tc>
          <w:tcPr>
            <w:tcW w:type="dxa" w:w="3120"/>
            <w:shd w:fill="F9FAFB"/>
          </w:tcPr>
          <w:p>
            <w:pPr>
              <w:spacing w:before="80" w:after="80"/>
            </w:pPr>
            <w:r>
              <w:rPr>
                <w:rFonts w:ascii="Consolas" w:hAnsi="Consolas"/>
                <w:b w:val="0"/>
                <w:i w:val="0"/>
                <w:color w:val="1E3A8A"/>
                <w:sz w:val="17"/>
              </w:rPr>
              <w:t>SELECT [System.Id], [System.Title] FROM WorkItems WHERE [System.State] = 'Active' AND [System.ChangedDate] &lt; @today - 5</w:t>
            </w:r>
          </w:p>
        </w:tc>
      </w:tr>
      <w:tr>
        <w:tc>
          <w:tcPr>
            <w:tcW w:type="dxa" w:w="3120"/>
            <w:shd w:fill="FFFFFF"/>
          </w:tcPr>
          <w:p>
            <w:pPr>
              <w:spacing w:before="80" w:after="80"/>
            </w:pPr>
            <w:r>
              <w:rPr>
                <w:rFonts w:ascii="Calibri" w:hAnsi="Calibri"/>
                <w:b w:val="0"/>
                <w:i w:val="0"/>
                <w:color w:val="1F2937"/>
                <w:sz w:val="19"/>
              </w:rPr>
              <w:t>WIQL-05</w:t>
            </w:r>
          </w:p>
        </w:tc>
        <w:tc>
          <w:tcPr>
            <w:tcW w:type="dxa" w:w="3120"/>
            <w:shd w:fill="FFFFFF"/>
          </w:tcPr>
          <w:p>
            <w:pPr>
              <w:spacing w:before="80" w:after="80"/>
            </w:pPr>
            <w:r>
              <w:rPr>
                <w:rFonts w:ascii="Calibri" w:hAnsi="Calibri"/>
                <w:b w:val="0"/>
                <w:i w:val="0"/>
                <w:color w:val="1F2937"/>
                <w:sz w:val="19"/>
              </w:rPr>
              <w:t>Current Iteration Commitment</w:t>
            </w:r>
          </w:p>
        </w:tc>
        <w:tc>
          <w:tcPr>
            <w:tcW w:type="dxa" w:w="3120"/>
            <w:shd w:fill="FFFFFF"/>
          </w:tcPr>
          <w:p>
            <w:pPr>
              <w:spacing w:before="80" w:after="80"/>
            </w:pPr>
            <w:r>
              <w:rPr>
                <w:rFonts w:ascii="Consolas" w:hAnsi="Consolas"/>
                <w:b w:val="0"/>
                <w:i w:val="0"/>
                <w:color w:val="1E3A8A"/>
                <w:sz w:val="17"/>
              </w:rPr>
              <w:t>SELECT [System.Id], [System.Title] FROM WorkItems WHERE [System.IterationPath] = @currentIteration AND [System.State] &lt;&gt; 'Closed'</w:t>
            </w:r>
          </w:p>
        </w:tc>
      </w:tr>
      <w:tr>
        <w:tc>
          <w:tcPr>
            <w:tcW w:type="dxa" w:w="3120"/>
            <w:shd w:fill="F9FAFB"/>
          </w:tcPr>
          <w:p>
            <w:pPr>
              <w:spacing w:before="80" w:after="80"/>
            </w:pPr>
            <w:r>
              <w:rPr>
                <w:rFonts w:ascii="Calibri" w:hAnsi="Calibri"/>
                <w:b w:val="0"/>
                <w:i w:val="0"/>
                <w:color w:val="1F2937"/>
                <w:sz w:val="19"/>
              </w:rPr>
              <w:t>WIQL-06</w:t>
            </w:r>
          </w:p>
        </w:tc>
        <w:tc>
          <w:tcPr>
            <w:tcW w:type="dxa" w:w="3120"/>
            <w:shd w:fill="F9FAFB"/>
          </w:tcPr>
          <w:p>
            <w:pPr>
              <w:spacing w:before="80" w:after="80"/>
            </w:pPr>
            <w:r>
              <w:rPr>
                <w:rFonts w:ascii="Calibri" w:hAnsi="Calibri"/>
                <w:b w:val="0"/>
                <w:i w:val="0"/>
                <w:color w:val="1F2937"/>
                <w:sz w:val="19"/>
              </w:rPr>
              <w:t>Cross-Project Feature Dependencies</w:t>
            </w:r>
          </w:p>
        </w:tc>
        <w:tc>
          <w:tcPr>
            <w:tcW w:type="dxa" w:w="3120"/>
            <w:shd w:fill="F9FAFB"/>
          </w:tcPr>
          <w:p>
            <w:pPr>
              <w:spacing w:before="80" w:after="80"/>
            </w:pPr>
            <w:r>
              <w:rPr>
                <w:rFonts w:ascii="Consolas" w:hAnsi="Consolas"/>
                <w:b w:val="0"/>
                <w:i w:val="0"/>
                <w:color w:val="1E3A8A"/>
                <w:sz w:val="17"/>
              </w:rPr>
              <w:t>SELECT [System.Id], [System.Title] FROM WorkItemLinks WHERE [Source].[System.WorkItemType] = 'Feature' AND [System.Links.LinkType] = 'System.LinkTypes.Dependency-Forward'</w:t>
            </w:r>
          </w:p>
        </w:tc>
      </w:tr>
      <w:tr>
        <w:tc>
          <w:tcPr>
            <w:tcW w:type="dxa" w:w="3120"/>
            <w:shd w:fill="FFFFFF"/>
          </w:tcPr>
          <w:p>
            <w:pPr>
              <w:spacing w:before="80" w:after="80"/>
            </w:pPr>
            <w:r>
              <w:rPr>
                <w:rFonts w:ascii="Calibri" w:hAnsi="Calibri"/>
                <w:b w:val="0"/>
                <w:i w:val="0"/>
                <w:color w:val="1F2937"/>
                <w:sz w:val="19"/>
              </w:rPr>
              <w:t>WIQL-07</w:t>
            </w:r>
          </w:p>
        </w:tc>
        <w:tc>
          <w:tcPr>
            <w:tcW w:type="dxa" w:w="3120"/>
            <w:shd w:fill="FFFFFF"/>
          </w:tcPr>
          <w:p>
            <w:pPr>
              <w:spacing w:before="80" w:after="80"/>
            </w:pPr>
            <w:r>
              <w:rPr>
                <w:rFonts w:ascii="Calibri" w:hAnsi="Calibri"/>
                <w:b w:val="0"/>
                <w:i w:val="0"/>
                <w:color w:val="1F2937"/>
                <w:sz w:val="19"/>
              </w:rPr>
              <w:t>PR Build Failure Escalations</w:t>
            </w:r>
          </w:p>
        </w:tc>
        <w:tc>
          <w:tcPr>
            <w:tcW w:type="dxa" w:w="3120"/>
            <w:shd w:fill="FFFFFF"/>
          </w:tcPr>
          <w:p>
            <w:pPr>
              <w:spacing w:before="80" w:after="80"/>
            </w:pPr>
            <w:r>
              <w:rPr>
                <w:rFonts w:ascii="Consolas" w:hAnsi="Consolas"/>
                <w:b w:val="0"/>
                <w:i w:val="0"/>
                <w:color w:val="1E3A8A"/>
                <w:sz w:val="17"/>
              </w:rPr>
              <w:t>SELECT [System.Id], [System.Title] FROM WorkItems WHERE [System.Tags] CONTAINS 'build-failure' AND [System.State] = 'Active'</w:t>
            </w:r>
          </w:p>
        </w:tc>
      </w:tr>
      <w:tr>
        <w:tc>
          <w:tcPr>
            <w:tcW w:type="dxa" w:w="3120"/>
            <w:shd w:fill="F9FAFB"/>
          </w:tcPr>
          <w:p>
            <w:pPr>
              <w:spacing w:before="80" w:after="80"/>
            </w:pPr>
            <w:r>
              <w:rPr>
                <w:rFonts w:ascii="Calibri" w:hAnsi="Calibri"/>
                <w:b w:val="0"/>
                <w:i w:val="0"/>
                <w:color w:val="1F2937"/>
                <w:sz w:val="19"/>
              </w:rPr>
              <w:t>WIQL-08</w:t>
            </w:r>
          </w:p>
        </w:tc>
        <w:tc>
          <w:tcPr>
            <w:tcW w:type="dxa" w:w="3120"/>
            <w:shd w:fill="F9FAFB"/>
          </w:tcPr>
          <w:p>
            <w:pPr>
              <w:spacing w:before="80" w:after="80"/>
            </w:pPr>
            <w:r>
              <w:rPr>
                <w:rFonts w:ascii="Calibri" w:hAnsi="Calibri"/>
                <w:b w:val="0"/>
                <w:i w:val="0"/>
                <w:color w:val="1F2937"/>
                <w:sz w:val="19"/>
              </w:rPr>
              <w:t>High Effort Unsliced Features</w:t>
            </w:r>
          </w:p>
        </w:tc>
        <w:tc>
          <w:tcPr>
            <w:tcW w:type="dxa" w:w="3120"/>
            <w:shd w:fill="F9FAFB"/>
          </w:tcPr>
          <w:p>
            <w:pPr>
              <w:spacing w:before="80" w:after="80"/>
            </w:pPr>
            <w:r>
              <w:rPr>
                <w:rFonts w:ascii="Consolas" w:hAnsi="Consolas"/>
                <w:b w:val="0"/>
                <w:i w:val="0"/>
                <w:color w:val="1E3A8A"/>
                <w:sz w:val="17"/>
              </w:rPr>
              <w:t>SELECT [System.Id] FROM WorkItems WHERE [System.WorkItemType] = 'Feature' AND [Microsoft.VSTS.Scheduling.StoryPoints] &gt; 20</w:t>
            </w:r>
          </w:p>
        </w:tc>
      </w:tr>
      <w:tr>
        <w:tc>
          <w:tcPr>
            <w:tcW w:type="dxa" w:w="3120"/>
            <w:shd w:fill="FFFFFF"/>
          </w:tcPr>
          <w:p>
            <w:pPr>
              <w:spacing w:before="80" w:after="80"/>
            </w:pPr>
            <w:r>
              <w:rPr>
                <w:rFonts w:ascii="Calibri" w:hAnsi="Calibri"/>
                <w:b w:val="0"/>
                <w:i w:val="0"/>
                <w:color w:val="1F2937"/>
                <w:sz w:val="19"/>
              </w:rPr>
              <w:t>WIQL-09</w:t>
            </w:r>
          </w:p>
        </w:tc>
        <w:tc>
          <w:tcPr>
            <w:tcW w:type="dxa" w:w="3120"/>
            <w:shd w:fill="FFFFFF"/>
          </w:tcPr>
          <w:p>
            <w:pPr>
              <w:spacing w:before="80" w:after="80"/>
            </w:pPr>
            <w:r>
              <w:rPr>
                <w:rFonts w:ascii="Calibri" w:hAnsi="Calibri"/>
                <w:b w:val="0"/>
                <w:i w:val="0"/>
                <w:color w:val="1F2937"/>
                <w:sz w:val="19"/>
              </w:rPr>
              <w:t>Production Security Patches</w:t>
            </w:r>
          </w:p>
        </w:tc>
        <w:tc>
          <w:tcPr>
            <w:tcW w:type="dxa" w:w="3120"/>
            <w:shd w:fill="FFFFFF"/>
          </w:tcPr>
          <w:p>
            <w:pPr>
              <w:spacing w:before="80" w:after="80"/>
            </w:pPr>
            <w:r>
              <w:rPr>
                <w:rFonts w:ascii="Consolas" w:hAnsi="Consolas"/>
                <w:b w:val="0"/>
                <w:i w:val="0"/>
                <w:color w:val="1E3A8A"/>
                <w:sz w:val="17"/>
              </w:rPr>
              <w:t>SELECT [System.Id] FROM WorkItems WHERE [System.Tags] CONTAINS 'security' AND [System.State] &lt;&gt; 'Closed'</w:t>
            </w:r>
          </w:p>
        </w:tc>
      </w:tr>
      <w:tr>
        <w:tc>
          <w:tcPr>
            <w:tcW w:type="dxa" w:w="3120"/>
            <w:shd w:fill="F9FAFB"/>
          </w:tcPr>
          <w:p>
            <w:pPr>
              <w:spacing w:before="80" w:after="80"/>
            </w:pPr>
            <w:r>
              <w:rPr>
                <w:rFonts w:ascii="Calibri" w:hAnsi="Calibri"/>
                <w:b w:val="0"/>
                <w:i w:val="0"/>
                <w:color w:val="1F2937"/>
                <w:sz w:val="19"/>
              </w:rPr>
              <w:t>WIQL-10</w:t>
            </w:r>
          </w:p>
        </w:tc>
        <w:tc>
          <w:tcPr>
            <w:tcW w:type="dxa" w:w="3120"/>
            <w:shd w:fill="F9FAFB"/>
          </w:tcPr>
          <w:p>
            <w:pPr>
              <w:spacing w:before="80" w:after="80"/>
            </w:pPr>
            <w:r>
              <w:rPr>
                <w:rFonts w:ascii="Calibri" w:hAnsi="Calibri"/>
                <w:b w:val="0"/>
                <w:i w:val="0"/>
                <w:color w:val="1F2937"/>
                <w:sz w:val="19"/>
              </w:rPr>
              <w:t>Recently Closed User Stories</w:t>
            </w:r>
          </w:p>
        </w:tc>
        <w:tc>
          <w:tcPr>
            <w:tcW w:type="dxa" w:w="3120"/>
            <w:shd w:fill="F9FAFB"/>
          </w:tcPr>
          <w:p>
            <w:pPr>
              <w:spacing w:before="80" w:after="80"/>
            </w:pPr>
            <w:r>
              <w:rPr>
                <w:rFonts w:ascii="Consolas" w:hAnsi="Consolas"/>
                <w:b w:val="0"/>
                <w:i w:val="0"/>
                <w:color w:val="1E3A8A"/>
                <w:sz w:val="17"/>
              </w:rPr>
              <w:t>SELECT [System.Id] FROM WorkItems WHERE [System.WorkItemType] = 'User Story' AND [System.State] = 'Closed' AND [System.ChangedDate] &gt;= @today - 7</w:t>
            </w:r>
          </w:p>
        </w:tc>
      </w:tr>
      <w:tr>
        <w:tc>
          <w:tcPr>
            <w:tcW w:type="dxa" w:w="3120"/>
            <w:shd w:fill="FFFFFF"/>
          </w:tcPr>
          <w:p>
            <w:pPr>
              <w:spacing w:before="80" w:after="80"/>
            </w:pPr>
            <w:r>
              <w:rPr>
                <w:rFonts w:ascii="Calibri" w:hAnsi="Calibri"/>
                <w:b w:val="0"/>
                <w:i w:val="0"/>
                <w:color w:val="1F2937"/>
                <w:sz w:val="19"/>
              </w:rPr>
              <w:t>WIQL-11</w:t>
            </w:r>
          </w:p>
        </w:tc>
        <w:tc>
          <w:tcPr>
            <w:tcW w:type="dxa" w:w="3120"/>
            <w:shd w:fill="FFFFFF"/>
          </w:tcPr>
          <w:p>
            <w:pPr>
              <w:spacing w:before="80" w:after="80"/>
            </w:pPr>
            <w:r>
              <w:rPr>
                <w:rFonts w:ascii="Calibri" w:hAnsi="Calibri"/>
                <w:b w:val="0"/>
                <w:i w:val="0"/>
                <w:color w:val="1F2937"/>
                <w:sz w:val="19"/>
              </w:rPr>
              <w:t>Orphaned Tasks Without Parent</w:t>
            </w:r>
          </w:p>
        </w:tc>
        <w:tc>
          <w:tcPr>
            <w:tcW w:type="dxa" w:w="3120"/>
            <w:shd w:fill="FFFFFF"/>
          </w:tcPr>
          <w:p>
            <w:pPr>
              <w:spacing w:before="80" w:after="80"/>
            </w:pPr>
            <w:r>
              <w:rPr>
                <w:rFonts w:ascii="Consolas" w:hAnsi="Consolas"/>
                <w:b w:val="0"/>
                <w:i w:val="0"/>
                <w:color w:val="1E3A8A"/>
                <w:sz w:val="17"/>
              </w:rPr>
              <w:t>SELECT [System.Id] FROM WorkItems WHERE [System.WorkItemType] = 'Task' AND NOT ([System.Id] IN FROM WorkItemLinks WHERE [Target].[System.WorkItemType] = 'User Story')</w:t>
            </w:r>
          </w:p>
        </w:tc>
      </w:tr>
      <w:tr>
        <w:tc>
          <w:tcPr>
            <w:tcW w:type="dxa" w:w="3120"/>
            <w:shd w:fill="F9FAFB"/>
          </w:tcPr>
          <w:p>
            <w:pPr>
              <w:spacing w:before="80" w:after="80"/>
            </w:pPr>
            <w:r>
              <w:rPr>
                <w:rFonts w:ascii="Calibri" w:hAnsi="Calibri"/>
                <w:b w:val="0"/>
                <w:i w:val="0"/>
                <w:color w:val="1F2937"/>
                <w:sz w:val="19"/>
              </w:rPr>
              <w:t>WIQL-12</w:t>
            </w:r>
          </w:p>
        </w:tc>
        <w:tc>
          <w:tcPr>
            <w:tcW w:type="dxa" w:w="3120"/>
            <w:shd w:fill="F9FAFB"/>
          </w:tcPr>
          <w:p>
            <w:pPr>
              <w:spacing w:before="80" w:after="80"/>
            </w:pPr>
            <w:r>
              <w:rPr>
                <w:rFonts w:ascii="Calibri" w:hAnsi="Calibri"/>
                <w:b w:val="0"/>
                <w:i w:val="0"/>
                <w:color w:val="1F2937"/>
                <w:sz w:val="19"/>
              </w:rPr>
              <w:t>CapEx Eligible Development</w:t>
            </w:r>
          </w:p>
        </w:tc>
        <w:tc>
          <w:tcPr>
            <w:tcW w:type="dxa" w:w="3120"/>
            <w:shd w:fill="F9FAFB"/>
          </w:tcPr>
          <w:p>
            <w:pPr>
              <w:spacing w:before="80" w:after="80"/>
            </w:pPr>
            <w:r>
              <w:rPr>
                <w:rFonts w:ascii="Consolas" w:hAnsi="Consolas"/>
                <w:b w:val="0"/>
                <w:i w:val="0"/>
                <w:color w:val="1E3A8A"/>
                <w:sz w:val="17"/>
              </w:rPr>
              <w:t>SELECT [System.Id] FROM WorkItems WHERE [Custom.CapExApproved] = 'True' AND [System.State] = 'Active'</w:t>
            </w:r>
          </w:p>
        </w:tc>
      </w:tr>
      <w:tr>
        <w:tc>
          <w:tcPr>
            <w:tcW w:type="dxa" w:w="3120"/>
            <w:shd w:fill="FFFFFF"/>
          </w:tcPr>
          <w:p>
            <w:pPr>
              <w:spacing w:before="80" w:after="80"/>
            </w:pPr>
            <w:r>
              <w:rPr>
                <w:rFonts w:ascii="Calibri" w:hAnsi="Calibri"/>
                <w:b w:val="0"/>
                <w:i w:val="0"/>
                <w:color w:val="1F2937"/>
                <w:sz w:val="19"/>
              </w:rPr>
              <w:t>WIQL-13</w:t>
            </w:r>
          </w:p>
        </w:tc>
        <w:tc>
          <w:tcPr>
            <w:tcW w:type="dxa" w:w="3120"/>
            <w:shd w:fill="FFFFFF"/>
          </w:tcPr>
          <w:p>
            <w:pPr>
              <w:spacing w:before="80" w:after="80"/>
            </w:pPr>
            <w:r>
              <w:rPr>
                <w:rFonts w:ascii="Calibri" w:hAnsi="Calibri"/>
                <w:b w:val="0"/>
                <w:i w:val="0"/>
                <w:color w:val="1F2937"/>
                <w:sz w:val="19"/>
              </w:rPr>
              <w:t>SLA Breach Incident Tickets</w:t>
            </w:r>
          </w:p>
        </w:tc>
        <w:tc>
          <w:tcPr>
            <w:tcW w:type="dxa" w:w="3120"/>
            <w:shd w:fill="FFFFFF"/>
          </w:tcPr>
          <w:p>
            <w:pPr>
              <w:spacing w:before="80" w:after="80"/>
            </w:pPr>
            <w:r>
              <w:rPr>
                <w:rFonts w:ascii="Consolas" w:hAnsi="Consolas"/>
                <w:b w:val="0"/>
                <w:i w:val="0"/>
                <w:color w:val="1E3A8A"/>
                <w:sz w:val="17"/>
              </w:rPr>
              <w:t>SELECT [System.Id] FROM WorkItems WHERE [System.WorkItemType] = 'Incident' AND [Custom.SLABreach] = 'True'</w:t>
            </w:r>
          </w:p>
        </w:tc>
      </w:tr>
      <w:tr>
        <w:tc>
          <w:tcPr>
            <w:tcW w:type="dxa" w:w="3120"/>
            <w:shd w:fill="F9FAFB"/>
          </w:tcPr>
          <w:p>
            <w:pPr>
              <w:spacing w:before="80" w:after="80"/>
            </w:pPr>
            <w:r>
              <w:rPr>
                <w:rFonts w:ascii="Calibri" w:hAnsi="Calibri"/>
                <w:b w:val="0"/>
                <w:i w:val="0"/>
                <w:color w:val="1F2937"/>
                <w:sz w:val="19"/>
              </w:rPr>
              <w:t>WIQL-14</w:t>
            </w:r>
          </w:p>
        </w:tc>
        <w:tc>
          <w:tcPr>
            <w:tcW w:type="dxa" w:w="3120"/>
            <w:shd w:fill="F9FAFB"/>
          </w:tcPr>
          <w:p>
            <w:pPr>
              <w:spacing w:before="80" w:after="80"/>
            </w:pPr>
            <w:r>
              <w:rPr>
                <w:rFonts w:ascii="Calibri" w:hAnsi="Calibri"/>
                <w:b w:val="0"/>
                <w:i w:val="0"/>
                <w:color w:val="1F2937"/>
                <w:sz w:val="19"/>
              </w:rPr>
              <w:t>User Stories Pending Acceptance</w:t>
            </w:r>
          </w:p>
        </w:tc>
        <w:tc>
          <w:tcPr>
            <w:tcW w:type="dxa" w:w="3120"/>
            <w:shd w:fill="F9FAFB"/>
          </w:tcPr>
          <w:p>
            <w:pPr>
              <w:spacing w:before="80" w:after="80"/>
            </w:pPr>
            <w:r>
              <w:rPr>
                <w:rFonts w:ascii="Consolas" w:hAnsi="Consolas"/>
                <w:b w:val="0"/>
                <w:i w:val="0"/>
                <w:color w:val="1E3A8A"/>
                <w:sz w:val="17"/>
              </w:rPr>
              <w:t>SELECT [System.Id] FROM WorkItems WHERE [System.State] = 'Resolved' AND [System.WorkItemType] = 'User Story'</w:t>
            </w:r>
          </w:p>
        </w:tc>
      </w:tr>
      <w:tr>
        <w:tc>
          <w:tcPr>
            <w:tcW w:type="dxa" w:w="3120"/>
            <w:shd w:fill="FFFFFF"/>
          </w:tcPr>
          <w:p>
            <w:pPr>
              <w:spacing w:before="80" w:after="80"/>
            </w:pPr>
            <w:r>
              <w:rPr>
                <w:rFonts w:ascii="Calibri" w:hAnsi="Calibri"/>
                <w:b w:val="0"/>
                <w:i w:val="0"/>
                <w:color w:val="1F2937"/>
                <w:sz w:val="19"/>
              </w:rPr>
              <w:t>WIQL-15</w:t>
            </w:r>
          </w:p>
        </w:tc>
        <w:tc>
          <w:tcPr>
            <w:tcW w:type="dxa" w:w="3120"/>
            <w:shd w:fill="FFFFFF"/>
          </w:tcPr>
          <w:p>
            <w:pPr>
              <w:spacing w:before="80" w:after="80"/>
            </w:pPr>
            <w:r>
              <w:rPr>
                <w:rFonts w:ascii="Calibri" w:hAnsi="Calibri"/>
                <w:b w:val="0"/>
                <w:i w:val="0"/>
                <w:color w:val="1F2937"/>
                <w:sz w:val="19"/>
              </w:rPr>
              <w:t>Architectural Spikes</w:t>
            </w:r>
          </w:p>
        </w:tc>
        <w:tc>
          <w:tcPr>
            <w:tcW w:type="dxa" w:w="3120"/>
            <w:shd w:fill="FFFFFF"/>
          </w:tcPr>
          <w:p>
            <w:pPr>
              <w:spacing w:before="80" w:after="80"/>
            </w:pPr>
            <w:r>
              <w:rPr>
                <w:rFonts w:ascii="Consolas" w:hAnsi="Consolas"/>
                <w:b w:val="0"/>
                <w:i w:val="0"/>
                <w:color w:val="1E3A8A"/>
                <w:sz w:val="17"/>
              </w:rPr>
              <w:t>SELECT [System.Id] FROM WorkItems WHERE [System.Tags] CONTAINS 'spike' AND [System.State] = 'Active'</w:t>
            </w:r>
          </w:p>
        </w:tc>
      </w:tr>
    </w:tbl>
    <w:p/>
    <w:p>
      <w:pPr>
        <w:spacing w:before="320" w:after="160"/>
      </w:pPr>
      <w:r>
        <w:rPr>
          <w:rFonts w:ascii="Calibri" w:hAnsi="Calibri"/>
          <w:b w:val="0"/>
          <w:i w:val="0"/>
          <w:color w:val="1F2937"/>
          <w:sz w:val="28"/>
        </w:rPr>
        <w:t>B.3 Atlassian Assets Query Language (AQL) Master Reference</w:t>
      </w:r>
    </w:p>
    <w:p>
      <w:pPr>
        <w:spacing w:after="160" w:line="288" w:lineRule="auto"/>
        <w:jc w:val="both"/>
      </w:pPr>
      <w:r>
        <w:rPr>
          <w:rFonts w:ascii="Calibri" w:hAnsi="Calibri"/>
          <w:b w:val="0"/>
          <w:i w:val="0"/>
          <w:color w:val="1F2937"/>
          <w:sz w:val="22"/>
        </w:rPr>
        <w:t xml:space="preserve">AQL searches object schemas in Jira Service Management Assets (Insight CMDB). Syntax: </w:t>
      </w:r>
      <w:r>
        <w:rPr>
          <w:rFonts w:ascii="Consolas" w:hAnsi="Consolas"/>
          <w:b w:val="0"/>
          <w:i w:val="0"/>
          <w:color w:val="1E3A8A"/>
          <w:sz w:val="20"/>
        </w:rPr>
        <w:t>objectType = "Name" AND [attribute] [operator] [value]</w:t>
      </w:r>
      <w:r>
        <w:rPr>
          <w:rFonts w:ascii="Calibri" w:hAnsi="Calibri"/>
          <w:b w:val="0"/>
          <w:i w:val="0"/>
          <w:color w:val="1F2937"/>
          <w:sz w:val="22"/>
        </w:rPr>
        <w:t>.</w:t>
      </w:r>
    </w:p>
    <w:p>
      <w:pPr>
        <w:spacing w:before="240" w:after="120"/>
      </w:pPr>
      <w:r>
        <w:rPr>
          <w:rFonts w:ascii="Calibri" w:hAnsi="Calibri"/>
          <w:b w:val="0"/>
          <w:i w:val="0"/>
          <w:color w:val="374151"/>
          <w:sz w:val="24"/>
        </w:rPr>
        <w:t>15 Production AQL Query Templates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3A8A"/>
          </w:tcPr>
          <w:p>
            <w:pPr>
              <w:spacing w:before="100" w:after="100"/>
            </w:pPr>
            <w:r>
              <w:rPr>
                <w:rFonts w:ascii="Calibri" w:hAnsi="Calibri"/>
                <w:b/>
                <w:i w:val="0"/>
                <w:color w:val="FFFFFF"/>
                <w:sz w:val="20"/>
              </w:rPr>
              <w:t>Query ID</w:t>
            </w:r>
          </w:p>
        </w:tc>
        <w:tc>
          <w:tcPr>
            <w:tcW w:type="dxa" w:w="3120"/>
            <w:shd w:fill="1E3A8A"/>
          </w:tcPr>
          <w:p>
            <w:pPr>
              <w:spacing w:before="100" w:after="100"/>
            </w:pPr>
            <w:r>
              <w:rPr>
                <w:rFonts w:ascii="Calibri" w:hAnsi="Calibri"/>
                <w:b/>
                <w:i w:val="0"/>
                <w:color w:val="FFFFFF"/>
                <w:sz w:val="20"/>
              </w:rPr>
              <w:t>Operational Objective</w:t>
            </w:r>
          </w:p>
        </w:tc>
        <w:tc>
          <w:tcPr>
            <w:tcW w:type="dxa" w:w="3120"/>
            <w:shd w:fill="1E3A8A"/>
          </w:tcPr>
          <w:p>
            <w:pPr>
              <w:spacing w:before="100" w:after="100"/>
            </w:pPr>
            <w:r>
              <w:rPr>
                <w:rFonts w:ascii="Calibri" w:hAnsi="Calibri"/>
                <w:b/>
                <w:i w:val="0"/>
                <w:color w:val="FFFFFF"/>
                <w:sz w:val="20"/>
              </w:rPr>
              <w:t>Exact AQL Syntax Template</w:t>
            </w:r>
          </w:p>
        </w:tc>
      </w:tr>
      <w:tr>
        <w:tc>
          <w:tcPr>
            <w:tcW w:type="dxa" w:w="3120"/>
            <w:shd w:fill="FFFFFF"/>
          </w:tcPr>
          <w:p>
            <w:pPr>
              <w:spacing w:before="80" w:after="80"/>
            </w:pPr>
            <w:r>
              <w:rPr>
                <w:rFonts w:ascii="Calibri" w:hAnsi="Calibri"/>
                <w:b w:val="0"/>
                <w:i w:val="0"/>
                <w:color w:val="1F2937"/>
                <w:sz w:val="19"/>
              </w:rPr>
              <w:t>AQL-01</w:t>
            </w:r>
          </w:p>
        </w:tc>
        <w:tc>
          <w:tcPr>
            <w:tcW w:type="dxa" w:w="3120"/>
            <w:shd w:fill="FFFFFF"/>
          </w:tcPr>
          <w:p>
            <w:pPr>
              <w:spacing w:before="80" w:after="80"/>
            </w:pPr>
            <w:r>
              <w:rPr>
                <w:rFonts w:ascii="Calibri" w:hAnsi="Calibri"/>
                <w:b w:val="0"/>
                <w:i w:val="0"/>
                <w:color w:val="1F2937"/>
                <w:sz w:val="19"/>
              </w:rPr>
              <w:t>Degraded Production Applications</w:t>
            </w:r>
          </w:p>
        </w:tc>
        <w:tc>
          <w:tcPr>
            <w:tcW w:type="dxa" w:w="3120"/>
            <w:shd w:fill="FFFFFF"/>
          </w:tcPr>
          <w:p>
            <w:pPr>
              <w:spacing w:before="80" w:after="80"/>
            </w:pPr>
            <w:r>
              <w:rPr>
                <w:rFonts w:ascii="Consolas" w:hAnsi="Consolas"/>
                <w:b w:val="0"/>
                <w:i w:val="0"/>
                <w:color w:val="1E3A8A"/>
                <w:sz w:val="17"/>
              </w:rPr>
              <w:t>objectType = "Application" AND Environment = "Production" AND Status = "Degraded"</w:t>
            </w:r>
          </w:p>
        </w:tc>
      </w:tr>
      <w:tr>
        <w:tc>
          <w:tcPr>
            <w:tcW w:type="dxa" w:w="3120"/>
            <w:shd w:fill="F9FAFB"/>
          </w:tcPr>
          <w:p>
            <w:pPr>
              <w:spacing w:before="80" w:after="80"/>
            </w:pPr>
            <w:r>
              <w:rPr>
                <w:rFonts w:ascii="Calibri" w:hAnsi="Calibri"/>
                <w:b w:val="0"/>
                <w:i w:val="0"/>
                <w:color w:val="1F2937"/>
                <w:sz w:val="19"/>
              </w:rPr>
              <w:t>AQL-02</w:t>
            </w:r>
          </w:p>
        </w:tc>
        <w:tc>
          <w:tcPr>
            <w:tcW w:type="dxa" w:w="3120"/>
            <w:shd w:fill="F9FAFB"/>
          </w:tcPr>
          <w:p>
            <w:pPr>
              <w:spacing w:before="80" w:after="80"/>
            </w:pPr>
            <w:r>
              <w:rPr>
                <w:rFonts w:ascii="Calibri" w:hAnsi="Calibri"/>
                <w:b w:val="0"/>
                <w:i w:val="0"/>
                <w:color w:val="1F2937"/>
                <w:sz w:val="19"/>
              </w:rPr>
              <w:t>Production Servers Past EOL</w:t>
            </w:r>
          </w:p>
        </w:tc>
        <w:tc>
          <w:tcPr>
            <w:tcW w:type="dxa" w:w="3120"/>
            <w:shd w:fill="F9FAFB"/>
          </w:tcPr>
          <w:p>
            <w:pPr>
              <w:spacing w:before="80" w:after="80"/>
            </w:pPr>
            <w:r>
              <w:rPr>
                <w:rFonts w:ascii="Consolas" w:hAnsi="Consolas"/>
                <w:b w:val="0"/>
                <w:i w:val="0"/>
                <w:color w:val="1E3A8A"/>
                <w:sz w:val="17"/>
              </w:rPr>
              <w:t>objectType = "Host" AND Environment = "Production" AND "End of Life Date" &lt; now()</w:t>
            </w:r>
          </w:p>
        </w:tc>
      </w:tr>
      <w:tr>
        <w:tc>
          <w:tcPr>
            <w:tcW w:type="dxa" w:w="3120"/>
            <w:shd w:fill="FFFFFF"/>
          </w:tcPr>
          <w:p>
            <w:pPr>
              <w:spacing w:before="80" w:after="80"/>
            </w:pPr>
            <w:r>
              <w:rPr>
                <w:rFonts w:ascii="Calibri" w:hAnsi="Calibri"/>
                <w:b w:val="0"/>
                <w:i w:val="0"/>
                <w:color w:val="1F2937"/>
                <w:sz w:val="19"/>
              </w:rPr>
              <w:t>AQL-03</w:t>
            </w:r>
          </w:p>
        </w:tc>
        <w:tc>
          <w:tcPr>
            <w:tcW w:type="dxa" w:w="3120"/>
            <w:shd w:fill="FFFFFF"/>
          </w:tcPr>
          <w:p>
            <w:pPr>
              <w:spacing w:before="80" w:after="80"/>
            </w:pPr>
            <w:r>
              <w:rPr>
                <w:rFonts w:ascii="Calibri" w:hAnsi="Calibri"/>
                <w:b w:val="0"/>
                <w:i w:val="0"/>
                <w:color w:val="1F2937"/>
                <w:sz w:val="19"/>
              </w:rPr>
              <w:t>High-Criticality Services</w:t>
            </w:r>
          </w:p>
        </w:tc>
        <w:tc>
          <w:tcPr>
            <w:tcW w:type="dxa" w:w="3120"/>
            <w:shd w:fill="FFFFFF"/>
          </w:tcPr>
          <w:p>
            <w:pPr>
              <w:spacing w:before="80" w:after="80"/>
            </w:pPr>
            <w:r>
              <w:rPr>
                <w:rFonts w:ascii="Consolas" w:hAnsi="Consolas"/>
                <w:b w:val="0"/>
                <w:i w:val="0"/>
                <w:color w:val="1E3A8A"/>
                <w:sz w:val="17"/>
              </w:rPr>
              <w:t>objectType = "Business Service" AND Tier = "Tier 1" AND OperationalStatus = "Active"</w:t>
            </w:r>
          </w:p>
        </w:tc>
      </w:tr>
      <w:tr>
        <w:tc>
          <w:tcPr>
            <w:tcW w:type="dxa" w:w="3120"/>
            <w:shd w:fill="F9FAFB"/>
          </w:tcPr>
          <w:p>
            <w:pPr>
              <w:spacing w:before="80" w:after="80"/>
            </w:pPr>
            <w:r>
              <w:rPr>
                <w:rFonts w:ascii="Calibri" w:hAnsi="Calibri"/>
                <w:b w:val="0"/>
                <w:i w:val="0"/>
                <w:color w:val="1F2937"/>
                <w:sz w:val="19"/>
              </w:rPr>
              <w:t>AQL-04</w:t>
            </w:r>
          </w:p>
        </w:tc>
        <w:tc>
          <w:tcPr>
            <w:tcW w:type="dxa" w:w="3120"/>
            <w:shd w:fill="F9FAFB"/>
          </w:tcPr>
          <w:p>
            <w:pPr>
              <w:spacing w:before="80" w:after="80"/>
            </w:pPr>
            <w:r>
              <w:rPr>
                <w:rFonts w:ascii="Calibri" w:hAnsi="Calibri"/>
                <w:b w:val="0"/>
                <w:i w:val="0"/>
                <w:color w:val="1F2937"/>
                <w:sz w:val="19"/>
              </w:rPr>
              <w:t>Assets Linked to Open Major Incidents</w:t>
            </w:r>
          </w:p>
        </w:tc>
        <w:tc>
          <w:tcPr>
            <w:tcW w:type="dxa" w:w="3120"/>
            <w:shd w:fill="F9FAFB"/>
          </w:tcPr>
          <w:p>
            <w:pPr>
              <w:spacing w:before="80" w:after="80"/>
            </w:pPr>
            <w:r>
              <w:rPr>
                <w:rFonts w:ascii="Consolas" w:hAnsi="Consolas"/>
                <w:b w:val="0"/>
                <w:i w:val="0"/>
                <w:color w:val="1E3A8A"/>
                <w:sz w:val="17"/>
              </w:rPr>
              <w:t>objectHaving(connectedTickets(status != "Closed" AND priority = "Highest"))</w:t>
            </w:r>
          </w:p>
        </w:tc>
      </w:tr>
      <w:tr>
        <w:tc>
          <w:tcPr>
            <w:tcW w:type="dxa" w:w="3120"/>
            <w:shd w:fill="FFFFFF"/>
          </w:tcPr>
          <w:p>
            <w:pPr>
              <w:spacing w:before="80" w:after="80"/>
            </w:pPr>
            <w:r>
              <w:rPr>
                <w:rFonts w:ascii="Calibri" w:hAnsi="Calibri"/>
                <w:b w:val="0"/>
                <w:i w:val="0"/>
                <w:color w:val="1F2937"/>
                <w:sz w:val="19"/>
              </w:rPr>
              <w:t>AQL-05</w:t>
            </w:r>
          </w:p>
        </w:tc>
        <w:tc>
          <w:tcPr>
            <w:tcW w:type="dxa" w:w="3120"/>
            <w:shd w:fill="FFFFFF"/>
          </w:tcPr>
          <w:p>
            <w:pPr>
              <w:spacing w:before="80" w:after="80"/>
            </w:pPr>
            <w:r>
              <w:rPr>
                <w:rFonts w:ascii="Calibri" w:hAnsi="Calibri"/>
                <w:b w:val="0"/>
                <w:i w:val="0"/>
                <w:color w:val="1F2937"/>
                <w:sz w:val="19"/>
              </w:rPr>
              <w:t>Unassigned Cloud Infrastructure Objects</w:t>
            </w:r>
          </w:p>
        </w:tc>
        <w:tc>
          <w:tcPr>
            <w:tcW w:type="dxa" w:w="3120"/>
            <w:shd w:fill="FFFFFF"/>
          </w:tcPr>
          <w:p>
            <w:pPr>
              <w:spacing w:before="80" w:after="80"/>
            </w:pPr>
            <w:r>
              <w:rPr>
                <w:rFonts w:ascii="Consolas" w:hAnsi="Consolas"/>
                <w:b w:val="0"/>
                <w:i w:val="0"/>
                <w:color w:val="1E3A8A"/>
                <w:sz w:val="17"/>
              </w:rPr>
              <w:t>objectType = "AWS Instance" AND Owner IS EMPTY AND Environment = "Production"</w:t>
            </w:r>
          </w:p>
        </w:tc>
      </w:tr>
      <w:tr>
        <w:tc>
          <w:tcPr>
            <w:tcW w:type="dxa" w:w="3120"/>
            <w:shd w:fill="F9FAFB"/>
          </w:tcPr>
          <w:p>
            <w:pPr>
              <w:spacing w:before="80" w:after="80"/>
            </w:pPr>
            <w:r>
              <w:rPr>
                <w:rFonts w:ascii="Calibri" w:hAnsi="Calibri"/>
                <w:b w:val="0"/>
                <w:i w:val="0"/>
                <w:color w:val="1F2937"/>
                <w:sz w:val="19"/>
              </w:rPr>
              <w:t>AQL-06</w:t>
            </w:r>
          </w:p>
        </w:tc>
        <w:tc>
          <w:tcPr>
            <w:tcW w:type="dxa" w:w="3120"/>
            <w:shd w:fill="F9FAFB"/>
          </w:tcPr>
          <w:p>
            <w:pPr>
              <w:spacing w:before="80" w:after="80"/>
            </w:pPr>
            <w:r>
              <w:rPr>
                <w:rFonts w:ascii="Calibri" w:hAnsi="Calibri"/>
                <w:b w:val="0"/>
                <w:i w:val="0"/>
                <w:color w:val="1F2937"/>
                <w:sz w:val="19"/>
              </w:rPr>
              <w:t>Database Clusters Missing Backup</w:t>
            </w:r>
          </w:p>
        </w:tc>
        <w:tc>
          <w:tcPr>
            <w:tcW w:type="dxa" w:w="3120"/>
            <w:shd w:fill="F9FAFB"/>
          </w:tcPr>
          <w:p>
            <w:pPr>
              <w:spacing w:before="80" w:after="80"/>
            </w:pPr>
            <w:r>
              <w:rPr>
                <w:rFonts w:ascii="Consolas" w:hAnsi="Consolas"/>
                <w:b w:val="0"/>
                <w:i w:val="0"/>
                <w:color w:val="1E3A8A"/>
                <w:sz w:val="17"/>
              </w:rPr>
              <w:t>objectType = "Database" AND "Backup Strategy" IS EMPTY AND Environment = "Production"</w:t>
            </w:r>
          </w:p>
        </w:tc>
      </w:tr>
      <w:tr>
        <w:tc>
          <w:tcPr>
            <w:tcW w:type="dxa" w:w="3120"/>
            <w:shd w:fill="FFFFFF"/>
          </w:tcPr>
          <w:p>
            <w:pPr>
              <w:spacing w:before="80" w:after="80"/>
            </w:pPr>
            <w:r>
              <w:rPr>
                <w:rFonts w:ascii="Calibri" w:hAnsi="Calibri"/>
                <w:b w:val="0"/>
                <w:i w:val="0"/>
                <w:color w:val="1F2937"/>
                <w:sz w:val="19"/>
              </w:rPr>
              <w:t>AQL-07</w:t>
            </w:r>
          </w:p>
        </w:tc>
        <w:tc>
          <w:tcPr>
            <w:tcW w:type="dxa" w:w="3120"/>
            <w:shd w:fill="FFFFFF"/>
          </w:tcPr>
          <w:p>
            <w:pPr>
              <w:spacing w:before="80" w:after="80"/>
            </w:pPr>
            <w:r>
              <w:rPr>
                <w:rFonts w:ascii="Calibri" w:hAnsi="Calibri"/>
                <w:b w:val="0"/>
                <w:i w:val="0"/>
                <w:color w:val="1F2937"/>
                <w:sz w:val="19"/>
              </w:rPr>
              <w:t>SSL Certificates Expiring &lt; 30 Days</w:t>
            </w:r>
          </w:p>
        </w:tc>
        <w:tc>
          <w:tcPr>
            <w:tcW w:type="dxa" w:w="3120"/>
            <w:shd w:fill="FFFFFF"/>
          </w:tcPr>
          <w:p>
            <w:pPr>
              <w:spacing w:before="80" w:after="80"/>
            </w:pPr>
            <w:r>
              <w:rPr>
                <w:rFonts w:ascii="Consolas" w:hAnsi="Consolas"/>
                <w:b w:val="0"/>
                <w:i w:val="0"/>
                <w:color w:val="1E3A8A"/>
                <w:sz w:val="17"/>
              </w:rPr>
              <w:t>objectType = "Certificate" AND "Expiration Date" &lt;= 30d AND Status = "Active"</w:t>
            </w:r>
          </w:p>
        </w:tc>
      </w:tr>
      <w:tr>
        <w:tc>
          <w:tcPr>
            <w:tcW w:type="dxa" w:w="3120"/>
            <w:shd w:fill="F9FAFB"/>
          </w:tcPr>
          <w:p>
            <w:pPr>
              <w:spacing w:before="80" w:after="80"/>
            </w:pPr>
            <w:r>
              <w:rPr>
                <w:rFonts w:ascii="Calibri" w:hAnsi="Calibri"/>
                <w:b w:val="0"/>
                <w:i w:val="0"/>
                <w:color w:val="1F2937"/>
                <w:sz w:val="19"/>
              </w:rPr>
              <w:t>AQL-08</w:t>
            </w:r>
          </w:p>
        </w:tc>
        <w:tc>
          <w:tcPr>
            <w:tcW w:type="dxa" w:w="3120"/>
            <w:shd w:fill="F9FAFB"/>
          </w:tcPr>
          <w:p>
            <w:pPr>
              <w:spacing w:before="80" w:after="80"/>
            </w:pPr>
            <w:r>
              <w:rPr>
                <w:rFonts w:ascii="Calibri" w:hAnsi="Calibri"/>
                <w:b w:val="0"/>
                <w:i w:val="0"/>
                <w:color w:val="1F2937"/>
                <w:sz w:val="19"/>
              </w:rPr>
              <w:t>Microservices Managed by Squad X</w:t>
            </w:r>
          </w:p>
        </w:tc>
        <w:tc>
          <w:tcPr>
            <w:tcW w:type="dxa" w:w="3120"/>
            <w:shd w:fill="F9FAFB"/>
          </w:tcPr>
          <w:p>
            <w:pPr>
              <w:spacing w:before="80" w:after="80"/>
            </w:pPr>
            <w:r>
              <w:rPr>
                <w:rFonts w:ascii="Consolas" w:hAnsi="Consolas"/>
                <w:b w:val="0"/>
                <w:i w:val="0"/>
                <w:color w:val="1E3A8A"/>
                <w:sz w:val="17"/>
              </w:rPr>
              <w:t>objectType = "Microservice" AND "Managing Team" = "Payments Squad"</w:t>
            </w:r>
          </w:p>
        </w:tc>
      </w:tr>
      <w:tr>
        <w:tc>
          <w:tcPr>
            <w:tcW w:type="dxa" w:w="3120"/>
            <w:shd w:fill="FFFFFF"/>
          </w:tcPr>
          <w:p>
            <w:pPr>
              <w:spacing w:before="80" w:after="80"/>
            </w:pPr>
            <w:r>
              <w:rPr>
                <w:rFonts w:ascii="Calibri" w:hAnsi="Calibri"/>
                <w:b w:val="0"/>
                <w:i w:val="0"/>
                <w:color w:val="1F2937"/>
                <w:sz w:val="19"/>
              </w:rPr>
              <w:t>AQL-09</w:t>
            </w:r>
          </w:p>
        </w:tc>
        <w:tc>
          <w:tcPr>
            <w:tcW w:type="dxa" w:w="3120"/>
            <w:shd w:fill="FFFFFF"/>
          </w:tcPr>
          <w:p>
            <w:pPr>
              <w:spacing w:before="80" w:after="80"/>
            </w:pPr>
            <w:r>
              <w:rPr>
                <w:rFonts w:ascii="Calibri" w:hAnsi="Calibri"/>
                <w:b w:val="0"/>
                <w:i w:val="0"/>
                <w:color w:val="1F2937"/>
                <w:sz w:val="19"/>
              </w:rPr>
              <w:t>Non-Compliant Software Licenses</w:t>
            </w:r>
          </w:p>
        </w:tc>
        <w:tc>
          <w:tcPr>
            <w:tcW w:type="dxa" w:w="3120"/>
            <w:shd w:fill="FFFFFF"/>
          </w:tcPr>
          <w:p>
            <w:pPr>
              <w:spacing w:before="80" w:after="80"/>
            </w:pPr>
            <w:r>
              <w:rPr>
                <w:rFonts w:ascii="Consolas" w:hAnsi="Consolas"/>
                <w:b w:val="0"/>
                <w:i w:val="0"/>
                <w:color w:val="1E3A8A"/>
                <w:sz w:val="17"/>
              </w:rPr>
              <w:t>objectType = "Software License" AND "Compliance Status" = "Non-Compliant"</w:t>
            </w:r>
          </w:p>
        </w:tc>
      </w:tr>
      <w:tr>
        <w:tc>
          <w:tcPr>
            <w:tcW w:type="dxa" w:w="3120"/>
            <w:shd w:fill="F9FAFB"/>
          </w:tcPr>
          <w:p>
            <w:pPr>
              <w:spacing w:before="80" w:after="80"/>
            </w:pPr>
            <w:r>
              <w:rPr>
                <w:rFonts w:ascii="Calibri" w:hAnsi="Calibri"/>
                <w:b w:val="0"/>
                <w:i w:val="0"/>
                <w:color w:val="1F2937"/>
                <w:sz w:val="19"/>
              </w:rPr>
              <w:t>AQL-10</w:t>
            </w:r>
          </w:p>
        </w:tc>
        <w:tc>
          <w:tcPr>
            <w:tcW w:type="dxa" w:w="3120"/>
            <w:shd w:fill="F9FAFB"/>
          </w:tcPr>
          <w:p>
            <w:pPr>
              <w:spacing w:before="80" w:after="80"/>
            </w:pPr>
            <w:r>
              <w:rPr>
                <w:rFonts w:ascii="Calibri" w:hAnsi="Calibri"/>
                <w:b w:val="0"/>
                <w:i w:val="0"/>
                <w:color w:val="1F2937"/>
                <w:sz w:val="19"/>
              </w:rPr>
              <w:t>Production K8s Clusters Running Legacy K8s</w:t>
            </w:r>
          </w:p>
        </w:tc>
        <w:tc>
          <w:tcPr>
            <w:tcW w:type="dxa" w:w="3120"/>
            <w:shd w:fill="F9FAFB"/>
          </w:tcPr>
          <w:p>
            <w:pPr>
              <w:spacing w:before="80" w:after="80"/>
            </w:pPr>
            <w:r>
              <w:rPr>
                <w:rFonts w:ascii="Consolas" w:hAnsi="Consolas"/>
                <w:b w:val="0"/>
                <w:i w:val="0"/>
                <w:color w:val="1E3A8A"/>
                <w:sz w:val="17"/>
              </w:rPr>
              <w:t>objectType = "Kubernetes Cluster" AND Version &lt; "1.28" AND Environment = "Production"</w:t>
            </w:r>
          </w:p>
        </w:tc>
      </w:tr>
      <w:tr>
        <w:tc>
          <w:tcPr>
            <w:tcW w:type="dxa" w:w="3120"/>
            <w:shd w:fill="FFFFFF"/>
          </w:tcPr>
          <w:p>
            <w:pPr>
              <w:spacing w:before="80" w:after="80"/>
            </w:pPr>
            <w:r>
              <w:rPr>
                <w:rFonts w:ascii="Calibri" w:hAnsi="Calibri"/>
                <w:b w:val="0"/>
                <w:i w:val="0"/>
                <w:color w:val="1F2937"/>
                <w:sz w:val="19"/>
              </w:rPr>
              <w:t>AQL-11</w:t>
            </w:r>
          </w:p>
        </w:tc>
        <w:tc>
          <w:tcPr>
            <w:tcW w:type="dxa" w:w="3120"/>
            <w:shd w:fill="FFFFFF"/>
          </w:tcPr>
          <w:p>
            <w:pPr>
              <w:spacing w:before="80" w:after="80"/>
            </w:pPr>
            <w:r>
              <w:rPr>
                <w:rFonts w:ascii="Calibri" w:hAnsi="Calibri"/>
                <w:b w:val="0"/>
                <w:i w:val="0"/>
                <w:color w:val="1F2937"/>
                <w:sz w:val="19"/>
              </w:rPr>
              <w:t>Hardware Laptops Due Refresh</w:t>
            </w:r>
          </w:p>
        </w:tc>
        <w:tc>
          <w:tcPr>
            <w:tcW w:type="dxa" w:w="3120"/>
            <w:shd w:fill="FFFFFF"/>
          </w:tcPr>
          <w:p>
            <w:pPr>
              <w:spacing w:before="80" w:after="80"/>
            </w:pPr>
            <w:r>
              <w:rPr>
                <w:rFonts w:ascii="Consolas" w:hAnsi="Consolas"/>
                <w:b w:val="0"/>
                <w:i w:val="0"/>
                <w:color w:val="1E3A8A"/>
                <w:sz w:val="17"/>
              </w:rPr>
              <w:t>objectType = "Laptop" AND "Purchase Date" &lt;= -3y AND Status = "In Use"</w:t>
            </w:r>
          </w:p>
        </w:tc>
      </w:tr>
      <w:tr>
        <w:tc>
          <w:tcPr>
            <w:tcW w:type="dxa" w:w="3120"/>
            <w:shd w:fill="F9FAFB"/>
          </w:tcPr>
          <w:p>
            <w:pPr>
              <w:spacing w:before="80" w:after="80"/>
            </w:pPr>
            <w:r>
              <w:rPr>
                <w:rFonts w:ascii="Calibri" w:hAnsi="Calibri"/>
                <w:b w:val="0"/>
                <w:i w:val="0"/>
                <w:color w:val="1F2937"/>
                <w:sz w:val="19"/>
              </w:rPr>
              <w:t>AQL-12</w:t>
            </w:r>
          </w:p>
        </w:tc>
        <w:tc>
          <w:tcPr>
            <w:tcW w:type="dxa" w:w="3120"/>
            <w:shd w:fill="F9FAFB"/>
          </w:tcPr>
          <w:p>
            <w:pPr>
              <w:spacing w:before="80" w:after="80"/>
            </w:pPr>
            <w:r>
              <w:rPr>
                <w:rFonts w:ascii="Calibri" w:hAnsi="Calibri"/>
                <w:b w:val="0"/>
                <w:i w:val="0"/>
                <w:color w:val="1F2937"/>
                <w:sz w:val="19"/>
              </w:rPr>
              <w:t>API Endpoints Missing Owner Squad</w:t>
            </w:r>
          </w:p>
        </w:tc>
        <w:tc>
          <w:tcPr>
            <w:tcW w:type="dxa" w:w="3120"/>
            <w:shd w:fill="F9FAFB"/>
          </w:tcPr>
          <w:p>
            <w:pPr>
              <w:spacing w:before="80" w:after="80"/>
            </w:pPr>
            <w:r>
              <w:rPr>
                <w:rFonts w:ascii="Consolas" w:hAnsi="Consolas"/>
                <w:b w:val="0"/>
                <w:i w:val="0"/>
                <w:color w:val="1E3A8A"/>
                <w:sz w:val="17"/>
              </w:rPr>
              <w:t>objectType = "API Endpoint" AND "Owner Squad" IS EMPTY</w:t>
            </w:r>
          </w:p>
        </w:tc>
      </w:tr>
      <w:tr>
        <w:tc>
          <w:tcPr>
            <w:tcW w:type="dxa" w:w="3120"/>
            <w:shd w:fill="FFFFFF"/>
          </w:tcPr>
          <w:p>
            <w:pPr>
              <w:spacing w:before="80" w:after="80"/>
            </w:pPr>
            <w:r>
              <w:rPr>
                <w:rFonts w:ascii="Calibri" w:hAnsi="Calibri"/>
                <w:b w:val="0"/>
                <w:i w:val="0"/>
                <w:color w:val="1F2937"/>
                <w:sz w:val="19"/>
              </w:rPr>
              <w:t>AQL-13</w:t>
            </w:r>
          </w:p>
        </w:tc>
        <w:tc>
          <w:tcPr>
            <w:tcW w:type="dxa" w:w="3120"/>
            <w:shd w:fill="FFFFFF"/>
          </w:tcPr>
          <w:p>
            <w:pPr>
              <w:spacing w:before="80" w:after="80"/>
            </w:pPr>
            <w:r>
              <w:rPr>
                <w:rFonts w:ascii="Calibri" w:hAnsi="Calibri"/>
                <w:b w:val="0"/>
                <w:i w:val="0"/>
                <w:color w:val="1F2937"/>
                <w:sz w:val="19"/>
              </w:rPr>
              <w:t>Critical Infra Impacted by Active RFC</w:t>
            </w:r>
          </w:p>
        </w:tc>
        <w:tc>
          <w:tcPr>
            <w:tcW w:type="dxa" w:w="3120"/>
            <w:shd w:fill="FFFFFF"/>
          </w:tcPr>
          <w:p>
            <w:pPr>
              <w:spacing w:before="80" w:after="80"/>
            </w:pPr>
            <w:r>
              <w:rPr>
                <w:rFonts w:ascii="Consolas" w:hAnsi="Consolas"/>
                <w:b w:val="0"/>
                <w:i w:val="0"/>
                <w:color w:val="1E3A8A"/>
                <w:sz w:val="17"/>
              </w:rPr>
              <w:t>objectHaving(connectedTickets(issueType = "Change" AND status = "In Progress"))</w:t>
            </w:r>
          </w:p>
        </w:tc>
      </w:tr>
      <w:tr>
        <w:tc>
          <w:tcPr>
            <w:tcW w:type="dxa" w:w="3120"/>
            <w:shd w:fill="F9FAFB"/>
          </w:tcPr>
          <w:p>
            <w:pPr>
              <w:spacing w:before="80" w:after="80"/>
            </w:pPr>
            <w:r>
              <w:rPr>
                <w:rFonts w:ascii="Calibri" w:hAnsi="Calibri"/>
                <w:b w:val="0"/>
                <w:i w:val="0"/>
                <w:color w:val="1F2937"/>
                <w:sz w:val="19"/>
              </w:rPr>
              <w:t>AQL-14</w:t>
            </w:r>
          </w:p>
        </w:tc>
        <w:tc>
          <w:tcPr>
            <w:tcW w:type="dxa" w:w="3120"/>
            <w:shd w:fill="F9FAFB"/>
          </w:tcPr>
          <w:p>
            <w:pPr>
              <w:spacing w:before="80" w:after="80"/>
            </w:pPr>
            <w:r>
              <w:rPr>
                <w:rFonts w:ascii="Calibri" w:hAnsi="Calibri"/>
                <w:b w:val="0"/>
                <w:i w:val="0"/>
                <w:color w:val="1F2937"/>
                <w:sz w:val="19"/>
              </w:rPr>
              <w:t>Third-Party SaaS Vendors Facing Renewals</w:t>
            </w:r>
          </w:p>
        </w:tc>
        <w:tc>
          <w:tcPr>
            <w:tcW w:type="dxa" w:w="3120"/>
            <w:shd w:fill="F9FAFB"/>
          </w:tcPr>
          <w:p>
            <w:pPr>
              <w:spacing w:before="80" w:after="80"/>
            </w:pPr>
            <w:r>
              <w:rPr>
                <w:rFonts w:ascii="Consolas" w:hAnsi="Consolas"/>
                <w:b w:val="0"/>
                <w:i w:val="0"/>
                <w:color w:val="1E3A8A"/>
                <w:sz w:val="17"/>
              </w:rPr>
              <w:t>objectType = "SaaS Product" AND "Renewal Date" &lt;= 60d</w:t>
            </w:r>
          </w:p>
        </w:tc>
      </w:tr>
      <w:tr>
        <w:tc>
          <w:tcPr>
            <w:tcW w:type="dxa" w:w="3120"/>
            <w:shd w:fill="FFFFFF"/>
          </w:tcPr>
          <w:p>
            <w:pPr>
              <w:spacing w:before="80" w:after="80"/>
            </w:pPr>
            <w:r>
              <w:rPr>
                <w:rFonts w:ascii="Calibri" w:hAnsi="Calibri"/>
                <w:b w:val="0"/>
                <w:i w:val="0"/>
                <w:color w:val="1F2937"/>
                <w:sz w:val="19"/>
              </w:rPr>
              <w:t>AQL-15</w:t>
            </w:r>
          </w:p>
        </w:tc>
        <w:tc>
          <w:tcPr>
            <w:tcW w:type="dxa" w:w="3120"/>
            <w:shd w:fill="FFFFFF"/>
          </w:tcPr>
          <w:p>
            <w:pPr>
              <w:spacing w:before="80" w:after="80"/>
            </w:pPr>
            <w:r>
              <w:rPr>
                <w:rFonts w:ascii="Calibri" w:hAnsi="Calibri"/>
                <w:b w:val="0"/>
                <w:i w:val="0"/>
                <w:color w:val="1F2937"/>
                <w:sz w:val="19"/>
              </w:rPr>
              <w:t>Unmapped Security Assets</w:t>
            </w:r>
          </w:p>
        </w:tc>
        <w:tc>
          <w:tcPr>
            <w:tcW w:type="dxa" w:w="3120"/>
            <w:shd w:fill="FFFFFF"/>
          </w:tcPr>
          <w:p>
            <w:pPr>
              <w:spacing w:before="80" w:after="80"/>
            </w:pPr>
            <w:r>
              <w:rPr>
                <w:rFonts w:ascii="Consolas" w:hAnsi="Consolas"/>
                <w:b w:val="0"/>
                <w:i w:val="0"/>
                <w:color w:val="1E3A8A"/>
                <w:sz w:val="17"/>
              </w:rPr>
              <w:t>objectType = "Security Gateway" AND "Architecture Domain" IS EMPTY</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B.5 Executive &amp; Practitioner Knowledge Assessment</w:t>
      </w:r>
    </w:p>
    <w:p>
      <w:pPr>
        <w:spacing w:before="240" w:after="120"/>
      </w:pPr>
      <w:r>
        <w:rPr>
          <w:rFonts w:ascii="Calibri" w:hAnsi="Calibri"/>
          <w:b w:val="0"/>
          <w:i w:val="0"/>
          <w:color w:val="374151"/>
          <w:sz w:val="24"/>
        </w:rPr>
        <w:t xml:space="preserve">Question 1: Which Azure DevOps WIQL clause is equivalent to the Jira JQL clause </w:t>
      </w:r>
      <w:r>
        <w:rPr>
          <w:rFonts w:ascii="Consolas" w:hAnsi="Consolas"/>
          <w:b w:val="0"/>
          <w:i w:val="0"/>
          <w:color w:val="1E3A8A"/>
          <w:sz w:val="22"/>
        </w:rPr>
        <w:t>status WAS IN ('In Progress') DURING ('2026-08-01', '2026-08-31')</w:t>
      </w:r>
      <w:r>
        <w:rPr>
          <w:rFonts w:ascii="Calibri" w:hAnsi="Calibri"/>
          <w:b w:val="0"/>
          <w:i w:val="0"/>
          <w:color w:val="374151"/>
          <w:sz w:val="24"/>
        </w:rPr>
        <w:t>?</w:t>
      </w:r>
    </w:p>
    <w:p>
      <w:pPr>
        <w:pStyle w:val="ListBullet"/>
        <w:spacing w:after="80"/>
        <w:jc w:val="both"/>
      </w:pPr>
      <w:r>
        <w:rPr>
          <w:rFonts w:ascii="Calibri" w:hAnsi="Calibri"/>
          <w:b w:val="0"/>
          <w:i w:val="0"/>
          <w:color w:val="1F2937"/>
          <w:sz w:val="22"/>
        </w:rPr>
        <w:t xml:space="preserve">A) </w:t>
      </w:r>
      <w:r>
        <w:rPr>
          <w:rFonts w:ascii="Consolas" w:hAnsi="Consolas"/>
          <w:b w:val="0"/>
          <w:i w:val="0"/>
          <w:color w:val="1E3A8A"/>
          <w:sz w:val="20"/>
        </w:rPr>
        <w:t>[System.State] = 'In Progress'</w:t>
      </w:r>
    </w:p>
    <w:p>
      <w:pPr>
        <w:pStyle w:val="ListBullet"/>
        <w:spacing w:after="80"/>
        <w:jc w:val="both"/>
      </w:pPr>
      <w:r>
        <w:rPr>
          <w:rFonts w:ascii="Calibri" w:hAnsi="Calibri"/>
          <w:b w:val="0"/>
          <w:i w:val="0"/>
          <w:color w:val="1F2937"/>
          <w:sz w:val="22"/>
        </w:rPr>
        <w:t xml:space="preserve">B) </w:t>
      </w:r>
      <w:r>
        <w:rPr>
          <w:rFonts w:ascii="Consolas" w:hAnsi="Consolas"/>
          <w:b w:val="0"/>
          <w:i w:val="0"/>
          <w:color w:val="1E3A8A"/>
          <w:sz w:val="20"/>
        </w:rPr>
        <w:t>[System.State] EVER 'In Progress' AND [System.ChangedDate] &gt;= '2026-08-01' AND [System.ChangedDate] &lt;= '2026-08-31'</w:t>
      </w:r>
    </w:p>
    <w:p>
      <w:pPr>
        <w:pStyle w:val="ListBullet"/>
        <w:spacing w:after="80"/>
        <w:jc w:val="both"/>
      </w:pPr>
      <w:r>
        <w:rPr>
          <w:rFonts w:ascii="Calibri" w:hAnsi="Calibri"/>
          <w:b w:val="0"/>
          <w:i w:val="0"/>
          <w:color w:val="1F2937"/>
          <w:sz w:val="22"/>
        </w:rPr>
        <w:t xml:space="preserve">C) </w:t>
      </w:r>
      <w:r>
        <w:rPr>
          <w:rFonts w:ascii="Consolas" w:hAnsi="Consolas"/>
          <w:b w:val="0"/>
          <w:i w:val="0"/>
          <w:color w:val="1E3A8A"/>
          <w:sz w:val="20"/>
        </w:rPr>
        <w:t>SELECT * FROM WorkItems</w:t>
      </w:r>
    </w:p>
    <w:p>
      <w:pPr>
        <w:pStyle w:val="ListBullet"/>
        <w:spacing w:after="80"/>
        <w:jc w:val="both"/>
      </w:pPr>
      <w:r>
        <w:rPr>
          <w:rFonts w:ascii="Calibri" w:hAnsi="Calibri"/>
          <w:b w:val="0"/>
          <w:i w:val="0"/>
          <w:color w:val="1F2937"/>
          <w:sz w:val="22"/>
        </w:rPr>
        <w:t xml:space="preserve">D) </w:t>
      </w:r>
      <w:r>
        <w:rPr>
          <w:rFonts w:ascii="Consolas" w:hAnsi="Consolas"/>
          <w:b w:val="0"/>
          <w:i w:val="0"/>
          <w:color w:val="1E3A8A"/>
          <w:sz w:val="20"/>
        </w:rPr>
        <w:t>WIQL has no history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WIQL uses the </w:t>
            </w:r>
            <w:r>
              <w:rPr>
                <w:rFonts w:ascii="Consolas" w:hAnsi="Consolas"/>
                <w:b w:val="0"/>
                <w:i/>
                <w:color w:val="1E3A8A"/>
                <w:sz w:val="19"/>
              </w:rPr>
              <w:t>EVER</w:t>
            </w:r>
            <w:r>
              <w:rPr>
                <w:rFonts w:ascii="Calibri" w:hAnsi="Calibri"/>
                <w:b w:val="0"/>
                <w:i/>
                <w:color w:val="1F2937"/>
                <w:sz w:val="21"/>
              </w:rPr>
              <w:t xml:space="preserve"> operator combined with </w:t>
            </w:r>
            <w:r>
              <w:rPr>
                <w:rFonts w:ascii="Consolas" w:hAnsi="Consolas"/>
                <w:b w:val="0"/>
                <w:i/>
                <w:color w:val="1E3A8A"/>
                <w:sz w:val="19"/>
              </w:rPr>
              <w:t>[System.ChangedDate]</w:t>
            </w:r>
            <w:r>
              <w:rPr>
                <w:rFonts w:ascii="Calibri" w:hAnsi="Calibri"/>
                <w:b w:val="0"/>
                <w:i/>
                <w:color w:val="1F2937"/>
                <w:sz w:val="21"/>
              </w:rPr>
              <w:t xml:space="preserve"> ranges to query historical work item state transitions.</w:t>
            </w:r>
          </w:p>
        </w:tc>
      </w:tr>
    </w:tbl>
    <w:p/>
    <w:p>
      <w:pPr>
        <w:spacing w:before="240" w:after="120"/>
      </w:pPr>
      <w:r>
        <w:rPr>
          <w:rFonts w:ascii="Calibri" w:hAnsi="Calibri"/>
          <w:b w:val="0"/>
          <w:i w:val="0"/>
          <w:color w:val="374151"/>
          <w:sz w:val="24"/>
        </w:rPr>
        <w:t>Question 2: What is the primary syntax difference between JQL and Asset Query Language (AQL)?</w:t>
      </w:r>
    </w:p>
    <w:p>
      <w:pPr>
        <w:pStyle w:val="ListBullet"/>
        <w:spacing w:after="80"/>
        <w:jc w:val="both"/>
      </w:pPr>
      <w:r>
        <w:rPr>
          <w:rFonts w:ascii="Calibri" w:hAnsi="Calibri"/>
          <w:b w:val="0"/>
          <w:i w:val="0"/>
          <w:color w:val="1F2937"/>
          <w:sz w:val="22"/>
        </w:rPr>
        <w:t>A) JQL queries issue records; AQL queries object instances and attribute relationships inside the JSM CMDB</w:t>
      </w:r>
    </w:p>
    <w:p>
      <w:pPr>
        <w:pStyle w:val="ListBullet"/>
        <w:spacing w:after="80"/>
        <w:jc w:val="both"/>
      </w:pPr>
      <w:r>
        <w:rPr>
          <w:rFonts w:ascii="Calibri" w:hAnsi="Calibri"/>
          <w:b w:val="0"/>
          <w:i w:val="0"/>
          <w:color w:val="1F2937"/>
          <w:sz w:val="22"/>
        </w:rPr>
        <w:t>B) AQL only works in Excel</w:t>
      </w:r>
    </w:p>
    <w:p>
      <w:pPr>
        <w:pStyle w:val="ListBullet"/>
        <w:spacing w:after="80"/>
        <w:jc w:val="both"/>
      </w:pPr>
      <w:r>
        <w:rPr>
          <w:rFonts w:ascii="Calibri" w:hAnsi="Calibri"/>
          <w:b w:val="0"/>
          <w:i w:val="0"/>
          <w:color w:val="1F2937"/>
          <w:sz w:val="22"/>
        </w:rPr>
        <w:t>C) JQL requires XML</w:t>
      </w:r>
    </w:p>
    <w:p>
      <w:pPr>
        <w:pStyle w:val="ListBullet"/>
        <w:spacing w:after="80"/>
        <w:jc w:val="both"/>
      </w:pPr>
      <w:r>
        <w:rPr>
          <w:rFonts w:ascii="Calibri" w:hAnsi="Calibri"/>
          <w:b w:val="0"/>
          <w:i w:val="0"/>
          <w:color w:val="1F2937"/>
          <w:sz w:val="22"/>
        </w:rPr>
        <w:t>D) There is no difference</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JQL operates on Jira issues, whereas AQL targets object schemas, attributes, and connected IT asset relationships.</w:t>
            </w:r>
          </w:p>
        </w:tc>
      </w:tr>
    </w:tbl>
    <w:p/>
    <w:p>
      <w:pPr>
        <w:spacing w:before="240" w:after="120"/>
      </w:pPr>
      <w:r>
        <w:rPr>
          <w:rFonts w:ascii="Calibri" w:hAnsi="Calibri"/>
          <w:b w:val="0"/>
          <w:i w:val="0"/>
          <w:color w:val="374151"/>
          <w:sz w:val="24"/>
        </w:rPr>
        <w:t xml:space="preserve">Question 3: Why should wildcards at the beginning of search terms (e.g., </w:t>
      </w:r>
      <w:r>
        <w:rPr>
          <w:rFonts w:ascii="Consolas" w:hAnsi="Consolas"/>
          <w:b w:val="0"/>
          <w:i w:val="0"/>
          <w:color w:val="1E3A8A"/>
          <w:sz w:val="22"/>
        </w:rPr>
        <w:t>text ~ '* error'</w:t>
      </w:r>
      <w:r>
        <w:rPr>
          <w:rFonts w:ascii="Calibri" w:hAnsi="Calibri"/>
          <w:b w:val="0"/>
          <w:i w:val="0"/>
          <w:color w:val="374151"/>
          <w:sz w:val="24"/>
        </w:rPr>
        <w:t>) be avoided in enterprise JQL queries?</w:t>
      </w:r>
    </w:p>
    <w:p>
      <w:pPr>
        <w:pStyle w:val="ListBullet"/>
        <w:spacing w:after="80"/>
        <w:jc w:val="both"/>
      </w:pPr>
      <w:r>
        <w:rPr>
          <w:rFonts w:ascii="Calibri" w:hAnsi="Calibri"/>
          <w:b w:val="0"/>
          <w:i w:val="0"/>
          <w:color w:val="1F2937"/>
          <w:sz w:val="22"/>
        </w:rPr>
        <w:t>A) Leading wildcards force a full index scan across Lucene, causing severe search latency and CPU spikes</w:t>
      </w:r>
    </w:p>
    <w:p>
      <w:pPr>
        <w:pStyle w:val="ListBullet"/>
        <w:spacing w:after="80"/>
        <w:jc w:val="both"/>
      </w:pPr>
      <w:r>
        <w:rPr>
          <w:rFonts w:ascii="Calibri" w:hAnsi="Calibri"/>
          <w:b w:val="0"/>
          <w:i w:val="0"/>
          <w:color w:val="1F2937"/>
          <w:sz w:val="22"/>
        </w:rPr>
        <w:t>B) Leading wildcards delete tickets</w:t>
      </w:r>
    </w:p>
    <w:p>
      <w:pPr>
        <w:pStyle w:val="ListBullet"/>
        <w:spacing w:after="80"/>
        <w:jc w:val="both"/>
      </w:pPr>
      <w:r>
        <w:rPr>
          <w:rFonts w:ascii="Calibri" w:hAnsi="Calibri"/>
          <w:b w:val="0"/>
          <w:i w:val="0"/>
          <w:color w:val="1F2937"/>
          <w:sz w:val="22"/>
        </w:rPr>
        <w:t>C) JQL does not support text</w:t>
      </w:r>
    </w:p>
    <w:p>
      <w:pPr>
        <w:pStyle w:val="ListBullet"/>
        <w:spacing w:after="80"/>
        <w:jc w:val="both"/>
      </w:pPr>
      <w:r>
        <w:rPr>
          <w:rFonts w:ascii="Calibri" w:hAnsi="Calibri"/>
          <w:b w:val="0"/>
          <w:i w:val="0"/>
          <w:color w:val="1F2937"/>
          <w:sz w:val="22"/>
        </w:rPr>
        <w:t>D) Leading wildcards require root access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Leading wildcards prevent index tree traversal, forcing inefficient full text scans across millions of indexed fields.</w:t>
            </w:r>
          </w:p>
        </w:tc>
      </w:tr>
    </w:tbl>
    <w:p/>
    <w:p>
      <w:pPr>
        <w:spacing w:before="240" w:after="120"/>
      </w:pPr>
      <w:r>
        <w:rPr>
          <w:rFonts w:ascii="Calibri" w:hAnsi="Calibri"/>
          <w:b w:val="0"/>
          <w:i w:val="0"/>
          <w:color w:val="374151"/>
          <w:sz w:val="24"/>
        </w:rPr>
        <w:t>Question 4: How does WIQL handle parent-child hierarchy queries compared to JQL?</w:t>
      </w:r>
    </w:p>
    <w:p>
      <w:pPr>
        <w:pStyle w:val="ListBullet"/>
        <w:spacing w:after="80"/>
        <w:jc w:val="both"/>
      </w:pPr>
      <w:r>
        <w:rPr>
          <w:rFonts w:ascii="Calibri" w:hAnsi="Calibri"/>
          <w:b w:val="0"/>
          <w:i w:val="0"/>
          <w:color w:val="1F2937"/>
          <w:sz w:val="22"/>
        </w:rPr>
        <w:t xml:space="preserve">A) WIQL uses </w:t>
      </w:r>
      <w:r>
        <w:rPr>
          <w:rFonts w:ascii="Consolas" w:hAnsi="Consolas"/>
          <w:b w:val="0"/>
          <w:i w:val="0"/>
          <w:color w:val="1E3A8A"/>
          <w:sz w:val="20"/>
        </w:rPr>
        <w:t>WorkItemLinks</w:t>
      </w:r>
      <w:r>
        <w:rPr>
          <w:rFonts w:ascii="Calibri" w:hAnsi="Calibri"/>
          <w:b w:val="0"/>
          <w:i w:val="0"/>
          <w:color w:val="1F2937"/>
          <w:sz w:val="22"/>
        </w:rPr>
        <w:t xml:space="preserve"> tree queries (</w:t>
      </w:r>
      <w:r>
        <w:rPr>
          <w:rFonts w:ascii="Consolas" w:hAnsi="Consolas"/>
          <w:b w:val="0"/>
          <w:i w:val="0"/>
          <w:color w:val="1E3A8A"/>
          <w:sz w:val="20"/>
        </w:rPr>
        <w:t>mode(Recursive)</w:t>
      </w:r>
      <w:r>
        <w:rPr>
          <w:rFonts w:ascii="Calibri" w:hAnsi="Calibri"/>
          <w:b w:val="0"/>
          <w:i w:val="0"/>
          <w:color w:val="1F2937"/>
          <w:sz w:val="22"/>
        </w:rPr>
        <w:t xml:space="preserve">), whereas JQL uses functions like </w:t>
      </w:r>
      <w:r>
        <w:rPr>
          <w:rFonts w:ascii="Consolas" w:hAnsi="Consolas"/>
          <w:b w:val="0"/>
          <w:i w:val="0"/>
          <w:color w:val="1E3A8A"/>
          <w:sz w:val="20"/>
        </w:rPr>
        <w:t>parent =</w:t>
      </w:r>
      <w:r>
        <w:rPr>
          <w:rFonts w:ascii="Calibri" w:hAnsi="Calibri"/>
          <w:b w:val="0"/>
          <w:i w:val="0"/>
          <w:color w:val="1F2937"/>
          <w:sz w:val="22"/>
        </w:rPr>
        <w:t xml:space="preserve"> or </w:t>
      </w:r>
      <w:r>
        <w:rPr>
          <w:rFonts w:ascii="Consolas" w:hAnsi="Consolas"/>
          <w:b w:val="0"/>
          <w:i w:val="0"/>
          <w:color w:val="1E3A8A"/>
          <w:sz w:val="20"/>
        </w:rPr>
        <w:t>portfolioChildOf()</w:t>
      </w:r>
    </w:p>
    <w:p>
      <w:pPr>
        <w:pStyle w:val="ListBullet"/>
        <w:spacing w:after="80"/>
        <w:jc w:val="both"/>
      </w:pPr>
      <w:r>
        <w:rPr>
          <w:rFonts w:ascii="Calibri" w:hAnsi="Calibri"/>
          <w:b w:val="0"/>
          <w:i w:val="0"/>
          <w:color w:val="1F2937"/>
          <w:sz w:val="22"/>
        </w:rPr>
        <w:t>B) WIQL cannot query hierarchies</w:t>
      </w:r>
    </w:p>
    <w:p>
      <w:pPr>
        <w:pStyle w:val="ListBullet"/>
        <w:spacing w:after="80"/>
        <w:jc w:val="both"/>
      </w:pPr>
      <w:r>
        <w:rPr>
          <w:rFonts w:ascii="Calibri" w:hAnsi="Calibri"/>
          <w:b w:val="0"/>
          <w:i w:val="0"/>
          <w:color w:val="1F2937"/>
          <w:sz w:val="22"/>
        </w:rPr>
        <w:t>C) JQL requires C# code</w:t>
      </w:r>
    </w:p>
    <w:p>
      <w:pPr>
        <w:pStyle w:val="ListBullet"/>
        <w:spacing w:after="80"/>
        <w:jc w:val="both"/>
      </w:pPr>
      <w:r>
        <w:rPr>
          <w:rFonts w:ascii="Calibri" w:hAnsi="Calibri"/>
          <w:b w:val="0"/>
          <w:i w:val="0"/>
          <w:color w:val="1F2937"/>
          <w:sz w:val="22"/>
        </w:rPr>
        <w:t>D) Both use identical SQL syntax</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WIQL structures hierarchy queries using explicit link type joins (</w:t>
            </w:r>
            <w:r>
              <w:rPr>
                <w:rFonts w:ascii="Consolas" w:hAnsi="Consolas"/>
                <w:b w:val="0"/>
                <w:i/>
                <w:color w:val="1E3A8A"/>
                <w:sz w:val="19"/>
              </w:rPr>
              <w:t>WorkItemLinks</w:t>
            </w:r>
            <w:r>
              <w:rPr>
                <w:rFonts w:ascii="Calibri" w:hAnsi="Calibri"/>
                <w:b w:val="0"/>
                <w:i/>
                <w:color w:val="1F2937"/>
                <w:sz w:val="21"/>
              </w:rPr>
              <w:t>), while JQL uses parent functions or Jira Plans extensions.</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Appendix B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Appendix B provides a complete syntax reference and 50 cross-platform query templates translating between Jira JQL, Azure DevOps WIQL, and Assets AQL.</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Translating query patterns between Atlassian and Microsoft ecosystems requires mapping corresponding relational operators and temporal functions.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Optimizing query performance prevents long-running database locks and speeds up dashboard widget rendering across enterprise portals.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Executive &amp; Practitioner Knowledge Assessment</w:t>
      </w:r>
    </w:p>
    <w:p>
      <w:pPr>
        <w:spacing w:before="240" w:after="120"/>
      </w:pPr>
      <w:r>
        <w:rPr>
          <w:rFonts w:ascii="Calibri" w:hAnsi="Calibri"/>
          <w:b w:val="0"/>
          <w:i w:val="0"/>
          <w:color w:val="374151"/>
          <w:sz w:val="24"/>
        </w:rPr>
        <w:t xml:space="preserve">Question 5: In Jira JQL, what is the function of the </w:t>
      </w:r>
      <w:r>
        <w:rPr>
          <w:rFonts w:ascii="Consolas" w:hAnsi="Consolas"/>
          <w:b w:val="0"/>
          <w:i w:val="0"/>
          <w:color w:val="1E3A8A"/>
          <w:sz w:val="22"/>
        </w:rPr>
        <w:t>changed()</w:t>
      </w:r>
      <w:r>
        <w:rPr>
          <w:rFonts w:ascii="Calibri" w:hAnsi="Calibri"/>
          <w:b w:val="0"/>
          <w:i w:val="0"/>
          <w:color w:val="374151"/>
          <w:sz w:val="24"/>
        </w:rPr>
        <w:t xml:space="preserve"> operator?</w:t>
      </w:r>
    </w:p>
    <w:p>
      <w:pPr>
        <w:pStyle w:val="ListBullet"/>
        <w:spacing w:after="80"/>
        <w:jc w:val="both"/>
      </w:pPr>
      <w:r>
        <w:rPr>
          <w:rFonts w:ascii="Calibri" w:hAnsi="Calibri"/>
          <w:b w:val="0"/>
          <w:i w:val="0"/>
          <w:color w:val="1F2937"/>
          <w:sz w:val="22"/>
        </w:rPr>
        <w:t>A) It searches for issues that underwent a specific field change, optionally filtered by user, date range, or state transition</w:t>
      </w:r>
    </w:p>
    <w:p>
      <w:pPr>
        <w:pStyle w:val="ListBullet"/>
        <w:spacing w:after="80"/>
        <w:jc w:val="both"/>
      </w:pPr>
      <w:r>
        <w:rPr>
          <w:rFonts w:ascii="Calibri" w:hAnsi="Calibri"/>
          <w:b w:val="0"/>
          <w:i w:val="0"/>
          <w:color w:val="1F2937"/>
          <w:sz w:val="22"/>
        </w:rPr>
        <w:t>B) It changes the issue summary</w:t>
      </w:r>
    </w:p>
    <w:p>
      <w:pPr>
        <w:pStyle w:val="ListBullet"/>
        <w:spacing w:after="80"/>
        <w:jc w:val="both"/>
      </w:pPr>
      <w:r>
        <w:rPr>
          <w:rFonts w:ascii="Calibri" w:hAnsi="Calibri"/>
          <w:b w:val="0"/>
          <w:i w:val="0"/>
          <w:color w:val="1F2937"/>
          <w:sz w:val="22"/>
        </w:rPr>
        <w:t>C) It deletes changed issues</w:t>
      </w:r>
    </w:p>
    <w:p>
      <w:pPr>
        <w:pStyle w:val="ListBullet"/>
        <w:spacing w:after="80"/>
        <w:jc w:val="both"/>
      </w:pPr>
      <w:r>
        <w:rPr>
          <w:rFonts w:ascii="Calibri" w:hAnsi="Calibri"/>
          <w:b w:val="0"/>
          <w:i w:val="0"/>
          <w:color w:val="1F2937"/>
          <w:sz w:val="22"/>
        </w:rPr>
        <w:t>D) It renames custom fields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The </w:t>
            </w:r>
            <w:r>
              <w:rPr>
                <w:rFonts w:ascii="Consolas" w:hAnsi="Consolas"/>
                <w:b w:val="0"/>
                <w:i/>
                <w:color w:val="1E3A8A"/>
                <w:sz w:val="19"/>
              </w:rPr>
              <w:t>changed()</w:t>
            </w:r>
            <w:r>
              <w:rPr>
                <w:rFonts w:ascii="Calibri" w:hAnsi="Calibri"/>
                <w:b w:val="0"/>
                <w:i/>
                <w:color w:val="1F2937"/>
                <w:sz w:val="21"/>
              </w:rPr>
              <w:t xml:space="preserve"> operator allows historical field modification searching for auditing state and assignment transitions.</w:t>
            </w:r>
          </w:p>
        </w:tc>
      </w:tr>
    </w:tbl>
    <w:p/>
    <w:p>
      <w:pPr>
        <w:spacing w:before="240" w:after="120"/>
      </w:pPr>
      <w:r>
        <w:rPr>
          <w:rFonts w:ascii="Calibri" w:hAnsi="Calibri"/>
          <w:b w:val="0"/>
          <w:i w:val="0"/>
          <w:color w:val="374151"/>
          <w:sz w:val="24"/>
        </w:rPr>
        <w:t xml:space="preserve">Question 6: In Azure DevOps WIQL, how does </w:t>
      </w:r>
      <w:r>
        <w:rPr>
          <w:rFonts w:ascii="Consolas" w:hAnsi="Consolas"/>
          <w:b w:val="0"/>
          <w:i w:val="0"/>
          <w:color w:val="1E3A8A"/>
          <w:sz w:val="22"/>
        </w:rPr>
        <w:t>[System.WorkItemType] IN GROUP 'Microsoft.RequirementCategory'</w:t>
      </w:r>
      <w:r>
        <w:rPr>
          <w:rFonts w:ascii="Calibri" w:hAnsi="Calibri"/>
          <w:b w:val="0"/>
          <w:i w:val="0"/>
          <w:color w:val="374151"/>
          <w:sz w:val="24"/>
        </w:rPr>
        <w:t xml:space="preserve"> work?</w:t>
      </w:r>
    </w:p>
    <w:p>
      <w:pPr>
        <w:pStyle w:val="ListBullet"/>
        <w:spacing w:after="80"/>
        <w:jc w:val="both"/>
      </w:pPr>
      <w:r>
        <w:rPr>
          <w:rFonts w:ascii="Calibri" w:hAnsi="Calibri"/>
          <w:b w:val="0"/>
          <w:i w:val="0"/>
          <w:color w:val="1F2937"/>
          <w:sz w:val="22"/>
        </w:rPr>
        <w:t>A) It dynamically queries all work item types mapped to the Requirement category (e.g., User Story, PBI) in the project process</w:t>
      </w:r>
    </w:p>
    <w:p>
      <w:pPr>
        <w:pStyle w:val="ListBullet"/>
        <w:spacing w:after="80"/>
        <w:jc w:val="both"/>
      </w:pPr>
      <w:r>
        <w:rPr>
          <w:rFonts w:ascii="Calibri" w:hAnsi="Calibri"/>
          <w:b w:val="0"/>
          <w:i w:val="0"/>
          <w:color w:val="1F2937"/>
          <w:sz w:val="22"/>
        </w:rPr>
        <w:t>B) It queries users in Microsoft</w:t>
      </w:r>
    </w:p>
    <w:p>
      <w:pPr>
        <w:pStyle w:val="ListBullet"/>
        <w:spacing w:after="80"/>
        <w:jc w:val="both"/>
      </w:pPr>
      <w:r>
        <w:rPr>
          <w:rFonts w:ascii="Calibri" w:hAnsi="Calibri"/>
          <w:b w:val="0"/>
          <w:i w:val="0"/>
          <w:color w:val="1F2937"/>
          <w:sz w:val="22"/>
        </w:rPr>
        <w:t>C) It deletes requirement categories</w:t>
      </w:r>
    </w:p>
    <w:p>
      <w:pPr>
        <w:pStyle w:val="ListBullet"/>
        <w:spacing w:after="80"/>
        <w:jc w:val="both"/>
      </w:pPr>
      <w:r>
        <w:rPr>
          <w:rFonts w:ascii="Calibri" w:hAnsi="Calibri"/>
          <w:b w:val="0"/>
          <w:i w:val="0"/>
          <w:color w:val="1F2937"/>
          <w:sz w:val="22"/>
        </w:rPr>
        <w:t>D) WIQL does not support groups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Category group queries abstract individual WIT names, allowing queries to work across different process templates.</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Appendix B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Appendix B provides a complete syntax reference and 50 cross-platform query templates translating between Jira JQL, Azure DevOps WIQL, and Assets AQL.</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Translating query patterns between Atlassian and Microsoft ecosystems requires mapping corresponding relational operators and temporal functions.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Optimizing query performance prevents long-running database locks and speeds up dashboard widget rendering across enterprise portals.</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Executive &amp; Practitioner Knowledge Assessment</w:t>
      </w:r>
    </w:p>
    <w:p>
      <w:r>
        <w:br w:type="page"/>
      </w:r>
    </w:p>
    <w:p>
      <w:pPr>
        <w:spacing w:before="400" w:after="200"/>
      </w:pPr>
      <w:r>
        <w:rPr>
          <w:rFonts w:ascii="Calibri" w:hAnsi="Calibri"/>
          <w:b w:val="0"/>
          <w:i w:val="0"/>
          <w:color w:val="4F46E5"/>
          <w:sz w:val="36"/>
        </w:rPr>
        <w:t>Appendix C: Enterprise Agile &amp; AI Maturity Assessment Checklist</w:t>
      </w:r>
    </w:p>
    <w:p>
      <w:pPr>
        <w:spacing w:before="280" w:after="80"/>
        <w:jc w:val="center"/>
      </w:pPr>
      <w:r>
        <w:drawing>
          <wp:inline xmlns:a="http://schemas.openxmlformats.org/drawingml/2006/main" xmlns:pic="http://schemas.openxmlformats.org/drawingml/2006/picture">
            <wp:extent cx="5303520" cy="2507119"/>
            <wp:docPr id="194" name="Picture 194"/>
            <wp:cNvGraphicFramePr>
              <a:graphicFrameLocks noChangeAspect="1"/>
            </wp:cNvGraphicFramePr>
            <a:graphic>
              <a:graphicData uri="http://schemas.openxmlformats.org/drawingml/2006/picture">
                <pic:pic>
                  <pic:nvPicPr>
                    <pic:cNvPr id="0" name="fig_appC.png"/>
                    <pic:cNvPicPr/>
                  </pic:nvPicPr>
                  <pic:blipFill>
                    <a:blip r:embed="rId193"/>
                    <a:stretch>
                      <a:fillRect/>
                    </a:stretch>
                  </pic:blipFill>
                  <pic:spPr>
                    <a:xfrm>
                      <a:off x="0" y="0"/>
                      <a:ext cx="5303520" cy="2507119"/>
                    </a:xfrm>
                    <a:prstGeom prst="rect"/>
                  </pic:spPr>
                </pic:pic>
              </a:graphicData>
            </a:graphic>
          </wp:inline>
        </w:drawing>
      </w:r>
    </w:p>
    <w:p>
      <w:pPr>
        <w:spacing w:after="280"/>
        <w:jc w:val="center"/>
      </w:pPr>
      <w:r>
        <w:rPr>
          <w:rFonts w:ascii="Calibri" w:hAnsi="Calibri"/>
          <w:i/>
          <w:color w:val="6B7280"/>
          <w:sz w:val="18"/>
        </w:rPr>
        <w:t>Figure 31: Appendix C: Enterprise Transformation Maturity Assessment Model</w:t>
      </w:r>
    </w:p>
    <w:p>
      <w:pPr>
        <w:spacing w:after="160" w:line="288" w:lineRule="auto"/>
        <w:jc w:val="both"/>
      </w:pPr>
      <w:r>
        <w:rPr>
          <w:rFonts w:ascii="Calibri" w:hAnsi="Calibri"/>
          <w:b w:val="0"/>
          <w:i w:val="0"/>
          <w:color w:val="1F2937"/>
          <w:sz w:val="22"/>
        </w:rPr>
        <w:t>📌 EXECUTIVE COACHING GUARDRAIL: Comprehensive Operational Audit &amp; Diagnostic Tool for Technology Leadership</w:t>
      </w:r>
    </w:p>
    <w:p>
      <w:pPr>
        <w:spacing w:after="160" w:line="288" w:lineRule="auto"/>
        <w:jc w:val="both"/>
      </w:pPr>
      <w:r>
        <w:rPr>
          <w:rFonts w:ascii="Calibri" w:hAnsi="Calibri"/>
          <w:b w:val="0"/>
          <w:i w:val="0"/>
          <w:color w:val="1F2937"/>
          <w:sz w:val="22"/>
        </w:rPr>
        <w:t>This diagnostic audit tool enables technology executives, VSM officers, and enterprise agile coaches to evaluate organizational flow, governance automation, and AI adoption maturity across 35 criteria spanning 7 strategic pillars.</w:t>
      </w:r>
    </w:p>
    <w:p>
      <w:pPr>
        <w:spacing w:before="320" w:after="160"/>
      </w:pPr>
      <w:r>
        <w:rPr>
          <w:rFonts w:ascii="Calibri" w:hAnsi="Calibri"/>
          <w:b w:val="0"/>
          <w:i w:val="0"/>
          <w:color w:val="1F2937"/>
          <w:sz w:val="28"/>
        </w:rPr>
        <w:t>C.1 Enterprise Governance, Flow &amp; AI Maturity Matrix</w:t>
      </w:r>
    </w:p>
    <w:p>
      <w:pPr>
        <w:spacing w:before="200" w:after="80"/>
        <w:jc w:val="center"/>
      </w:pPr>
      <w:r>
        <w:drawing>
          <wp:inline xmlns:a="http://schemas.openxmlformats.org/drawingml/2006/main" xmlns:pic="http://schemas.openxmlformats.org/drawingml/2006/picture">
            <wp:extent cx="5303520" cy="2507119"/>
            <wp:docPr id="195" name="Picture 195"/>
            <wp:cNvGraphicFramePr>
              <a:graphicFrameLocks noChangeAspect="1"/>
            </wp:cNvGraphicFramePr>
            <a:graphic>
              <a:graphicData uri="http://schemas.openxmlformats.org/drawingml/2006/picture">
                <pic:pic>
                  <pic:nvPicPr>
                    <pic:cNvPr id="0" name="appC_sec1.png"/>
                    <pic:cNvPicPr/>
                  </pic:nvPicPr>
                  <pic:blipFill>
                    <a:blip r:embed="rId194"/>
                    <a:stretch>
                      <a:fillRect/>
                    </a:stretch>
                  </pic:blipFill>
                  <pic:spPr>
                    <a:xfrm>
                      <a:off x="0" y="0"/>
                      <a:ext cx="5303520" cy="2507119"/>
                    </a:xfrm>
                    <a:prstGeom prst="rect"/>
                  </pic:spPr>
                </pic:pic>
              </a:graphicData>
            </a:graphic>
          </wp:inline>
        </w:drawing>
      </w:r>
    </w:p>
    <w:p>
      <w:pPr>
        <w:spacing w:after="200"/>
        <w:jc w:val="center"/>
      </w:pPr>
      <w:r>
        <w:rPr>
          <w:rFonts w:ascii="Calibri" w:hAnsi="Calibri"/>
          <w:i/>
          <w:color w:val="6B7280"/>
          <w:sz w:val="18"/>
        </w:rPr>
        <w:t>Figure C.1 Enterprise Governance, Flow &amp; AI Maturity Matrix: Conceptual Reference Diagram for C.1 Enterprise Governance, Flow &amp; AI Maturity Matrix</w:t>
      </w:r>
    </w:p>
    <w:p>
      <w:pPr>
        <w:spacing w:before="240" w:after="120"/>
      </w:pPr>
      <w:r>
        <w:rPr>
          <w:rFonts w:ascii="Calibri" w:hAnsi="Calibri"/>
          <w:b w:val="0"/>
          <w:i w:val="0"/>
          <w:color w:val="374151"/>
          <w:sz w:val="24"/>
        </w:rPr>
        <w:t>Pillar 1: Strategic Alignment &amp; Portfolio Governance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70"/>
            <w:shd w:fill="1E3A8A"/>
          </w:tcPr>
          <w:p>
            <w:pPr>
              <w:spacing w:before="100" w:after="100"/>
            </w:pPr>
            <w:r>
              <w:rPr>
                <w:rFonts w:ascii="Calibri" w:hAnsi="Calibri"/>
                <w:b/>
                <w:i w:val="0"/>
                <w:color w:val="FFFFFF"/>
                <w:sz w:val="20"/>
              </w:rPr>
              <w:t>Ref # &amp; Criterion</w:t>
            </w:r>
          </w:p>
        </w:tc>
        <w:tc>
          <w:tcPr>
            <w:tcW w:type="dxa" w:w="1170"/>
            <w:shd w:fill="1E3A8A"/>
          </w:tcPr>
          <w:p>
            <w:pPr>
              <w:spacing w:before="100" w:after="100"/>
            </w:pPr>
            <w:r>
              <w:rPr>
                <w:rFonts w:ascii="Calibri" w:hAnsi="Calibri"/>
                <w:b/>
                <w:i w:val="0"/>
                <w:color w:val="FFFFFF"/>
                <w:sz w:val="20"/>
              </w:rPr>
              <w:t>Diagnostic Question</w:t>
            </w:r>
          </w:p>
        </w:tc>
        <w:tc>
          <w:tcPr>
            <w:tcW w:type="dxa" w:w="1170"/>
            <w:shd w:fill="1E3A8A"/>
          </w:tcPr>
          <w:p>
            <w:pPr>
              <w:spacing w:before="100" w:after="100"/>
            </w:pPr>
            <w:r>
              <w:rPr>
                <w:rFonts w:ascii="Calibri" w:hAnsi="Calibri"/>
                <w:b/>
                <w:i w:val="0"/>
                <w:color w:val="FFFFFF"/>
                <w:sz w:val="20"/>
              </w:rPr>
              <w:t>Level 1: Ad-Hoc</w:t>
            </w:r>
          </w:p>
        </w:tc>
        <w:tc>
          <w:tcPr>
            <w:tcW w:type="dxa" w:w="1170"/>
            <w:shd w:fill="1E3A8A"/>
          </w:tcPr>
          <w:p>
            <w:pPr>
              <w:spacing w:before="100" w:after="100"/>
            </w:pPr>
            <w:r>
              <w:rPr>
                <w:rFonts w:ascii="Calibri" w:hAnsi="Calibri"/>
                <w:b/>
                <w:i w:val="0"/>
                <w:color w:val="FFFFFF"/>
                <w:sz w:val="20"/>
              </w:rPr>
              <w:t>Level 2: Reactive</w:t>
            </w:r>
          </w:p>
        </w:tc>
        <w:tc>
          <w:tcPr>
            <w:tcW w:type="dxa" w:w="1170"/>
            <w:shd w:fill="1E3A8A"/>
          </w:tcPr>
          <w:p>
            <w:pPr>
              <w:spacing w:before="100" w:after="100"/>
            </w:pPr>
            <w:r>
              <w:rPr>
                <w:rFonts w:ascii="Calibri" w:hAnsi="Calibri"/>
                <w:b/>
                <w:i w:val="0"/>
                <w:color w:val="FFFFFF"/>
                <w:sz w:val="20"/>
              </w:rPr>
              <w:t>Level 3: Defined</w:t>
            </w:r>
          </w:p>
        </w:tc>
        <w:tc>
          <w:tcPr>
            <w:tcW w:type="dxa" w:w="1170"/>
            <w:shd w:fill="1E3A8A"/>
          </w:tcPr>
          <w:p>
            <w:pPr>
              <w:spacing w:before="100" w:after="100"/>
            </w:pPr>
            <w:r>
              <w:rPr>
                <w:rFonts w:ascii="Calibri" w:hAnsi="Calibri"/>
                <w:b/>
                <w:i w:val="0"/>
                <w:color w:val="FFFFFF"/>
                <w:sz w:val="20"/>
              </w:rPr>
              <w:t>Level 4: Measured</w:t>
            </w:r>
          </w:p>
        </w:tc>
        <w:tc>
          <w:tcPr>
            <w:tcW w:type="dxa" w:w="1170"/>
            <w:shd w:fill="1E3A8A"/>
          </w:tcPr>
          <w:p>
            <w:pPr>
              <w:spacing w:before="100" w:after="100"/>
            </w:pPr>
            <w:r>
              <w:rPr>
                <w:rFonts w:ascii="Calibri" w:hAnsi="Calibri"/>
                <w:b/>
                <w:i w:val="0"/>
                <w:color w:val="FFFFFF"/>
                <w:sz w:val="20"/>
              </w:rPr>
              <w:t>Level 5: Optimized / AI</w:t>
            </w:r>
          </w:p>
        </w:tc>
        <w:tc>
          <w:tcPr>
            <w:tcW w:type="dxa" w:w="1170"/>
            <w:shd w:fill="1E3A8A"/>
          </w:tcPr>
          <w:p>
            <w:pPr>
              <w:spacing w:before="100" w:after="100"/>
            </w:pPr>
            <w:r>
              <w:rPr>
                <w:rFonts w:ascii="Calibri" w:hAnsi="Calibri"/>
                <w:b/>
                <w:i w:val="0"/>
                <w:color w:val="FFFFFF"/>
                <w:sz w:val="20"/>
              </w:rPr>
              <w:t>Target Evidence Indicator</w:t>
            </w:r>
          </w:p>
        </w:tc>
      </w:tr>
      <w:tr>
        <w:tc>
          <w:tcPr>
            <w:tcW w:type="dxa" w:w="1170"/>
            <w:shd w:fill="FFFFFF"/>
          </w:tcPr>
          <w:p>
            <w:pPr>
              <w:spacing w:before="80" w:after="80"/>
            </w:pPr>
            <w:r>
              <w:rPr>
                <w:rFonts w:ascii="Calibri" w:hAnsi="Calibri"/>
                <w:b/>
                <w:i w:val="0"/>
                <w:color w:val="1F2937"/>
                <w:sz w:val="19"/>
              </w:rPr>
              <w:t>1.1 OKR Line-of-Sight</w:t>
            </w:r>
          </w:p>
        </w:tc>
        <w:tc>
          <w:tcPr>
            <w:tcW w:type="dxa" w:w="1170"/>
            <w:shd w:fill="FFFFFF"/>
          </w:tcPr>
          <w:p>
            <w:pPr>
              <w:spacing w:before="80" w:after="80"/>
            </w:pPr>
            <w:r>
              <w:rPr>
                <w:rFonts w:ascii="Calibri" w:hAnsi="Calibri"/>
                <w:b w:val="0"/>
                <w:i w:val="0"/>
                <w:color w:val="1F2937"/>
                <w:sz w:val="19"/>
              </w:rPr>
              <w:t>Do team backlogs directly map to empirical corporate OKRs?</w:t>
            </w:r>
          </w:p>
        </w:tc>
        <w:tc>
          <w:tcPr>
            <w:tcW w:type="dxa" w:w="1170"/>
            <w:shd w:fill="FFFFFF"/>
          </w:tcPr>
          <w:p>
            <w:pPr>
              <w:spacing w:before="80" w:after="80"/>
            </w:pPr>
            <w:r>
              <w:rPr>
                <w:rFonts w:ascii="Calibri" w:hAnsi="Calibri"/>
                <w:b w:val="0"/>
                <w:i w:val="0"/>
                <w:color w:val="1F2937"/>
                <w:sz w:val="19"/>
              </w:rPr>
              <w:t>No OKRs exist; work is unplanned tactical noise.</w:t>
            </w:r>
          </w:p>
        </w:tc>
        <w:tc>
          <w:tcPr>
            <w:tcW w:type="dxa" w:w="1170"/>
            <w:shd w:fill="FFFFFF"/>
          </w:tcPr>
          <w:p>
            <w:pPr>
              <w:spacing w:before="80" w:after="80"/>
            </w:pPr>
            <w:r>
              <w:rPr>
                <w:rFonts w:ascii="Calibri" w:hAnsi="Calibri"/>
                <w:b w:val="0"/>
                <w:i w:val="0"/>
                <w:color w:val="1F2937"/>
                <w:sz w:val="19"/>
              </w:rPr>
              <w:t>OKRs exist but act as feature checklists.</w:t>
            </w:r>
          </w:p>
        </w:tc>
        <w:tc>
          <w:tcPr>
            <w:tcW w:type="dxa" w:w="1170"/>
            <w:shd w:fill="FFFFFF"/>
          </w:tcPr>
          <w:p>
            <w:pPr>
              <w:spacing w:before="80" w:after="80"/>
            </w:pPr>
            <w:r>
              <w:rPr>
                <w:rFonts w:ascii="Calibri" w:hAnsi="Calibri"/>
                <w:b w:val="0"/>
                <w:i w:val="0"/>
                <w:color w:val="1F2937"/>
                <w:sz w:val="19"/>
              </w:rPr>
              <w:t>Squad epics map to OKRs with quarterly reviews.</w:t>
            </w:r>
          </w:p>
        </w:tc>
        <w:tc>
          <w:tcPr>
            <w:tcW w:type="dxa" w:w="1170"/>
            <w:shd w:fill="FFFFFF"/>
          </w:tcPr>
          <w:p>
            <w:pPr>
              <w:spacing w:before="80" w:after="80"/>
            </w:pPr>
            <w:r>
              <w:rPr>
                <w:rFonts w:ascii="Calibri" w:hAnsi="Calibri"/>
                <w:b w:val="0"/>
                <w:i w:val="0"/>
                <w:color w:val="1F2937"/>
                <w:sz w:val="19"/>
              </w:rPr>
              <w:t>Automated bi-directional line-of-sight telemetry.</w:t>
            </w:r>
          </w:p>
        </w:tc>
        <w:tc>
          <w:tcPr>
            <w:tcW w:type="dxa" w:w="1170"/>
            <w:shd w:fill="FFFFFF"/>
          </w:tcPr>
          <w:p>
            <w:pPr>
              <w:spacing w:before="80" w:after="80"/>
            </w:pPr>
            <w:r>
              <w:rPr>
                <w:rFonts w:ascii="Calibri" w:hAnsi="Calibri"/>
                <w:b w:val="0"/>
                <w:i w:val="0"/>
                <w:color w:val="1F2937"/>
                <w:sz w:val="19"/>
              </w:rPr>
              <w:t>Real-time OKR outcome correlation via AI agents.</w:t>
            </w:r>
          </w:p>
        </w:tc>
        <w:tc>
          <w:tcPr>
            <w:tcW w:type="dxa" w:w="1170"/>
            <w:shd w:fill="FFFFFF"/>
          </w:tcPr>
          <w:p>
            <w:pPr>
              <w:spacing w:before="80" w:after="80"/>
            </w:pPr>
            <w:r>
              <w:rPr>
                <w:rFonts w:ascii="Consolas" w:hAnsi="Consolas"/>
                <w:b w:val="0"/>
                <w:i w:val="0"/>
                <w:color w:val="1E3A8A"/>
                <w:sz w:val="17"/>
              </w:rPr>
              <w:t>Jira Align / ADO OKR link ratio &gt; 90%</w:t>
            </w:r>
          </w:p>
        </w:tc>
      </w:tr>
      <w:tr>
        <w:tc>
          <w:tcPr>
            <w:tcW w:type="dxa" w:w="1170"/>
            <w:shd w:fill="F9FAFB"/>
          </w:tcPr>
          <w:p>
            <w:pPr>
              <w:spacing w:before="80" w:after="80"/>
            </w:pPr>
            <w:r>
              <w:rPr>
                <w:rFonts w:ascii="Calibri" w:hAnsi="Calibri"/>
                <w:b/>
                <w:i w:val="0"/>
                <w:color w:val="1F2937"/>
                <w:sz w:val="19"/>
              </w:rPr>
              <w:t>1.2 Funding &amp; Budgeting</w:t>
            </w:r>
          </w:p>
        </w:tc>
        <w:tc>
          <w:tcPr>
            <w:tcW w:type="dxa" w:w="1170"/>
            <w:shd w:fill="F9FAFB"/>
          </w:tcPr>
          <w:p>
            <w:pPr>
              <w:spacing w:before="80" w:after="80"/>
            </w:pPr>
            <w:r>
              <w:rPr>
                <w:rFonts w:ascii="Calibri" w:hAnsi="Calibri"/>
                <w:b w:val="0"/>
                <w:i w:val="0"/>
                <w:color w:val="1F2937"/>
                <w:sz w:val="19"/>
              </w:rPr>
              <w:t>How is capital allocated to software development?</w:t>
            </w:r>
          </w:p>
        </w:tc>
        <w:tc>
          <w:tcPr>
            <w:tcW w:type="dxa" w:w="1170"/>
            <w:shd w:fill="F9FAFB"/>
          </w:tcPr>
          <w:p>
            <w:pPr>
              <w:spacing w:before="80" w:after="80"/>
            </w:pPr>
            <w:r>
              <w:rPr>
                <w:rFonts w:ascii="Calibri" w:hAnsi="Calibri"/>
                <w:b w:val="0"/>
                <w:i w:val="0"/>
                <w:color w:val="1F2937"/>
                <w:sz w:val="19"/>
              </w:rPr>
              <w:t>Rigid annual project budgeting with fixed scope.</w:t>
            </w:r>
          </w:p>
        </w:tc>
        <w:tc>
          <w:tcPr>
            <w:tcW w:type="dxa" w:w="1170"/>
            <w:shd w:fill="F9FAFB"/>
          </w:tcPr>
          <w:p>
            <w:pPr>
              <w:spacing w:before="80" w:after="80"/>
            </w:pPr>
            <w:r>
              <w:rPr>
                <w:rFonts w:ascii="Calibri" w:hAnsi="Calibri"/>
                <w:b w:val="0"/>
                <w:i w:val="0"/>
                <w:color w:val="1F2937"/>
                <w:sz w:val="19"/>
              </w:rPr>
              <w:t>Project budgets with mid-year change requests.</w:t>
            </w:r>
          </w:p>
        </w:tc>
        <w:tc>
          <w:tcPr>
            <w:tcW w:type="dxa" w:w="1170"/>
            <w:shd w:fill="F9FAFB"/>
          </w:tcPr>
          <w:p>
            <w:pPr>
              <w:spacing w:before="80" w:after="80"/>
            </w:pPr>
            <w:r>
              <w:rPr>
                <w:rFonts w:ascii="Calibri" w:hAnsi="Calibri"/>
                <w:b w:val="0"/>
                <w:i w:val="0"/>
                <w:color w:val="1F2937"/>
                <w:sz w:val="19"/>
              </w:rPr>
              <w:t>Participatory budgeting per Value Stream.</w:t>
            </w:r>
          </w:p>
        </w:tc>
        <w:tc>
          <w:tcPr>
            <w:tcW w:type="dxa" w:w="1170"/>
            <w:shd w:fill="F9FAFB"/>
          </w:tcPr>
          <w:p>
            <w:pPr>
              <w:spacing w:before="80" w:after="80"/>
            </w:pPr>
            <w:r>
              <w:rPr>
                <w:rFonts w:ascii="Calibri" w:hAnsi="Calibri"/>
                <w:b w:val="0"/>
                <w:i w:val="0"/>
                <w:color w:val="1F2937"/>
                <w:sz w:val="19"/>
              </w:rPr>
              <w:t>Dynamic guardrail funding re-allocated quarterly.</w:t>
            </w:r>
          </w:p>
        </w:tc>
        <w:tc>
          <w:tcPr>
            <w:tcW w:type="dxa" w:w="1170"/>
            <w:shd w:fill="F9FAFB"/>
          </w:tcPr>
          <w:p>
            <w:pPr>
              <w:spacing w:before="80" w:after="80"/>
            </w:pPr>
            <w:r>
              <w:rPr>
                <w:rFonts w:ascii="Calibri" w:hAnsi="Calibri"/>
                <w:b w:val="0"/>
                <w:i w:val="0"/>
                <w:color w:val="1F2937"/>
                <w:sz w:val="19"/>
              </w:rPr>
              <w:t>Continuous AI flow-based capital allocation.</w:t>
            </w:r>
          </w:p>
        </w:tc>
        <w:tc>
          <w:tcPr>
            <w:tcW w:type="dxa" w:w="1170"/>
            <w:shd w:fill="F9FAFB"/>
          </w:tcPr>
          <w:p>
            <w:pPr>
              <w:spacing w:before="80" w:after="80"/>
            </w:pPr>
            <w:r>
              <w:rPr>
                <w:rFonts w:ascii="Consolas" w:hAnsi="Consolas"/>
                <w:b w:val="0"/>
                <w:i w:val="0"/>
                <w:color w:val="1E3A8A"/>
                <w:sz w:val="17"/>
              </w:rPr>
              <w:t>Financial CapEx/OpEx automated audit logs</w:t>
            </w:r>
          </w:p>
        </w:tc>
      </w:tr>
      <w:tr>
        <w:tc>
          <w:tcPr>
            <w:tcW w:type="dxa" w:w="1170"/>
            <w:shd w:fill="FFFFFF"/>
          </w:tcPr>
          <w:p>
            <w:pPr>
              <w:spacing w:before="80" w:after="80"/>
            </w:pPr>
            <w:r>
              <w:rPr>
                <w:rFonts w:ascii="Calibri" w:hAnsi="Calibri"/>
                <w:b/>
                <w:i w:val="0"/>
                <w:color w:val="1F2937"/>
                <w:sz w:val="19"/>
              </w:rPr>
              <w:t>1.3 Portfolio Prioritization</w:t>
            </w:r>
          </w:p>
        </w:tc>
        <w:tc>
          <w:tcPr>
            <w:tcW w:type="dxa" w:w="1170"/>
            <w:shd w:fill="FFFFFF"/>
          </w:tcPr>
          <w:p>
            <w:pPr>
              <w:spacing w:before="80" w:after="80"/>
            </w:pPr>
            <w:r>
              <w:rPr>
                <w:rFonts w:ascii="Calibri" w:hAnsi="Calibri"/>
                <w:b w:val="0"/>
                <w:i w:val="0"/>
                <w:color w:val="1F2937"/>
                <w:sz w:val="19"/>
              </w:rPr>
              <w:t>How are portfolio initiatives ranked?</w:t>
            </w:r>
          </w:p>
        </w:tc>
        <w:tc>
          <w:tcPr>
            <w:tcW w:type="dxa" w:w="1170"/>
            <w:shd w:fill="FFFFFF"/>
          </w:tcPr>
          <w:p>
            <w:pPr>
              <w:spacing w:before="80" w:after="80"/>
            </w:pPr>
            <w:r>
              <w:rPr>
                <w:rFonts w:ascii="Calibri" w:hAnsi="Calibri"/>
                <w:b w:val="0"/>
                <w:i w:val="0"/>
                <w:color w:val="1F2937"/>
                <w:sz w:val="19"/>
              </w:rPr>
              <w:t>HiPPO (Highest Paid Person's Opinion) decision.</w:t>
            </w:r>
          </w:p>
        </w:tc>
        <w:tc>
          <w:tcPr>
            <w:tcW w:type="dxa" w:w="1170"/>
            <w:shd w:fill="FFFFFF"/>
          </w:tcPr>
          <w:p>
            <w:pPr>
              <w:spacing w:before="80" w:after="80"/>
            </w:pPr>
            <w:r>
              <w:rPr>
                <w:rFonts w:ascii="Calibri" w:hAnsi="Calibri"/>
                <w:b w:val="0"/>
                <w:i w:val="0"/>
                <w:color w:val="1F2937"/>
                <w:sz w:val="19"/>
              </w:rPr>
              <w:t>Basic ROI spreadsheets with political debate.</w:t>
            </w:r>
          </w:p>
        </w:tc>
        <w:tc>
          <w:tcPr>
            <w:tcW w:type="dxa" w:w="1170"/>
            <w:shd w:fill="FFFFFF"/>
          </w:tcPr>
          <w:p>
            <w:pPr>
              <w:spacing w:before="80" w:after="80"/>
            </w:pPr>
            <w:r>
              <w:rPr>
                <w:rFonts w:ascii="Calibri" w:hAnsi="Calibri"/>
                <w:b w:val="0"/>
                <w:i w:val="0"/>
                <w:color w:val="1F2937"/>
                <w:sz w:val="19"/>
              </w:rPr>
              <w:t>Standardized WSJF / RICE scoring applied.</w:t>
            </w:r>
          </w:p>
        </w:tc>
        <w:tc>
          <w:tcPr>
            <w:tcW w:type="dxa" w:w="1170"/>
            <w:shd w:fill="FFFFFF"/>
          </w:tcPr>
          <w:p>
            <w:pPr>
              <w:spacing w:before="80" w:after="80"/>
            </w:pPr>
            <w:r>
              <w:rPr>
                <w:rFonts w:ascii="Calibri" w:hAnsi="Calibri"/>
                <w:b w:val="0"/>
                <w:i w:val="0"/>
                <w:color w:val="1F2937"/>
                <w:sz w:val="19"/>
              </w:rPr>
              <w:t>Automated WSJF scoring linked to Cost of Delay.</w:t>
            </w:r>
          </w:p>
        </w:tc>
        <w:tc>
          <w:tcPr>
            <w:tcW w:type="dxa" w:w="1170"/>
            <w:shd w:fill="FFFFFF"/>
          </w:tcPr>
          <w:p>
            <w:pPr>
              <w:spacing w:before="80" w:after="80"/>
            </w:pPr>
            <w:r>
              <w:rPr>
                <w:rFonts w:ascii="Calibri" w:hAnsi="Calibri"/>
                <w:b w:val="0"/>
                <w:i w:val="0"/>
                <w:color w:val="1F2937"/>
                <w:sz w:val="19"/>
              </w:rPr>
              <w:t>AI predictive ROI and WSJF portfolio engine.</w:t>
            </w:r>
          </w:p>
        </w:tc>
        <w:tc>
          <w:tcPr>
            <w:tcW w:type="dxa" w:w="1170"/>
            <w:shd w:fill="FFFFFF"/>
          </w:tcPr>
          <w:p>
            <w:pPr>
              <w:spacing w:before="80" w:after="80"/>
            </w:pPr>
            <w:r>
              <w:rPr>
                <w:rFonts w:ascii="Consolas" w:hAnsi="Consolas"/>
                <w:b w:val="0"/>
                <w:i w:val="0"/>
                <w:color w:val="1E3A8A"/>
                <w:sz w:val="17"/>
              </w:rPr>
              <w:t>Portfolio WSJF adoption coverage 100%</w:t>
            </w:r>
          </w:p>
        </w:tc>
      </w:tr>
      <w:tr>
        <w:tc>
          <w:tcPr>
            <w:tcW w:type="dxa" w:w="1170"/>
            <w:shd w:fill="F9FAFB"/>
          </w:tcPr>
          <w:p>
            <w:pPr>
              <w:spacing w:before="80" w:after="80"/>
            </w:pPr>
            <w:r>
              <w:rPr>
                <w:rFonts w:ascii="Calibri" w:hAnsi="Calibri"/>
                <w:b/>
                <w:i w:val="0"/>
                <w:color w:val="1F2937"/>
                <w:sz w:val="19"/>
              </w:rPr>
              <w:t>1.4 Capacity Allocation</w:t>
            </w:r>
          </w:p>
        </w:tc>
        <w:tc>
          <w:tcPr>
            <w:tcW w:type="dxa" w:w="1170"/>
            <w:shd w:fill="F9FAFB"/>
          </w:tcPr>
          <w:p>
            <w:pPr>
              <w:spacing w:before="80" w:after="80"/>
            </w:pPr>
            <w:r>
              <w:rPr>
                <w:rFonts w:ascii="Calibri" w:hAnsi="Calibri"/>
                <w:b w:val="0"/>
                <w:i w:val="0"/>
                <w:color w:val="1F2937"/>
                <w:sz w:val="19"/>
              </w:rPr>
              <w:t>How is squad capacity split across competing priorities?</w:t>
            </w:r>
          </w:p>
        </w:tc>
        <w:tc>
          <w:tcPr>
            <w:tcW w:type="dxa" w:w="1170"/>
            <w:shd w:fill="F9FAFB"/>
          </w:tcPr>
          <w:p>
            <w:pPr>
              <w:spacing w:before="80" w:after="80"/>
            </w:pPr>
            <w:r>
              <w:rPr>
                <w:rFonts w:ascii="Calibri" w:hAnsi="Calibri"/>
                <w:b w:val="0"/>
                <w:i w:val="0"/>
                <w:color w:val="1F2937"/>
                <w:sz w:val="19"/>
              </w:rPr>
              <w:t>100% focused on new features; debt ignored.</w:t>
            </w:r>
          </w:p>
        </w:tc>
        <w:tc>
          <w:tcPr>
            <w:tcW w:type="dxa" w:w="1170"/>
            <w:shd w:fill="F9FAFB"/>
          </w:tcPr>
          <w:p>
            <w:pPr>
              <w:spacing w:before="80" w:after="80"/>
            </w:pPr>
            <w:r>
              <w:rPr>
                <w:rFonts w:ascii="Calibri" w:hAnsi="Calibri"/>
                <w:b w:val="0"/>
                <w:i w:val="0"/>
                <w:color w:val="1F2937"/>
                <w:sz w:val="19"/>
              </w:rPr>
              <w:t>Ad-hoc fix sprints when systems break.</w:t>
            </w:r>
          </w:p>
        </w:tc>
        <w:tc>
          <w:tcPr>
            <w:tcW w:type="dxa" w:w="1170"/>
            <w:shd w:fill="F9FAFB"/>
          </w:tcPr>
          <w:p>
            <w:pPr>
              <w:spacing w:before="80" w:after="80"/>
            </w:pPr>
            <w:r>
              <w:rPr>
                <w:rFonts w:ascii="Calibri" w:hAnsi="Calibri"/>
                <w:b w:val="0"/>
                <w:i w:val="0"/>
                <w:color w:val="1F2937"/>
                <w:sz w:val="19"/>
              </w:rPr>
              <w:t>Defined ratio (e.g., 60% feature, 20% debt, 20% ops).</w:t>
            </w:r>
          </w:p>
        </w:tc>
        <w:tc>
          <w:tcPr>
            <w:tcW w:type="dxa" w:w="1170"/>
            <w:shd w:fill="F9FAFB"/>
          </w:tcPr>
          <w:p>
            <w:pPr>
              <w:spacing w:before="80" w:after="80"/>
            </w:pPr>
            <w:r>
              <w:rPr>
                <w:rFonts w:ascii="Calibri" w:hAnsi="Calibri"/>
                <w:b w:val="0"/>
                <w:i w:val="0"/>
                <w:color w:val="1F2937"/>
                <w:sz w:val="19"/>
              </w:rPr>
              <w:t>Real-time capacity tracking via issue types.</w:t>
            </w:r>
          </w:p>
        </w:tc>
        <w:tc>
          <w:tcPr>
            <w:tcW w:type="dxa" w:w="1170"/>
            <w:shd w:fill="F9FAFB"/>
          </w:tcPr>
          <w:p>
            <w:pPr>
              <w:spacing w:before="80" w:after="80"/>
            </w:pPr>
            <w:r>
              <w:rPr>
                <w:rFonts w:ascii="Calibri" w:hAnsi="Calibri"/>
                <w:b w:val="0"/>
                <w:i w:val="0"/>
                <w:color w:val="1F2937"/>
                <w:sz w:val="19"/>
              </w:rPr>
              <w:t>AI-driven dynamic capacity rebalancing.</w:t>
            </w:r>
          </w:p>
        </w:tc>
        <w:tc>
          <w:tcPr>
            <w:tcW w:type="dxa" w:w="1170"/>
            <w:shd w:fill="F9FAFB"/>
          </w:tcPr>
          <w:p>
            <w:pPr>
              <w:spacing w:before="80" w:after="80"/>
            </w:pPr>
            <w:r>
              <w:rPr>
                <w:rFonts w:ascii="Consolas" w:hAnsi="Consolas"/>
                <w:b w:val="0"/>
                <w:i w:val="0"/>
                <w:color w:val="1E3A8A"/>
                <w:sz w:val="17"/>
              </w:rPr>
              <w:t>Jira/ADO Capacity distribution chart</w:t>
            </w:r>
          </w:p>
        </w:tc>
      </w:tr>
      <w:tr>
        <w:tc>
          <w:tcPr>
            <w:tcW w:type="dxa" w:w="1170"/>
            <w:shd w:fill="FFFFFF"/>
          </w:tcPr>
          <w:p>
            <w:pPr>
              <w:spacing w:before="80" w:after="80"/>
            </w:pPr>
            <w:r>
              <w:rPr>
                <w:rFonts w:ascii="Calibri" w:hAnsi="Calibri"/>
                <w:b/>
                <w:i w:val="0"/>
                <w:color w:val="1F2937"/>
                <w:sz w:val="19"/>
              </w:rPr>
              <w:t>1.5 Executive Steering Cadence</w:t>
            </w:r>
          </w:p>
        </w:tc>
        <w:tc>
          <w:tcPr>
            <w:tcW w:type="dxa" w:w="1170"/>
            <w:shd w:fill="FFFFFF"/>
          </w:tcPr>
          <w:p>
            <w:pPr>
              <w:spacing w:before="80" w:after="80"/>
            </w:pPr>
            <w:r>
              <w:rPr>
                <w:rFonts w:ascii="Calibri" w:hAnsi="Calibri"/>
                <w:b w:val="0"/>
                <w:i w:val="0"/>
                <w:color w:val="1F2937"/>
                <w:sz w:val="19"/>
              </w:rPr>
              <w:t>How does leadership inspect portfolio progress?</w:t>
            </w:r>
          </w:p>
        </w:tc>
        <w:tc>
          <w:tcPr>
            <w:tcW w:type="dxa" w:w="1170"/>
            <w:shd w:fill="FFFFFF"/>
          </w:tcPr>
          <w:p>
            <w:pPr>
              <w:spacing w:before="80" w:after="80"/>
            </w:pPr>
            <w:r>
              <w:rPr>
                <w:rFonts w:ascii="Calibri" w:hAnsi="Calibri"/>
                <w:b w:val="0"/>
                <w:i w:val="0"/>
                <w:color w:val="1F2937"/>
                <w:sz w:val="19"/>
              </w:rPr>
              <w:t>Monthly 50-page PowerPoint status decks.</w:t>
            </w:r>
          </w:p>
        </w:tc>
        <w:tc>
          <w:tcPr>
            <w:tcW w:type="dxa" w:w="1170"/>
            <w:shd w:fill="FFFFFF"/>
          </w:tcPr>
          <w:p>
            <w:pPr>
              <w:spacing w:before="80" w:after="80"/>
            </w:pPr>
            <w:r>
              <w:rPr>
                <w:rFonts w:ascii="Calibri" w:hAnsi="Calibri"/>
                <w:b w:val="0"/>
                <w:i w:val="0"/>
                <w:color w:val="1F2937"/>
                <w:sz w:val="19"/>
              </w:rPr>
              <w:t>Bi-weekly project manager status meetings.</w:t>
            </w:r>
          </w:p>
        </w:tc>
        <w:tc>
          <w:tcPr>
            <w:tcW w:type="dxa" w:w="1170"/>
            <w:shd w:fill="FFFFFF"/>
          </w:tcPr>
          <w:p>
            <w:pPr>
              <w:spacing w:before="80" w:after="80"/>
            </w:pPr>
            <w:r>
              <w:rPr>
                <w:rFonts w:ascii="Calibri" w:hAnsi="Calibri"/>
                <w:b w:val="0"/>
                <w:i w:val="0"/>
                <w:color w:val="1F2937"/>
                <w:sz w:val="19"/>
              </w:rPr>
              <w:t>Monthly Lean Portfolio Management (LPM) reviews.</w:t>
            </w:r>
          </w:p>
        </w:tc>
        <w:tc>
          <w:tcPr>
            <w:tcW w:type="dxa" w:w="1170"/>
            <w:shd w:fill="FFFFFF"/>
          </w:tcPr>
          <w:p>
            <w:pPr>
              <w:spacing w:before="80" w:after="80"/>
            </w:pPr>
            <w:r>
              <w:rPr>
                <w:rFonts w:ascii="Calibri" w:hAnsi="Calibri"/>
                <w:b w:val="0"/>
                <w:i w:val="0"/>
                <w:color w:val="1F2937"/>
                <w:sz w:val="19"/>
              </w:rPr>
              <w:t>Real-time automated executive dashboards.</w:t>
            </w:r>
          </w:p>
        </w:tc>
        <w:tc>
          <w:tcPr>
            <w:tcW w:type="dxa" w:w="1170"/>
            <w:shd w:fill="FFFFFF"/>
          </w:tcPr>
          <w:p>
            <w:pPr>
              <w:spacing w:before="80" w:after="80"/>
            </w:pPr>
            <w:r>
              <w:rPr>
                <w:rFonts w:ascii="Calibri" w:hAnsi="Calibri"/>
                <w:b w:val="0"/>
                <w:i w:val="0"/>
                <w:color w:val="1F2937"/>
                <w:sz w:val="19"/>
              </w:rPr>
              <w:t>Continuous C-Suite AI metric synthesis.</w:t>
            </w:r>
          </w:p>
        </w:tc>
        <w:tc>
          <w:tcPr>
            <w:tcW w:type="dxa" w:w="1170"/>
            <w:shd w:fill="FFFFFF"/>
          </w:tcPr>
          <w:p>
            <w:pPr>
              <w:spacing w:before="80" w:after="80"/>
            </w:pPr>
            <w:r>
              <w:rPr>
                <w:rFonts w:ascii="Consolas" w:hAnsi="Consolas"/>
                <w:b w:val="0"/>
                <w:i w:val="0"/>
                <w:color w:val="1E3A8A"/>
                <w:sz w:val="17"/>
              </w:rPr>
              <w:t>Zero manual PowerPoint status decks created</w:t>
            </w:r>
          </w:p>
        </w:tc>
      </w:tr>
    </w:tbl>
    <w:p/>
    <w:p>
      <w:pPr>
        <w:spacing w:before="240" w:after="120"/>
      </w:pPr>
      <w:r>
        <w:rPr>
          <w:rFonts w:ascii="Calibri" w:hAnsi="Calibri"/>
          <w:b w:val="0"/>
          <w:i w:val="0"/>
          <w:color w:val="374151"/>
          <w:sz w:val="24"/>
        </w:rPr>
        <w:t>Pillar 2: Value Stream Slicing &amp; Backlog Quality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70"/>
            <w:shd w:fill="1E3A8A"/>
          </w:tcPr>
          <w:p>
            <w:pPr>
              <w:spacing w:before="100" w:after="100"/>
            </w:pPr>
            <w:r>
              <w:rPr>
                <w:rFonts w:ascii="Calibri" w:hAnsi="Calibri"/>
                <w:b/>
                <w:i w:val="0"/>
                <w:color w:val="FFFFFF"/>
                <w:sz w:val="20"/>
              </w:rPr>
              <w:t>Ref # &amp; Criterion</w:t>
            </w:r>
          </w:p>
        </w:tc>
        <w:tc>
          <w:tcPr>
            <w:tcW w:type="dxa" w:w="1170"/>
            <w:shd w:fill="1E3A8A"/>
          </w:tcPr>
          <w:p>
            <w:pPr>
              <w:spacing w:before="100" w:after="100"/>
            </w:pPr>
            <w:r>
              <w:rPr>
                <w:rFonts w:ascii="Calibri" w:hAnsi="Calibri"/>
                <w:b/>
                <w:i w:val="0"/>
                <w:color w:val="FFFFFF"/>
                <w:sz w:val="20"/>
              </w:rPr>
              <w:t>Diagnostic Question</w:t>
            </w:r>
          </w:p>
        </w:tc>
        <w:tc>
          <w:tcPr>
            <w:tcW w:type="dxa" w:w="1170"/>
            <w:shd w:fill="1E3A8A"/>
          </w:tcPr>
          <w:p>
            <w:pPr>
              <w:spacing w:before="100" w:after="100"/>
            </w:pPr>
            <w:r>
              <w:rPr>
                <w:rFonts w:ascii="Calibri" w:hAnsi="Calibri"/>
                <w:b/>
                <w:i w:val="0"/>
                <w:color w:val="FFFFFF"/>
                <w:sz w:val="20"/>
              </w:rPr>
              <w:t>Level 1: Ad-Hoc</w:t>
            </w:r>
          </w:p>
        </w:tc>
        <w:tc>
          <w:tcPr>
            <w:tcW w:type="dxa" w:w="1170"/>
            <w:shd w:fill="1E3A8A"/>
          </w:tcPr>
          <w:p>
            <w:pPr>
              <w:spacing w:before="100" w:after="100"/>
            </w:pPr>
            <w:r>
              <w:rPr>
                <w:rFonts w:ascii="Calibri" w:hAnsi="Calibri"/>
                <w:b/>
                <w:i w:val="0"/>
                <w:color w:val="FFFFFF"/>
                <w:sz w:val="20"/>
              </w:rPr>
              <w:t>Level 2: Reactive</w:t>
            </w:r>
          </w:p>
        </w:tc>
        <w:tc>
          <w:tcPr>
            <w:tcW w:type="dxa" w:w="1170"/>
            <w:shd w:fill="1E3A8A"/>
          </w:tcPr>
          <w:p>
            <w:pPr>
              <w:spacing w:before="100" w:after="100"/>
            </w:pPr>
            <w:r>
              <w:rPr>
                <w:rFonts w:ascii="Calibri" w:hAnsi="Calibri"/>
                <w:b/>
                <w:i w:val="0"/>
                <w:color w:val="FFFFFF"/>
                <w:sz w:val="20"/>
              </w:rPr>
              <w:t>Level 3: Defined</w:t>
            </w:r>
          </w:p>
        </w:tc>
        <w:tc>
          <w:tcPr>
            <w:tcW w:type="dxa" w:w="1170"/>
            <w:shd w:fill="1E3A8A"/>
          </w:tcPr>
          <w:p>
            <w:pPr>
              <w:spacing w:before="100" w:after="100"/>
            </w:pPr>
            <w:r>
              <w:rPr>
                <w:rFonts w:ascii="Calibri" w:hAnsi="Calibri"/>
                <w:b/>
                <w:i w:val="0"/>
                <w:color w:val="FFFFFF"/>
                <w:sz w:val="20"/>
              </w:rPr>
              <w:t>Level 4: Measured</w:t>
            </w:r>
          </w:p>
        </w:tc>
        <w:tc>
          <w:tcPr>
            <w:tcW w:type="dxa" w:w="1170"/>
            <w:shd w:fill="1E3A8A"/>
          </w:tcPr>
          <w:p>
            <w:pPr>
              <w:spacing w:before="100" w:after="100"/>
            </w:pPr>
            <w:r>
              <w:rPr>
                <w:rFonts w:ascii="Calibri" w:hAnsi="Calibri"/>
                <w:b/>
                <w:i w:val="0"/>
                <w:color w:val="FFFFFF"/>
                <w:sz w:val="20"/>
              </w:rPr>
              <w:t>Level 5: Optimized / AI</w:t>
            </w:r>
          </w:p>
        </w:tc>
        <w:tc>
          <w:tcPr>
            <w:tcW w:type="dxa" w:w="1170"/>
            <w:shd w:fill="1E3A8A"/>
          </w:tcPr>
          <w:p>
            <w:pPr>
              <w:spacing w:before="100" w:after="100"/>
            </w:pPr>
            <w:r>
              <w:rPr>
                <w:rFonts w:ascii="Calibri" w:hAnsi="Calibri"/>
                <w:b/>
                <w:i w:val="0"/>
                <w:color w:val="FFFFFF"/>
                <w:sz w:val="20"/>
              </w:rPr>
              <w:t>Target Evidence Indicator</w:t>
            </w:r>
          </w:p>
        </w:tc>
      </w:tr>
      <w:tr>
        <w:tc>
          <w:tcPr>
            <w:tcW w:type="dxa" w:w="1170"/>
            <w:shd w:fill="FFFFFF"/>
          </w:tcPr>
          <w:p>
            <w:pPr>
              <w:spacing w:before="80" w:after="80"/>
            </w:pPr>
            <w:r>
              <w:rPr>
                <w:rFonts w:ascii="Calibri" w:hAnsi="Calibri"/>
                <w:b/>
                <w:i w:val="0"/>
                <w:color w:val="1F2937"/>
                <w:sz w:val="19"/>
              </w:rPr>
              <w:t>2.1 Story Slicing</w:t>
            </w:r>
          </w:p>
        </w:tc>
        <w:tc>
          <w:tcPr>
            <w:tcW w:type="dxa" w:w="1170"/>
            <w:shd w:fill="FFFFFF"/>
          </w:tcPr>
          <w:p>
            <w:pPr>
              <w:spacing w:before="80" w:after="80"/>
            </w:pPr>
            <w:r>
              <w:rPr>
                <w:rFonts w:ascii="Calibri" w:hAnsi="Calibri"/>
                <w:b w:val="0"/>
                <w:i w:val="0"/>
                <w:color w:val="1F2937"/>
                <w:sz w:val="19"/>
              </w:rPr>
              <w:t>How are features sliced for sprint execution?</w:t>
            </w:r>
          </w:p>
        </w:tc>
        <w:tc>
          <w:tcPr>
            <w:tcW w:type="dxa" w:w="1170"/>
            <w:shd w:fill="FFFFFF"/>
          </w:tcPr>
          <w:p>
            <w:pPr>
              <w:spacing w:before="80" w:after="80"/>
            </w:pPr>
            <w:r>
              <w:rPr>
                <w:rFonts w:ascii="Calibri" w:hAnsi="Calibri"/>
                <w:b w:val="0"/>
                <w:i w:val="0"/>
                <w:color w:val="1F2937"/>
                <w:sz w:val="19"/>
              </w:rPr>
              <w:t>Monolithic 40-point epics pushed into sprints.</w:t>
            </w:r>
          </w:p>
        </w:tc>
        <w:tc>
          <w:tcPr>
            <w:tcW w:type="dxa" w:w="1170"/>
            <w:shd w:fill="FFFFFF"/>
          </w:tcPr>
          <w:p>
            <w:pPr>
              <w:spacing w:before="80" w:after="80"/>
            </w:pPr>
            <w:r>
              <w:rPr>
                <w:rFonts w:ascii="Calibri" w:hAnsi="Calibri"/>
                <w:b w:val="0"/>
                <w:i w:val="0"/>
                <w:color w:val="1F2937"/>
                <w:sz w:val="19"/>
              </w:rPr>
              <w:t>Large stories (13-20 pts) spanning multiple sprints.</w:t>
            </w:r>
          </w:p>
        </w:tc>
        <w:tc>
          <w:tcPr>
            <w:tcW w:type="dxa" w:w="1170"/>
            <w:shd w:fill="FFFFFF"/>
          </w:tcPr>
          <w:p>
            <w:pPr>
              <w:spacing w:before="80" w:after="80"/>
            </w:pPr>
            <w:r>
              <w:rPr>
                <w:rFonts w:ascii="Calibri" w:hAnsi="Calibri"/>
                <w:b w:val="0"/>
                <w:i w:val="0"/>
                <w:color w:val="1F2937"/>
                <w:sz w:val="19"/>
              </w:rPr>
              <w:t>Stories sliced into 1-3 day testable units (SPIDR).</w:t>
            </w:r>
          </w:p>
        </w:tc>
        <w:tc>
          <w:tcPr>
            <w:tcW w:type="dxa" w:w="1170"/>
            <w:shd w:fill="FFFFFF"/>
          </w:tcPr>
          <w:p>
            <w:pPr>
              <w:spacing w:before="80" w:after="80"/>
            </w:pPr>
            <w:r>
              <w:rPr>
                <w:rFonts w:ascii="Calibri" w:hAnsi="Calibri"/>
                <w:b w:val="0"/>
                <w:i w:val="0"/>
                <w:color w:val="1F2937"/>
                <w:sz w:val="19"/>
              </w:rPr>
              <w:t>Automated story slicing recommendations.</w:t>
            </w:r>
          </w:p>
        </w:tc>
        <w:tc>
          <w:tcPr>
            <w:tcW w:type="dxa" w:w="1170"/>
            <w:shd w:fill="FFFFFF"/>
          </w:tcPr>
          <w:p>
            <w:pPr>
              <w:spacing w:before="80" w:after="80"/>
            </w:pPr>
            <w:r>
              <w:rPr>
                <w:rFonts w:ascii="Calibri" w:hAnsi="Calibri"/>
                <w:b w:val="0"/>
                <w:i w:val="0"/>
                <w:color w:val="1F2937"/>
                <w:sz w:val="19"/>
              </w:rPr>
              <w:t>AI autonomous epic decomposition engine.</w:t>
            </w:r>
          </w:p>
        </w:tc>
        <w:tc>
          <w:tcPr>
            <w:tcW w:type="dxa" w:w="1170"/>
            <w:shd w:fill="FFFFFF"/>
          </w:tcPr>
          <w:p>
            <w:pPr>
              <w:spacing w:before="80" w:after="80"/>
            </w:pPr>
            <w:r>
              <w:rPr>
                <w:rFonts w:ascii="Consolas" w:hAnsi="Consolas"/>
                <w:b w:val="0"/>
                <w:i w:val="0"/>
                <w:color w:val="1E3A8A"/>
                <w:sz w:val="17"/>
              </w:rPr>
              <w:t>Average Story Point size &lt;= 3 points</w:t>
            </w:r>
          </w:p>
        </w:tc>
      </w:tr>
      <w:tr>
        <w:tc>
          <w:tcPr>
            <w:tcW w:type="dxa" w:w="1170"/>
            <w:shd w:fill="F9FAFB"/>
          </w:tcPr>
          <w:p>
            <w:pPr>
              <w:spacing w:before="80" w:after="80"/>
            </w:pPr>
            <w:r>
              <w:rPr>
                <w:rFonts w:ascii="Calibri" w:hAnsi="Calibri"/>
                <w:b/>
                <w:i w:val="0"/>
                <w:color w:val="1F2937"/>
                <w:sz w:val="19"/>
              </w:rPr>
              <w:t>2.2 Acceptance Criteria</w:t>
            </w:r>
          </w:p>
        </w:tc>
        <w:tc>
          <w:tcPr>
            <w:tcW w:type="dxa" w:w="1170"/>
            <w:shd w:fill="F9FAFB"/>
          </w:tcPr>
          <w:p>
            <w:pPr>
              <w:spacing w:before="80" w:after="80"/>
            </w:pPr>
            <w:r>
              <w:rPr>
                <w:rFonts w:ascii="Calibri" w:hAnsi="Calibri"/>
                <w:b w:val="0"/>
                <w:i w:val="0"/>
                <w:color w:val="1F2937"/>
                <w:sz w:val="19"/>
              </w:rPr>
              <w:t>How are acceptance criteria defined?</w:t>
            </w:r>
          </w:p>
        </w:tc>
        <w:tc>
          <w:tcPr>
            <w:tcW w:type="dxa" w:w="1170"/>
            <w:shd w:fill="F9FAFB"/>
          </w:tcPr>
          <w:p>
            <w:pPr>
              <w:spacing w:before="80" w:after="80"/>
            </w:pPr>
            <w:r>
              <w:rPr>
                <w:rFonts w:ascii="Calibri" w:hAnsi="Calibri"/>
                <w:b w:val="0"/>
                <w:i w:val="0"/>
                <w:color w:val="1F2937"/>
                <w:sz w:val="19"/>
              </w:rPr>
              <w:t>Vague 1-line text descriptions or blank.</w:t>
            </w:r>
          </w:p>
        </w:tc>
        <w:tc>
          <w:tcPr>
            <w:tcW w:type="dxa" w:w="1170"/>
            <w:shd w:fill="F9FAFB"/>
          </w:tcPr>
          <w:p>
            <w:pPr>
              <w:spacing w:before="80" w:after="80"/>
            </w:pPr>
            <w:r>
              <w:rPr>
                <w:rFonts w:ascii="Calibri" w:hAnsi="Calibri"/>
                <w:b w:val="0"/>
                <w:i w:val="0"/>
                <w:color w:val="1F2937"/>
                <w:sz w:val="19"/>
              </w:rPr>
              <w:t>Bullet points added mid-sprint by QA.</w:t>
            </w:r>
          </w:p>
        </w:tc>
        <w:tc>
          <w:tcPr>
            <w:tcW w:type="dxa" w:w="1170"/>
            <w:shd w:fill="F9FAFB"/>
          </w:tcPr>
          <w:p>
            <w:pPr>
              <w:spacing w:before="80" w:after="80"/>
            </w:pPr>
            <w:r>
              <w:rPr>
                <w:rFonts w:ascii="Calibri" w:hAnsi="Calibri"/>
                <w:b w:val="0"/>
                <w:i w:val="0"/>
                <w:color w:val="1F2937"/>
                <w:sz w:val="19"/>
              </w:rPr>
              <w:t>Standardized Gherkin BDD Given-When-Then criteria.</w:t>
            </w:r>
          </w:p>
        </w:tc>
        <w:tc>
          <w:tcPr>
            <w:tcW w:type="dxa" w:w="1170"/>
            <w:shd w:fill="F9FAFB"/>
          </w:tcPr>
          <w:p>
            <w:pPr>
              <w:spacing w:before="80" w:after="80"/>
            </w:pPr>
            <w:r>
              <w:rPr>
                <w:rFonts w:ascii="Calibri" w:hAnsi="Calibri"/>
                <w:b w:val="0"/>
                <w:i w:val="0"/>
                <w:color w:val="1F2937"/>
                <w:sz w:val="19"/>
              </w:rPr>
              <w:t>Automated BDD test scenario generation.</w:t>
            </w:r>
          </w:p>
        </w:tc>
        <w:tc>
          <w:tcPr>
            <w:tcW w:type="dxa" w:w="1170"/>
            <w:shd w:fill="F9FAFB"/>
          </w:tcPr>
          <w:p>
            <w:pPr>
              <w:spacing w:before="80" w:after="80"/>
            </w:pPr>
            <w:r>
              <w:rPr>
                <w:rFonts w:ascii="Calibri" w:hAnsi="Calibri"/>
                <w:b w:val="0"/>
                <w:i w:val="0"/>
                <w:color w:val="1F2937"/>
                <w:sz w:val="19"/>
              </w:rPr>
              <w:t>AI real-time spec-to-test code synthesis.</w:t>
            </w:r>
          </w:p>
        </w:tc>
        <w:tc>
          <w:tcPr>
            <w:tcW w:type="dxa" w:w="1170"/>
            <w:shd w:fill="F9FAFB"/>
          </w:tcPr>
          <w:p>
            <w:pPr>
              <w:spacing w:before="80" w:after="80"/>
            </w:pPr>
            <w:r>
              <w:rPr>
                <w:rFonts w:ascii="Consolas" w:hAnsi="Consolas"/>
                <w:b w:val="0"/>
                <w:i w:val="0"/>
                <w:color w:val="1E3A8A"/>
                <w:sz w:val="17"/>
              </w:rPr>
              <w:t>Gherkin coverage on backlog items &gt; 95%</w:t>
            </w:r>
          </w:p>
        </w:tc>
      </w:tr>
      <w:tr>
        <w:tc>
          <w:tcPr>
            <w:tcW w:type="dxa" w:w="1170"/>
            <w:shd w:fill="FFFFFF"/>
          </w:tcPr>
          <w:p>
            <w:pPr>
              <w:spacing w:before="80" w:after="80"/>
            </w:pPr>
            <w:r>
              <w:rPr>
                <w:rFonts w:ascii="Calibri" w:hAnsi="Calibri"/>
                <w:b/>
                <w:i w:val="0"/>
                <w:color w:val="1F2937"/>
                <w:sz w:val="19"/>
              </w:rPr>
              <w:t>2.3 Definition of Ready (DoR)</w:t>
            </w:r>
          </w:p>
        </w:tc>
        <w:tc>
          <w:tcPr>
            <w:tcW w:type="dxa" w:w="1170"/>
            <w:shd w:fill="FFFFFF"/>
          </w:tcPr>
          <w:p>
            <w:pPr>
              <w:spacing w:before="80" w:after="80"/>
            </w:pPr>
            <w:r>
              <w:rPr>
                <w:rFonts w:ascii="Calibri" w:hAnsi="Calibri"/>
                <w:b w:val="0"/>
                <w:i w:val="0"/>
                <w:color w:val="1F2937"/>
                <w:sz w:val="19"/>
              </w:rPr>
              <w:t>What gates must work pass before sprint entry?</w:t>
            </w:r>
          </w:p>
        </w:tc>
        <w:tc>
          <w:tcPr>
            <w:tcW w:type="dxa" w:w="1170"/>
            <w:shd w:fill="FFFFFF"/>
          </w:tcPr>
          <w:p>
            <w:pPr>
              <w:spacing w:before="80" w:after="80"/>
            </w:pPr>
            <w:r>
              <w:rPr>
                <w:rFonts w:ascii="Calibri" w:hAnsi="Calibri"/>
                <w:b w:val="0"/>
                <w:i w:val="0"/>
                <w:color w:val="1F2937"/>
                <w:sz w:val="19"/>
              </w:rPr>
              <w:t>No gating; raw customer requests pulled directly.</w:t>
            </w:r>
          </w:p>
        </w:tc>
        <w:tc>
          <w:tcPr>
            <w:tcW w:type="dxa" w:w="1170"/>
            <w:shd w:fill="FFFFFF"/>
          </w:tcPr>
          <w:p>
            <w:pPr>
              <w:spacing w:before="80" w:after="80"/>
            </w:pPr>
            <w:r>
              <w:rPr>
                <w:rFonts w:ascii="Calibri" w:hAnsi="Calibri"/>
                <w:b w:val="0"/>
                <w:i w:val="0"/>
                <w:color w:val="1F2937"/>
                <w:sz w:val="19"/>
              </w:rPr>
              <w:t>Informal PO verbal approval.</w:t>
            </w:r>
          </w:p>
        </w:tc>
        <w:tc>
          <w:tcPr>
            <w:tcW w:type="dxa" w:w="1170"/>
            <w:shd w:fill="FFFFFF"/>
          </w:tcPr>
          <w:p>
            <w:pPr>
              <w:spacing w:before="80" w:after="80"/>
            </w:pPr>
            <w:r>
              <w:rPr>
                <w:rFonts w:ascii="Calibri" w:hAnsi="Calibri"/>
                <w:b w:val="0"/>
                <w:i w:val="0"/>
                <w:color w:val="1F2937"/>
                <w:sz w:val="19"/>
              </w:rPr>
              <w:t>Strict DoR checklist enforced during refinement.</w:t>
            </w:r>
          </w:p>
        </w:tc>
        <w:tc>
          <w:tcPr>
            <w:tcW w:type="dxa" w:w="1170"/>
            <w:shd w:fill="FFFFFF"/>
          </w:tcPr>
          <w:p>
            <w:pPr>
              <w:spacing w:before="80" w:after="80"/>
            </w:pPr>
            <w:r>
              <w:rPr>
                <w:rFonts w:ascii="Calibri" w:hAnsi="Calibri"/>
                <w:b w:val="0"/>
                <w:i w:val="0"/>
                <w:color w:val="1F2937"/>
                <w:sz w:val="19"/>
              </w:rPr>
              <w:t>Automated DoR validation bot in issue tracker.</w:t>
            </w:r>
          </w:p>
        </w:tc>
        <w:tc>
          <w:tcPr>
            <w:tcW w:type="dxa" w:w="1170"/>
            <w:shd w:fill="FFFFFF"/>
          </w:tcPr>
          <w:p>
            <w:pPr>
              <w:spacing w:before="80" w:after="80"/>
            </w:pPr>
            <w:r>
              <w:rPr>
                <w:rFonts w:ascii="Calibri" w:hAnsi="Calibri"/>
                <w:b w:val="0"/>
                <w:i w:val="0"/>
                <w:color w:val="1F2937"/>
                <w:sz w:val="19"/>
              </w:rPr>
              <w:t>AI predictive story readiness scoring.</w:t>
            </w:r>
          </w:p>
        </w:tc>
        <w:tc>
          <w:tcPr>
            <w:tcW w:type="dxa" w:w="1170"/>
            <w:shd w:fill="FFFFFF"/>
          </w:tcPr>
          <w:p>
            <w:pPr>
              <w:spacing w:before="80" w:after="80"/>
            </w:pPr>
            <w:r>
              <w:rPr>
                <w:rFonts w:ascii="Consolas" w:hAnsi="Consolas"/>
                <w:b w:val="0"/>
                <w:i w:val="0"/>
                <w:color w:val="1E3A8A"/>
                <w:sz w:val="17"/>
              </w:rPr>
              <w:t>DoR compliance rate 100%</w:t>
            </w:r>
          </w:p>
        </w:tc>
      </w:tr>
      <w:tr>
        <w:tc>
          <w:tcPr>
            <w:tcW w:type="dxa" w:w="1170"/>
            <w:shd w:fill="F9FAFB"/>
          </w:tcPr>
          <w:p>
            <w:pPr>
              <w:spacing w:before="80" w:after="80"/>
            </w:pPr>
            <w:r>
              <w:rPr>
                <w:rFonts w:ascii="Calibri" w:hAnsi="Calibri"/>
                <w:b/>
                <w:i w:val="0"/>
                <w:color w:val="1F2937"/>
                <w:sz w:val="19"/>
              </w:rPr>
              <w:t>2.4 Definition of Done (DoD)</w:t>
            </w:r>
          </w:p>
        </w:tc>
        <w:tc>
          <w:tcPr>
            <w:tcW w:type="dxa" w:w="1170"/>
            <w:shd w:fill="F9FAFB"/>
          </w:tcPr>
          <w:p>
            <w:pPr>
              <w:spacing w:before="80" w:after="80"/>
            </w:pPr>
            <w:r>
              <w:rPr>
                <w:rFonts w:ascii="Calibri" w:hAnsi="Calibri"/>
                <w:b w:val="0"/>
                <w:i w:val="0"/>
                <w:color w:val="1F2937"/>
                <w:sz w:val="19"/>
              </w:rPr>
              <w:t>When is a story considered complete?</w:t>
            </w:r>
          </w:p>
        </w:tc>
        <w:tc>
          <w:tcPr>
            <w:tcW w:type="dxa" w:w="1170"/>
            <w:shd w:fill="F9FAFB"/>
          </w:tcPr>
          <w:p>
            <w:pPr>
              <w:spacing w:before="80" w:after="80"/>
            </w:pPr>
            <w:r>
              <w:rPr>
                <w:rFonts w:ascii="Calibri" w:hAnsi="Calibri"/>
                <w:b w:val="0"/>
                <w:i w:val="0"/>
                <w:color w:val="1F2937"/>
                <w:sz w:val="19"/>
              </w:rPr>
              <w:t>Code written on dev laptop.</w:t>
            </w:r>
          </w:p>
        </w:tc>
        <w:tc>
          <w:tcPr>
            <w:tcW w:type="dxa" w:w="1170"/>
            <w:shd w:fill="F9FAFB"/>
          </w:tcPr>
          <w:p>
            <w:pPr>
              <w:spacing w:before="80" w:after="80"/>
            </w:pPr>
            <w:r>
              <w:rPr>
                <w:rFonts w:ascii="Calibri" w:hAnsi="Calibri"/>
                <w:b w:val="0"/>
                <w:i w:val="0"/>
                <w:color w:val="1F2937"/>
                <w:sz w:val="19"/>
              </w:rPr>
              <w:t>Merged to dev branch; QA untested.</w:t>
            </w:r>
          </w:p>
        </w:tc>
        <w:tc>
          <w:tcPr>
            <w:tcW w:type="dxa" w:w="1170"/>
            <w:shd w:fill="F9FAFB"/>
          </w:tcPr>
          <w:p>
            <w:pPr>
              <w:spacing w:before="80" w:after="80"/>
            </w:pPr>
            <w:r>
              <w:rPr>
                <w:rFonts w:ascii="Calibri" w:hAnsi="Calibri"/>
                <w:b w:val="0"/>
                <w:i w:val="0"/>
                <w:color w:val="1F2937"/>
                <w:sz w:val="19"/>
              </w:rPr>
              <w:t>Complete DoD (Unit test, PR review, QA, Staging deploy).</w:t>
            </w:r>
          </w:p>
        </w:tc>
        <w:tc>
          <w:tcPr>
            <w:tcW w:type="dxa" w:w="1170"/>
            <w:shd w:fill="F9FAFB"/>
          </w:tcPr>
          <w:p>
            <w:pPr>
              <w:spacing w:before="80" w:after="80"/>
            </w:pPr>
            <w:r>
              <w:rPr>
                <w:rFonts w:ascii="Calibri" w:hAnsi="Calibri"/>
                <w:b w:val="0"/>
                <w:i w:val="0"/>
                <w:color w:val="1F2937"/>
                <w:sz w:val="19"/>
              </w:rPr>
              <w:t>Automated DoD enforcement in CI/CD pipeline.</w:t>
            </w:r>
          </w:p>
        </w:tc>
        <w:tc>
          <w:tcPr>
            <w:tcW w:type="dxa" w:w="1170"/>
            <w:shd w:fill="F9FAFB"/>
          </w:tcPr>
          <w:p>
            <w:pPr>
              <w:spacing w:before="80" w:after="80"/>
            </w:pPr>
            <w:r>
              <w:rPr>
                <w:rFonts w:ascii="Calibri" w:hAnsi="Calibri"/>
                <w:b w:val="0"/>
                <w:i w:val="0"/>
                <w:color w:val="1F2937"/>
                <w:sz w:val="19"/>
              </w:rPr>
              <w:t>Zero-touch automated release DoD verification.</w:t>
            </w:r>
          </w:p>
        </w:tc>
        <w:tc>
          <w:tcPr>
            <w:tcW w:type="dxa" w:w="1170"/>
            <w:shd w:fill="F9FAFB"/>
          </w:tcPr>
          <w:p>
            <w:pPr>
              <w:spacing w:before="80" w:after="80"/>
            </w:pPr>
            <w:r>
              <w:rPr>
                <w:rFonts w:ascii="Consolas" w:hAnsi="Consolas"/>
                <w:b w:val="0"/>
                <w:i w:val="0"/>
                <w:color w:val="1E3A8A"/>
                <w:sz w:val="17"/>
              </w:rPr>
              <w:t>Pipeline automated DoD check pass rate 100%</w:t>
            </w:r>
          </w:p>
        </w:tc>
      </w:tr>
      <w:tr>
        <w:tc>
          <w:tcPr>
            <w:tcW w:type="dxa" w:w="1170"/>
            <w:shd w:fill="FFFFFF"/>
          </w:tcPr>
          <w:p>
            <w:pPr>
              <w:spacing w:before="80" w:after="80"/>
            </w:pPr>
            <w:r>
              <w:rPr>
                <w:rFonts w:ascii="Calibri" w:hAnsi="Calibri"/>
                <w:b/>
                <w:i w:val="0"/>
                <w:color w:val="1F2937"/>
                <w:sz w:val="19"/>
              </w:rPr>
              <w:t>2.5 Backlog Refinement Pacing</w:t>
            </w:r>
          </w:p>
        </w:tc>
        <w:tc>
          <w:tcPr>
            <w:tcW w:type="dxa" w:w="1170"/>
            <w:shd w:fill="FFFFFF"/>
          </w:tcPr>
          <w:p>
            <w:pPr>
              <w:spacing w:before="80" w:after="80"/>
            </w:pPr>
            <w:r>
              <w:rPr>
                <w:rFonts w:ascii="Calibri" w:hAnsi="Calibri"/>
                <w:b w:val="0"/>
                <w:i w:val="0"/>
                <w:color w:val="1F2937"/>
                <w:sz w:val="19"/>
              </w:rPr>
              <w:t>How healthily is the backlog maintained ahead of squads?</w:t>
            </w:r>
          </w:p>
        </w:tc>
        <w:tc>
          <w:tcPr>
            <w:tcW w:type="dxa" w:w="1170"/>
            <w:shd w:fill="FFFFFF"/>
          </w:tcPr>
          <w:p>
            <w:pPr>
              <w:spacing w:before="80" w:after="80"/>
            </w:pPr>
            <w:r>
              <w:rPr>
                <w:rFonts w:ascii="Calibri" w:hAnsi="Calibri"/>
                <w:b w:val="0"/>
                <w:i w:val="0"/>
                <w:color w:val="1F2937"/>
                <w:sz w:val="19"/>
              </w:rPr>
              <w:t>Sprint planning is spent discovering user stories.</w:t>
            </w:r>
          </w:p>
        </w:tc>
        <w:tc>
          <w:tcPr>
            <w:tcW w:type="dxa" w:w="1170"/>
            <w:shd w:fill="FFFFFF"/>
          </w:tcPr>
          <w:p>
            <w:pPr>
              <w:spacing w:before="80" w:after="80"/>
            </w:pPr>
            <w:r>
              <w:rPr>
                <w:rFonts w:ascii="Calibri" w:hAnsi="Calibri"/>
                <w:b w:val="0"/>
                <w:i w:val="0"/>
                <w:color w:val="1F2937"/>
                <w:sz w:val="19"/>
              </w:rPr>
              <w:t>1 sprint of unrefined stories ready.</w:t>
            </w:r>
          </w:p>
        </w:tc>
        <w:tc>
          <w:tcPr>
            <w:tcW w:type="dxa" w:w="1170"/>
            <w:shd w:fill="FFFFFF"/>
          </w:tcPr>
          <w:p>
            <w:pPr>
              <w:spacing w:before="80" w:after="80"/>
            </w:pPr>
            <w:r>
              <w:rPr>
                <w:rFonts w:ascii="Calibri" w:hAnsi="Calibri"/>
                <w:b w:val="0"/>
                <w:i w:val="0"/>
                <w:color w:val="1F2937"/>
                <w:sz w:val="19"/>
              </w:rPr>
              <w:t>2-3 sprints of refined, estimated backlog ready.</w:t>
            </w:r>
          </w:p>
        </w:tc>
        <w:tc>
          <w:tcPr>
            <w:tcW w:type="dxa" w:w="1170"/>
            <w:shd w:fill="FFFFFF"/>
          </w:tcPr>
          <w:p>
            <w:pPr>
              <w:spacing w:before="80" w:after="80"/>
            </w:pPr>
            <w:r>
              <w:rPr>
                <w:rFonts w:ascii="Calibri" w:hAnsi="Calibri"/>
                <w:b w:val="0"/>
                <w:i w:val="0"/>
                <w:color w:val="1F2937"/>
                <w:sz w:val="19"/>
              </w:rPr>
              <w:t>Automated backlog replenishment alerts.</w:t>
            </w:r>
          </w:p>
        </w:tc>
        <w:tc>
          <w:tcPr>
            <w:tcW w:type="dxa" w:w="1170"/>
            <w:shd w:fill="FFFFFF"/>
          </w:tcPr>
          <w:p>
            <w:pPr>
              <w:spacing w:before="80" w:after="80"/>
            </w:pPr>
            <w:r>
              <w:rPr>
                <w:rFonts w:ascii="Calibri" w:hAnsi="Calibri"/>
                <w:b w:val="0"/>
                <w:i w:val="0"/>
                <w:color w:val="1F2937"/>
                <w:sz w:val="19"/>
              </w:rPr>
              <w:t>AI predictive backlog health maintenance.</w:t>
            </w:r>
          </w:p>
        </w:tc>
        <w:tc>
          <w:tcPr>
            <w:tcW w:type="dxa" w:w="1170"/>
            <w:shd w:fill="FFFFFF"/>
          </w:tcPr>
          <w:p>
            <w:pPr>
              <w:spacing w:before="80" w:after="80"/>
            </w:pPr>
            <w:r>
              <w:rPr>
                <w:rFonts w:ascii="Consolas" w:hAnsi="Consolas"/>
                <w:b w:val="0"/>
                <w:i w:val="0"/>
                <w:color w:val="1E3A8A"/>
                <w:sz w:val="17"/>
              </w:rPr>
              <w:t>Refined backlog buffer &gt;= 2.5 Sprints</w:t>
            </w:r>
          </w:p>
        </w:tc>
      </w:tr>
    </w:tbl>
    <w:p/>
    <w:p>
      <w:pPr>
        <w:spacing w:before="240" w:after="120"/>
      </w:pPr>
      <w:r>
        <w:rPr>
          <w:rFonts w:ascii="Calibri" w:hAnsi="Calibri"/>
          <w:b w:val="0"/>
          <w:i w:val="0"/>
          <w:color w:val="374151"/>
          <w:sz w:val="24"/>
        </w:rPr>
        <w:t>Pillar 3: Continuous Delivery &amp; Pipeline Guardrails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70"/>
            <w:shd w:fill="1E3A8A"/>
          </w:tcPr>
          <w:p>
            <w:pPr>
              <w:spacing w:before="100" w:after="100"/>
            </w:pPr>
            <w:r>
              <w:rPr>
                <w:rFonts w:ascii="Calibri" w:hAnsi="Calibri"/>
                <w:b/>
                <w:i w:val="0"/>
                <w:color w:val="FFFFFF"/>
                <w:sz w:val="20"/>
              </w:rPr>
              <w:t>Ref # &amp; Criterion</w:t>
            </w:r>
          </w:p>
        </w:tc>
        <w:tc>
          <w:tcPr>
            <w:tcW w:type="dxa" w:w="1170"/>
            <w:shd w:fill="1E3A8A"/>
          </w:tcPr>
          <w:p>
            <w:pPr>
              <w:spacing w:before="100" w:after="100"/>
            </w:pPr>
            <w:r>
              <w:rPr>
                <w:rFonts w:ascii="Calibri" w:hAnsi="Calibri"/>
                <w:b/>
                <w:i w:val="0"/>
                <w:color w:val="FFFFFF"/>
                <w:sz w:val="20"/>
              </w:rPr>
              <w:t>Diagnostic Question</w:t>
            </w:r>
          </w:p>
        </w:tc>
        <w:tc>
          <w:tcPr>
            <w:tcW w:type="dxa" w:w="1170"/>
            <w:shd w:fill="1E3A8A"/>
          </w:tcPr>
          <w:p>
            <w:pPr>
              <w:spacing w:before="100" w:after="100"/>
            </w:pPr>
            <w:r>
              <w:rPr>
                <w:rFonts w:ascii="Calibri" w:hAnsi="Calibri"/>
                <w:b/>
                <w:i w:val="0"/>
                <w:color w:val="FFFFFF"/>
                <w:sz w:val="20"/>
              </w:rPr>
              <w:t>Level 1: Ad-Hoc</w:t>
            </w:r>
          </w:p>
        </w:tc>
        <w:tc>
          <w:tcPr>
            <w:tcW w:type="dxa" w:w="1170"/>
            <w:shd w:fill="1E3A8A"/>
          </w:tcPr>
          <w:p>
            <w:pPr>
              <w:spacing w:before="100" w:after="100"/>
            </w:pPr>
            <w:r>
              <w:rPr>
                <w:rFonts w:ascii="Calibri" w:hAnsi="Calibri"/>
                <w:b/>
                <w:i w:val="0"/>
                <w:color w:val="FFFFFF"/>
                <w:sz w:val="20"/>
              </w:rPr>
              <w:t>Level 2: Reactive</w:t>
            </w:r>
          </w:p>
        </w:tc>
        <w:tc>
          <w:tcPr>
            <w:tcW w:type="dxa" w:w="1170"/>
            <w:shd w:fill="1E3A8A"/>
          </w:tcPr>
          <w:p>
            <w:pPr>
              <w:spacing w:before="100" w:after="100"/>
            </w:pPr>
            <w:r>
              <w:rPr>
                <w:rFonts w:ascii="Calibri" w:hAnsi="Calibri"/>
                <w:b/>
                <w:i w:val="0"/>
                <w:color w:val="FFFFFF"/>
                <w:sz w:val="20"/>
              </w:rPr>
              <w:t>Level 3: Defined</w:t>
            </w:r>
          </w:p>
        </w:tc>
        <w:tc>
          <w:tcPr>
            <w:tcW w:type="dxa" w:w="1170"/>
            <w:shd w:fill="1E3A8A"/>
          </w:tcPr>
          <w:p>
            <w:pPr>
              <w:spacing w:before="100" w:after="100"/>
            </w:pPr>
            <w:r>
              <w:rPr>
                <w:rFonts w:ascii="Calibri" w:hAnsi="Calibri"/>
                <w:b/>
                <w:i w:val="0"/>
                <w:color w:val="FFFFFF"/>
                <w:sz w:val="20"/>
              </w:rPr>
              <w:t>Level 4: Measured</w:t>
            </w:r>
          </w:p>
        </w:tc>
        <w:tc>
          <w:tcPr>
            <w:tcW w:type="dxa" w:w="1170"/>
            <w:shd w:fill="1E3A8A"/>
          </w:tcPr>
          <w:p>
            <w:pPr>
              <w:spacing w:before="100" w:after="100"/>
            </w:pPr>
            <w:r>
              <w:rPr>
                <w:rFonts w:ascii="Calibri" w:hAnsi="Calibri"/>
                <w:b/>
                <w:i w:val="0"/>
                <w:color w:val="FFFFFF"/>
                <w:sz w:val="20"/>
              </w:rPr>
              <w:t>Level 5: Optimized / AI</w:t>
            </w:r>
          </w:p>
        </w:tc>
        <w:tc>
          <w:tcPr>
            <w:tcW w:type="dxa" w:w="1170"/>
            <w:shd w:fill="1E3A8A"/>
          </w:tcPr>
          <w:p>
            <w:pPr>
              <w:spacing w:before="100" w:after="100"/>
            </w:pPr>
            <w:r>
              <w:rPr>
                <w:rFonts w:ascii="Calibri" w:hAnsi="Calibri"/>
                <w:b/>
                <w:i w:val="0"/>
                <w:color w:val="FFFFFF"/>
                <w:sz w:val="20"/>
              </w:rPr>
              <w:t>Target Evidence Indicator</w:t>
            </w:r>
          </w:p>
        </w:tc>
      </w:tr>
      <w:tr>
        <w:tc>
          <w:tcPr>
            <w:tcW w:type="dxa" w:w="1170"/>
            <w:shd w:fill="FFFFFF"/>
          </w:tcPr>
          <w:p>
            <w:pPr>
              <w:spacing w:before="80" w:after="80"/>
            </w:pPr>
            <w:r>
              <w:rPr>
                <w:rFonts w:ascii="Calibri" w:hAnsi="Calibri"/>
                <w:b/>
                <w:i w:val="0"/>
                <w:color w:val="1F2937"/>
                <w:sz w:val="19"/>
              </w:rPr>
              <w:t>3.1 CI/CD Automation</w:t>
            </w:r>
          </w:p>
        </w:tc>
        <w:tc>
          <w:tcPr>
            <w:tcW w:type="dxa" w:w="1170"/>
            <w:shd w:fill="FFFFFF"/>
          </w:tcPr>
          <w:p>
            <w:pPr>
              <w:spacing w:before="80" w:after="80"/>
            </w:pPr>
            <w:r>
              <w:rPr>
                <w:rFonts w:ascii="Calibri" w:hAnsi="Calibri"/>
                <w:b w:val="0"/>
                <w:i w:val="0"/>
                <w:color w:val="1F2937"/>
                <w:sz w:val="19"/>
              </w:rPr>
              <w:t>How are applications built and deployed?</w:t>
            </w:r>
          </w:p>
        </w:tc>
        <w:tc>
          <w:tcPr>
            <w:tcW w:type="dxa" w:w="1170"/>
            <w:shd w:fill="FFFFFF"/>
          </w:tcPr>
          <w:p>
            <w:pPr>
              <w:spacing w:before="80" w:after="80"/>
            </w:pPr>
            <w:r>
              <w:rPr>
                <w:rFonts w:ascii="Calibri" w:hAnsi="Calibri"/>
                <w:b w:val="0"/>
                <w:i w:val="0"/>
                <w:color w:val="1F2937"/>
                <w:sz w:val="19"/>
              </w:rPr>
              <w:t>Manual FTP / SSH copy to production servers.</w:t>
            </w:r>
          </w:p>
        </w:tc>
        <w:tc>
          <w:tcPr>
            <w:tcW w:type="dxa" w:w="1170"/>
            <w:shd w:fill="FFFFFF"/>
          </w:tcPr>
          <w:p>
            <w:pPr>
              <w:spacing w:before="80" w:after="80"/>
            </w:pPr>
            <w:r>
              <w:rPr>
                <w:rFonts w:ascii="Calibri" w:hAnsi="Calibri"/>
                <w:b w:val="0"/>
                <w:i w:val="0"/>
                <w:color w:val="1F2937"/>
                <w:sz w:val="19"/>
              </w:rPr>
              <w:t>Scripted local builds deployed manually.</w:t>
            </w:r>
          </w:p>
        </w:tc>
        <w:tc>
          <w:tcPr>
            <w:tcW w:type="dxa" w:w="1170"/>
            <w:shd w:fill="FFFFFF"/>
          </w:tcPr>
          <w:p>
            <w:pPr>
              <w:spacing w:before="80" w:after="80"/>
            </w:pPr>
            <w:r>
              <w:rPr>
                <w:rFonts w:ascii="Calibri" w:hAnsi="Calibri"/>
                <w:b w:val="0"/>
                <w:i w:val="0"/>
                <w:color w:val="1F2937"/>
                <w:sz w:val="19"/>
              </w:rPr>
              <w:t>Fully automated CI/CD pipeline (Jenkins/GitHub Actions).</w:t>
            </w:r>
          </w:p>
        </w:tc>
        <w:tc>
          <w:tcPr>
            <w:tcW w:type="dxa" w:w="1170"/>
            <w:shd w:fill="FFFFFF"/>
          </w:tcPr>
          <w:p>
            <w:pPr>
              <w:spacing w:before="80" w:after="80"/>
            </w:pPr>
            <w:r>
              <w:rPr>
                <w:rFonts w:ascii="Calibri" w:hAnsi="Calibri"/>
                <w:b w:val="0"/>
                <w:i w:val="0"/>
                <w:color w:val="1F2937"/>
                <w:sz w:val="19"/>
              </w:rPr>
              <w:t>Trunk-based development with auto-deploy to staging.</w:t>
            </w:r>
          </w:p>
        </w:tc>
        <w:tc>
          <w:tcPr>
            <w:tcW w:type="dxa" w:w="1170"/>
            <w:shd w:fill="FFFFFF"/>
          </w:tcPr>
          <w:p>
            <w:pPr>
              <w:spacing w:before="80" w:after="80"/>
            </w:pPr>
            <w:r>
              <w:rPr>
                <w:rFonts w:ascii="Calibri" w:hAnsi="Calibri"/>
                <w:b w:val="0"/>
                <w:i w:val="0"/>
                <w:color w:val="1F2937"/>
                <w:sz w:val="19"/>
              </w:rPr>
              <w:t>Zero-touch continuous deployment to production.</w:t>
            </w:r>
          </w:p>
        </w:tc>
        <w:tc>
          <w:tcPr>
            <w:tcW w:type="dxa" w:w="1170"/>
            <w:shd w:fill="FFFFFF"/>
          </w:tcPr>
          <w:p>
            <w:pPr>
              <w:spacing w:before="80" w:after="80"/>
            </w:pPr>
            <w:r>
              <w:rPr>
                <w:rFonts w:ascii="Consolas" w:hAnsi="Consolas"/>
                <w:b w:val="0"/>
                <w:i w:val="0"/>
                <w:color w:val="1E3A8A"/>
                <w:sz w:val="17"/>
              </w:rPr>
              <w:t>Deployment Frequency &gt;= 5 per day</w:t>
            </w:r>
          </w:p>
        </w:tc>
      </w:tr>
      <w:tr>
        <w:tc>
          <w:tcPr>
            <w:tcW w:type="dxa" w:w="1170"/>
            <w:shd w:fill="F9FAFB"/>
          </w:tcPr>
          <w:p>
            <w:pPr>
              <w:spacing w:before="80" w:after="80"/>
            </w:pPr>
            <w:r>
              <w:rPr>
                <w:rFonts w:ascii="Calibri" w:hAnsi="Calibri"/>
                <w:b/>
                <w:i w:val="0"/>
                <w:color w:val="1F2937"/>
                <w:sz w:val="19"/>
              </w:rPr>
              <w:t>3.2 Automated Testing</w:t>
            </w:r>
          </w:p>
        </w:tc>
        <w:tc>
          <w:tcPr>
            <w:tcW w:type="dxa" w:w="1170"/>
            <w:shd w:fill="F9FAFB"/>
          </w:tcPr>
          <w:p>
            <w:pPr>
              <w:spacing w:before="80" w:after="80"/>
            </w:pPr>
            <w:r>
              <w:rPr>
                <w:rFonts w:ascii="Calibri" w:hAnsi="Calibri"/>
                <w:b w:val="0"/>
                <w:i w:val="0"/>
                <w:color w:val="1F2937"/>
                <w:sz w:val="19"/>
              </w:rPr>
              <w:t>What is the depth of automated test coverage?</w:t>
            </w:r>
          </w:p>
        </w:tc>
        <w:tc>
          <w:tcPr>
            <w:tcW w:type="dxa" w:w="1170"/>
            <w:shd w:fill="F9FAFB"/>
          </w:tcPr>
          <w:p>
            <w:pPr>
              <w:spacing w:before="80" w:after="80"/>
            </w:pPr>
            <w:r>
              <w:rPr>
                <w:rFonts w:ascii="Calibri" w:hAnsi="Calibri"/>
                <w:b w:val="0"/>
                <w:i w:val="0"/>
                <w:color w:val="1F2937"/>
                <w:sz w:val="19"/>
              </w:rPr>
              <w:t>100% manual QA regression testing.</w:t>
            </w:r>
          </w:p>
        </w:tc>
        <w:tc>
          <w:tcPr>
            <w:tcW w:type="dxa" w:w="1170"/>
            <w:shd w:fill="F9FAFB"/>
          </w:tcPr>
          <w:p>
            <w:pPr>
              <w:spacing w:before="80" w:after="80"/>
            </w:pPr>
            <w:r>
              <w:rPr>
                <w:rFonts w:ascii="Calibri" w:hAnsi="Calibri"/>
                <w:b w:val="0"/>
                <w:i w:val="0"/>
                <w:color w:val="1F2937"/>
                <w:sz w:val="19"/>
              </w:rPr>
              <w:t>Basic unit tests (&lt;30% coverage).</w:t>
            </w:r>
          </w:p>
        </w:tc>
        <w:tc>
          <w:tcPr>
            <w:tcW w:type="dxa" w:w="1170"/>
            <w:shd w:fill="F9FAFB"/>
          </w:tcPr>
          <w:p>
            <w:pPr>
              <w:spacing w:before="80" w:after="80"/>
            </w:pPr>
            <w:r>
              <w:rPr>
                <w:rFonts w:ascii="Calibri" w:hAnsi="Calibri"/>
                <w:b w:val="0"/>
                <w:i w:val="0"/>
                <w:color w:val="1F2937"/>
                <w:sz w:val="19"/>
              </w:rPr>
              <w:t>Comprehensive unit, integration, and E2E automation (&gt;80%).</w:t>
            </w:r>
          </w:p>
        </w:tc>
        <w:tc>
          <w:tcPr>
            <w:tcW w:type="dxa" w:w="1170"/>
            <w:shd w:fill="F9FAFB"/>
          </w:tcPr>
          <w:p>
            <w:pPr>
              <w:spacing w:before="80" w:after="80"/>
            </w:pPr>
            <w:r>
              <w:rPr>
                <w:rFonts w:ascii="Calibri" w:hAnsi="Calibri"/>
                <w:b w:val="0"/>
                <w:i w:val="0"/>
                <w:color w:val="1F2937"/>
                <w:sz w:val="19"/>
              </w:rPr>
              <w:t>Automated pipeline test impact analysis.</w:t>
            </w:r>
          </w:p>
        </w:tc>
        <w:tc>
          <w:tcPr>
            <w:tcW w:type="dxa" w:w="1170"/>
            <w:shd w:fill="F9FAFB"/>
          </w:tcPr>
          <w:p>
            <w:pPr>
              <w:spacing w:before="80" w:after="80"/>
            </w:pPr>
            <w:r>
              <w:rPr>
                <w:rFonts w:ascii="Calibri" w:hAnsi="Calibri"/>
                <w:b w:val="0"/>
                <w:i w:val="0"/>
                <w:color w:val="1F2937"/>
                <w:sz w:val="19"/>
              </w:rPr>
              <w:t>AI self-healing test scripts &amp; generation.</w:t>
            </w:r>
          </w:p>
        </w:tc>
        <w:tc>
          <w:tcPr>
            <w:tcW w:type="dxa" w:w="1170"/>
            <w:shd w:fill="F9FAFB"/>
          </w:tcPr>
          <w:p>
            <w:pPr>
              <w:spacing w:before="80" w:after="80"/>
            </w:pPr>
            <w:r>
              <w:rPr>
                <w:rFonts w:ascii="Consolas" w:hAnsi="Consolas"/>
                <w:b w:val="0"/>
                <w:i w:val="0"/>
                <w:color w:val="1E3A8A"/>
                <w:sz w:val="17"/>
              </w:rPr>
              <w:t>Automated test code coverage &gt;= 85%</w:t>
            </w:r>
          </w:p>
        </w:tc>
      </w:tr>
      <w:tr>
        <w:tc>
          <w:tcPr>
            <w:tcW w:type="dxa" w:w="1170"/>
            <w:shd w:fill="FFFFFF"/>
          </w:tcPr>
          <w:p>
            <w:pPr>
              <w:spacing w:before="80" w:after="80"/>
            </w:pPr>
            <w:r>
              <w:rPr>
                <w:rFonts w:ascii="Calibri" w:hAnsi="Calibri"/>
                <w:b/>
                <w:i w:val="0"/>
                <w:color w:val="1F2937"/>
                <w:sz w:val="19"/>
              </w:rPr>
              <w:t>3.3 DevSecOps Security Gates</w:t>
            </w:r>
          </w:p>
        </w:tc>
        <w:tc>
          <w:tcPr>
            <w:tcW w:type="dxa" w:w="1170"/>
            <w:shd w:fill="FFFFFF"/>
          </w:tcPr>
          <w:p>
            <w:pPr>
              <w:spacing w:before="80" w:after="80"/>
            </w:pPr>
            <w:r>
              <w:rPr>
                <w:rFonts w:ascii="Calibri" w:hAnsi="Calibri"/>
                <w:b w:val="0"/>
                <w:i w:val="0"/>
                <w:color w:val="1F2937"/>
                <w:sz w:val="19"/>
              </w:rPr>
              <w:t>How are security vulnerabilities intercepted?</w:t>
            </w:r>
          </w:p>
        </w:tc>
        <w:tc>
          <w:tcPr>
            <w:tcW w:type="dxa" w:w="1170"/>
            <w:shd w:fill="FFFFFF"/>
          </w:tcPr>
          <w:p>
            <w:pPr>
              <w:spacing w:before="80" w:after="80"/>
            </w:pPr>
            <w:r>
              <w:rPr>
                <w:rFonts w:ascii="Calibri" w:hAnsi="Calibri"/>
                <w:b w:val="0"/>
                <w:i w:val="0"/>
                <w:color w:val="1F2937"/>
                <w:sz w:val="19"/>
              </w:rPr>
              <w:t>Annual manual penetration testing.</w:t>
            </w:r>
          </w:p>
        </w:tc>
        <w:tc>
          <w:tcPr>
            <w:tcW w:type="dxa" w:w="1170"/>
            <w:shd w:fill="FFFFFF"/>
          </w:tcPr>
          <w:p>
            <w:pPr>
              <w:spacing w:before="80" w:after="80"/>
            </w:pPr>
            <w:r>
              <w:rPr>
                <w:rFonts w:ascii="Calibri" w:hAnsi="Calibri"/>
                <w:b w:val="0"/>
                <w:i w:val="0"/>
                <w:color w:val="1F2937"/>
                <w:sz w:val="19"/>
              </w:rPr>
              <w:t>Manual code security reviews prior to release.</w:t>
            </w:r>
          </w:p>
        </w:tc>
        <w:tc>
          <w:tcPr>
            <w:tcW w:type="dxa" w:w="1170"/>
            <w:shd w:fill="FFFFFF"/>
          </w:tcPr>
          <w:p>
            <w:pPr>
              <w:spacing w:before="80" w:after="80"/>
            </w:pPr>
            <w:r>
              <w:rPr>
                <w:rFonts w:ascii="Calibri" w:hAnsi="Calibri"/>
                <w:b w:val="0"/>
                <w:i w:val="0"/>
                <w:color w:val="1F2937"/>
                <w:sz w:val="19"/>
              </w:rPr>
              <w:t>Automated SAST, DAST, and SCA pipeline gates.</w:t>
            </w:r>
          </w:p>
        </w:tc>
        <w:tc>
          <w:tcPr>
            <w:tcW w:type="dxa" w:w="1170"/>
            <w:shd w:fill="FFFFFF"/>
          </w:tcPr>
          <w:p>
            <w:pPr>
              <w:spacing w:before="80" w:after="80"/>
            </w:pPr>
            <w:r>
              <w:rPr>
                <w:rFonts w:ascii="Calibri" w:hAnsi="Calibri"/>
                <w:b w:val="0"/>
                <w:i w:val="0"/>
                <w:color w:val="1F2937"/>
                <w:sz w:val="19"/>
              </w:rPr>
              <w:t>Zero-trust automated policy enforcement.</w:t>
            </w:r>
          </w:p>
        </w:tc>
        <w:tc>
          <w:tcPr>
            <w:tcW w:type="dxa" w:w="1170"/>
            <w:shd w:fill="FFFFFF"/>
          </w:tcPr>
          <w:p>
            <w:pPr>
              <w:spacing w:before="80" w:after="80"/>
            </w:pPr>
            <w:r>
              <w:rPr>
                <w:rFonts w:ascii="Calibri" w:hAnsi="Calibri"/>
                <w:b w:val="0"/>
                <w:i w:val="0"/>
                <w:color w:val="1F2937"/>
                <w:sz w:val="19"/>
              </w:rPr>
              <w:t>AI real-time vulnerability patch generation.</w:t>
            </w:r>
          </w:p>
        </w:tc>
        <w:tc>
          <w:tcPr>
            <w:tcW w:type="dxa" w:w="1170"/>
            <w:shd w:fill="FFFFFF"/>
          </w:tcPr>
          <w:p>
            <w:pPr>
              <w:spacing w:before="80" w:after="80"/>
            </w:pPr>
            <w:r>
              <w:rPr>
                <w:rFonts w:ascii="Consolas" w:hAnsi="Consolas"/>
                <w:b w:val="0"/>
                <w:i w:val="0"/>
                <w:color w:val="1E3A8A"/>
                <w:sz w:val="17"/>
              </w:rPr>
              <w:t>Zero critical CVEs in production pipelines</w:t>
            </w:r>
          </w:p>
        </w:tc>
      </w:tr>
      <w:tr>
        <w:tc>
          <w:tcPr>
            <w:tcW w:type="dxa" w:w="1170"/>
            <w:shd w:fill="F9FAFB"/>
          </w:tcPr>
          <w:p>
            <w:pPr>
              <w:spacing w:before="80" w:after="80"/>
            </w:pPr>
            <w:r>
              <w:rPr>
                <w:rFonts w:ascii="Calibri" w:hAnsi="Calibri"/>
                <w:b/>
                <w:i w:val="0"/>
                <w:color w:val="1F2937"/>
                <w:sz w:val="19"/>
              </w:rPr>
              <w:t>3.4 Infrastructure-as-Code (IaC)</w:t>
            </w:r>
          </w:p>
        </w:tc>
        <w:tc>
          <w:tcPr>
            <w:tcW w:type="dxa" w:w="1170"/>
            <w:shd w:fill="F9FAFB"/>
          </w:tcPr>
          <w:p>
            <w:pPr>
              <w:spacing w:before="80" w:after="80"/>
            </w:pPr>
            <w:r>
              <w:rPr>
                <w:rFonts w:ascii="Calibri" w:hAnsi="Calibri"/>
                <w:b w:val="0"/>
                <w:i w:val="0"/>
                <w:color w:val="1F2937"/>
                <w:sz w:val="19"/>
              </w:rPr>
              <w:t>How is cloud infrastructure provisioned?</w:t>
            </w:r>
          </w:p>
        </w:tc>
        <w:tc>
          <w:tcPr>
            <w:tcW w:type="dxa" w:w="1170"/>
            <w:shd w:fill="F9FAFB"/>
          </w:tcPr>
          <w:p>
            <w:pPr>
              <w:spacing w:before="80" w:after="80"/>
            </w:pPr>
            <w:r>
              <w:rPr>
                <w:rFonts w:ascii="Calibri" w:hAnsi="Calibri"/>
                <w:b w:val="0"/>
                <w:i w:val="0"/>
                <w:color w:val="1F2937"/>
                <w:sz w:val="19"/>
              </w:rPr>
              <w:t>Manual AWS/Azure console clicking.</w:t>
            </w:r>
          </w:p>
        </w:tc>
        <w:tc>
          <w:tcPr>
            <w:tcW w:type="dxa" w:w="1170"/>
            <w:shd w:fill="F9FAFB"/>
          </w:tcPr>
          <w:p>
            <w:pPr>
              <w:spacing w:before="80" w:after="80"/>
            </w:pPr>
            <w:r>
              <w:rPr>
                <w:rFonts w:ascii="Calibri" w:hAnsi="Calibri"/>
                <w:b w:val="0"/>
                <w:i w:val="0"/>
                <w:color w:val="1F2937"/>
                <w:sz w:val="19"/>
              </w:rPr>
              <w:t>Ad-hoc shell scripts for server setup.</w:t>
            </w:r>
          </w:p>
        </w:tc>
        <w:tc>
          <w:tcPr>
            <w:tcW w:type="dxa" w:w="1170"/>
            <w:shd w:fill="F9FAFB"/>
          </w:tcPr>
          <w:p>
            <w:pPr>
              <w:spacing w:before="80" w:after="80"/>
            </w:pPr>
            <w:r>
              <w:rPr>
                <w:rFonts w:ascii="Calibri" w:hAnsi="Calibri"/>
                <w:b w:val="0"/>
                <w:i w:val="0"/>
                <w:color w:val="1F2937"/>
                <w:sz w:val="19"/>
              </w:rPr>
              <w:t>100% IaC (Terraform, CloudFormation, Ansible).</w:t>
            </w:r>
          </w:p>
        </w:tc>
        <w:tc>
          <w:tcPr>
            <w:tcW w:type="dxa" w:w="1170"/>
            <w:shd w:fill="F9FAFB"/>
          </w:tcPr>
          <w:p>
            <w:pPr>
              <w:spacing w:before="80" w:after="80"/>
            </w:pPr>
            <w:r>
              <w:rPr>
                <w:rFonts w:ascii="Calibri" w:hAnsi="Calibri"/>
                <w:b w:val="0"/>
                <w:i w:val="0"/>
                <w:color w:val="1F2937"/>
                <w:sz w:val="19"/>
              </w:rPr>
              <w:t>Automated IaC security scan &amp; drift detection.</w:t>
            </w:r>
          </w:p>
        </w:tc>
        <w:tc>
          <w:tcPr>
            <w:tcW w:type="dxa" w:w="1170"/>
            <w:shd w:fill="F9FAFB"/>
          </w:tcPr>
          <w:p>
            <w:pPr>
              <w:spacing w:before="80" w:after="80"/>
            </w:pPr>
            <w:r>
              <w:rPr>
                <w:rFonts w:ascii="Calibri" w:hAnsi="Calibri"/>
                <w:b w:val="0"/>
                <w:i w:val="0"/>
                <w:color w:val="1F2937"/>
                <w:sz w:val="19"/>
              </w:rPr>
              <w:t>AI autonomous cloud infra optimization.</w:t>
            </w:r>
          </w:p>
        </w:tc>
        <w:tc>
          <w:tcPr>
            <w:tcW w:type="dxa" w:w="1170"/>
            <w:shd w:fill="F9FAFB"/>
          </w:tcPr>
          <w:p>
            <w:pPr>
              <w:spacing w:before="80" w:after="80"/>
            </w:pPr>
            <w:r>
              <w:rPr>
                <w:rFonts w:ascii="Consolas" w:hAnsi="Consolas"/>
                <w:b w:val="0"/>
                <w:i w:val="0"/>
                <w:color w:val="1E3A8A"/>
                <w:sz w:val="17"/>
              </w:rPr>
              <w:t>IaC provisioning coverage 100%</w:t>
            </w:r>
          </w:p>
        </w:tc>
      </w:tr>
      <w:tr>
        <w:tc>
          <w:tcPr>
            <w:tcW w:type="dxa" w:w="1170"/>
            <w:shd w:fill="FFFFFF"/>
          </w:tcPr>
          <w:p>
            <w:pPr>
              <w:spacing w:before="80" w:after="80"/>
            </w:pPr>
            <w:r>
              <w:rPr>
                <w:rFonts w:ascii="Calibri" w:hAnsi="Calibri"/>
                <w:b/>
                <w:i w:val="0"/>
                <w:color w:val="1F2937"/>
                <w:sz w:val="19"/>
              </w:rPr>
              <w:t>3.5 Release Strategy</w:t>
            </w:r>
          </w:p>
        </w:tc>
        <w:tc>
          <w:tcPr>
            <w:tcW w:type="dxa" w:w="1170"/>
            <w:shd w:fill="FFFFFF"/>
          </w:tcPr>
          <w:p>
            <w:pPr>
              <w:spacing w:before="80" w:after="80"/>
            </w:pPr>
            <w:r>
              <w:rPr>
                <w:rFonts w:ascii="Calibri" w:hAnsi="Calibri"/>
                <w:b w:val="0"/>
                <w:i w:val="0"/>
                <w:color w:val="1F2937"/>
                <w:sz w:val="19"/>
              </w:rPr>
              <w:t>How are new features delivered to end users?</w:t>
            </w:r>
          </w:p>
        </w:tc>
        <w:tc>
          <w:tcPr>
            <w:tcW w:type="dxa" w:w="1170"/>
            <w:shd w:fill="FFFFFF"/>
          </w:tcPr>
          <w:p>
            <w:pPr>
              <w:spacing w:before="80" w:after="80"/>
            </w:pPr>
            <w:r>
              <w:rPr>
                <w:rFonts w:ascii="Calibri" w:hAnsi="Calibri"/>
                <w:b w:val="0"/>
                <w:i w:val="0"/>
                <w:color w:val="1F2937"/>
                <w:sz w:val="19"/>
              </w:rPr>
              <w:t>Big-bang weekend maintenance downtime releases.</w:t>
            </w:r>
          </w:p>
        </w:tc>
        <w:tc>
          <w:tcPr>
            <w:tcW w:type="dxa" w:w="1170"/>
            <w:shd w:fill="FFFFFF"/>
          </w:tcPr>
          <w:p>
            <w:pPr>
              <w:spacing w:before="80" w:after="80"/>
            </w:pPr>
            <w:r>
              <w:rPr>
                <w:rFonts w:ascii="Calibri" w:hAnsi="Calibri"/>
                <w:b w:val="0"/>
                <w:i w:val="0"/>
                <w:color w:val="1F2937"/>
                <w:sz w:val="19"/>
              </w:rPr>
              <w:t>Scheduled night releases with manual rollback.</w:t>
            </w:r>
          </w:p>
        </w:tc>
        <w:tc>
          <w:tcPr>
            <w:tcW w:type="dxa" w:w="1170"/>
            <w:shd w:fill="FFFFFF"/>
          </w:tcPr>
          <w:p>
            <w:pPr>
              <w:spacing w:before="80" w:after="80"/>
            </w:pPr>
            <w:r>
              <w:rPr>
                <w:rFonts w:ascii="Calibri" w:hAnsi="Calibri"/>
                <w:b w:val="0"/>
                <w:i w:val="0"/>
                <w:color w:val="1F2937"/>
                <w:sz w:val="19"/>
              </w:rPr>
              <w:t>Blue-Green / Canary releases with feature flags.</w:t>
            </w:r>
          </w:p>
        </w:tc>
        <w:tc>
          <w:tcPr>
            <w:tcW w:type="dxa" w:w="1170"/>
            <w:shd w:fill="FFFFFF"/>
          </w:tcPr>
          <w:p>
            <w:pPr>
              <w:spacing w:before="80" w:after="80"/>
            </w:pPr>
            <w:r>
              <w:rPr>
                <w:rFonts w:ascii="Calibri" w:hAnsi="Calibri"/>
                <w:b w:val="0"/>
                <w:i w:val="0"/>
                <w:color w:val="1F2937"/>
                <w:sz w:val="19"/>
              </w:rPr>
              <w:t>Automated progressive rollouts &amp; kill-switches.</w:t>
            </w:r>
          </w:p>
        </w:tc>
        <w:tc>
          <w:tcPr>
            <w:tcW w:type="dxa" w:w="1170"/>
            <w:shd w:fill="FFFFFF"/>
          </w:tcPr>
          <w:p>
            <w:pPr>
              <w:spacing w:before="80" w:after="80"/>
            </w:pPr>
            <w:r>
              <w:rPr>
                <w:rFonts w:ascii="Calibri" w:hAnsi="Calibri"/>
                <w:b w:val="0"/>
                <w:i w:val="0"/>
                <w:color w:val="1F2937"/>
                <w:sz w:val="19"/>
              </w:rPr>
              <w:t>AI autonomous release risk evaluation.</w:t>
            </w:r>
          </w:p>
        </w:tc>
        <w:tc>
          <w:tcPr>
            <w:tcW w:type="dxa" w:w="1170"/>
            <w:shd w:fill="FFFFFF"/>
          </w:tcPr>
          <w:p>
            <w:pPr>
              <w:spacing w:before="80" w:after="80"/>
            </w:pPr>
            <w:r>
              <w:rPr>
                <w:rFonts w:ascii="Consolas" w:hAnsi="Consolas"/>
                <w:b w:val="0"/>
                <w:i w:val="0"/>
                <w:color w:val="1E3A8A"/>
                <w:sz w:val="17"/>
              </w:rPr>
              <w:t>Production release downtime = 0 minutes</w:t>
            </w:r>
          </w:p>
        </w:tc>
      </w:tr>
    </w:tbl>
    <w:p/>
    <w:p>
      <w:pPr>
        <w:spacing w:before="240" w:after="120"/>
      </w:pPr>
      <w:r>
        <w:rPr>
          <w:rFonts w:ascii="Calibri" w:hAnsi="Calibri"/>
          <w:b w:val="0"/>
          <w:i w:val="0"/>
          <w:color w:val="374151"/>
          <w:sz w:val="24"/>
        </w:rPr>
        <w:t>Pillar 4: Flow Telemetry &amp; Quantitative Metrics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70"/>
            <w:shd w:fill="1E3A8A"/>
          </w:tcPr>
          <w:p>
            <w:pPr>
              <w:spacing w:before="100" w:after="100"/>
            </w:pPr>
            <w:r>
              <w:rPr>
                <w:rFonts w:ascii="Calibri" w:hAnsi="Calibri"/>
                <w:b/>
                <w:i w:val="0"/>
                <w:color w:val="FFFFFF"/>
                <w:sz w:val="20"/>
              </w:rPr>
              <w:t>Ref # &amp; Criterion</w:t>
            </w:r>
          </w:p>
        </w:tc>
        <w:tc>
          <w:tcPr>
            <w:tcW w:type="dxa" w:w="1170"/>
            <w:shd w:fill="1E3A8A"/>
          </w:tcPr>
          <w:p>
            <w:pPr>
              <w:spacing w:before="100" w:after="100"/>
            </w:pPr>
            <w:r>
              <w:rPr>
                <w:rFonts w:ascii="Calibri" w:hAnsi="Calibri"/>
                <w:b/>
                <w:i w:val="0"/>
                <w:color w:val="FFFFFF"/>
                <w:sz w:val="20"/>
              </w:rPr>
              <w:t>Diagnostic Question</w:t>
            </w:r>
          </w:p>
        </w:tc>
        <w:tc>
          <w:tcPr>
            <w:tcW w:type="dxa" w:w="1170"/>
            <w:shd w:fill="1E3A8A"/>
          </w:tcPr>
          <w:p>
            <w:pPr>
              <w:spacing w:before="100" w:after="100"/>
            </w:pPr>
            <w:r>
              <w:rPr>
                <w:rFonts w:ascii="Calibri" w:hAnsi="Calibri"/>
                <w:b/>
                <w:i w:val="0"/>
                <w:color w:val="FFFFFF"/>
                <w:sz w:val="20"/>
              </w:rPr>
              <w:t>Level 1: Ad-Hoc</w:t>
            </w:r>
          </w:p>
        </w:tc>
        <w:tc>
          <w:tcPr>
            <w:tcW w:type="dxa" w:w="1170"/>
            <w:shd w:fill="1E3A8A"/>
          </w:tcPr>
          <w:p>
            <w:pPr>
              <w:spacing w:before="100" w:after="100"/>
            </w:pPr>
            <w:r>
              <w:rPr>
                <w:rFonts w:ascii="Calibri" w:hAnsi="Calibri"/>
                <w:b/>
                <w:i w:val="0"/>
                <w:color w:val="FFFFFF"/>
                <w:sz w:val="20"/>
              </w:rPr>
              <w:t>Level 2: Reactive</w:t>
            </w:r>
          </w:p>
        </w:tc>
        <w:tc>
          <w:tcPr>
            <w:tcW w:type="dxa" w:w="1170"/>
            <w:shd w:fill="1E3A8A"/>
          </w:tcPr>
          <w:p>
            <w:pPr>
              <w:spacing w:before="100" w:after="100"/>
            </w:pPr>
            <w:r>
              <w:rPr>
                <w:rFonts w:ascii="Calibri" w:hAnsi="Calibri"/>
                <w:b/>
                <w:i w:val="0"/>
                <w:color w:val="FFFFFF"/>
                <w:sz w:val="20"/>
              </w:rPr>
              <w:t>Level 3: Defined</w:t>
            </w:r>
          </w:p>
        </w:tc>
        <w:tc>
          <w:tcPr>
            <w:tcW w:type="dxa" w:w="1170"/>
            <w:shd w:fill="1E3A8A"/>
          </w:tcPr>
          <w:p>
            <w:pPr>
              <w:spacing w:before="100" w:after="100"/>
            </w:pPr>
            <w:r>
              <w:rPr>
                <w:rFonts w:ascii="Calibri" w:hAnsi="Calibri"/>
                <w:b/>
                <w:i w:val="0"/>
                <w:color w:val="FFFFFF"/>
                <w:sz w:val="20"/>
              </w:rPr>
              <w:t>Level 4: Measured</w:t>
            </w:r>
          </w:p>
        </w:tc>
        <w:tc>
          <w:tcPr>
            <w:tcW w:type="dxa" w:w="1170"/>
            <w:shd w:fill="1E3A8A"/>
          </w:tcPr>
          <w:p>
            <w:pPr>
              <w:spacing w:before="100" w:after="100"/>
            </w:pPr>
            <w:r>
              <w:rPr>
                <w:rFonts w:ascii="Calibri" w:hAnsi="Calibri"/>
                <w:b/>
                <w:i w:val="0"/>
                <w:color w:val="FFFFFF"/>
                <w:sz w:val="20"/>
              </w:rPr>
              <w:t>Level 5: Optimized / AI</w:t>
            </w:r>
          </w:p>
        </w:tc>
        <w:tc>
          <w:tcPr>
            <w:tcW w:type="dxa" w:w="1170"/>
            <w:shd w:fill="1E3A8A"/>
          </w:tcPr>
          <w:p>
            <w:pPr>
              <w:spacing w:before="100" w:after="100"/>
            </w:pPr>
            <w:r>
              <w:rPr>
                <w:rFonts w:ascii="Calibri" w:hAnsi="Calibri"/>
                <w:b/>
                <w:i w:val="0"/>
                <w:color w:val="FFFFFF"/>
                <w:sz w:val="20"/>
              </w:rPr>
              <w:t>Target Evidence Indicator</w:t>
            </w:r>
          </w:p>
        </w:tc>
      </w:tr>
      <w:tr>
        <w:tc>
          <w:tcPr>
            <w:tcW w:type="dxa" w:w="1170"/>
            <w:shd w:fill="FFFFFF"/>
          </w:tcPr>
          <w:p>
            <w:pPr>
              <w:spacing w:before="80" w:after="80"/>
            </w:pPr>
            <w:r>
              <w:rPr>
                <w:rFonts w:ascii="Calibri" w:hAnsi="Calibri"/>
                <w:b/>
                <w:i w:val="0"/>
                <w:color w:val="1F2937"/>
                <w:sz w:val="19"/>
              </w:rPr>
              <w:t>4.1 Cycle Time &amp; Lead Time</w:t>
            </w:r>
          </w:p>
        </w:tc>
        <w:tc>
          <w:tcPr>
            <w:tcW w:type="dxa" w:w="1170"/>
            <w:shd w:fill="FFFFFF"/>
          </w:tcPr>
          <w:p>
            <w:pPr>
              <w:spacing w:before="80" w:after="80"/>
            </w:pPr>
            <w:r>
              <w:rPr>
                <w:rFonts w:ascii="Calibri" w:hAnsi="Calibri"/>
                <w:b w:val="0"/>
                <w:i w:val="0"/>
                <w:color w:val="1F2937"/>
                <w:sz w:val="19"/>
              </w:rPr>
              <w:t>How fast does an idea reach production?</w:t>
            </w:r>
          </w:p>
        </w:tc>
        <w:tc>
          <w:tcPr>
            <w:tcW w:type="dxa" w:w="1170"/>
            <w:shd w:fill="FFFFFF"/>
          </w:tcPr>
          <w:p>
            <w:pPr>
              <w:spacing w:before="80" w:after="80"/>
            </w:pPr>
            <w:r>
              <w:rPr>
                <w:rFonts w:ascii="Calibri" w:hAnsi="Calibri"/>
                <w:b w:val="0"/>
                <w:i w:val="0"/>
                <w:color w:val="1F2937"/>
                <w:sz w:val="19"/>
              </w:rPr>
              <w:t>Lead time &gt; 180 days; unmeasured.</w:t>
            </w:r>
          </w:p>
        </w:tc>
        <w:tc>
          <w:tcPr>
            <w:tcW w:type="dxa" w:w="1170"/>
            <w:shd w:fill="FFFFFF"/>
          </w:tcPr>
          <w:p>
            <w:pPr>
              <w:spacing w:before="80" w:after="80"/>
            </w:pPr>
            <w:r>
              <w:rPr>
                <w:rFonts w:ascii="Calibri" w:hAnsi="Calibri"/>
                <w:b w:val="0"/>
                <w:i w:val="0"/>
                <w:color w:val="1F2937"/>
                <w:sz w:val="19"/>
              </w:rPr>
              <w:t>Lead time 60-90 days; manually tracked in Excel.</w:t>
            </w:r>
          </w:p>
        </w:tc>
        <w:tc>
          <w:tcPr>
            <w:tcW w:type="dxa" w:w="1170"/>
            <w:shd w:fill="FFFFFF"/>
          </w:tcPr>
          <w:p>
            <w:pPr>
              <w:spacing w:before="80" w:after="80"/>
            </w:pPr>
            <w:r>
              <w:rPr>
                <w:rFonts w:ascii="Calibri" w:hAnsi="Calibri"/>
                <w:b w:val="0"/>
                <w:i w:val="0"/>
                <w:color w:val="1F2937"/>
                <w:sz w:val="19"/>
              </w:rPr>
              <w:t>Lead time &lt; 14 days tracked automatically in Jira/ADO.</w:t>
            </w:r>
          </w:p>
        </w:tc>
        <w:tc>
          <w:tcPr>
            <w:tcW w:type="dxa" w:w="1170"/>
            <w:shd w:fill="FFFFFF"/>
          </w:tcPr>
          <w:p>
            <w:pPr>
              <w:spacing w:before="80" w:after="80"/>
            </w:pPr>
            <w:r>
              <w:rPr>
                <w:rFonts w:ascii="Calibri" w:hAnsi="Calibri"/>
                <w:b w:val="0"/>
                <w:i w:val="0"/>
                <w:color w:val="1F2937"/>
                <w:sz w:val="19"/>
              </w:rPr>
              <w:t>Flow Lead Time &lt; 5 days measured in real-time.</w:t>
            </w:r>
          </w:p>
        </w:tc>
        <w:tc>
          <w:tcPr>
            <w:tcW w:type="dxa" w:w="1170"/>
            <w:shd w:fill="FFFFFF"/>
          </w:tcPr>
          <w:p>
            <w:pPr>
              <w:spacing w:before="80" w:after="80"/>
            </w:pPr>
            <w:r>
              <w:rPr>
                <w:rFonts w:ascii="Calibri" w:hAnsi="Calibri"/>
                <w:b w:val="0"/>
                <w:i w:val="0"/>
                <w:color w:val="1F2937"/>
                <w:sz w:val="19"/>
              </w:rPr>
              <w:t>AI lead time anomaly prediction &amp; interception.</w:t>
            </w:r>
          </w:p>
        </w:tc>
        <w:tc>
          <w:tcPr>
            <w:tcW w:type="dxa" w:w="1170"/>
            <w:shd w:fill="FFFFFF"/>
          </w:tcPr>
          <w:p>
            <w:pPr>
              <w:spacing w:before="80" w:after="80"/>
            </w:pPr>
            <w:r>
              <w:rPr>
                <w:rFonts w:ascii="Consolas" w:hAnsi="Consolas"/>
                <w:b w:val="0"/>
                <w:i w:val="0"/>
                <w:color w:val="1E3A8A"/>
                <w:sz w:val="17"/>
              </w:rPr>
              <w:t>Mean Cycle Time &lt;= 3.5 Days</w:t>
            </w:r>
          </w:p>
        </w:tc>
      </w:tr>
      <w:tr>
        <w:tc>
          <w:tcPr>
            <w:tcW w:type="dxa" w:w="1170"/>
            <w:shd w:fill="F9FAFB"/>
          </w:tcPr>
          <w:p>
            <w:pPr>
              <w:spacing w:before="80" w:after="80"/>
            </w:pPr>
            <w:r>
              <w:rPr>
                <w:rFonts w:ascii="Calibri" w:hAnsi="Calibri"/>
                <w:b/>
                <w:i w:val="0"/>
                <w:color w:val="1F2937"/>
                <w:sz w:val="19"/>
              </w:rPr>
              <w:t>4.2 Flow Efficiency</w:t>
            </w:r>
          </w:p>
        </w:tc>
        <w:tc>
          <w:tcPr>
            <w:tcW w:type="dxa" w:w="1170"/>
            <w:shd w:fill="F9FAFB"/>
          </w:tcPr>
          <w:p>
            <w:pPr>
              <w:spacing w:before="80" w:after="80"/>
            </w:pPr>
            <w:r>
              <w:rPr>
                <w:rFonts w:ascii="Calibri" w:hAnsi="Calibri"/>
                <w:b w:val="0"/>
                <w:i w:val="0"/>
                <w:color w:val="1F2937"/>
                <w:sz w:val="19"/>
              </w:rPr>
              <w:t>What ratio of cycle time is active work vs waiting?</w:t>
            </w:r>
          </w:p>
        </w:tc>
        <w:tc>
          <w:tcPr>
            <w:tcW w:type="dxa" w:w="1170"/>
            <w:shd w:fill="F9FAFB"/>
          </w:tcPr>
          <w:p>
            <w:pPr>
              <w:spacing w:before="80" w:after="80"/>
            </w:pPr>
            <w:r>
              <w:rPr>
                <w:rFonts w:ascii="Calibri" w:hAnsi="Calibri"/>
                <w:b w:val="0"/>
                <w:i w:val="0"/>
                <w:color w:val="1F2937"/>
                <w:sz w:val="19"/>
              </w:rPr>
              <w:t>Flow Efficiency &lt; 5% (95% wait time).</w:t>
            </w:r>
          </w:p>
        </w:tc>
        <w:tc>
          <w:tcPr>
            <w:tcW w:type="dxa" w:w="1170"/>
            <w:shd w:fill="F9FAFB"/>
          </w:tcPr>
          <w:p>
            <w:pPr>
              <w:spacing w:before="80" w:after="80"/>
            </w:pPr>
            <w:r>
              <w:rPr>
                <w:rFonts w:ascii="Calibri" w:hAnsi="Calibri"/>
                <w:b w:val="0"/>
                <w:i w:val="0"/>
                <w:color w:val="1F2937"/>
                <w:sz w:val="19"/>
              </w:rPr>
              <w:t>Flow Efficiency 5-10%.</w:t>
            </w:r>
          </w:p>
        </w:tc>
        <w:tc>
          <w:tcPr>
            <w:tcW w:type="dxa" w:w="1170"/>
            <w:shd w:fill="F9FAFB"/>
          </w:tcPr>
          <w:p>
            <w:pPr>
              <w:spacing w:before="80" w:after="80"/>
            </w:pPr>
            <w:r>
              <w:rPr>
                <w:rFonts w:ascii="Calibri" w:hAnsi="Calibri"/>
                <w:b w:val="0"/>
                <w:i w:val="0"/>
                <w:color w:val="1F2937"/>
                <w:sz w:val="19"/>
              </w:rPr>
              <w:t>Flow Efficiency 15-25% tracked via VSM tools.</w:t>
            </w:r>
          </w:p>
        </w:tc>
        <w:tc>
          <w:tcPr>
            <w:tcW w:type="dxa" w:w="1170"/>
            <w:shd w:fill="F9FAFB"/>
          </w:tcPr>
          <w:p>
            <w:pPr>
              <w:spacing w:before="80" w:after="80"/>
            </w:pPr>
            <w:r>
              <w:rPr>
                <w:rFonts w:ascii="Calibri" w:hAnsi="Calibri"/>
                <w:b w:val="0"/>
                <w:i w:val="0"/>
                <w:color w:val="1F2937"/>
                <w:sz w:val="19"/>
              </w:rPr>
              <w:t>Flow Efficiency &gt; 35% with queue alerts.</w:t>
            </w:r>
          </w:p>
        </w:tc>
        <w:tc>
          <w:tcPr>
            <w:tcW w:type="dxa" w:w="1170"/>
            <w:shd w:fill="F9FAFB"/>
          </w:tcPr>
          <w:p>
            <w:pPr>
              <w:spacing w:before="80" w:after="80"/>
            </w:pPr>
            <w:r>
              <w:rPr>
                <w:rFonts w:ascii="Calibri" w:hAnsi="Calibri"/>
                <w:b w:val="0"/>
                <w:i w:val="0"/>
                <w:color w:val="1F2937"/>
                <w:sz w:val="19"/>
              </w:rPr>
              <w:t>AI active queue elimination engine (&gt;50%).</w:t>
            </w:r>
          </w:p>
        </w:tc>
        <w:tc>
          <w:tcPr>
            <w:tcW w:type="dxa" w:w="1170"/>
            <w:shd w:fill="F9FAFB"/>
          </w:tcPr>
          <w:p>
            <w:pPr>
              <w:spacing w:before="80" w:after="80"/>
            </w:pPr>
            <w:r>
              <w:rPr>
                <w:rFonts w:ascii="Consolas" w:hAnsi="Consolas"/>
                <w:b w:val="0"/>
                <w:i w:val="0"/>
                <w:color w:val="1E3A8A"/>
                <w:sz w:val="17"/>
              </w:rPr>
              <w:t>Flow Efficiency Index &gt;= 35%</w:t>
            </w:r>
          </w:p>
        </w:tc>
      </w:tr>
      <w:tr>
        <w:tc>
          <w:tcPr>
            <w:tcW w:type="dxa" w:w="1170"/>
            <w:shd w:fill="FFFFFF"/>
          </w:tcPr>
          <w:p>
            <w:pPr>
              <w:spacing w:before="80" w:after="80"/>
            </w:pPr>
            <w:r>
              <w:rPr>
                <w:rFonts w:ascii="Calibri" w:hAnsi="Calibri"/>
                <w:b/>
                <w:i w:val="0"/>
                <w:color w:val="1F2937"/>
                <w:sz w:val="19"/>
              </w:rPr>
              <w:t>4.3 Work-in-Progress (WIP)</w:t>
            </w:r>
          </w:p>
        </w:tc>
        <w:tc>
          <w:tcPr>
            <w:tcW w:type="dxa" w:w="1170"/>
            <w:shd w:fill="FFFFFF"/>
          </w:tcPr>
          <w:p>
            <w:pPr>
              <w:spacing w:before="80" w:after="80"/>
            </w:pPr>
            <w:r>
              <w:rPr>
                <w:rFonts w:ascii="Calibri" w:hAnsi="Calibri"/>
                <w:b w:val="0"/>
                <w:i w:val="0"/>
                <w:color w:val="1F2937"/>
                <w:sz w:val="19"/>
              </w:rPr>
              <w:t>How effectively is concurrent work controlled?</w:t>
            </w:r>
          </w:p>
        </w:tc>
        <w:tc>
          <w:tcPr>
            <w:tcW w:type="dxa" w:w="1170"/>
            <w:shd w:fill="FFFFFF"/>
          </w:tcPr>
          <w:p>
            <w:pPr>
              <w:spacing w:before="80" w:after="80"/>
            </w:pPr>
            <w:r>
              <w:rPr>
                <w:rFonts w:ascii="Calibri" w:hAnsi="Calibri"/>
                <w:b w:val="0"/>
                <w:i w:val="0"/>
                <w:color w:val="1F2937"/>
                <w:sz w:val="19"/>
              </w:rPr>
              <w:t>Unbounded WIP; developers work on 5+ stories at once.</w:t>
            </w:r>
          </w:p>
        </w:tc>
        <w:tc>
          <w:tcPr>
            <w:tcW w:type="dxa" w:w="1170"/>
            <w:shd w:fill="FFFFFF"/>
          </w:tcPr>
          <w:p>
            <w:pPr>
              <w:spacing w:before="80" w:after="80"/>
            </w:pPr>
            <w:r>
              <w:rPr>
                <w:rFonts w:ascii="Calibri" w:hAnsi="Calibri"/>
                <w:b w:val="0"/>
                <w:i w:val="0"/>
                <w:color w:val="1F2937"/>
                <w:sz w:val="19"/>
              </w:rPr>
              <w:t>Soft WIP limits frequently ignored.</w:t>
            </w:r>
          </w:p>
        </w:tc>
        <w:tc>
          <w:tcPr>
            <w:tcW w:type="dxa" w:w="1170"/>
            <w:shd w:fill="FFFFFF"/>
          </w:tcPr>
          <w:p>
            <w:pPr>
              <w:spacing w:before="80" w:after="80"/>
            </w:pPr>
            <w:r>
              <w:rPr>
                <w:rFonts w:ascii="Calibri" w:hAnsi="Calibri"/>
                <w:b w:val="0"/>
                <w:i w:val="0"/>
                <w:color w:val="1F2937"/>
                <w:sz w:val="19"/>
              </w:rPr>
              <w:t>Strict Kanban WIP limits enforced per stage.</w:t>
            </w:r>
          </w:p>
        </w:tc>
        <w:tc>
          <w:tcPr>
            <w:tcW w:type="dxa" w:w="1170"/>
            <w:shd w:fill="FFFFFF"/>
          </w:tcPr>
          <w:p>
            <w:pPr>
              <w:spacing w:before="80" w:after="80"/>
            </w:pPr>
            <w:r>
              <w:rPr>
                <w:rFonts w:ascii="Calibri" w:hAnsi="Calibri"/>
                <w:b w:val="0"/>
                <w:i w:val="0"/>
                <w:color w:val="1F2937"/>
                <w:sz w:val="19"/>
              </w:rPr>
              <w:t>Automated WIP violation pipeline blocks.</w:t>
            </w:r>
          </w:p>
        </w:tc>
        <w:tc>
          <w:tcPr>
            <w:tcW w:type="dxa" w:w="1170"/>
            <w:shd w:fill="FFFFFF"/>
          </w:tcPr>
          <w:p>
            <w:pPr>
              <w:spacing w:before="80" w:after="80"/>
            </w:pPr>
            <w:r>
              <w:rPr>
                <w:rFonts w:ascii="Calibri" w:hAnsi="Calibri"/>
                <w:b w:val="0"/>
                <w:i w:val="0"/>
                <w:color w:val="1F2937"/>
                <w:sz w:val="19"/>
              </w:rPr>
              <w:t>AI dynamic swarming &amp; WIP optimization.</w:t>
            </w:r>
          </w:p>
        </w:tc>
        <w:tc>
          <w:tcPr>
            <w:tcW w:type="dxa" w:w="1170"/>
            <w:shd w:fill="FFFFFF"/>
          </w:tcPr>
          <w:p>
            <w:pPr>
              <w:spacing w:before="80" w:after="80"/>
            </w:pPr>
            <w:r>
              <w:rPr>
                <w:rFonts w:ascii="Consolas" w:hAnsi="Consolas"/>
                <w:b w:val="0"/>
                <w:i w:val="0"/>
                <w:color w:val="1E3A8A"/>
                <w:sz w:val="17"/>
              </w:rPr>
              <w:t>Average WIP per Developer &lt;= 1.5</w:t>
            </w:r>
          </w:p>
        </w:tc>
      </w:tr>
      <w:tr>
        <w:tc>
          <w:tcPr>
            <w:tcW w:type="dxa" w:w="1170"/>
            <w:shd w:fill="F9FAFB"/>
          </w:tcPr>
          <w:p>
            <w:pPr>
              <w:spacing w:before="80" w:after="80"/>
            </w:pPr>
            <w:r>
              <w:rPr>
                <w:rFonts w:ascii="Calibri" w:hAnsi="Calibri"/>
                <w:b/>
                <w:i w:val="0"/>
                <w:color w:val="1F2937"/>
                <w:sz w:val="19"/>
              </w:rPr>
              <w:t>4.4 Escaped Defect Rate</w:t>
            </w:r>
          </w:p>
        </w:tc>
        <w:tc>
          <w:tcPr>
            <w:tcW w:type="dxa" w:w="1170"/>
            <w:shd w:fill="F9FAFB"/>
          </w:tcPr>
          <w:p>
            <w:pPr>
              <w:spacing w:before="80" w:after="80"/>
            </w:pPr>
            <w:r>
              <w:rPr>
                <w:rFonts w:ascii="Calibri" w:hAnsi="Calibri"/>
                <w:b w:val="0"/>
                <w:i w:val="0"/>
                <w:color w:val="1F2937"/>
                <w:sz w:val="19"/>
              </w:rPr>
              <w:t>How many bugs reach production customers?</w:t>
            </w:r>
          </w:p>
        </w:tc>
        <w:tc>
          <w:tcPr>
            <w:tcW w:type="dxa" w:w="1170"/>
            <w:shd w:fill="F9FAFB"/>
          </w:tcPr>
          <w:p>
            <w:pPr>
              <w:spacing w:before="80" w:after="80"/>
            </w:pPr>
            <w:r>
              <w:rPr>
                <w:rFonts w:ascii="Calibri" w:hAnsi="Calibri"/>
                <w:b w:val="0"/>
                <w:i w:val="0"/>
                <w:color w:val="1F2937"/>
                <w:sz w:val="19"/>
              </w:rPr>
              <w:t>High defect leakage (&gt;20% of release items).</w:t>
            </w:r>
          </w:p>
        </w:tc>
        <w:tc>
          <w:tcPr>
            <w:tcW w:type="dxa" w:w="1170"/>
            <w:shd w:fill="F9FAFB"/>
          </w:tcPr>
          <w:p>
            <w:pPr>
              <w:spacing w:before="80" w:after="80"/>
            </w:pPr>
            <w:r>
              <w:rPr>
                <w:rFonts w:ascii="Calibri" w:hAnsi="Calibri"/>
                <w:b w:val="0"/>
                <w:i w:val="0"/>
                <w:color w:val="1F2937"/>
                <w:sz w:val="19"/>
              </w:rPr>
              <w:t>Defect rate 10-20% requiring emergency patches.</w:t>
            </w:r>
          </w:p>
        </w:tc>
        <w:tc>
          <w:tcPr>
            <w:tcW w:type="dxa" w:w="1170"/>
            <w:shd w:fill="F9FAFB"/>
          </w:tcPr>
          <w:p>
            <w:pPr>
              <w:spacing w:before="80" w:after="80"/>
            </w:pPr>
            <w:r>
              <w:rPr>
                <w:rFonts w:ascii="Calibri" w:hAnsi="Calibri"/>
                <w:b w:val="0"/>
                <w:i w:val="0"/>
                <w:color w:val="1F2937"/>
                <w:sz w:val="19"/>
              </w:rPr>
              <w:t>Escaped defect rate &lt; 5% tracked per sprint.</w:t>
            </w:r>
          </w:p>
        </w:tc>
        <w:tc>
          <w:tcPr>
            <w:tcW w:type="dxa" w:w="1170"/>
            <w:shd w:fill="F9FAFB"/>
          </w:tcPr>
          <w:p>
            <w:pPr>
              <w:spacing w:before="80" w:after="80"/>
            </w:pPr>
            <w:r>
              <w:rPr>
                <w:rFonts w:ascii="Calibri" w:hAnsi="Calibri"/>
                <w:b w:val="0"/>
                <w:i w:val="0"/>
                <w:color w:val="1F2937"/>
                <w:sz w:val="19"/>
              </w:rPr>
              <w:t>Automated defect origin attribution.</w:t>
            </w:r>
          </w:p>
        </w:tc>
        <w:tc>
          <w:tcPr>
            <w:tcW w:type="dxa" w:w="1170"/>
            <w:shd w:fill="F9FAFB"/>
          </w:tcPr>
          <w:p>
            <w:pPr>
              <w:spacing w:before="80" w:after="80"/>
            </w:pPr>
            <w:r>
              <w:rPr>
                <w:rFonts w:ascii="Calibri" w:hAnsi="Calibri"/>
                <w:b w:val="0"/>
                <w:i w:val="0"/>
                <w:color w:val="1F2937"/>
                <w:sz w:val="19"/>
              </w:rPr>
              <w:t>AI predictive bug prevention in PR review.</w:t>
            </w:r>
          </w:p>
        </w:tc>
        <w:tc>
          <w:tcPr>
            <w:tcW w:type="dxa" w:w="1170"/>
            <w:shd w:fill="F9FAFB"/>
          </w:tcPr>
          <w:p>
            <w:pPr>
              <w:spacing w:before="80" w:after="80"/>
            </w:pPr>
            <w:r>
              <w:rPr>
                <w:rFonts w:ascii="Consolas" w:hAnsi="Consolas"/>
                <w:b w:val="0"/>
                <w:i w:val="0"/>
                <w:color w:val="1E3A8A"/>
                <w:sz w:val="17"/>
              </w:rPr>
              <w:t>Escaped Defect Rate &lt; 2.0%</w:t>
            </w:r>
          </w:p>
        </w:tc>
      </w:tr>
      <w:tr>
        <w:tc>
          <w:tcPr>
            <w:tcW w:type="dxa" w:w="1170"/>
            <w:shd w:fill="FFFFFF"/>
          </w:tcPr>
          <w:p>
            <w:pPr>
              <w:spacing w:before="80" w:after="80"/>
            </w:pPr>
            <w:r>
              <w:rPr>
                <w:rFonts w:ascii="Calibri" w:hAnsi="Calibri"/>
                <w:b/>
                <w:i w:val="0"/>
                <w:color w:val="1F2937"/>
                <w:sz w:val="19"/>
              </w:rPr>
              <w:t>4.5 DORA Metrics Instrumentation</w:t>
            </w:r>
          </w:p>
        </w:tc>
        <w:tc>
          <w:tcPr>
            <w:tcW w:type="dxa" w:w="1170"/>
            <w:shd w:fill="FFFFFF"/>
          </w:tcPr>
          <w:p>
            <w:pPr>
              <w:spacing w:before="80" w:after="80"/>
            </w:pPr>
            <w:r>
              <w:rPr>
                <w:rFonts w:ascii="Calibri" w:hAnsi="Calibri"/>
                <w:b w:val="0"/>
                <w:i w:val="0"/>
                <w:color w:val="1F2937"/>
                <w:sz w:val="19"/>
              </w:rPr>
              <w:t>How is DevOps performance measured?</w:t>
            </w:r>
          </w:p>
        </w:tc>
        <w:tc>
          <w:tcPr>
            <w:tcW w:type="dxa" w:w="1170"/>
            <w:shd w:fill="FFFFFF"/>
          </w:tcPr>
          <w:p>
            <w:pPr>
              <w:spacing w:before="80" w:after="80"/>
            </w:pPr>
            <w:r>
              <w:rPr>
                <w:rFonts w:ascii="Calibri" w:hAnsi="Calibri"/>
                <w:b w:val="0"/>
                <w:i w:val="0"/>
                <w:color w:val="1F2937"/>
                <w:sz w:val="19"/>
              </w:rPr>
              <w:t>No DORA metrics collected.</w:t>
            </w:r>
          </w:p>
        </w:tc>
        <w:tc>
          <w:tcPr>
            <w:tcW w:type="dxa" w:w="1170"/>
            <w:shd w:fill="FFFFFF"/>
          </w:tcPr>
          <w:p>
            <w:pPr>
              <w:spacing w:before="80" w:after="80"/>
            </w:pPr>
            <w:r>
              <w:rPr>
                <w:rFonts w:ascii="Calibri" w:hAnsi="Calibri"/>
                <w:b w:val="0"/>
                <w:i w:val="0"/>
                <w:color w:val="1F2937"/>
                <w:sz w:val="19"/>
              </w:rPr>
              <w:t>DORA metrics manually calculated quarterly.</w:t>
            </w:r>
          </w:p>
        </w:tc>
        <w:tc>
          <w:tcPr>
            <w:tcW w:type="dxa" w:w="1170"/>
            <w:shd w:fill="FFFFFF"/>
          </w:tcPr>
          <w:p>
            <w:pPr>
              <w:spacing w:before="80" w:after="80"/>
            </w:pPr>
            <w:r>
              <w:rPr>
                <w:rFonts w:ascii="Calibri" w:hAnsi="Calibri"/>
                <w:b w:val="0"/>
                <w:i w:val="0"/>
                <w:color w:val="1F2937"/>
                <w:sz w:val="19"/>
              </w:rPr>
              <w:t>Automated real-time DORA dashboard (Four Keys).</w:t>
            </w:r>
          </w:p>
        </w:tc>
        <w:tc>
          <w:tcPr>
            <w:tcW w:type="dxa" w:w="1170"/>
            <w:shd w:fill="FFFFFF"/>
          </w:tcPr>
          <w:p>
            <w:pPr>
              <w:spacing w:before="80" w:after="80"/>
            </w:pPr>
            <w:r>
              <w:rPr>
                <w:rFonts w:ascii="Calibri" w:hAnsi="Calibri"/>
                <w:b w:val="0"/>
                <w:i w:val="0"/>
                <w:color w:val="1F2937"/>
                <w:sz w:val="19"/>
              </w:rPr>
              <w:t>DORA Elite Performer status verified.</w:t>
            </w:r>
          </w:p>
        </w:tc>
        <w:tc>
          <w:tcPr>
            <w:tcW w:type="dxa" w:w="1170"/>
            <w:shd w:fill="FFFFFF"/>
          </w:tcPr>
          <w:p>
            <w:pPr>
              <w:spacing w:before="80" w:after="80"/>
            </w:pPr>
            <w:r>
              <w:rPr>
                <w:rFonts w:ascii="Calibri" w:hAnsi="Calibri"/>
                <w:b w:val="0"/>
                <w:i w:val="0"/>
                <w:color w:val="1F2937"/>
                <w:sz w:val="19"/>
              </w:rPr>
              <w:t>AI autonomous DORA optimization engine.</w:t>
            </w:r>
          </w:p>
        </w:tc>
        <w:tc>
          <w:tcPr>
            <w:tcW w:type="dxa" w:w="1170"/>
            <w:shd w:fill="FFFFFF"/>
          </w:tcPr>
          <w:p>
            <w:pPr>
              <w:spacing w:before="80" w:after="80"/>
            </w:pPr>
            <w:r>
              <w:rPr>
                <w:rFonts w:ascii="Consolas" w:hAnsi="Consolas"/>
                <w:b w:val="0"/>
                <w:i w:val="0"/>
                <w:color w:val="1E3A8A"/>
                <w:sz w:val="17"/>
              </w:rPr>
              <w:t>DORA Elite performance classification</w:t>
            </w:r>
          </w:p>
        </w:tc>
      </w:tr>
    </w:tbl>
    <w:p/>
    <w:p>
      <w:pPr>
        <w:spacing w:before="240" w:after="120"/>
      </w:pPr>
      <w:r>
        <w:rPr>
          <w:rFonts w:ascii="Calibri" w:hAnsi="Calibri"/>
          <w:b w:val="0"/>
          <w:i w:val="0"/>
          <w:color w:val="374151"/>
          <w:sz w:val="24"/>
        </w:rPr>
        <w:t>Pillar 5: AI Co-Pilot Integration &amp; Automation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70"/>
            <w:shd w:fill="1E3A8A"/>
          </w:tcPr>
          <w:p>
            <w:pPr>
              <w:spacing w:before="100" w:after="100"/>
            </w:pPr>
            <w:r>
              <w:rPr>
                <w:rFonts w:ascii="Calibri" w:hAnsi="Calibri"/>
                <w:b/>
                <w:i w:val="0"/>
                <w:color w:val="FFFFFF"/>
                <w:sz w:val="20"/>
              </w:rPr>
              <w:t>Ref # &amp; Criterion</w:t>
            </w:r>
          </w:p>
        </w:tc>
        <w:tc>
          <w:tcPr>
            <w:tcW w:type="dxa" w:w="1170"/>
            <w:shd w:fill="1E3A8A"/>
          </w:tcPr>
          <w:p>
            <w:pPr>
              <w:spacing w:before="100" w:after="100"/>
            </w:pPr>
            <w:r>
              <w:rPr>
                <w:rFonts w:ascii="Calibri" w:hAnsi="Calibri"/>
                <w:b/>
                <w:i w:val="0"/>
                <w:color w:val="FFFFFF"/>
                <w:sz w:val="20"/>
              </w:rPr>
              <w:t>Diagnostic Question</w:t>
            </w:r>
          </w:p>
        </w:tc>
        <w:tc>
          <w:tcPr>
            <w:tcW w:type="dxa" w:w="1170"/>
            <w:shd w:fill="1E3A8A"/>
          </w:tcPr>
          <w:p>
            <w:pPr>
              <w:spacing w:before="100" w:after="100"/>
            </w:pPr>
            <w:r>
              <w:rPr>
                <w:rFonts w:ascii="Calibri" w:hAnsi="Calibri"/>
                <w:b/>
                <w:i w:val="0"/>
                <w:color w:val="FFFFFF"/>
                <w:sz w:val="20"/>
              </w:rPr>
              <w:t>Level 1: Ad-Hoc</w:t>
            </w:r>
          </w:p>
        </w:tc>
        <w:tc>
          <w:tcPr>
            <w:tcW w:type="dxa" w:w="1170"/>
            <w:shd w:fill="1E3A8A"/>
          </w:tcPr>
          <w:p>
            <w:pPr>
              <w:spacing w:before="100" w:after="100"/>
            </w:pPr>
            <w:r>
              <w:rPr>
                <w:rFonts w:ascii="Calibri" w:hAnsi="Calibri"/>
                <w:b/>
                <w:i w:val="0"/>
                <w:color w:val="FFFFFF"/>
                <w:sz w:val="20"/>
              </w:rPr>
              <w:t>Level 2: Reactive</w:t>
            </w:r>
          </w:p>
        </w:tc>
        <w:tc>
          <w:tcPr>
            <w:tcW w:type="dxa" w:w="1170"/>
            <w:shd w:fill="1E3A8A"/>
          </w:tcPr>
          <w:p>
            <w:pPr>
              <w:spacing w:before="100" w:after="100"/>
            </w:pPr>
            <w:r>
              <w:rPr>
                <w:rFonts w:ascii="Calibri" w:hAnsi="Calibri"/>
                <w:b/>
                <w:i w:val="0"/>
                <w:color w:val="FFFFFF"/>
                <w:sz w:val="20"/>
              </w:rPr>
              <w:t>Level 3: Defined</w:t>
            </w:r>
          </w:p>
        </w:tc>
        <w:tc>
          <w:tcPr>
            <w:tcW w:type="dxa" w:w="1170"/>
            <w:shd w:fill="1E3A8A"/>
          </w:tcPr>
          <w:p>
            <w:pPr>
              <w:spacing w:before="100" w:after="100"/>
            </w:pPr>
            <w:r>
              <w:rPr>
                <w:rFonts w:ascii="Calibri" w:hAnsi="Calibri"/>
                <w:b/>
                <w:i w:val="0"/>
                <w:color w:val="FFFFFF"/>
                <w:sz w:val="20"/>
              </w:rPr>
              <w:t>Level 4: Measured</w:t>
            </w:r>
          </w:p>
        </w:tc>
        <w:tc>
          <w:tcPr>
            <w:tcW w:type="dxa" w:w="1170"/>
            <w:shd w:fill="1E3A8A"/>
          </w:tcPr>
          <w:p>
            <w:pPr>
              <w:spacing w:before="100" w:after="100"/>
            </w:pPr>
            <w:r>
              <w:rPr>
                <w:rFonts w:ascii="Calibri" w:hAnsi="Calibri"/>
                <w:b/>
                <w:i w:val="0"/>
                <w:color w:val="FFFFFF"/>
                <w:sz w:val="20"/>
              </w:rPr>
              <w:t>Level 5: Optimized / AI</w:t>
            </w:r>
          </w:p>
        </w:tc>
        <w:tc>
          <w:tcPr>
            <w:tcW w:type="dxa" w:w="1170"/>
            <w:shd w:fill="1E3A8A"/>
          </w:tcPr>
          <w:p>
            <w:pPr>
              <w:spacing w:before="100" w:after="100"/>
            </w:pPr>
            <w:r>
              <w:rPr>
                <w:rFonts w:ascii="Calibri" w:hAnsi="Calibri"/>
                <w:b/>
                <w:i w:val="0"/>
                <w:color w:val="FFFFFF"/>
                <w:sz w:val="20"/>
              </w:rPr>
              <w:t>Target Evidence Indicator</w:t>
            </w:r>
          </w:p>
        </w:tc>
      </w:tr>
      <w:tr>
        <w:tc>
          <w:tcPr>
            <w:tcW w:type="dxa" w:w="1170"/>
            <w:shd w:fill="FFFFFF"/>
          </w:tcPr>
          <w:p>
            <w:pPr>
              <w:spacing w:before="80" w:after="80"/>
            </w:pPr>
            <w:r>
              <w:rPr>
                <w:rFonts w:ascii="Calibri" w:hAnsi="Calibri"/>
                <w:b/>
                <w:i w:val="0"/>
                <w:color w:val="1F2937"/>
                <w:sz w:val="19"/>
              </w:rPr>
              <w:t>5.1 Developer AI Assistant</w:t>
            </w:r>
          </w:p>
        </w:tc>
        <w:tc>
          <w:tcPr>
            <w:tcW w:type="dxa" w:w="1170"/>
            <w:shd w:fill="FFFFFF"/>
          </w:tcPr>
          <w:p>
            <w:pPr>
              <w:spacing w:before="80" w:after="80"/>
            </w:pPr>
            <w:r>
              <w:rPr>
                <w:rFonts w:ascii="Calibri" w:hAnsi="Calibri"/>
                <w:b w:val="0"/>
                <w:i w:val="0"/>
                <w:color w:val="1F2937"/>
                <w:sz w:val="19"/>
              </w:rPr>
              <w:t>How do developers utilize AI coding tools?</w:t>
            </w:r>
          </w:p>
        </w:tc>
        <w:tc>
          <w:tcPr>
            <w:tcW w:type="dxa" w:w="1170"/>
            <w:shd w:fill="FFFFFF"/>
          </w:tcPr>
          <w:p>
            <w:pPr>
              <w:spacing w:before="80" w:after="80"/>
            </w:pPr>
            <w:r>
              <w:rPr>
                <w:rFonts w:ascii="Calibri" w:hAnsi="Calibri"/>
                <w:b w:val="0"/>
                <w:i w:val="0"/>
                <w:color w:val="1F2937"/>
                <w:sz w:val="19"/>
              </w:rPr>
              <w:t>AI tools banned by IT security.</w:t>
            </w:r>
          </w:p>
        </w:tc>
        <w:tc>
          <w:tcPr>
            <w:tcW w:type="dxa" w:w="1170"/>
            <w:shd w:fill="FFFFFF"/>
          </w:tcPr>
          <w:p>
            <w:pPr>
              <w:spacing w:before="80" w:after="80"/>
            </w:pPr>
            <w:r>
              <w:rPr>
                <w:rFonts w:ascii="Calibri" w:hAnsi="Calibri"/>
                <w:b w:val="0"/>
                <w:i w:val="0"/>
                <w:color w:val="1F2937"/>
                <w:sz w:val="19"/>
              </w:rPr>
              <w:t>Ad-hoc personal ChatGPT usage.</w:t>
            </w:r>
          </w:p>
        </w:tc>
        <w:tc>
          <w:tcPr>
            <w:tcW w:type="dxa" w:w="1170"/>
            <w:shd w:fill="FFFFFF"/>
          </w:tcPr>
          <w:p>
            <w:pPr>
              <w:spacing w:before="80" w:after="80"/>
            </w:pPr>
            <w:r>
              <w:rPr>
                <w:rFonts w:ascii="Calibri" w:hAnsi="Calibri"/>
                <w:b w:val="0"/>
                <w:i w:val="0"/>
                <w:color w:val="1F2937"/>
                <w:sz w:val="19"/>
              </w:rPr>
              <w:t>Enterprise GitHub Copilot / Cursor deployed.</w:t>
            </w:r>
          </w:p>
        </w:tc>
        <w:tc>
          <w:tcPr>
            <w:tcW w:type="dxa" w:w="1170"/>
            <w:shd w:fill="FFFFFF"/>
          </w:tcPr>
          <w:p>
            <w:pPr>
              <w:spacing w:before="80" w:after="80"/>
            </w:pPr>
            <w:r>
              <w:rPr>
                <w:rFonts w:ascii="Calibri" w:hAnsi="Calibri"/>
                <w:b w:val="0"/>
                <w:i w:val="0"/>
                <w:color w:val="1F2937"/>
                <w:sz w:val="19"/>
              </w:rPr>
              <w:t>Custom MCP server integration for internal APIs.</w:t>
            </w:r>
          </w:p>
        </w:tc>
        <w:tc>
          <w:tcPr>
            <w:tcW w:type="dxa" w:w="1170"/>
            <w:shd w:fill="FFFFFF"/>
          </w:tcPr>
          <w:p>
            <w:pPr>
              <w:spacing w:before="80" w:after="80"/>
            </w:pPr>
            <w:r>
              <w:rPr>
                <w:rFonts w:ascii="Calibri" w:hAnsi="Calibri"/>
                <w:b w:val="0"/>
                <w:i w:val="0"/>
                <w:color w:val="1F2937"/>
                <w:sz w:val="19"/>
              </w:rPr>
              <w:t>Autonomous AI agent pair programming.</w:t>
            </w:r>
          </w:p>
        </w:tc>
        <w:tc>
          <w:tcPr>
            <w:tcW w:type="dxa" w:w="1170"/>
            <w:shd w:fill="FFFFFF"/>
          </w:tcPr>
          <w:p>
            <w:pPr>
              <w:spacing w:before="80" w:after="80"/>
            </w:pPr>
            <w:r>
              <w:rPr>
                <w:rFonts w:ascii="Consolas" w:hAnsi="Consolas"/>
                <w:b w:val="0"/>
                <w:i w:val="0"/>
                <w:color w:val="1E3A8A"/>
                <w:sz w:val="17"/>
              </w:rPr>
              <w:t>Copilot adoption rate &gt; 80%</w:t>
            </w:r>
          </w:p>
        </w:tc>
      </w:tr>
      <w:tr>
        <w:tc>
          <w:tcPr>
            <w:tcW w:type="dxa" w:w="1170"/>
            <w:shd w:fill="F9FAFB"/>
          </w:tcPr>
          <w:p>
            <w:pPr>
              <w:spacing w:before="80" w:after="80"/>
            </w:pPr>
            <w:r>
              <w:rPr>
                <w:rFonts w:ascii="Calibri" w:hAnsi="Calibri"/>
                <w:b/>
                <w:i w:val="0"/>
                <w:color w:val="1F2937"/>
                <w:sz w:val="19"/>
              </w:rPr>
              <w:t>5.2 Agile Coaching AI Co-Pilot</w:t>
            </w:r>
          </w:p>
        </w:tc>
        <w:tc>
          <w:tcPr>
            <w:tcW w:type="dxa" w:w="1170"/>
            <w:shd w:fill="F9FAFB"/>
          </w:tcPr>
          <w:p>
            <w:pPr>
              <w:spacing w:before="80" w:after="80"/>
            </w:pPr>
            <w:r>
              <w:rPr>
                <w:rFonts w:ascii="Calibri" w:hAnsi="Calibri"/>
                <w:b w:val="0"/>
                <w:i w:val="0"/>
                <w:color w:val="1F2937"/>
                <w:sz w:val="19"/>
              </w:rPr>
              <w:t>How do coaches and POs leverage AI?</w:t>
            </w:r>
          </w:p>
        </w:tc>
        <w:tc>
          <w:tcPr>
            <w:tcW w:type="dxa" w:w="1170"/>
            <w:shd w:fill="F9FAFB"/>
          </w:tcPr>
          <w:p>
            <w:pPr>
              <w:spacing w:before="80" w:after="80"/>
            </w:pPr>
            <w:r>
              <w:rPr>
                <w:rFonts w:ascii="Calibri" w:hAnsi="Calibri"/>
                <w:b w:val="0"/>
                <w:i w:val="0"/>
                <w:color w:val="1F2937"/>
                <w:sz w:val="19"/>
              </w:rPr>
              <w:t>Manual creation of all agile artifacts.</w:t>
            </w:r>
          </w:p>
        </w:tc>
        <w:tc>
          <w:tcPr>
            <w:tcW w:type="dxa" w:w="1170"/>
            <w:shd w:fill="F9FAFB"/>
          </w:tcPr>
          <w:p>
            <w:pPr>
              <w:spacing w:before="80" w:after="80"/>
            </w:pPr>
            <w:r>
              <w:rPr>
                <w:rFonts w:ascii="Calibri" w:hAnsi="Calibri"/>
                <w:b w:val="0"/>
                <w:i w:val="0"/>
                <w:color w:val="1F2937"/>
                <w:sz w:val="19"/>
              </w:rPr>
              <w:t>Basic ChatGPT prompt usage for story writing.</w:t>
            </w:r>
          </w:p>
        </w:tc>
        <w:tc>
          <w:tcPr>
            <w:tcW w:type="dxa" w:w="1170"/>
            <w:shd w:fill="F9FAFB"/>
          </w:tcPr>
          <w:p>
            <w:pPr>
              <w:spacing w:before="80" w:after="80"/>
            </w:pPr>
            <w:r>
              <w:rPr>
                <w:rFonts w:ascii="Calibri" w:hAnsi="Calibri"/>
                <w:b w:val="0"/>
                <w:i w:val="0"/>
                <w:color w:val="1F2937"/>
                <w:sz w:val="19"/>
              </w:rPr>
              <w:t>Custom RAG AI Co-Pilot trained on internal docs.</w:t>
            </w:r>
          </w:p>
        </w:tc>
        <w:tc>
          <w:tcPr>
            <w:tcW w:type="dxa" w:w="1170"/>
            <w:shd w:fill="F9FAFB"/>
          </w:tcPr>
          <w:p>
            <w:pPr>
              <w:spacing w:before="80" w:after="80"/>
            </w:pPr>
            <w:r>
              <w:rPr>
                <w:rFonts w:ascii="Calibri" w:hAnsi="Calibri"/>
                <w:b w:val="0"/>
                <w:i w:val="0"/>
                <w:color w:val="1F2937"/>
                <w:sz w:val="19"/>
              </w:rPr>
              <w:t>MCP-connected AI agent automating ceremonies.</w:t>
            </w:r>
          </w:p>
        </w:tc>
        <w:tc>
          <w:tcPr>
            <w:tcW w:type="dxa" w:w="1170"/>
            <w:shd w:fill="F9FAFB"/>
          </w:tcPr>
          <w:p>
            <w:pPr>
              <w:spacing w:before="80" w:after="80"/>
            </w:pPr>
            <w:r>
              <w:rPr>
                <w:rFonts w:ascii="Calibri" w:hAnsi="Calibri"/>
                <w:b w:val="0"/>
                <w:i w:val="0"/>
                <w:color w:val="1F2937"/>
                <w:sz w:val="19"/>
              </w:rPr>
              <w:t>Autonomous AI Agile Enterprise Co-Pilot.</w:t>
            </w:r>
          </w:p>
        </w:tc>
        <w:tc>
          <w:tcPr>
            <w:tcW w:type="dxa" w:w="1170"/>
            <w:shd w:fill="F9FAFB"/>
          </w:tcPr>
          <w:p>
            <w:pPr>
              <w:spacing w:before="80" w:after="80"/>
            </w:pPr>
            <w:r>
              <w:rPr>
                <w:rFonts w:ascii="Consolas" w:hAnsi="Consolas"/>
                <w:b w:val="0"/>
                <w:i w:val="0"/>
                <w:color w:val="1E3A8A"/>
                <w:sz w:val="17"/>
              </w:rPr>
              <w:t>AI Coaching Co-Pilot active daily usage</w:t>
            </w:r>
          </w:p>
        </w:tc>
      </w:tr>
      <w:tr>
        <w:tc>
          <w:tcPr>
            <w:tcW w:type="dxa" w:w="1170"/>
            <w:shd w:fill="FFFFFF"/>
          </w:tcPr>
          <w:p>
            <w:pPr>
              <w:spacing w:before="80" w:after="80"/>
            </w:pPr>
            <w:r>
              <w:rPr>
                <w:rFonts w:ascii="Calibri" w:hAnsi="Calibri"/>
                <w:b/>
                <w:i w:val="0"/>
                <w:color w:val="1F2937"/>
                <w:sz w:val="19"/>
              </w:rPr>
              <w:t>5.3 AI Governance &amp; Guardrails</w:t>
            </w:r>
          </w:p>
        </w:tc>
        <w:tc>
          <w:tcPr>
            <w:tcW w:type="dxa" w:w="1170"/>
            <w:shd w:fill="FFFFFF"/>
          </w:tcPr>
          <w:p>
            <w:pPr>
              <w:spacing w:before="80" w:after="80"/>
            </w:pPr>
            <w:r>
              <w:rPr>
                <w:rFonts w:ascii="Calibri" w:hAnsi="Calibri"/>
                <w:b w:val="0"/>
                <w:i w:val="0"/>
                <w:color w:val="1F2937"/>
                <w:sz w:val="19"/>
              </w:rPr>
              <w:t>How is AI usage governed and audited?</w:t>
            </w:r>
          </w:p>
        </w:tc>
        <w:tc>
          <w:tcPr>
            <w:tcW w:type="dxa" w:w="1170"/>
            <w:shd w:fill="FFFFFF"/>
          </w:tcPr>
          <w:p>
            <w:pPr>
              <w:spacing w:before="80" w:after="80"/>
            </w:pPr>
            <w:r>
              <w:rPr>
                <w:rFonts w:ascii="Calibri" w:hAnsi="Calibri"/>
                <w:b w:val="0"/>
                <w:i w:val="0"/>
                <w:color w:val="1F2937"/>
                <w:sz w:val="19"/>
              </w:rPr>
              <w:t>No policy; enterprise data risk unmonitored.</w:t>
            </w:r>
          </w:p>
        </w:tc>
        <w:tc>
          <w:tcPr>
            <w:tcW w:type="dxa" w:w="1170"/>
            <w:shd w:fill="FFFFFF"/>
          </w:tcPr>
          <w:p>
            <w:pPr>
              <w:spacing w:before="80" w:after="80"/>
            </w:pPr>
            <w:r>
              <w:rPr>
                <w:rFonts w:ascii="Calibri" w:hAnsi="Calibri"/>
                <w:b w:val="0"/>
                <w:i w:val="0"/>
                <w:color w:val="1F2937"/>
                <w:sz w:val="19"/>
              </w:rPr>
              <w:t>Basic word document policy distributed.</w:t>
            </w:r>
          </w:p>
        </w:tc>
        <w:tc>
          <w:tcPr>
            <w:tcW w:type="dxa" w:w="1170"/>
            <w:shd w:fill="FFFFFF"/>
          </w:tcPr>
          <w:p>
            <w:pPr>
              <w:spacing w:before="80" w:after="80"/>
            </w:pPr>
            <w:r>
              <w:rPr>
                <w:rFonts w:ascii="Calibri" w:hAnsi="Calibri"/>
                <w:b w:val="0"/>
                <w:i w:val="0"/>
                <w:color w:val="1F2937"/>
                <w:sz w:val="19"/>
              </w:rPr>
              <w:t>Automated AI data loss prevention (DLP) gates.</w:t>
            </w:r>
          </w:p>
        </w:tc>
        <w:tc>
          <w:tcPr>
            <w:tcW w:type="dxa" w:w="1170"/>
            <w:shd w:fill="FFFFFF"/>
          </w:tcPr>
          <w:p>
            <w:pPr>
              <w:spacing w:before="80" w:after="80"/>
            </w:pPr>
            <w:r>
              <w:rPr>
                <w:rFonts w:ascii="Calibri" w:hAnsi="Calibri"/>
                <w:b w:val="0"/>
                <w:i w:val="0"/>
                <w:color w:val="1F2937"/>
                <w:sz w:val="19"/>
              </w:rPr>
              <w:t>Real-time AI prompt audit logging &amp; compliance.</w:t>
            </w:r>
          </w:p>
        </w:tc>
        <w:tc>
          <w:tcPr>
            <w:tcW w:type="dxa" w:w="1170"/>
            <w:shd w:fill="FFFFFF"/>
          </w:tcPr>
          <w:p>
            <w:pPr>
              <w:spacing w:before="80" w:after="80"/>
            </w:pPr>
            <w:r>
              <w:rPr>
                <w:rFonts w:ascii="Calibri" w:hAnsi="Calibri"/>
                <w:b w:val="0"/>
                <w:i w:val="0"/>
                <w:color w:val="1F2937"/>
                <w:sz w:val="19"/>
              </w:rPr>
              <w:t>Autonomous AI model safety monitoring.</w:t>
            </w:r>
          </w:p>
        </w:tc>
        <w:tc>
          <w:tcPr>
            <w:tcW w:type="dxa" w:w="1170"/>
            <w:shd w:fill="FFFFFF"/>
          </w:tcPr>
          <w:p>
            <w:pPr>
              <w:spacing w:before="80" w:after="80"/>
            </w:pPr>
            <w:r>
              <w:rPr>
                <w:rFonts w:ascii="Consolas" w:hAnsi="Consolas"/>
                <w:b w:val="0"/>
                <w:i w:val="0"/>
                <w:color w:val="1E3A8A"/>
                <w:sz w:val="17"/>
              </w:rPr>
              <w:t>Zero data leak incidents via AI tools</w:t>
            </w:r>
          </w:p>
        </w:tc>
      </w:tr>
      <w:tr>
        <w:tc>
          <w:tcPr>
            <w:tcW w:type="dxa" w:w="1170"/>
            <w:shd w:fill="F9FAFB"/>
          </w:tcPr>
          <w:p>
            <w:pPr>
              <w:spacing w:before="80" w:after="80"/>
            </w:pPr>
            <w:r>
              <w:rPr>
                <w:rFonts w:ascii="Calibri" w:hAnsi="Calibri"/>
                <w:b/>
                <w:i w:val="0"/>
                <w:color w:val="1F2937"/>
                <w:sz w:val="19"/>
              </w:rPr>
              <w:t>5.4 Retrieval-Augmented Generation</w:t>
            </w:r>
          </w:p>
        </w:tc>
        <w:tc>
          <w:tcPr>
            <w:tcW w:type="dxa" w:w="1170"/>
            <w:shd w:fill="F9FAFB"/>
          </w:tcPr>
          <w:p>
            <w:pPr>
              <w:spacing w:before="80" w:after="80"/>
            </w:pPr>
            <w:r>
              <w:rPr>
                <w:rFonts w:ascii="Calibri" w:hAnsi="Calibri"/>
                <w:b w:val="0"/>
                <w:i w:val="0"/>
                <w:color w:val="1F2937"/>
                <w:sz w:val="19"/>
              </w:rPr>
              <w:t>How is enterprise domain knowledge accessed?</w:t>
            </w:r>
          </w:p>
        </w:tc>
        <w:tc>
          <w:tcPr>
            <w:tcW w:type="dxa" w:w="1170"/>
            <w:shd w:fill="F9FAFB"/>
          </w:tcPr>
          <w:p>
            <w:pPr>
              <w:spacing w:before="80" w:after="80"/>
            </w:pPr>
            <w:r>
              <w:rPr>
                <w:rFonts w:ascii="Calibri" w:hAnsi="Calibri"/>
                <w:b w:val="0"/>
                <w:i w:val="0"/>
                <w:color w:val="1F2937"/>
                <w:sz w:val="19"/>
              </w:rPr>
              <w:t>Knowledge trapped in employee heads &amp; email.</w:t>
            </w:r>
          </w:p>
        </w:tc>
        <w:tc>
          <w:tcPr>
            <w:tcW w:type="dxa" w:w="1170"/>
            <w:shd w:fill="F9FAFB"/>
          </w:tcPr>
          <w:p>
            <w:pPr>
              <w:spacing w:before="80" w:after="80"/>
            </w:pPr>
            <w:r>
              <w:rPr>
                <w:rFonts w:ascii="Calibri" w:hAnsi="Calibri"/>
                <w:b w:val="0"/>
                <w:i w:val="0"/>
                <w:color w:val="1F2937"/>
                <w:sz w:val="19"/>
              </w:rPr>
              <w:t>Scattered Confluence pages with poor search.</w:t>
            </w:r>
          </w:p>
        </w:tc>
        <w:tc>
          <w:tcPr>
            <w:tcW w:type="dxa" w:w="1170"/>
            <w:shd w:fill="F9FAFB"/>
          </w:tcPr>
          <w:p>
            <w:pPr>
              <w:spacing w:before="80" w:after="80"/>
            </w:pPr>
            <w:r>
              <w:rPr>
                <w:rFonts w:ascii="Calibri" w:hAnsi="Calibri"/>
                <w:b w:val="0"/>
                <w:i w:val="0"/>
                <w:color w:val="1F2937"/>
                <w:sz w:val="19"/>
              </w:rPr>
              <w:t>Enterprise RAG knowledge base connected to vector DB.</w:t>
            </w:r>
          </w:p>
        </w:tc>
        <w:tc>
          <w:tcPr>
            <w:tcW w:type="dxa" w:w="1170"/>
            <w:shd w:fill="F9FAFB"/>
          </w:tcPr>
          <w:p>
            <w:pPr>
              <w:spacing w:before="80" w:after="80"/>
            </w:pPr>
            <w:r>
              <w:rPr>
                <w:rFonts w:ascii="Calibri" w:hAnsi="Calibri"/>
                <w:b w:val="0"/>
                <w:i w:val="0"/>
                <w:color w:val="1F2937"/>
                <w:sz w:val="19"/>
              </w:rPr>
              <w:t>Real-time auto-updating RAG pipeline from code/Jira.</w:t>
            </w:r>
          </w:p>
        </w:tc>
        <w:tc>
          <w:tcPr>
            <w:tcW w:type="dxa" w:w="1170"/>
            <w:shd w:fill="F9FAFB"/>
          </w:tcPr>
          <w:p>
            <w:pPr>
              <w:spacing w:before="80" w:after="80"/>
            </w:pPr>
            <w:r>
              <w:rPr>
                <w:rFonts w:ascii="Calibri" w:hAnsi="Calibri"/>
                <w:b w:val="0"/>
                <w:i w:val="0"/>
                <w:color w:val="1F2937"/>
                <w:sz w:val="19"/>
              </w:rPr>
              <w:t>Self-learning enterprise knowledge graph.</w:t>
            </w:r>
          </w:p>
        </w:tc>
        <w:tc>
          <w:tcPr>
            <w:tcW w:type="dxa" w:w="1170"/>
            <w:shd w:fill="F9FAFB"/>
          </w:tcPr>
          <w:p>
            <w:pPr>
              <w:spacing w:before="80" w:after="80"/>
            </w:pPr>
            <w:r>
              <w:rPr>
                <w:rFonts w:ascii="Consolas" w:hAnsi="Consolas"/>
                <w:b w:val="0"/>
                <w:i w:val="0"/>
                <w:color w:val="1E3A8A"/>
                <w:sz w:val="17"/>
              </w:rPr>
              <w:t>RAG query retrieval accuracy &gt; 90%</w:t>
            </w:r>
          </w:p>
        </w:tc>
      </w:tr>
      <w:tr>
        <w:tc>
          <w:tcPr>
            <w:tcW w:type="dxa" w:w="1170"/>
            <w:shd w:fill="FFFFFF"/>
          </w:tcPr>
          <w:p>
            <w:pPr>
              <w:spacing w:before="80" w:after="80"/>
            </w:pPr>
            <w:r>
              <w:rPr>
                <w:rFonts w:ascii="Calibri" w:hAnsi="Calibri"/>
                <w:b/>
                <w:i w:val="0"/>
                <w:color w:val="1F2937"/>
                <w:sz w:val="19"/>
              </w:rPr>
              <w:t>5.5 Automated Test Generation</w:t>
            </w:r>
          </w:p>
        </w:tc>
        <w:tc>
          <w:tcPr>
            <w:tcW w:type="dxa" w:w="1170"/>
            <w:shd w:fill="FFFFFF"/>
          </w:tcPr>
          <w:p>
            <w:pPr>
              <w:spacing w:before="80" w:after="80"/>
            </w:pPr>
            <w:r>
              <w:rPr>
                <w:rFonts w:ascii="Calibri" w:hAnsi="Calibri"/>
                <w:b w:val="0"/>
                <w:i w:val="0"/>
                <w:color w:val="1F2937"/>
                <w:sz w:val="19"/>
              </w:rPr>
              <w:t>How are test cases created using AI?</w:t>
            </w:r>
          </w:p>
        </w:tc>
        <w:tc>
          <w:tcPr>
            <w:tcW w:type="dxa" w:w="1170"/>
            <w:shd w:fill="FFFFFF"/>
          </w:tcPr>
          <w:p>
            <w:pPr>
              <w:spacing w:before="80" w:after="80"/>
            </w:pPr>
            <w:r>
              <w:rPr>
                <w:rFonts w:ascii="Calibri" w:hAnsi="Calibri"/>
                <w:b w:val="0"/>
                <w:i w:val="0"/>
                <w:color w:val="1F2937"/>
                <w:sz w:val="19"/>
              </w:rPr>
              <w:t>Manual test writing by QA engineers.</w:t>
            </w:r>
          </w:p>
        </w:tc>
        <w:tc>
          <w:tcPr>
            <w:tcW w:type="dxa" w:w="1170"/>
            <w:shd w:fill="FFFFFF"/>
          </w:tcPr>
          <w:p>
            <w:pPr>
              <w:spacing w:before="80" w:after="80"/>
            </w:pPr>
            <w:r>
              <w:rPr>
                <w:rFonts w:ascii="Calibri" w:hAnsi="Calibri"/>
                <w:b w:val="0"/>
                <w:i w:val="0"/>
                <w:color w:val="1F2937"/>
                <w:sz w:val="19"/>
              </w:rPr>
              <w:t>AI used to draft basic unit test templates.</w:t>
            </w:r>
          </w:p>
        </w:tc>
        <w:tc>
          <w:tcPr>
            <w:tcW w:type="dxa" w:w="1170"/>
            <w:shd w:fill="FFFFFF"/>
          </w:tcPr>
          <w:p>
            <w:pPr>
              <w:spacing w:before="80" w:after="80"/>
            </w:pPr>
            <w:r>
              <w:rPr>
                <w:rFonts w:ascii="Calibri" w:hAnsi="Calibri"/>
                <w:b w:val="0"/>
                <w:i w:val="0"/>
                <w:color w:val="1F2937"/>
                <w:sz w:val="19"/>
              </w:rPr>
              <w:t>Automated PR-triggered AI unit &amp; integration test gen.</w:t>
            </w:r>
          </w:p>
        </w:tc>
        <w:tc>
          <w:tcPr>
            <w:tcW w:type="dxa" w:w="1170"/>
            <w:shd w:fill="FFFFFF"/>
          </w:tcPr>
          <w:p>
            <w:pPr>
              <w:spacing w:before="80" w:after="80"/>
            </w:pPr>
            <w:r>
              <w:rPr>
                <w:rFonts w:ascii="Calibri" w:hAnsi="Calibri"/>
                <w:b w:val="0"/>
                <w:i w:val="0"/>
                <w:color w:val="1F2937"/>
                <w:sz w:val="19"/>
              </w:rPr>
              <w:t>AI spec-to-executable test suite generation.</w:t>
            </w:r>
          </w:p>
        </w:tc>
        <w:tc>
          <w:tcPr>
            <w:tcW w:type="dxa" w:w="1170"/>
            <w:shd w:fill="FFFFFF"/>
          </w:tcPr>
          <w:p>
            <w:pPr>
              <w:spacing w:before="80" w:after="80"/>
            </w:pPr>
            <w:r>
              <w:rPr>
                <w:rFonts w:ascii="Calibri" w:hAnsi="Calibri"/>
                <w:b w:val="0"/>
                <w:i w:val="0"/>
                <w:color w:val="1F2937"/>
                <w:sz w:val="19"/>
              </w:rPr>
              <w:t>Autonomous AI test suite optimization.</w:t>
            </w:r>
          </w:p>
        </w:tc>
        <w:tc>
          <w:tcPr>
            <w:tcW w:type="dxa" w:w="1170"/>
            <w:shd w:fill="FFFFFF"/>
          </w:tcPr>
          <w:p>
            <w:pPr>
              <w:spacing w:before="80" w:after="80"/>
            </w:pPr>
            <w:r>
              <w:rPr>
                <w:rFonts w:ascii="Consolas" w:hAnsi="Consolas"/>
                <w:b w:val="0"/>
                <w:i w:val="0"/>
                <w:color w:val="1E3A8A"/>
                <w:sz w:val="17"/>
              </w:rPr>
              <w:t>AI-generated test coverage ratio &gt; 40%</w:t>
            </w:r>
          </w:p>
        </w:tc>
      </w:tr>
    </w:tbl>
    <w:p/>
    <w:p>
      <w:pPr>
        <w:spacing w:before="240" w:after="120"/>
      </w:pPr>
      <w:r>
        <w:rPr>
          <w:rFonts w:ascii="Calibri" w:hAnsi="Calibri"/>
          <w:b w:val="0"/>
          <w:i w:val="0"/>
          <w:color w:val="374151"/>
          <w:sz w:val="24"/>
        </w:rPr>
        <w:t>Pillar 6: Organizational Culture &amp; Psychological Safety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70"/>
            <w:shd w:fill="1E3A8A"/>
          </w:tcPr>
          <w:p>
            <w:pPr>
              <w:spacing w:before="100" w:after="100"/>
            </w:pPr>
            <w:r>
              <w:rPr>
                <w:rFonts w:ascii="Calibri" w:hAnsi="Calibri"/>
                <w:b/>
                <w:i w:val="0"/>
                <w:color w:val="FFFFFF"/>
                <w:sz w:val="20"/>
              </w:rPr>
              <w:t>Ref # &amp; Criterion</w:t>
            </w:r>
          </w:p>
        </w:tc>
        <w:tc>
          <w:tcPr>
            <w:tcW w:type="dxa" w:w="1170"/>
            <w:shd w:fill="1E3A8A"/>
          </w:tcPr>
          <w:p>
            <w:pPr>
              <w:spacing w:before="100" w:after="100"/>
            </w:pPr>
            <w:r>
              <w:rPr>
                <w:rFonts w:ascii="Calibri" w:hAnsi="Calibri"/>
                <w:b/>
                <w:i w:val="0"/>
                <w:color w:val="FFFFFF"/>
                <w:sz w:val="20"/>
              </w:rPr>
              <w:t>Diagnostic Question</w:t>
            </w:r>
          </w:p>
        </w:tc>
        <w:tc>
          <w:tcPr>
            <w:tcW w:type="dxa" w:w="1170"/>
            <w:shd w:fill="1E3A8A"/>
          </w:tcPr>
          <w:p>
            <w:pPr>
              <w:spacing w:before="100" w:after="100"/>
            </w:pPr>
            <w:r>
              <w:rPr>
                <w:rFonts w:ascii="Calibri" w:hAnsi="Calibri"/>
                <w:b/>
                <w:i w:val="0"/>
                <w:color w:val="FFFFFF"/>
                <w:sz w:val="20"/>
              </w:rPr>
              <w:t>Level 1: Ad-Hoc</w:t>
            </w:r>
          </w:p>
        </w:tc>
        <w:tc>
          <w:tcPr>
            <w:tcW w:type="dxa" w:w="1170"/>
            <w:shd w:fill="1E3A8A"/>
          </w:tcPr>
          <w:p>
            <w:pPr>
              <w:spacing w:before="100" w:after="100"/>
            </w:pPr>
            <w:r>
              <w:rPr>
                <w:rFonts w:ascii="Calibri" w:hAnsi="Calibri"/>
                <w:b/>
                <w:i w:val="0"/>
                <w:color w:val="FFFFFF"/>
                <w:sz w:val="20"/>
              </w:rPr>
              <w:t>Level 2: Reactive</w:t>
            </w:r>
          </w:p>
        </w:tc>
        <w:tc>
          <w:tcPr>
            <w:tcW w:type="dxa" w:w="1170"/>
            <w:shd w:fill="1E3A8A"/>
          </w:tcPr>
          <w:p>
            <w:pPr>
              <w:spacing w:before="100" w:after="100"/>
            </w:pPr>
            <w:r>
              <w:rPr>
                <w:rFonts w:ascii="Calibri" w:hAnsi="Calibri"/>
                <w:b/>
                <w:i w:val="0"/>
                <w:color w:val="FFFFFF"/>
                <w:sz w:val="20"/>
              </w:rPr>
              <w:t>Level 3: Defined</w:t>
            </w:r>
          </w:p>
        </w:tc>
        <w:tc>
          <w:tcPr>
            <w:tcW w:type="dxa" w:w="1170"/>
            <w:shd w:fill="1E3A8A"/>
          </w:tcPr>
          <w:p>
            <w:pPr>
              <w:spacing w:before="100" w:after="100"/>
            </w:pPr>
            <w:r>
              <w:rPr>
                <w:rFonts w:ascii="Calibri" w:hAnsi="Calibri"/>
                <w:b/>
                <w:i w:val="0"/>
                <w:color w:val="FFFFFF"/>
                <w:sz w:val="20"/>
              </w:rPr>
              <w:t>Level 4: Measured</w:t>
            </w:r>
          </w:p>
        </w:tc>
        <w:tc>
          <w:tcPr>
            <w:tcW w:type="dxa" w:w="1170"/>
            <w:shd w:fill="1E3A8A"/>
          </w:tcPr>
          <w:p>
            <w:pPr>
              <w:spacing w:before="100" w:after="100"/>
            </w:pPr>
            <w:r>
              <w:rPr>
                <w:rFonts w:ascii="Calibri" w:hAnsi="Calibri"/>
                <w:b/>
                <w:i w:val="0"/>
                <w:color w:val="FFFFFF"/>
                <w:sz w:val="20"/>
              </w:rPr>
              <w:t>Level 5: Optimized / AI</w:t>
            </w:r>
          </w:p>
        </w:tc>
        <w:tc>
          <w:tcPr>
            <w:tcW w:type="dxa" w:w="1170"/>
            <w:shd w:fill="1E3A8A"/>
          </w:tcPr>
          <w:p>
            <w:pPr>
              <w:spacing w:before="100" w:after="100"/>
            </w:pPr>
            <w:r>
              <w:rPr>
                <w:rFonts w:ascii="Calibri" w:hAnsi="Calibri"/>
                <w:b/>
                <w:i w:val="0"/>
                <w:color w:val="FFFFFF"/>
                <w:sz w:val="20"/>
              </w:rPr>
              <w:t>Target Evidence Indicator</w:t>
            </w:r>
          </w:p>
        </w:tc>
      </w:tr>
      <w:tr>
        <w:tc>
          <w:tcPr>
            <w:tcW w:type="dxa" w:w="1170"/>
            <w:shd w:fill="FFFFFF"/>
          </w:tcPr>
          <w:p>
            <w:pPr>
              <w:spacing w:before="80" w:after="80"/>
            </w:pPr>
            <w:r>
              <w:rPr>
                <w:rFonts w:ascii="Calibri" w:hAnsi="Calibri"/>
                <w:b/>
                <w:i w:val="0"/>
                <w:color w:val="1F2937"/>
                <w:sz w:val="19"/>
              </w:rPr>
              <w:t>6.1 Psychological Safety</w:t>
            </w:r>
          </w:p>
        </w:tc>
        <w:tc>
          <w:tcPr>
            <w:tcW w:type="dxa" w:w="1170"/>
            <w:shd w:fill="FFFFFF"/>
          </w:tcPr>
          <w:p>
            <w:pPr>
              <w:spacing w:before="80" w:after="80"/>
            </w:pPr>
            <w:r>
              <w:rPr>
                <w:rFonts w:ascii="Calibri" w:hAnsi="Calibri"/>
                <w:b w:val="0"/>
                <w:i w:val="0"/>
                <w:color w:val="1F2937"/>
                <w:sz w:val="19"/>
              </w:rPr>
              <w:t>Can team members speak up and report failures?</w:t>
            </w:r>
          </w:p>
        </w:tc>
        <w:tc>
          <w:tcPr>
            <w:tcW w:type="dxa" w:w="1170"/>
            <w:shd w:fill="FFFFFF"/>
          </w:tcPr>
          <w:p>
            <w:pPr>
              <w:spacing w:before="80" w:after="80"/>
            </w:pPr>
            <w:r>
              <w:rPr>
                <w:rFonts w:ascii="Calibri" w:hAnsi="Calibri"/>
                <w:b w:val="0"/>
                <w:i w:val="0"/>
                <w:color w:val="1F2937"/>
                <w:sz w:val="19"/>
              </w:rPr>
              <w:t>Blame culture; failures punished publicly.</w:t>
            </w:r>
          </w:p>
        </w:tc>
        <w:tc>
          <w:tcPr>
            <w:tcW w:type="dxa" w:w="1170"/>
            <w:shd w:fill="FFFFFF"/>
          </w:tcPr>
          <w:p>
            <w:pPr>
              <w:spacing w:before="80" w:after="80"/>
            </w:pPr>
            <w:r>
              <w:rPr>
                <w:rFonts w:ascii="Calibri" w:hAnsi="Calibri"/>
                <w:b w:val="0"/>
                <w:i w:val="0"/>
                <w:color w:val="1F2937"/>
                <w:sz w:val="19"/>
              </w:rPr>
              <w:t>Mistakes tolerated quietly; risks hidden.</w:t>
            </w:r>
          </w:p>
        </w:tc>
        <w:tc>
          <w:tcPr>
            <w:tcW w:type="dxa" w:w="1170"/>
            <w:shd w:fill="FFFFFF"/>
          </w:tcPr>
          <w:p>
            <w:pPr>
              <w:spacing w:before="80" w:after="80"/>
            </w:pPr>
            <w:r>
              <w:rPr>
                <w:rFonts w:ascii="Calibri" w:hAnsi="Calibri"/>
                <w:b w:val="0"/>
                <w:i w:val="0"/>
                <w:color w:val="1F2937"/>
                <w:sz w:val="19"/>
              </w:rPr>
              <w:t>Blameless retrospectives &amp; post-mortems standard.</w:t>
            </w:r>
          </w:p>
        </w:tc>
        <w:tc>
          <w:tcPr>
            <w:tcW w:type="dxa" w:w="1170"/>
            <w:shd w:fill="FFFFFF"/>
          </w:tcPr>
          <w:p>
            <w:pPr>
              <w:spacing w:before="80" w:after="80"/>
            </w:pPr>
            <w:r>
              <w:rPr>
                <w:rFonts w:ascii="Calibri" w:hAnsi="Calibri"/>
                <w:b w:val="0"/>
                <w:i w:val="0"/>
                <w:color w:val="1F2937"/>
                <w:sz w:val="19"/>
              </w:rPr>
              <w:t>Psychological safety survey index measured quarterly.</w:t>
            </w:r>
          </w:p>
        </w:tc>
        <w:tc>
          <w:tcPr>
            <w:tcW w:type="dxa" w:w="1170"/>
            <w:shd w:fill="FFFFFF"/>
          </w:tcPr>
          <w:p>
            <w:pPr>
              <w:spacing w:before="80" w:after="80"/>
            </w:pPr>
            <w:r>
              <w:rPr>
                <w:rFonts w:ascii="Calibri" w:hAnsi="Calibri"/>
                <w:b w:val="0"/>
                <w:i w:val="0"/>
                <w:color w:val="1F2937"/>
                <w:sz w:val="19"/>
              </w:rPr>
              <w:t>Continuous blameless organizational culture.</w:t>
            </w:r>
          </w:p>
        </w:tc>
        <w:tc>
          <w:tcPr>
            <w:tcW w:type="dxa" w:w="1170"/>
            <w:shd w:fill="FFFFFF"/>
          </w:tcPr>
          <w:p>
            <w:pPr>
              <w:spacing w:before="80" w:after="80"/>
            </w:pPr>
            <w:r>
              <w:rPr>
                <w:rFonts w:ascii="Consolas" w:hAnsi="Consolas"/>
                <w:b w:val="0"/>
                <w:i w:val="0"/>
                <w:color w:val="1E3A8A"/>
                <w:sz w:val="17"/>
              </w:rPr>
              <w:t>Psychological Safety Score &gt;= 4.2 / 5.0</w:t>
            </w:r>
          </w:p>
        </w:tc>
      </w:tr>
      <w:tr>
        <w:tc>
          <w:tcPr>
            <w:tcW w:type="dxa" w:w="1170"/>
            <w:shd w:fill="F9FAFB"/>
          </w:tcPr>
          <w:p>
            <w:pPr>
              <w:spacing w:before="80" w:after="80"/>
            </w:pPr>
            <w:r>
              <w:rPr>
                <w:rFonts w:ascii="Calibri" w:hAnsi="Calibri"/>
                <w:b/>
                <w:i w:val="0"/>
                <w:color w:val="1F2937"/>
                <w:sz w:val="19"/>
              </w:rPr>
              <w:t>6.2 Team Autonomy</w:t>
            </w:r>
          </w:p>
        </w:tc>
        <w:tc>
          <w:tcPr>
            <w:tcW w:type="dxa" w:w="1170"/>
            <w:shd w:fill="F9FAFB"/>
          </w:tcPr>
          <w:p>
            <w:pPr>
              <w:spacing w:before="80" w:after="80"/>
            </w:pPr>
            <w:r>
              <w:rPr>
                <w:rFonts w:ascii="Calibri" w:hAnsi="Calibri"/>
                <w:b w:val="0"/>
                <w:i w:val="0"/>
                <w:color w:val="1F2937"/>
                <w:sz w:val="19"/>
              </w:rPr>
              <w:t>How much authority do squads have over execution?</w:t>
            </w:r>
          </w:p>
        </w:tc>
        <w:tc>
          <w:tcPr>
            <w:tcW w:type="dxa" w:w="1170"/>
            <w:shd w:fill="F9FAFB"/>
          </w:tcPr>
          <w:p>
            <w:pPr>
              <w:spacing w:before="80" w:after="80"/>
            </w:pPr>
            <w:r>
              <w:rPr>
                <w:rFonts w:ascii="Calibri" w:hAnsi="Calibri"/>
                <w:b w:val="0"/>
                <w:i w:val="0"/>
                <w:color w:val="1F2937"/>
                <w:sz w:val="19"/>
              </w:rPr>
              <w:t>Micro-managed by managers assigning tasks daily.</w:t>
            </w:r>
          </w:p>
        </w:tc>
        <w:tc>
          <w:tcPr>
            <w:tcW w:type="dxa" w:w="1170"/>
            <w:shd w:fill="F9FAFB"/>
          </w:tcPr>
          <w:p>
            <w:pPr>
              <w:spacing w:before="80" w:after="80"/>
            </w:pPr>
            <w:r>
              <w:rPr>
                <w:rFonts w:ascii="Calibri" w:hAnsi="Calibri"/>
                <w:b w:val="0"/>
                <w:i w:val="0"/>
                <w:color w:val="1F2937"/>
                <w:sz w:val="19"/>
              </w:rPr>
              <w:t>Squads pick tasks but must seek approval for technical choices.</w:t>
            </w:r>
          </w:p>
        </w:tc>
        <w:tc>
          <w:tcPr>
            <w:tcW w:type="dxa" w:w="1170"/>
            <w:shd w:fill="F9FAFB"/>
          </w:tcPr>
          <w:p>
            <w:pPr>
              <w:spacing w:before="80" w:after="80"/>
            </w:pPr>
            <w:r>
              <w:rPr>
                <w:rFonts w:ascii="Calibri" w:hAnsi="Calibri"/>
                <w:b w:val="0"/>
                <w:i w:val="0"/>
                <w:color w:val="1F2937"/>
                <w:sz w:val="19"/>
              </w:rPr>
              <w:t>Self-organizing squads with clear boundaries.</w:t>
            </w:r>
          </w:p>
        </w:tc>
        <w:tc>
          <w:tcPr>
            <w:tcW w:type="dxa" w:w="1170"/>
            <w:shd w:fill="F9FAFB"/>
          </w:tcPr>
          <w:p>
            <w:pPr>
              <w:spacing w:before="80" w:after="80"/>
            </w:pPr>
            <w:r>
              <w:rPr>
                <w:rFonts w:ascii="Calibri" w:hAnsi="Calibri"/>
                <w:b w:val="0"/>
                <w:i w:val="0"/>
                <w:color w:val="1F2937"/>
                <w:sz w:val="19"/>
              </w:rPr>
              <w:t>Fully autonomous stream-aligned squads.</w:t>
            </w:r>
          </w:p>
        </w:tc>
        <w:tc>
          <w:tcPr>
            <w:tcW w:type="dxa" w:w="1170"/>
            <w:shd w:fill="F9FAFB"/>
          </w:tcPr>
          <w:p>
            <w:pPr>
              <w:spacing w:before="80" w:after="80"/>
            </w:pPr>
            <w:r>
              <w:rPr>
                <w:rFonts w:ascii="Calibri" w:hAnsi="Calibri"/>
                <w:b w:val="0"/>
                <w:i w:val="0"/>
                <w:color w:val="1F2937"/>
                <w:sz w:val="19"/>
              </w:rPr>
              <w:t>Autonomous squads driving continuous innovation.</w:t>
            </w:r>
          </w:p>
        </w:tc>
        <w:tc>
          <w:tcPr>
            <w:tcW w:type="dxa" w:w="1170"/>
            <w:shd w:fill="F9FAFB"/>
          </w:tcPr>
          <w:p>
            <w:pPr>
              <w:spacing w:before="80" w:after="80"/>
            </w:pPr>
            <w:r>
              <w:rPr>
                <w:rFonts w:ascii="Consolas" w:hAnsi="Consolas"/>
                <w:b w:val="0"/>
                <w:i w:val="0"/>
                <w:color w:val="1E3A8A"/>
                <w:sz w:val="17"/>
              </w:rPr>
              <w:t>Squad autonomy satisfaction index &gt; 85%</w:t>
            </w:r>
          </w:p>
        </w:tc>
      </w:tr>
      <w:tr>
        <w:tc>
          <w:tcPr>
            <w:tcW w:type="dxa" w:w="1170"/>
            <w:shd w:fill="FFFFFF"/>
          </w:tcPr>
          <w:p>
            <w:pPr>
              <w:spacing w:before="80" w:after="80"/>
            </w:pPr>
            <w:r>
              <w:rPr>
                <w:rFonts w:ascii="Calibri" w:hAnsi="Calibri"/>
                <w:b/>
                <w:i w:val="0"/>
                <w:color w:val="1F2937"/>
                <w:sz w:val="19"/>
              </w:rPr>
              <w:t>6.3 Learning &amp; Experimentation</w:t>
            </w:r>
          </w:p>
        </w:tc>
        <w:tc>
          <w:tcPr>
            <w:tcW w:type="dxa" w:w="1170"/>
            <w:shd w:fill="FFFFFF"/>
          </w:tcPr>
          <w:p>
            <w:pPr>
              <w:spacing w:before="80" w:after="80"/>
            </w:pPr>
            <w:r>
              <w:rPr>
                <w:rFonts w:ascii="Calibri" w:hAnsi="Calibri"/>
                <w:b w:val="0"/>
                <w:i w:val="0"/>
                <w:color w:val="1F2937"/>
                <w:sz w:val="19"/>
              </w:rPr>
              <w:t>How is continuous learning encouraged?</w:t>
            </w:r>
          </w:p>
        </w:tc>
        <w:tc>
          <w:tcPr>
            <w:tcW w:type="dxa" w:w="1170"/>
            <w:shd w:fill="FFFFFF"/>
          </w:tcPr>
          <w:p>
            <w:pPr>
              <w:spacing w:before="80" w:after="80"/>
            </w:pPr>
            <w:r>
              <w:rPr>
                <w:rFonts w:ascii="Calibri" w:hAnsi="Calibri"/>
                <w:b w:val="0"/>
                <w:i w:val="0"/>
                <w:color w:val="1F2937"/>
                <w:sz w:val="19"/>
              </w:rPr>
              <w:t>Zero time allocated; 100% utilization demanded.</w:t>
            </w:r>
          </w:p>
        </w:tc>
        <w:tc>
          <w:tcPr>
            <w:tcW w:type="dxa" w:w="1170"/>
            <w:shd w:fill="FFFFFF"/>
          </w:tcPr>
          <w:p>
            <w:pPr>
              <w:spacing w:before="80" w:after="80"/>
            </w:pPr>
            <w:r>
              <w:rPr>
                <w:rFonts w:ascii="Calibri" w:hAnsi="Calibri"/>
                <w:b w:val="0"/>
                <w:i w:val="0"/>
                <w:color w:val="1F2937"/>
                <w:sz w:val="19"/>
              </w:rPr>
              <w:t>Ad-hoc hackathons once a year.</w:t>
            </w:r>
          </w:p>
        </w:tc>
        <w:tc>
          <w:tcPr>
            <w:tcW w:type="dxa" w:w="1170"/>
            <w:shd w:fill="FFFFFF"/>
          </w:tcPr>
          <w:p>
            <w:pPr>
              <w:spacing w:before="80" w:after="80"/>
            </w:pPr>
            <w:r>
              <w:rPr>
                <w:rFonts w:ascii="Calibri" w:hAnsi="Calibri"/>
                <w:b w:val="0"/>
                <w:i w:val="0"/>
                <w:color w:val="1F2937"/>
                <w:sz w:val="19"/>
              </w:rPr>
              <w:t>Dedicated 10% Innovation time (e.g., Hack Fridays).</w:t>
            </w:r>
          </w:p>
        </w:tc>
        <w:tc>
          <w:tcPr>
            <w:tcW w:type="dxa" w:w="1170"/>
            <w:shd w:fill="FFFFFF"/>
          </w:tcPr>
          <w:p>
            <w:pPr>
              <w:spacing w:before="80" w:after="80"/>
            </w:pPr>
            <w:r>
              <w:rPr>
                <w:rFonts w:ascii="Calibri" w:hAnsi="Calibri"/>
                <w:b w:val="0"/>
                <w:i w:val="0"/>
                <w:color w:val="1F2937"/>
                <w:sz w:val="19"/>
              </w:rPr>
              <w:t>Continuous Kaizen experimentation canvas in sprints.</w:t>
            </w:r>
          </w:p>
        </w:tc>
        <w:tc>
          <w:tcPr>
            <w:tcW w:type="dxa" w:w="1170"/>
            <w:shd w:fill="FFFFFF"/>
          </w:tcPr>
          <w:p>
            <w:pPr>
              <w:spacing w:before="80" w:after="80"/>
            </w:pPr>
            <w:r>
              <w:rPr>
                <w:rFonts w:ascii="Calibri" w:hAnsi="Calibri"/>
                <w:b w:val="0"/>
                <w:i w:val="0"/>
                <w:color w:val="1F2937"/>
                <w:sz w:val="19"/>
              </w:rPr>
              <w:t>AI-personalized learning &amp; reskilling paths.</w:t>
            </w:r>
          </w:p>
        </w:tc>
        <w:tc>
          <w:tcPr>
            <w:tcW w:type="dxa" w:w="1170"/>
            <w:shd w:fill="FFFFFF"/>
          </w:tcPr>
          <w:p>
            <w:pPr>
              <w:spacing w:before="80" w:after="80"/>
            </w:pPr>
            <w:r>
              <w:rPr>
                <w:rFonts w:ascii="Consolas" w:hAnsi="Consolas"/>
                <w:b w:val="0"/>
                <w:i w:val="0"/>
                <w:color w:val="1E3A8A"/>
                <w:sz w:val="17"/>
              </w:rPr>
              <w:t>Experimentation velocity &gt;= 2 per squad/sprint</w:t>
            </w:r>
          </w:p>
        </w:tc>
      </w:tr>
      <w:tr>
        <w:tc>
          <w:tcPr>
            <w:tcW w:type="dxa" w:w="1170"/>
            <w:shd w:fill="F9FAFB"/>
          </w:tcPr>
          <w:p>
            <w:pPr>
              <w:spacing w:before="80" w:after="80"/>
            </w:pPr>
            <w:r>
              <w:rPr>
                <w:rFonts w:ascii="Calibri" w:hAnsi="Calibri"/>
                <w:b/>
                <w:i w:val="0"/>
                <w:color w:val="1F2937"/>
                <w:sz w:val="19"/>
              </w:rPr>
              <w:t>6.4 Cross-Functional Collaboration</w:t>
            </w:r>
          </w:p>
        </w:tc>
        <w:tc>
          <w:tcPr>
            <w:tcW w:type="dxa" w:w="1170"/>
            <w:shd w:fill="F9FAFB"/>
          </w:tcPr>
          <w:p>
            <w:pPr>
              <w:spacing w:before="80" w:after="80"/>
            </w:pPr>
            <w:r>
              <w:rPr>
                <w:rFonts w:ascii="Calibri" w:hAnsi="Calibri"/>
                <w:b w:val="0"/>
                <w:i w:val="0"/>
                <w:color w:val="1F2937"/>
                <w:sz w:val="19"/>
              </w:rPr>
              <w:t>How do business, dev, and ops work together?</w:t>
            </w:r>
          </w:p>
        </w:tc>
        <w:tc>
          <w:tcPr>
            <w:tcW w:type="dxa" w:w="1170"/>
            <w:shd w:fill="F9FAFB"/>
          </w:tcPr>
          <w:p>
            <w:pPr>
              <w:spacing w:before="80" w:after="80"/>
            </w:pPr>
            <w:r>
              <w:rPr>
                <w:rFonts w:ascii="Calibri" w:hAnsi="Calibri"/>
                <w:b w:val="0"/>
                <w:i w:val="0"/>
                <w:color w:val="1F2937"/>
                <w:sz w:val="19"/>
              </w:rPr>
              <w:t>Siloed handoffs between Biz -&gt; Dev -&gt; QA -&gt; Ops.</w:t>
            </w:r>
          </w:p>
        </w:tc>
        <w:tc>
          <w:tcPr>
            <w:tcW w:type="dxa" w:w="1170"/>
            <w:shd w:fill="F9FAFB"/>
          </w:tcPr>
          <w:p>
            <w:pPr>
              <w:spacing w:before="80" w:after="80"/>
            </w:pPr>
            <w:r>
              <w:rPr>
                <w:rFonts w:ascii="Calibri" w:hAnsi="Calibri"/>
                <w:b w:val="0"/>
                <w:i w:val="0"/>
                <w:color w:val="1F2937"/>
                <w:sz w:val="19"/>
              </w:rPr>
              <w:t>PO sits with dev, but QA and Ops are separate.</w:t>
            </w:r>
          </w:p>
        </w:tc>
        <w:tc>
          <w:tcPr>
            <w:tcW w:type="dxa" w:w="1170"/>
            <w:shd w:fill="F9FAFB"/>
          </w:tcPr>
          <w:p>
            <w:pPr>
              <w:spacing w:before="80" w:after="80"/>
            </w:pPr>
            <w:r>
              <w:rPr>
                <w:rFonts w:ascii="Calibri" w:hAnsi="Calibri"/>
                <w:b w:val="0"/>
                <w:i w:val="0"/>
                <w:color w:val="1F2937"/>
                <w:sz w:val="19"/>
              </w:rPr>
              <w:t>Cross-functional squads (PO, Dev, QA, DevSecOps).</w:t>
            </w:r>
          </w:p>
        </w:tc>
        <w:tc>
          <w:tcPr>
            <w:tcW w:type="dxa" w:w="1170"/>
            <w:shd w:fill="F9FAFB"/>
          </w:tcPr>
          <w:p>
            <w:pPr>
              <w:spacing w:before="80" w:after="80"/>
            </w:pPr>
            <w:r>
              <w:rPr>
                <w:rFonts w:ascii="Calibri" w:hAnsi="Calibri"/>
                <w:b w:val="0"/>
                <w:i w:val="0"/>
                <w:color w:val="1F2937"/>
                <w:sz w:val="19"/>
              </w:rPr>
              <w:t>Stream-aligned team topologies with seamless interaction.</w:t>
            </w:r>
          </w:p>
        </w:tc>
        <w:tc>
          <w:tcPr>
            <w:tcW w:type="dxa" w:w="1170"/>
            <w:shd w:fill="F9FAFB"/>
          </w:tcPr>
          <w:p>
            <w:pPr>
              <w:spacing w:before="80" w:after="80"/>
            </w:pPr>
            <w:r>
              <w:rPr>
                <w:rFonts w:ascii="Calibri" w:hAnsi="Calibri"/>
                <w:b w:val="0"/>
                <w:i w:val="0"/>
                <w:color w:val="1F2937"/>
                <w:sz w:val="19"/>
              </w:rPr>
              <w:t>Unified business-technology value engine.</w:t>
            </w:r>
          </w:p>
        </w:tc>
        <w:tc>
          <w:tcPr>
            <w:tcW w:type="dxa" w:w="1170"/>
            <w:shd w:fill="F9FAFB"/>
          </w:tcPr>
          <w:p>
            <w:pPr>
              <w:spacing w:before="80" w:after="80"/>
            </w:pPr>
            <w:r>
              <w:rPr>
                <w:rFonts w:ascii="Consolas" w:hAnsi="Consolas"/>
                <w:b w:val="0"/>
                <w:i w:val="0"/>
                <w:color w:val="1E3A8A"/>
                <w:sz w:val="17"/>
              </w:rPr>
              <w:t>Cross-functional squad composition 100%</w:t>
            </w:r>
          </w:p>
        </w:tc>
      </w:tr>
      <w:tr>
        <w:tc>
          <w:tcPr>
            <w:tcW w:type="dxa" w:w="1170"/>
            <w:shd w:fill="FFFFFF"/>
          </w:tcPr>
          <w:p>
            <w:pPr>
              <w:spacing w:before="80" w:after="80"/>
            </w:pPr>
            <w:r>
              <w:rPr>
                <w:rFonts w:ascii="Calibri" w:hAnsi="Calibri"/>
                <w:b/>
                <w:i w:val="0"/>
                <w:color w:val="1F2937"/>
                <w:sz w:val="19"/>
              </w:rPr>
              <w:t>6.5 Attrition &amp; Work-Life Balance</w:t>
            </w:r>
          </w:p>
        </w:tc>
        <w:tc>
          <w:tcPr>
            <w:tcW w:type="dxa" w:w="1170"/>
            <w:shd w:fill="FFFFFF"/>
          </w:tcPr>
          <w:p>
            <w:pPr>
              <w:spacing w:before="80" w:after="80"/>
            </w:pPr>
            <w:r>
              <w:rPr>
                <w:rFonts w:ascii="Calibri" w:hAnsi="Calibri"/>
                <w:b w:val="0"/>
                <w:i w:val="0"/>
                <w:color w:val="1F2937"/>
                <w:sz w:val="19"/>
              </w:rPr>
              <w:t>What is the sustainable pace of execution?</w:t>
            </w:r>
          </w:p>
        </w:tc>
        <w:tc>
          <w:tcPr>
            <w:tcW w:type="dxa" w:w="1170"/>
            <w:shd w:fill="FFFFFF"/>
          </w:tcPr>
          <w:p>
            <w:pPr>
              <w:spacing w:before="80" w:after="80"/>
            </w:pPr>
            <w:r>
              <w:rPr>
                <w:rFonts w:ascii="Calibri" w:hAnsi="Calibri"/>
                <w:b w:val="0"/>
                <w:i w:val="0"/>
                <w:color w:val="1F2937"/>
                <w:sz w:val="19"/>
              </w:rPr>
              <w:t>High burnout (&gt;20% annual attrition); crunch standard.</w:t>
            </w:r>
          </w:p>
        </w:tc>
        <w:tc>
          <w:tcPr>
            <w:tcW w:type="dxa" w:w="1170"/>
            <w:shd w:fill="FFFFFF"/>
          </w:tcPr>
          <w:p>
            <w:pPr>
              <w:spacing w:before="80" w:after="80"/>
            </w:pPr>
            <w:r>
              <w:rPr>
                <w:rFonts w:ascii="Calibri" w:hAnsi="Calibri"/>
                <w:b w:val="0"/>
                <w:i w:val="0"/>
                <w:color w:val="1F2937"/>
                <w:sz w:val="19"/>
              </w:rPr>
              <w:t>Frequent overtime at sprint end.</w:t>
            </w:r>
          </w:p>
        </w:tc>
        <w:tc>
          <w:tcPr>
            <w:tcW w:type="dxa" w:w="1170"/>
            <w:shd w:fill="FFFFFF"/>
          </w:tcPr>
          <w:p>
            <w:pPr>
              <w:spacing w:before="80" w:after="80"/>
            </w:pPr>
            <w:r>
              <w:rPr>
                <w:rFonts w:ascii="Calibri" w:hAnsi="Calibri"/>
                <w:b w:val="0"/>
                <w:i w:val="0"/>
                <w:color w:val="1F2937"/>
                <w:sz w:val="19"/>
              </w:rPr>
              <w:t>Sustainable pace enforced; overtime rare.</w:t>
            </w:r>
          </w:p>
        </w:tc>
        <w:tc>
          <w:tcPr>
            <w:tcW w:type="dxa" w:w="1170"/>
            <w:shd w:fill="FFFFFF"/>
          </w:tcPr>
          <w:p>
            <w:pPr>
              <w:spacing w:before="80" w:after="80"/>
            </w:pPr>
            <w:r>
              <w:rPr>
                <w:rFonts w:ascii="Calibri" w:hAnsi="Calibri"/>
                <w:b w:val="0"/>
                <w:i w:val="0"/>
                <w:color w:val="1F2937"/>
                <w:sz w:val="19"/>
              </w:rPr>
              <w:t>Proactive burnout index monitoring via telemetry.</w:t>
            </w:r>
          </w:p>
        </w:tc>
        <w:tc>
          <w:tcPr>
            <w:tcW w:type="dxa" w:w="1170"/>
            <w:shd w:fill="FFFFFF"/>
          </w:tcPr>
          <w:p>
            <w:pPr>
              <w:spacing w:before="80" w:after="80"/>
            </w:pPr>
            <w:r>
              <w:rPr>
                <w:rFonts w:ascii="Calibri" w:hAnsi="Calibri"/>
                <w:b w:val="0"/>
                <w:i w:val="0"/>
                <w:color w:val="1F2937"/>
                <w:sz w:val="19"/>
              </w:rPr>
              <w:t>Thriving engineering workplace culture.</w:t>
            </w:r>
          </w:p>
        </w:tc>
        <w:tc>
          <w:tcPr>
            <w:tcW w:type="dxa" w:w="1170"/>
            <w:shd w:fill="FFFFFF"/>
          </w:tcPr>
          <w:p>
            <w:pPr>
              <w:spacing w:before="80" w:after="80"/>
            </w:pPr>
            <w:r>
              <w:rPr>
                <w:rFonts w:ascii="Consolas" w:hAnsi="Consolas"/>
                <w:b w:val="0"/>
                <w:i w:val="0"/>
                <w:color w:val="1E3A8A"/>
                <w:sz w:val="17"/>
              </w:rPr>
              <w:t>Annual Voluntary Tech Attrition &lt; 5.0%</w:t>
            </w:r>
          </w:p>
        </w:tc>
      </w:tr>
    </w:tbl>
    <w:p/>
    <w:p>
      <w:pPr>
        <w:spacing w:before="240" w:after="120"/>
      </w:pPr>
      <w:r>
        <w:rPr>
          <w:rFonts w:ascii="Calibri" w:hAnsi="Calibri"/>
          <w:b w:val="0"/>
          <w:i w:val="0"/>
          <w:color w:val="374151"/>
          <w:sz w:val="24"/>
        </w:rPr>
        <w:t>Pillar 7: Governance, Risk &amp; Regulatory Compliance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1170"/>
            <w:shd w:fill="1E3A8A"/>
          </w:tcPr>
          <w:p>
            <w:pPr>
              <w:spacing w:before="100" w:after="100"/>
            </w:pPr>
            <w:r>
              <w:rPr>
                <w:rFonts w:ascii="Calibri" w:hAnsi="Calibri"/>
                <w:b/>
                <w:i w:val="0"/>
                <w:color w:val="FFFFFF"/>
                <w:sz w:val="20"/>
              </w:rPr>
              <w:t>Ref # &amp; Criterion</w:t>
            </w:r>
          </w:p>
        </w:tc>
        <w:tc>
          <w:tcPr>
            <w:tcW w:type="dxa" w:w="1170"/>
            <w:shd w:fill="1E3A8A"/>
          </w:tcPr>
          <w:p>
            <w:pPr>
              <w:spacing w:before="100" w:after="100"/>
            </w:pPr>
            <w:r>
              <w:rPr>
                <w:rFonts w:ascii="Calibri" w:hAnsi="Calibri"/>
                <w:b/>
                <w:i w:val="0"/>
                <w:color w:val="FFFFFF"/>
                <w:sz w:val="20"/>
              </w:rPr>
              <w:t>Diagnostic Question</w:t>
            </w:r>
          </w:p>
        </w:tc>
        <w:tc>
          <w:tcPr>
            <w:tcW w:type="dxa" w:w="1170"/>
            <w:shd w:fill="1E3A8A"/>
          </w:tcPr>
          <w:p>
            <w:pPr>
              <w:spacing w:before="100" w:after="100"/>
            </w:pPr>
            <w:r>
              <w:rPr>
                <w:rFonts w:ascii="Calibri" w:hAnsi="Calibri"/>
                <w:b/>
                <w:i w:val="0"/>
                <w:color w:val="FFFFFF"/>
                <w:sz w:val="20"/>
              </w:rPr>
              <w:t>Level 1: Ad-Hoc</w:t>
            </w:r>
          </w:p>
        </w:tc>
        <w:tc>
          <w:tcPr>
            <w:tcW w:type="dxa" w:w="1170"/>
            <w:shd w:fill="1E3A8A"/>
          </w:tcPr>
          <w:p>
            <w:pPr>
              <w:spacing w:before="100" w:after="100"/>
            </w:pPr>
            <w:r>
              <w:rPr>
                <w:rFonts w:ascii="Calibri" w:hAnsi="Calibri"/>
                <w:b/>
                <w:i w:val="0"/>
                <w:color w:val="FFFFFF"/>
                <w:sz w:val="20"/>
              </w:rPr>
              <w:t>Level 2: Reactive</w:t>
            </w:r>
          </w:p>
        </w:tc>
        <w:tc>
          <w:tcPr>
            <w:tcW w:type="dxa" w:w="1170"/>
            <w:shd w:fill="1E3A8A"/>
          </w:tcPr>
          <w:p>
            <w:pPr>
              <w:spacing w:before="100" w:after="100"/>
            </w:pPr>
            <w:r>
              <w:rPr>
                <w:rFonts w:ascii="Calibri" w:hAnsi="Calibri"/>
                <w:b/>
                <w:i w:val="0"/>
                <w:color w:val="FFFFFF"/>
                <w:sz w:val="20"/>
              </w:rPr>
              <w:t>Level 3: Defined</w:t>
            </w:r>
          </w:p>
        </w:tc>
        <w:tc>
          <w:tcPr>
            <w:tcW w:type="dxa" w:w="1170"/>
            <w:shd w:fill="1E3A8A"/>
          </w:tcPr>
          <w:p>
            <w:pPr>
              <w:spacing w:before="100" w:after="100"/>
            </w:pPr>
            <w:r>
              <w:rPr>
                <w:rFonts w:ascii="Calibri" w:hAnsi="Calibri"/>
                <w:b/>
                <w:i w:val="0"/>
                <w:color w:val="FFFFFF"/>
                <w:sz w:val="20"/>
              </w:rPr>
              <w:t>Level 4: Measured</w:t>
            </w:r>
          </w:p>
        </w:tc>
        <w:tc>
          <w:tcPr>
            <w:tcW w:type="dxa" w:w="1170"/>
            <w:shd w:fill="1E3A8A"/>
          </w:tcPr>
          <w:p>
            <w:pPr>
              <w:spacing w:before="100" w:after="100"/>
            </w:pPr>
            <w:r>
              <w:rPr>
                <w:rFonts w:ascii="Calibri" w:hAnsi="Calibri"/>
                <w:b/>
                <w:i w:val="0"/>
                <w:color w:val="FFFFFF"/>
                <w:sz w:val="20"/>
              </w:rPr>
              <w:t>Level 5: Optimized / AI</w:t>
            </w:r>
          </w:p>
        </w:tc>
        <w:tc>
          <w:tcPr>
            <w:tcW w:type="dxa" w:w="1170"/>
            <w:shd w:fill="1E3A8A"/>
          </w:tcPr>
          <w:p>
            <w:pPr>
              <w:spacing w:before="100" w:after="100"/>
            </w:pPr>
            <w:r>
              <w:rPr>
                <w:rFonts w:ascii="Calibri" w:hAnsi="Calibri"/>
                <w:b/>
                <w:i w:val="0"/>
                <w:color w:val="FFFFFF"/>
                <w:sz w:val="20"/>
              </w:rPr>
              <w:t>Target Evidence Indicator</w:t>
            </w:r>
          </w:p>
        </w:tc>
      </w:tr>
      <w:tr>
        <w:tc>
          <w:tcPr>
            <w:tcW w:type="dxa" w:w="1170"/>
            <w:shd w:fill="FFFFFF"/>
          </w:tcPr>
          <w:p>
            <w:pPr>
              <w:spacing w:before="80" w:after="80"/>
            </w:pPr>
            <w:r>
              <w:rPr>
                <w:rFonts w:ascii="Calibri" w:hAnsi="Calibri"/>
                <w:b/>
                <w:i w:val="0"/>
                <w:color w:val="1F2937"/>
                <w:sz w:val="19"/>
              </w:rPr>
              <w:t>7.1 Automated Regulatory Evidence</w:t>
            </w:r>
          </w:p>
        </w:tc>
        <w:tc>
          <w:tcPr>
            <w:tcW w:type="dxa" w:w="1170"/>
            <w:shd w:fill="FFFFFF"/>
          </w:tcPr>
          <w:p>
            <w:pPr>
              <w:spacing w:before="80" w:after="80"/>
            </w:pPr>
            <w:r>
              <w:rPr>
                <w:rFonts w:ascii="Calibri" w:hAnsi="Calibri"/>
                <w:b w:val="0"/>
                <w:i w:val="0"/>
                <w:color w:val="1F2937"/>
                <w:sz w:val="19"/>
              </w:rPr>
              <w:t>How is compliance evidence gathered for auditors?</w:t>
            </w:r>
          </w:p>
        </w:tc>
        <w:tc>
          <w:tcPr>
            <w:tcW w:type="dxa" w:w="1170"/>
            <w:shd w:fill="FFFFFF"/>
          </w:tcPr>
          <w:p>
            <w:pPr>
              <w:spacing w:before="80" w:after="80"/>
            </w:pPr>
            <w:r>
              <w:rPr>
                <w:rFonts w:ascii="Calibri" w:hAnsi="Calibri"/>
                <w:b w:val="0"/>
                <w:i w:val="0"/>
                <w:color w:val="1F2937"/>
                <w:sz w:val="19"/>
              </w:rPr>
              <w:t>Manual screenshot collection prior to audit.</w:t>
            </w:r>
          </w:p>
        </w:tc>
        <w:tc>
          <w:tcPr>
            <w:tcW w:type="dxa" w:w="1170"/>
            <w:shd w:fill="FFFFFF"/>
          </w:tcPr>
          <w:p>
            <w:pPr>
              <w:spacing w:before="80" w:after="80"/>
            </w:pPr>
            <w:r>
              <w:rPr>
                <w:rFonts w:ascii="Calibri" w:hAnsi="Calibri"/>
                <w:b w:val="0"/>
                <w:i w:val="0"/>
                <w:color w:val="1F2937"/>
                <w:sz w:val="19"/>
              </w:rPr>
              <w:t>Scripts pulling logs into shared folders.</w:t>
            </w:r>
          </w:p>
        </w:tc>
        <w:tc>
          <w:tcPr>
            <w:tcW w:type="dxa" w:w="1170"/>
            <w:shd w:fill="FFFFFF"/>
          </w:tcPr>
          <w:p>
            <w:pPr>
              <w:spacing w:before="80" w:after="80"/>
            </w:pPr>
            <w:r>
              <w:rPr>
                <w:rFonts w:ascii="Calibri" w:hAnsi="Calibri"/>
                <w:b w:val="0"/>
                <w:i w:val="0"/>
                <w:color w:val="1F2937"/>
                <w:sz w:val="19"/>
              </w:rPr>
              <w:t>Automated CI/CD compliance log aggregation.</w:t>
            </w:r>
          </w:p>
        </w:tc>
        <w:tc>
          <w:tcPr>
            <w:tcW w:type="dxa" w:w="1170"/>
            <w:shd w:fill="FFFFFF"/>
          </w:tcPr>
          <w:p>
            <w:pPr>
              <w:spacing w:before="80" w:after="80"/>
            </w:pPr>
            <w:r>
              <w:rPr>
                <w:rFonts w:ascii="Calibri" w:hAnsi="Calibri"/>
                <w:b w:val="0"/>
                <w:i w:val="0"/>
                <w:color w:val="1F2937"/>
                <w:sz w:val="19"/>
              </w:rPr>
              <w:t>Real-time automated audit evidence pipeline.</w:t>
            </w:r>
          </w:p>
        </w:tc>
        <w:tc>
          <w:tcPr>
            <w:tcW w:type="dxa" w:w="1170"/>
            <w:shd w:fill="FFFFFF"/>
          </w:tcPr>
          <w:p>
            <w:pPr>
              <w:spacing w:before="80" w:after="80"/>
            </w:pPr>
            <w:r>
              <w:rPr>
                <w:rFonts w:ascii="Calibri" w:hAnsi="Calibri"/>
                <w:b w:val="0"/>
                <w:i w:val="0"/>
                <w:color w:val="1F2937"/>
                <w:sz w:val="19"/>
              </w:rPr>
              <w:t>Continuous AI audit defense &amp; compliance mapping.</w:t>
            </w:r>
          </w:p>
        </w:tc>
        <w:tc>
          <w:tcPr>
            <w:tcW w:type="dxa" w:w="1170"/>
            <w:shd w:fill="FFFFFF"/>
          </w:tcPr>
          <w:p>
            <w:pPr>
              <w:spacing w:before="80" w:after="80"/>
            </w:pPr>
            <w:r>
              <w:rPr>
                <w:rFonts w:ascii="Consolas" w:hAnsi="Consolas"/>
                <w:b w:val="0"/>
                <w:i w:val="0"/>
                <w:color w:val="1E3A8A"/>
                <w:sz w:val="17"/>
              </w:rPr>
              <w:t>Zero audit finding non-conformances</w:t>
            </w:r>
          </w:p>
        </w:tc>
      </w:tr>
      <w:tr>
        <w:tc>
          <w:tcPr>
            <w:tcW w:type="dxa" w:w="1170"/>
            <w:shd w:fill="F9FAFB"/>
          </w:tcPr>
          <w:p>
            <w:pPr>
              <w:spacing w:before="80" w:after="80"/>
            </w:pPr>
            <w:r>
              <w:rPr>
                <w:rFonts w:ascii="Calibri" w:hAnsi="Calibri"/>
                <w:b/>
                <w:i w:val="0"/>
                <w:color w:val="1F2937"/>
                <w:sz w:val="19"/>
              </w:rPr>
              <w:t>7.2 Change Approval Board (CAB)</w:t>
            </w:r>
          </w:p>
        </w:tc>
        <w:tc>
          <w:tcPr>
            <w:tcW w:type="dxa" w:w="1170"/>
            <w:shd w:fill="F9FAFB"/>
          </w:tcPr>
          <w:p>
            <w:pPr>
              <w:spacing w:before="80" w:after="80"/>
            </w:pPr>
            <w:r>
              <w:rPr>
                <w:rFonts w:ascii="Calibri" w:hAnsi="Calibri"/>
                <w:b w:val="0"/>
                <w:i w:val="0"/>
                <w:color w:val="1F2937"/>
                <w:sz w:val="19"/>
              </w:rPr>
              <w:t>How are production changes authorized?</w:t>
            </w:r>
          </w:p>
        </w:tc>
        <w:tc>
          <w:tcPr>
            <w:tcW w:type="dxa" w:w="1170"/>
            <w:shd w:fill="F9FAFB"/>
          </w:tcPr>
          <w:p>
            <w:pPr>
              <w:spacing w:before="80" w:after="80"/>
            </w:pPr>
            <w:r>
              <w:rPr>
                <w:rFonts w:ascii="Calibri" w:hAnsi="Calibri"/>
                <w:b w:val="0"/>
                <w:i w:val="0"/>
                <w:color w:val="1F2937"/>
                <w:sz w:val="19"/>
              </w:rPr>
              <w:t>Weekly manual CAB meeting reviewing 100 changes.</w:t>
            </w:r>
          </w:p>
        </w:tc>
        <w:tc>
          <w:tcPr>
            <w:tcW w:type="dxa" w:w="1170"/>
            <w:shd w:fill="F9FAFB"/>
          </w:tcPr>
          <w:p>
            <w:pPr>
              <w:spacing w:before="80" w:after="80"/>
            </w:pPr>
            <w:r>
              <w:rPr>
                <w:rFonts w:ascii="Calibri" w:hAnsi="Calibri"/>
                <w:b w:val="0"/>
                <w:i w:val="0"/>
                <w:color w:val="1F2937"/>
                <w:sz w:val="19"/>
              </w:rPr>
              <w:t>CAB reviews high-risk changes only.</w:t>
            </w:r>
          </w:p>
        </w:tc>
        <w:tc>
          <w:tcPr>
            <w:tcW w:type="dxa" w:w="1170"/>
            <w:shd w:fill="F9FAFB"/>
          </w:tcPr>
          <w:p>
            <w:pPr>
              <w:spacing w:before="80" w:after="80"/>
            </w:pPr>
            <w:r>
              <w:rPr>
                <w:rFonts w:ascii="Calibri" w:hAnsi="Calibri"/>
                <w:b w:val="0"/>
                <w:i w:val="0"/>
                <w:color w:val="1F2937"/>
                <w:sz w:val="19"/>
              </w:rPr>
              <w:t>Automated pipeline CAB approval for low-risk changes.</w:t>
            </w:r>
          </w:p>
        </w:tc>
        <w:tc>
          <w:tcPr>
            <w:tcW w:type="dxa" w:w="1170"/>
            <w:shd w:fill="F9FAFB"/>
          </w:tcPr>
          <w:p>
            <w:pPr>
              <w:spacing w:before="80" w:after="80"/>
            </w:pPr>
            <w:r>
              <w:rPr>
                <w:rFonts w:ascii="Calibri" w:hAnsi="Calibri"/>
                <w:b w:val="0"/>
                <w:i w:val="0"/>
                <w:color w:val="1F2937"/>
                <w:sz w:val="19"/>
              </w:rPr>
              <w:t>CAB eliminated; 100% peer review + automated gates.</w:t>
            </w:r>
          </w:p>
        </w:tc>
        <w:tc>
          <w:tcPr>
            <w:tcW w:type="dxa" w:w="1170"/>
            <w:shd w:fill="F9FAFB"/>
          </w:tcPr>
          <w:p>
            <w:pPr>
              <w:spacing w:before="80" w:after="80"/>
            </w:pPr>
            <w:r>
              <w:rPr>
                <w:rFonts w:ascii="Calibri" w:hAnsi="Calibri"/>
                <w:b w:val="0"/>
                <w:i w:val="0"/>
                <w:color w:val="1F2937"/>
                <w:sz w:val="19"/>
              </w:rPr>
              <w:t>AI real-time change risk scoring &amp; instant approval.</w:t>
            </w:r>
          </w:p>
        </w:tc>
        <w:tc>
          <w:tcPr>
            <w:tcW w:type="dxa" w:w="1170"/>
            <w:shd w:fill="F9FAFB"/>
          </w:tcPr>
          <w:p>
            <w:pPr>
              <w:spacing w:before="80" w:after="80"/>
            </w:pPr>
            <w:r>
              <w:rPr>
                <w:rFonts w:ascii="Consolas" w:hAnsi="Consolas"/>
                <w:b w:val="0"/>
                <w:i w:val="0"/>
                <w:color w:val="1E3A8A"/>
                <w:sz w:val="17"/>
              </w:rPr>
              <w:t>Manual CAB approval queue volume = 0</w:t>
            </w:r>
          </w:p>
        </w:tc>
      </w:tr>
      <w:tr>
        <w:tc>
          <w:tcPr>
            <w:tcW w:type="dxa" w:w="1170"/>
            <w:shd w:fill="FFFFFF"/>
          </w:tcPr>
          <w:p>
            <w:pPr>
              <w:spacing w:before="80" w:after="80"/>
            </w:pPr>
            <w:r>
              <w:rPr>
                <w:rFonts w:ascii="Calibri" w:hAnsi="Calibri"/>
                <w:b/>
                <w:i w:val="0"/>
                <w:color w:val="1F2937"/>
                <w:sz w:val="19"/>
              </w:rPr>
              <w:t>7.3 Segregation of Duties</w:t>
            </w:r>
          </w:p>
        </w:tc>
        <w:tc>
          <w:tcPr>
            <w:tcW w:type="dxa" w:w="1170"/>
            <w:shd w:fill="FFFFFF"/>
          </w:tcPr>
          <w:p>
            <w:pPr>
              <w:spacing w:before="80" w:after="80"/>
            </w:pPr>
            <w:r>
              <w:rPr>
                <w:rFonts w:ascii="Calibri" w:hAnsi="Calibri"/>
                <w:b w:val="0"/>
                <w:i w:val="0"/>
                <w:color w:val="1F2937"/>
                <w:sz w:val="19"/>
              </w:rPr>
              <w:t>How is developer self-approval prevented securely?</w:t>
            </w:r>
          </w:p>
        </w:tc>
        <w:tc>
          <w:tcPr>
            <w:tcW w:type="dxa" w:w="1170"/>
            <w:shd w:fill="FFFFFF"/>
          </w:tcPr>
          <w:p>
            <w:pPr>
              <w:spacing w:before="80" w:after="80"/>
            </w:pPr>
            <w:r>
              <w:rPr>
                <w:rFonts w:ascii="Calibri" w:hAnsi="Calibri"/>
                <w:b w:val="0"/>
                <w:i w:val="0"/>
                <w:color w:val="1F2937"/>
                <w:sz w:val="19"/>
              </w:rPr>
              <w:t>Manual manager sign-off emails.</w:t>
            </w:r>
          </w:p>
        </w:tc>
        <w:tc>
          <w:tcPr>
            <w:tcW w:type="dxa" w:w="1170"/>
            <w:shd w:fill="FFFFFF"/>
          </w:tcPr>
          <w:p>
            <w:pPr>
              <w:spacing w:before="80" w:after="80"/>
            </w:pPr>
            <w:r>
              <w:rPr>
                <w:rFonts w:ascii="Calibri" w:hAnsi="Calibri"/>
                <w:b w:val="0"/>
                <w:i w:val="0"/>
                <w:color w:val="1F2937"/>
                <w:sz w:val="19"/>
              </w:rPr>
              <w:t>Branch protection rules in GitHub/Bitbucket.</w:t>
            </w:r>
          </w:p>
        </w:tc>
        <w:tc>
          <w:tcPr>
            <w:tcW w:type="dxa" w:w="1170"/>
            <w:shd w:fill="FFFFFF"/>
          </w:tcPr>
          <w:p>
            <w:pPr>
              <w:spacing w:before="80" w:after="80"/>
            </w:pPr>
            <w:r>
              <w:rPr>
                <w:rFonts w:ascii="Calibri" w:hAnsi="Calibri"/>
                <w:b w:val="0"/>
                <w:i w:val="0"/>
                <w:color w:val="1F2937"/>
                <w:sz w:val="19"/>
              </w:rPr>
              <w:t>Automated peer review + automated pipeline gate validation.</w:t>
            </w:r>
          </w:p>
        </w:tc>
        <w:tc>
          <w:tcPr>
            <w:tcW w:type="dxa" w:w="1170"/>
            <w:shd w:fill="FFFFFF"/>
          </w:tcPr>
          <w:p>
            <w:pPr>
              <w:spacing w:before="80" w:after="80"/>
            </w:pPr>
            <w:r>
              <w:rPr>
                <w:rFonts w:ascii="Calibri" w:hAnsi="Calibri"/>
                <w:b w:val="0"/>
                <w:i w:val="0"/>
                <w:color w:val="1F2937"/>
                <w:sz w:val="19"/>
              </w:rPr>
              <w:t>Cryptographically signed build provenance (SLSA Level 3).</w:t>
            </w:r>
          </w:p>
        </w:tc>
        <w:tc>
          <w:tcPr>
            <w:tcW w:type="dxa" w:w="1170"/>
            <w:shd w:fill="FFFFFF"/>
          </w:tcPr>
          <w:p>
            <w:pPr>
              <w:spacing w:before="80" w:after="80"/>
            </w:pPr>
            <w:r>
              <w:rPr>
                <w:rFonts w:ascii="Calibri" w:hAnsi="Calibri"/>
                <w:b w:val="0"/>
                <w:i w:val="0"/>
                <w:color w:val="1F2937"/>
                <w:sz w:val="19"/>
              </w:rPr>
              <w:t>AI immutable audit chain verification.</w:t>
            </w:r>
          </w:p>
        </w:tc>
        <w:tc>
          <w:tcPr>
            <w:tcW w:type="dxa" w:w="1170"/>
            <w:shd w:fill="FFFFFF"/>
          </w:tcPr>
          <w:p>
            <w:pPr>
              <w:spacing w:before="80" w:after="80"/>
            </w:pPr>
            <w:r>
              <w:rPr>
                <w:rFonts w:ascii="Consolas" w:hAnsi="Consolas"/>
                <w:b w:val="0"/>
                <w:i w:val="0"/>
                <w:color w:val="1E3A8A"/>
                <w:sz w:val="17"/>
              </w:rPr>
              <w:t>SLSA Level 3 compliance verified</w:t>
            </w:r>
          </w:p>
        </w:tc>
      </w:tr>
      <w:tr>
        <w:tc>
          <w:tcPr>
            <w:tcW w:type="dxa" w:w="1170"/>
            <w:shd w:fill="F9FAFB"/>
          </w:tcPr>
          <w:p>
            <w:pPr>
              <w:spacing w:before="80" w:after="80"/>
            </w:pPr>
            <w:r>
              <w:rPr>
                <w:rFonts w:ascii="Calibri" w:hAnsi="Calibri"/>
                <w:b/>
                <w:i w:val="0"/>
                <w:color w:val="1F2937"/>
                <w:sz w:val="19"/>
              </w:rPr>
              <w:t>7.4 Vendor &amp; Partner Alignment</w:t>
            </w:r>
          </w:p>
        </w:tc>
        <w:tc>
          <w:tcPr>
            <w:tcW w:type="dxa" w:w="1170"/>
            <w:shd w:fill="F9FAFB"/>
          </w:tcPr>
          <w:p>
            <w:pPr>
              <w:spacing w:before="80" w:after="80"/>
            </w:pPr>
            <w:r>
              <w:rPr>
                <w:rFonts w:ascii="Calibri" w:hAnsi="Calibri"/>
                <w:b w:val="0"/>
                <w:i w:val="0"/>
                <w:color w:val="1F2937"/>
                <w:sz w:val="19"/>
              </w:rPr>
              <w:t>How are external vendor teams governed?</w:t>
            </w:r>
          </w:p>
        </w:tc>
        <w:tc>
          <w:tcPr>
            <w:tcW w:type="dxa" w:w="1170"/>
            <w:shd w:fill="F9FAFB"/>
          </w:tcPr>
          <w:p>
            <w:pPr>
              <w:spacing w:before="80" w:after="80"/>
            </w:pPr>
            <w:r>
              <w:rPr>
                <w:rFonts w:ascii="Calibri" w:hAnsi="Calibri"/>
                <w:b w:val="0"/>
                <w:i w:val="0"/>
                <w:color w:val="1F2937"/>
                <w:sz w:val="19"/>
              </w:rPr>
              <w:t>Fixed-price waterfall contracts creating conflict.</w:t>
            </w:r>
          </w:p>
        </w:tc>
        <w:tc>
          <w:tcPr>
            <w:tcW w:type="dxa" w:w="1170"/>
            <w:shd w:fill="F9FAFB"/>
          </w:tcPr>
          <w:p>
            <w:pPr>
              <w:spacing w:before="80" w:after="80"/>
            </w:pPr>
            <w:r>
              <w:rPr>
                <w:rFonts w:ascii="Calibri" w:hAnsi="Calibri"/>
                <w:b w:val="0"/>
                <w:i w:val="0"/>
                <w:color w:val="1F2937"/>
                <w:sz w:val="19"/>
              </w:rPr>
              <w:t>Time-and-materials contracts with manual timesheets.</w:t>
            </w:r>
          </w:p>
        </w:tc>
        <w:tc>
          <w:tcPr>
            <w:tcW w:type="dxa" w:w="1170"/>
            <w:shd w:fill="F9FAFB"/>
          </w:tcPr>
          <w:p>
            <w:pPr>
              <w:spacing w:before="80" w:after="80"/>
            </w:pPr>
            <w:r>
              <w:rPr>
                <w:rFonts w:ascii="Calibri" w:hAnsi="Calibri"/>
                <w:b w:val="0"/>
                <w:i w:val="0"/>
                <w:color w:val="1F2937"/>
                <w:sz w:val="19"/>
              </w:rPr>
              <w:t>Agile SOWs with joint outcome SLAs.</w:t>
            </w:r>
          </w:p>
        </w:tc>
        <w:tc>
          <w:tcPr>
            <w:tcW w:type="dxa" w:w="1170"/>
            <w:shd w:fill="F9FAFB"/>
          </w:tcPr>
          <w:p>
            <w:pPr>
              <w:spacing w:before="80" w:after="80"/>
            </w:pPr>
            <w:r>
              <w:rPr>
                <w:rFonts w:ascii="Calibri" w:hAnsi="Calibri"/>
                <w:b w:val="0"/>
                <w:i w:val="0"/>
                <w:color w:val="1F2937"/>
                <w:sz w:val="19"/>
              </w:rPr>
              <w:t>Automated vendor telemetry integration in Jira.</w:t>
            </w:r>
          </w:p>
        </w:tc>
        <w:tc>
          <w:tcPr>
            <w:tcW w:type="dxa" w:w="1170"/>
            <w:shd w:fill="F9FAFB"/>
          </w:tcPr>
          <w:p>
            <w:pPr>
              <w:spacing w:before="80" w:after="80"/>
            </w:pPr>
            <w:r>
              <w:rPr>
                <w:rFonts w:ascii="Calibri" w:hAnsi="Calibri"/>
                <w:b w:val="0"/>
                <w:i w:val="0"/>
                <w:color w:val="1F2937"/>
                <w:sz w:val="19"/>
              </w:rPr>
              <w:t>AI real-time vendor performance correlation.</w:t>
            </w:r>
          </w:p>
        </w:tc>
        <w:tc>
          <w:tcPr>
            <w:tcW w:type="dxa" w:w="1170"/>
            <w:shd w:fill="F9FAFB"/>
          </w:tcPr>
          <w:p>
            <w:pPr>
              <w:spacing w:before="80" w:after="80"/>
            </w:pPr>
            <w:r>
              <w:rPr>
                <w:rFonts w:ascii="Consolas" w:hAnsi="Consolas"/>
                <w:b w:val="0"/>
                <w:i w:val="0"/>
                <w:color w:val="1E3A8A"/>
                <w:sz w:val="17"/>
              </w:rPr>
              <w:t>Agile SOW contract alignment 100%</w:t>
            </w:r>
          </w:p>
        </w:tc>
      </w:tr>
      <w:tr>
        <w:tc>
          <w:tcPr>
            <w:tcW w:type="dxa" w:w="1170"/>
            <w:shd w:fill="FFFFFF"/>
          </w:tcPr>
          <w:p>
            <w:pPr>
              <w:spacing w:before="80" w:after="80"/>
            </w:pPr>
            <w:r>
              <w:rPr>
                <w:rFonts w:ascii="Calibri" w:hAnsi="Calibri"/>
                <w:b/>
                <w:i w:val="0"/>
                <w:color w:val="1F2937"/>
                <w:sz w:val="19"/>
              </w:rPr>
              <w:t>7.5 Disaster Recovery &amp; Resilience</w:t>
            </w:r>
          </w:p>
        </w:tc>
        <w:tc>
          <w:tcPr>
            <w:tcW w:type="dxa" w:w="1170"/>
            <w:shd w:fill="FFFFFF"/>
          </w:tcPr>
          <w:p>
            <w:pPr>
              <w:spacing w:before="80" w:after="80"/>
            </w:pPr>
            <w:r>
              <w:rPr>
                <w:rFonts w:ascii="Calibri" w:hAnsi="Calibri"/>
                <w:b w:val="0"/>
                <w:i w:val="0"/>
                <w:color w:val="1F2937"/>
                <w:sz w:val="19"/>
              </w:rPr>
              <w:t>How is system resilience verified?</w:t>
            </w:r>
          </w:p>
        </w:tc>
        <w:tc>
          <w:tcPr>
            <w:tcW w:type="dxa" w:w="1170"/>
            <w:shd w:fill="FFFFFF"/>
          </w:tcPr>
          <w:p>
            <w:pPr>
              <w:spacing w:before="80" w:after="80"/>
            </w:pPr>
            <w:r>
              <w:rPr>
                <w:rFonts w:ascii="Calibri" w:hAnsi="Calibri"/>
                <w:b w:val="0"/>
                <w:i w:val="0"/>
                <w:color w:val="1F2937"/>
                <w:sz w:val="19"/>
              </w:rPr>
              <w:t>Untested disaster recovery documentation.</w:t>
            </w:r>
          </w:p>
        </w:tc>
        <w:tc>
          <w:tcPr>
            <w:tcW w:type="dxa" w:w="1170"/>
            <w:shd w:fill="FFFFFF"/>
          </w:tcPr>
          <w:p>
            <w:pPr>
              <w:spacing w:before="80" w:after="80"/>
            </w:pPr>
            <w:r>
              <w:rPr>
                <w:rFonts w:ascii="Calibri" w:hAnsi="Calibri"/>
                <w:b w:val="0"/>
                <w:i w:val="0"/>
                <w:color w:val="1F2937"/>
                <w:sz w:val="19"/>
              </w:rPr>
              <w:t>Annual manual DR failover simulation.</w:t>
            </w:r>
          </w:p>
        </w:tc>
        <w:tc>
          <w:tcPr>
            <w:tcW w:type="dxa" w:w="1170"/>
            <w:shd w:fill="FFFFFF"/>
          </w:tcPr>
          <w:p>
            <w:pPr>
              <w:spacing w:before="80" w:after="80"/>
            </w:pPr>
            <w:r>
              <w:rPr>
                <w:rFonts w:ascii="Calibri" w:hAnsi="Calibri"/>
                <w:b w:val="0"/>
                <w:i w:val="0"/>
                <w:color w:val="1F2937"/>
                <w:sz w:val="19"/>
              </w:rPr>
              <w:t>Automated multi-region cloud failover tests.</w:t>
            </w:r>
          </w:p>
        </w:tc>
        <w:tc>
          <w:tcPr>
            <w:tcW w:type="dxa" w:w="1170"/>
            <w:shd w:fill="FFFFFF"/>
          </w:tcPr>
          <w:p>
            <w:pPr>
              <w:spacing w:before="80" w:after="80"/>
            </w:pPr>
            <w:r>
              <w:rPr>
                <w:rFonts w:ascii="Calibri" w:hAnsi="Calibri"/>
                <w:b w:val="0"/>
                <w:i w:val="0"/>
                <w:color w:val="1F2937"/>
                <w:sz w:val="19"/>
              </w:rPr>
              <w:t>Continuous Chaos Engineering in staging/prod.</w:t>
            </w:r>
          </w:p>
        </w:tc>
        <w:tc>
          <w:tcPr>
            <w:tcW w:type="dxa" w:w="1170"/>
            <w:shd w:fill="FFFFFF"/>
          </w:tcPr>
          <w:p>
            <w:pPr>
              <w:spacing w:before="80" w:after="80"/>
            </w:pPr>
            <w:r>
              <w:rPr>
                <w:rFonts w:ascii="Calibri" w:hAnsi="Calibri"/>
                <w:b w:val="0"/>
                <w:i w:val="0"/>
                <w:color w:val="1F2937"/>
                <w:sz w:val="19"/>
              </w:rPr>
              <w:t>AI autonomous system self-healing &amp; failover.</w:t>
            </w:r>
          </w:p>
        </w:tc>
        <w:tc>
          <w:tcPr>
            <w:tcW w:type="dxa" w:w="1170"/>
            <w:shd w:fill="FFFFFF"/>
          </w:tcPr>
          <w:p>
            <w:pPr>
              <w:spacing w:before="80" w:after="80"/>
            </w:pPr>
            <w:r>
              <w:rPr>
                <w:rFonts w:ascii="Consolas" w:hAnsi="Consolas"/>
                <w:b w:val="0"/>
                <w:i w:val="0"/>
                <w:color w:val="1E3A8A"/>
                <w:sz w:val="17"/>
              </w:rPr>
              <w:t>Recovery Time Objective (RTO) &lt; 60 seconds</w:t>
            </w:r>
          </w:p>
        </w:tc>
      </w:tr>
    </w:tbl>
    <w:p/>
    <w:p>
      <w:pPr>
        <w:spacing w:before="320" w:after="160"/>
      </w:pPr>
      <w:r>
        <w:rPr>
          <w:rFonts w:ascii="Calibri" w:hAnsi="Calibri"/>
          <w:b w:val="0"/>
          <w:i w:val="0"/>
          <w:color w:val="1F2937"/>
          <w:sz w:val="28"/>
        </w:rPr>
        <w:t>C.2 Diagnostic Scoring &amp; Assessment Rubric</w:t>
      </w:r>
    </w:p>
    <w:p>
      <w:pPr>
        <w:spacing w:after="160" w:line="288" w:lineRule="auto"/>
        <w:jc w:val="both"/>
      </w:pPr>
      <w:r>
        <w:rPr>
          <w:rFonts w:ascii="Calibri" w:hAnsi="Calibri"/>
          <w:b w:val="0"/>
          <w:i w:val="0"/>
          <w:color w:val="1F2937"/>
          <w:sz w:val="22"/>
        </w:rPr>
        <w:t>To calculate an organization's Enterprise Flow &amp; AI Maturity Index, evaluate all 35 criteria on a scale of 1 to 5 points (Total Possible Score: 175 Points).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shd w:fill="1E3A8A"/>
          </w:tcPr>
          <w:p>
            <w:pPr>
              <w:spacing w:before="100" w:after="100"/>
            </w:pPr>
            <w:r>
              <w:rPr>
                <w:rFonts w:ascii="Calibri" w:hAnsi="Calibri"/>
                <w:b/>
                <w:i w:val="0"/>
                <w:color w:val="FFFFFF"/>
                <w:sz w:val="20"/>
              </w:rPr>
              <w:t>Score Band</w:t>
            </w:r>
          </w:p>
        </w:tc>
        <w:tc>
          <w:tcPr>
            <w:tcW w:type="dxa" w:w="2340"/>
            <w:shd w:fill="1E3A8A"/>
          </w:tcPr>
          <w:p>
            <w:pPr>
              <w:spacing w:before="100" w:after="100"/>
            </w:pPr>
            <w:r>
              <w:rPr>
                <w:rFonts w:ascii="Calibri" w:hAnsi="Calibri"/>
                <w:b/>
                <w:i w:val="0"/>
                <w:color w:val="FFFFFF"/>
                <w:sz w:val="20"/>
              </w:rPr>
              <w:t>Maturity Classification</w:t>
            </w:r>
          </w:p>
        </w:tc>
        <w:tc>
          <w:tcPr>
            <w:tcW w:type="dxa" w:w="2340"/>
            <w:shd w:fill="1E3A8A"/>
          </w:tcPr>
          <w:p>
            <w:pPr>
              <w:spacing w:before="100" w:after="100"/>
            </w:pPr>
            <w:r>
              <w:rPr>
                <w:rFonts w:ascii="Calibri" w:hAnsi="Calibri"/>
                <w:b/>
                <w:i w:val="0"/>
                <w:color w:val="FFFFFF"/>
                <w:sz w:val="20"/>
              </w:rPr>
              <w:t>Systemic Characteristics &amp; Operational Reality</w:t>
            </w:r>
          </w:p>
        </w:tc>
        <w:tc>
          <w:tcPr>
            <w:tcW w:type="dxa" w:w="2340"/>
            <w:shd w:fill="1E3A8A"/>
          </w:tcPr>
          <w:p>
            <w:pPr>
              <w:spacing w:before="100" w:after="100"/>
            </w:pPr>
            <w:r>
              <w:rPr>
                <w:rFonts w:ascii="Calibri" w:hAnsi="Calibri"/>
                <w:b/>
                <w:i w:val="0"/>
                <w:color w:val="FFFFFF"/>
                <w:sz w:val="20"/>
              </w:rPr>
              <w:t>Recommended Strategic Transformation Blueprint</w:t>
            </w:r>
          </w:p>
        </w:tc>
      </w:tr>
      <w:tr>
        <w:tc>
          <w:tcPr>
            <w:tcW w:type="dxa" w:w="2340"/>
            <w:shd w:fill="FFFFFF"/>
          </w:tcPr>
          <w:p>
            <w:pPr>
              <w:spacing w:before="80" w:after="80"/>
            </w:pPr>
            <w:r>
              <w:rPr>
                <w:rFonts w:ascii="Calibri" w:hAnsi="Calibri"/>
                <w:b/>
                <w:i w:val="0"/>
                <w:color w:val="1F2937"/>
                <w:sz w:val="19"/>
              </w:rPr>
              <w:t>35 - 60 Points</w:t>
            </w:r>
          </w:p>
        </w:tc>
        <w:tc>
          <w:tcPr>
            <w:tcW w:type="dxa" w:w="2340"/>
            <w:shd w:fill="FFFFFF"/>
          </w:tcPr>
          <w:p>
            <w:pPr>
              <w:spacing w:before="80" w:after="80"/>
            </w:pPr>
            <w:r>
              <w:rPr>
                <w:rFonts w:ascii="Calibri" w:hAnsi="Calibri"/>
                <w:b/>
                <w:i w:val="0"/>
                <w:color w:val="1F2937"/>
                <w:sz w:val="19"/>
              </w:rPr>
              <w:t>Band 1: Legacy Bureaucracy</w:t>
            </w:r>
          </w:p>
        </w:tc>
        <w:tc>
          <w:tcPr>
            <w:tcW w:type="dxa" w:w="2340"/>
            <w:shd w:fill="FFFFFF"/>
          </w:tcPr>
          <w:p>
            <w:pPr>
              <w:spacing w:before="80" w:after="80"/>
            </w:pPr>
            <w:r>
              <w:rPr>
                <w:rFonts w:ascii="Calibri" w:hAnsi="Calibri"/>
                <w:b w:val="0"/>
                <w:i w:val="0"/>
                <w:color w:val="1F2937"/>
                <w:sz w:val="19"/>
              </w:rPr>
              <w:t>Severe friction, manual handoffs, high defect rates, long lead times (&gt;90 days), zero AI adoption, high burnout.</w:t>
            </w:r>
          </w:p>
        </w:tc>
        <w:tc>
          <w:tcPr>
            <w:tcW w:type="dxa" w:w="2340"/>
            <w:shd w:fill="FFFFFF"/>
          </w:tcPr>
          <w:p>
            <w:pPr>
              <w:spacing w:before="80" w:after="80"/>
            </w:pPr>
            <w:r>
              <w:rPr>
                <w:rFonts w:ascii="Calibri" w:hAnsi="Calibri"/>
                <w:b w:val="0"/>
                <w:i w:val="0"/>
                <w:color w:val="1F2937"/>
                <w:sz w:val="19"/>
              </w:rPr>
              <w:t>Descale bureaucracy, eliminate manual CABs, implement basic CI/CD, establish pilot cross-functional squads.</w:t>
            </w:r>
          </w:p>
        </w:tc>
      </w:tr>
      <w:tr>
        <w:tc>
          <w:tcPr>
            <w:tcW w:type="dxa" w:w="2340"/>
            <w:shd w:fill="F9FAFB"/>
          </w:tcPr>
          <w:p>
            <w:pPr>
              <w:spacing w:before="80" w:after="80"/>
            </w:pPr>
            <w:r>
              <w:rPr>
                <w:rFonts w:ascii="Calibri" w:hAnsi="Calibri"/>
                <w:b/>
                <w:i w:val="0"/>
                <w:color w:val="1F2937"/>
                <w:sz w:val="19"/>
              </w:rPr>
              <w:t>61 - 90 Points</w:t>
            </w:r>
          </w:p>
        </w:tc>
        <w:tc>
          <w:tcPr>
            <w:tcW w:type="dxa" w:w="2340"/>
            <w:shd w:fill="F9FAFB"/>
          </w:tcPr>
          <w:p>
            <w:pPr>
              <w:spacing w:before="80" w:after="80"/>
            </w:pPr>
            <w:r>
              <w:rPr>
                <w:rFonts w:ascii="Calibri" w:hAnsi="Calibri"/>
                <w:b/>
                <w:i w:val="0"/>
                <w:color w:val="1F2937"/>
                <w:sz w:val="19"/>
              </w:rPr>
              <w:t>Band 2: Transitional Agile</w:t>
            </w:r>
          </w:p>
        </w:tc>
        <w:tc>
          <w:tcPr>
            <w:tcW w:type="dxa" w:w="2340"/>
            <w:shd w:fill="F9FAFB"/>
          </w:tcPr>
          <w:p>
            <w:pPr>
              <w:spacing w:before="80" w:after="80"/>
            </w:pPr>
            <w:r>
              <w:rPr>
                <w:rFonts w:ascii="Calibri" w:hAnsi="Calibri"/>
                <w:b w:val="0"/>
                <w:i w:val="0"/>
                <w:color w:val="1F2937"/>
                <w:sz w:val="19"/>
              </w:rPr>
              <w:t>Localized agile adoption in squads, siloed handoffs remain, partial CI/CD, ad-hoc AI usage, uncoordinated metrics.</w:t>
            </w:r>
          </w:p>
        </w:tc>
        <w:tc>
          <w:tcPr>
            <w:tcW w:type="dxa" w:w="2340"/>
            <w:shd w:fill="F9FAFB"/>
          </w:tcPr>
          <w:p>
            <w:pPr>
              <w:spacing w:before="80" w:after="80"/>
            </w:pPr>
            <w:r>
              <w:rPr>
                <w:rFonts w:ascii="Calibri" w:hAnsi="Calibri"/>
                <w:b w:val="0"/>
                <w:i w:val="0"/>
                <w:color w:val="1F2937"/>
                <w:sz w:val="19"/>
              </w:rPr>
              <w:t>Standardize DoD/DoR, institute Value Stream Mapping, deploy GitHub Copilot enterprise licenses, establish LPM.</w:t>
            </w:r>
          </w:p>
        </w:tc>
      </w:tr>
      <w:tr>
        <w:tc>
          <w:tcPr>
            <w:tcW w:type="dxa" w:w="2340"/>
            <w:shd w:fill="FFFFFF"/>
          </w:tcPr>
          <w:p>
            <w:pPr>
              <w:spacing w:before="80" w:after="80"/>
            </w:pPr>
            <w:r>
              <w:rPr>
                <w:rFonts w:ascii="Calibri" w:hAnsi="Calibri"/>
                <w:b/>
                <w:i w:val="0"/>
                <w:color w:val="1F2937"/>
                <w:sz w:val="19"/>
              </w:rPr>
              <w:t>91 - 125 Points</w:t>
            </w:r>
          </w:p>
        </w:tc>
        <w:tc>
          <w:tcPr>
            <w:tcW w:type="dxa" w:w="2340"/>
            <w:shd w:fill="FFFFFF"/>
          </w:tcPr>
          <w:p>
            <w:pPr>
              <w:spacing w:before="80" w:after="80"/>
            </w:pPr>
            <w:r>
              <w:rPr>
                <w:rFonts w:ascii="Calibri" w:hAnsi="Calibri"/>
                <w:b/>
                <w:i w:val="0"/>
                <w:color w:val="1F2937"/>
                <w:sz w:val="19"/>
              </w:rPr>
              <w:t>Band 3: Defined Enterprise Flow</w:t>
            </w:r>
          </w:p>
        </w:tc>
        <w:tc>
          <w:tcPr>
            <w:tcW w:type="dxa" w:w="2340"/>
            <w:shd w:fill="FFFFFF"/>
          </w:tcPr>
          <w:p>
            <w:pPr>
              <w:spacing w:before="80" w:after="80"/>
            </w:pPr>
            <w:r>
              <w:rPr>
                <w:rFonts w:ascii="Calibri" w:hAnsi="Calibri"/>
                <w:b w:val="0"/>
                <w:i w:val="0"/>
                <w:color w:val="1F2937"/>
                <w:sz w:val="19"/>
              </w:rPr>
              <w:t>Consistent sprint execution, 80%+ automated test coverage, real-time Jira/ADO telemetry, structured RAG AI usage.</w:t>
            </w:r>
          </w:p>
        </w:tc>
        <w:tc>
          <w:tcPr>
            <w:tcW w:type="dxa" w:w="2340"/>
            <w:shd w:fill="FFFFFF"/>
          </w:tcPr>
          <w:p>
            <w:pPr>
              <w:spacing w:before="80" w:after="80"/>
            </w:pPr>
            <w:r>
              <w:rPr>
                <w:rFonts w:ascii="Calibri" w:hAnsi="Calibri"/>
                <w:b w:val="0"/>
                <w:i w:val="0"/>
                <w:color w:val="1F2937"/>
                <w:sz w:val="19"/>
              </w:rPr>
              <w:t>Automate DevSecOps gates, establish DORA telemetry, deploy Model Context Protocol (MCP) AI agents, optimize WIP.</w:t>
            </w:r>
          </w:p>
        </w:tc>
      </w:tr>
      <w:tr>
        <w:tc>
          <w:tcPr>
            <w:tcW w:type="dxa" w:w="2340"/>
            <w:shd w:fill="F9FAFB"/>
          </w:tcPr>
          <w:p>
            <w:pPr>
              <w:spacing w:before="80" w:after="80"/>
            </w:pPr>
            <w:r>
              <w:rPr>
                <w:rFonts w:ascii="Calibri" w:hAnsi="Calibri"/>
                <w:b/>
                <w:i w:val="0"/>
                <w:color w:val="1F2937"/>
                <w:sz w:val="19"/>
              </w:rPr>
              <w:t>126 - 155 Points</w:t>
            </w:r>
          </w:p>
        </w:tc>
        <w:tc>
          <w:tcPr>
            <w:tcW w:type="dxa" w:w="2340"/>
            <w:shd w:fill="F9FAFB"/>
          </w:tcPr>
          <w:p>
            <w:pPr>
              <w:spacing w:before="80" w:after="80"/>
            </w:pPr>
            <w:r>
              <w:rPr>
                <w:rFonts w:ascii="Calibri" w:hAnsi="Calibri"/>
                <w:b/>
                <w:i w:val="0"/>
                <w:color w:val="1F2937"/>
                <w:sz w:val="19"/>
              </w:rPr>
              <w:t>Band 4: Measured &amp; Automated</w:t>
            </w:r>
          </w:p>
        </w:tc>
        <w:tc>
          <w:tcPr>
            <w:tcW w:type="dxa" w:w="2340"/>
            <w:shd w:fill="F9FAFB"/>
          </w:tcPr>
          <w:p>
            <w:pPr>
              <w:spacing w:before="80" w:after="80"/>
            </w:pPr>
            <w:r>
              <w:rPr>
                <w:rFonts w:ascii="Calibri" w:hAnsi="Calibri"/>
                <w:b w:val="0"/>
                <w:i w:val="0"/>
                <w:color w:val="1F2937"/>
                <w:sz w:val="19"/>
              </w:rPr>
              <w:t>Continuous deployment, DORA High/Elite performance, automated compliance pipelines, AI Co-Pilots active across roles.</w:t>
            </w:r>
          </w:p>
        </w:tc>
        <w:tc>
          <w:tcPr>
            <w:tcW w:type="dxa" w:w="2340"/>
            <w:shd w:fill="F9FAFB"/>
          </w:tcPr>
          <w:p>
            <w:pPr>
              <w:spacing w:before="80" w:after="80"/>
            </w:pPr>
            <w:r>
              <w:rPr>
                <w:rFonts w:ascii="Calibri" w:hAnsi="Calibri"/>
                <w:b w:val="0"/>
                <w:i w:val="0"/>
                <w:color w:val="1F2937"/>
                <w:sz w:val="19"/>
              </w:rPr>
              <w:t>Implement Chaos Engineering, optimize Flow Efficiency (&gt;35%), deploy autonomous AI code/test review agents.</w:t>
            </w:r>
          </w:p>
        </w:tc>
      </w:tr>
      <w:tr>
        <w:tc>
          <w:tcPr>
            <w:tcW w:type="dxa" w:w="2340"/>
            <w:shd w:fill="FFFFFF"/>
          </w:tcPr>
          <w:p>
            <w:pPr>
              <w:spacing w:before="80" w:after="80"/>
            </w:pPr>
            <w:r>
              <w:rPr>
                <w:rFonts w:ascii="Calibri" w:hAnsi="Calibri"/>
                <w:b/>
                <w:i w:val="0"/>
                <w:color w:val="1F2937"/>
                <w:sz w:val="19"/>
              </w:rPr>
              <w:t>156 - 175 Points</w:t>
            </w:r>
          </w:p>
        </w:tc>
        <w:tc>
          <w:tcPr>
            <w:tcW w:type="dxa" w:w="2340"/>
            <w:shd w:fill="FFFFFF"/>
          </w:tcPr>
          <w:p>
            <w:pPr>
              <w:spacing w:before="80" w:after="80"/>
            </w:pPr>
            <w:r>
              <w:rPr>
                <w:rFonts w:ascii="Calibri" w:hAnsi="Calibri"/>
                <w:b/>
                <w:i w:val="0"/>
                <w:color w:val="1F2937"/>
                <w:sz w:val="19"/>
              </w:rPr>
              <w:t>Band 5: AI-Augmented Enterprise</w:t>
            </w:r>
          </w:p>
        </w:tc>
        <w:tc>
          <w:tcPr>
            <w:tcW w:type="dxa" w:w="2340"/>
            <w:shd w:fill="FFFFFF"/>
          </w:tcPr>
          <w:p>
            <w:pPr>
              <w:spacing w:before="80" w:after="80"/>
            </w:pPr>
            <w:r>
              <w:rPr>
                <w:rFonts w:ascii="Calibri" w:hAnsi="Calibri"/>
                <w:b w:val="0"/>
                <w:i w:val="0"/>
                <w:color w:val="1F2937"/>
                <w:sz w:val="19"/>
              </w:rPr>
              <w:t>Zero-touch continuous delivery, AI-driven portfolio rebalancing, self-healing IT systems, predictive outcome analytics.</w:t>
            </w:r>
          </w:p>
        </w:tc>
        <w:tc>
          <w:tcPr>
            <w:tcW w:type="dxa" w:w="2340"/>
            <w:shd w:fill="FFFFFF"/>
          </w:tcPr>
          <w:p>
            <w:pPr>
              <w:spacing w:before="80" w:after="80"/>
            </w:pPr>
            <w:r>
              <w:rPr>
                <w:rFonts w:ascii="Calibri" w:hAnsi="Calibri"/>
                <w:b w:val="0"/>
                <w:i w:val="0"/>
                <w:color w:val="1F2937"/>
                <w:sz w:val="19"/>
              </w:rPr>
              <w:t>Institutionalize continuous AI innovation kata, mentor industry ecosystem, maintain generative AI guardrails.</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w:t>
      </w:r>
    </w:p>
    <w:p>
      <w:pPr>
        <w:spacing w:before="320" w:after="160"/>
      </w:pPr>
      <w:r>
        <w:rPr>
          <w:rFonts w:ascii="Calibri" w:hAnsi="Calibri"/>
          <w:b w:val="0"/>
          <w:i w:val="0"/>
          <w:color w:val="1F2937"/>
          <w:sz w:val="28"/>
        </w:rPr>
        <w:t>C.5 Executive &amp; Practitioner Knowledge Assessment</w:t>
      </w:r>
    </w:p>
    <w:p>
      <w:pPr>
        <w:spacing w:before="240" w:after="120"/>
      </w:pPr>
      <w:r>
        <w:rPr>
          <w:rFonts w:ascii="Calibri" w:hAnsi="Calibri"/>
          <w:b w:val="0"/>
          <w:i w:val="0"/>
          <w:color w:val="374151"/>
          <w:sz w:val="24"/>
        </w:rPr>
        <w:t>Question 1: In the 35-criteria maturity assessment model, what characterizes an enterprise operating at 'Level 5: Optimized AI-Augmented Agility'?</w:t>
      </w:r>
    </w:p>
    <w:p>
      <w:pPr>
        <w:pStyle w:val="ListBullet"/>
        <w:spacing w:after="80"/>
        <w:jc w:val="both"/>
      </w:pPr>
      <w:r>
        <w:rPr>
          <w:rFonts w:ascii="Calibri" w:hAnsi="Calibri"/>
          <w:b w:val="0"/>
          <w:i w:val="0"/>
          <w:color w:val="1F2937"/>
          <w:sz w:val="22"/>
        </w:rPr>
        <w:t>A) No processes exist</w:t>
      </w:r>
    </w:p>
    <w:p>
      <w:pPr>
        <w:pStyle w:val="ListBullet"/>
        <w:spacing w:after="80"/>
        <w:jc w:val="both"/>
      </w:pPr>
      <w:r>
        <w:rPr>
          <w:rFonts w:ascii="Calibri" w:hAnsi="Calibri"/>
          <w:b w:val="0"/>
          <w:i w:val="0"/>
          <w:color w:val="1F2937"/>
          <w:sz w:val="22"/>
        </w:rPr>
        <w:t>B) Continuous quantitative flow optimization, fully integrated agentic AI workflows, automated governance, and high Flow Efficiency (&gt;40%)</w:t>
      </w:r>
    </w:p>
    <w:p>
      <w:pPr>
        <w:pStyle w:val="ListBullet"/>
        <w:spacing w:after="80"/>
        <w:jc w:val="both"/>
      </w:pPr>
      <w:r>
        <w:rPr>
          <w:rFonts w:ascii="Calibri" w:hAnsi="Calibri"/>
          <w:b w:val="0"/>
          <w:i w:val="0"/>
          <w:color w:val="1F2937"/>
          <w:sz w:val="22"/>
        </w:rPr>
        <w:t>C) 100% manual paperwork</w:t>
      </w:r>
    </w:p>
    <w:p>
      <w:pPr>
        <w:pStyle w:val="ListBullet"/>
        <w:spacing w:after="80"/>
        <w:jc w:val="both"/>
      </w:pPr>
      <w:r>
        <w:rPr>
          <w:rFonts w:ascii="Calibri" w:hAnsi="Calibri"/>
          <w:b w:val="0"/>
          <w:i w:val="0"/>
          <w:color w:val="1F2937"/>
          <w:sz w:val="22"/>
        </w:rPr>
        <w:t>D) Using story points for everything</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Level 5 maturity represents continuous empirical optimization, self-healing automated workflows, and deeply embedded AI capabilities.</w:t>
            </w:r>
          </w:p>
        </w:tc>
      </w:tr>
    </w:tbl>
    <w:p/>
    <w:p>
      <w:pPr>
        <w:spacing w:before="240" w:after="120"/>
      </w:pPr>
      <w:r>
        <w:rPr>
          <w:rFonts w:ascii="Calibri" w:hAnsi="Calibri"/>
          <w:b w:val="0"/>
          <w:i w:val="0"/>
          <w:color w:val="374151"/>
          <w:sz w:val="24"/>
        </w:rPr>
        <w:t>Question 2: How should an Enterprise Agile Coach utilize the Appendix C diagnostic scoring rubric during an initial transformation engagement?</w:t>
      </w:r>
    </w:p>
    <w:p>
      <w:pPr>
        <w:pStyle w:val="ListBullet"/>
        <w:spacing w:after="80"/>
        <w:jc w:val="both"/>
      </w:pPr>
      <w:r>
        <w:rPr>
          <w:rFonts w:ascii="Calibri" w:hAnsi="Calibri"/>
          <w:b w:val="0"/>
          <w:i w:val="0"/>
          <w:color w:val="1F2937"/>
          <w:sz w:val="22"/>
        </w:rPr>
        <w:t>A) To assign grades and punish low-scoring squads</w:t>
      </w:r>
    </w:p>
    <w:p>
      <w:pPr>
        <w:pStyle w:val="ListBullet"/>
        <w:spacing w:after="80"/>
        <w:jc w:val="both"/>
      </w:pPr>
      <w:r>
        <w:rPr>
          <w:rFonts w:ascii="Calibri" w:hAnsi="Calibri"/>
          <w:b w:val="0"/>
          <w:i w:val="0"/>
          <w:color w:val="1F2937"/>
          <w:sz w:val="22"/>
        </w:rPr>
        <w:t>B) To establish an objective quantitative baseline across leadership, flow, tooling, and AI dimensions to prioritize target improvement initiatives</w:t>
      </w:r>
    </w:p>
    <w:p>
      <w:pPr>
        <w:pStyle w:val="ListBullet"/>
        <w:spacing w:after="80"/>
        <w:jc w:val="both"/>
      </w:pPr>
      <w:r>
        <w:rPr>
          <w:rFonts w:ascii="Calibri" w:hAnsi="Calibri"/>
          <w:b w:val="0"/>
          <w:i w:val="0"/>
          <w:color w:val="1F2937"/>
          <w:sz w:val="22"/>
        </w:rPr>
        <w:t>C) To replace the company org chart</w:t>
      </w:r>
    </w:p>
    <w:p>
      <w:pPr>
        <w:pStyle w:val="ListBullet"/>
        <w:spacing w:after="80"/>
        <w:jc w:val="both"/>
      </w:pPr>
      <w:r>
        <w:rPr>
          <w:rFonts w:ascii="Calibri" w:hAnsi="Calibri"/>
          <w:b w:val="0"/>
          <w:i w:val="0"/>
          <w:color w:val="1F2937"/>
          <w:sz w:val="22"/>
        </w:rPr>
        <w:t>D) To cancel all software projects</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Diagnostic rubrics provide objective, data-backed baselines that highlight systemic gaps and guide transformation roadmap investments.</w:t>
            </w:r>
          </w:p>
        </w:tc>
      </w:tr>
    </w:tbl>
    <w:p/>
    <w:p>
      <w:pPr>
        <w:spacing w:before="240" w:after="120"/>
      </w:pPr>
      <w:r>
        <w:rPr>
          <w:rFonts w:ascii="Calibri" w:hAnsi="Calibri"/>
          <w:b w:val="0"/>
          <w:i w:val="0"/>
          <w:color w:val="374151"/>
          <w:sz w:val="24"/>
        </w:rPr>
        <w:t>Question 3: What are the 5 core operational dimensions evaluated in the Appendix C Maturity Matrix?</w:t>
      </w:r>
    </w:p>
    <w:p>
      <w:pPr>
        <w:pStyle w:val="ListBullet"/>
        <w:spacing w:after="80"/>
        <w:jc w:val="both"/>
      </w:pPr>
      <w:r>
        <w:rPr>
          <w:rFonts w:ascii="Calibri" w:hAnsi="Calibri"/>
          <w:b w:val="0"/>
          <w:i w:val="0"/>
          <w:color w:val="1F2937"/>
          <w:sz w:val="22"/>
        </w:rPr>
        <w:t>A) Sales, Marketing, HR, Legal, Finance</w:t>
      </w:r>
    </w:p>
    <w:p>
      <w:pPr>
        <w:pStyle w:val="ListBullet"/>
        <w:spacing w:after="80"/>
        <w:jc w:val="both"/>
      </w:pPr>
      <w:r>
        <w:rPr>
          <w:rFonts w:ascii="Calibri" w:hAnsi="Calibri"/>
          <w:b w:val="0"/>
          <w:i w:val="0"/>
          <w:color w:val="1F2937"/>
          <w:sz w:val="22"/>
        </w:rPr>
        <w:t>B) Enterprise Governance, Flow Engineering &amp; Telemetry, Tooling Architecture (Jira/ADO), AI Augmentation &amp; Automation, Culture &amp; Psychological Safety</w:t>
      </w:r>
    </w:p>
    <w:p>
      <w:pPr>
        <w:pStyle w:val="ListBullet"/>
        <w:spacing w:after="80"/>
        <w:jc w:val="both"/>
      </w:pPr>
      <w:r>
        <w:rPr>
          <w:rFonts w:ascii="Calibri" w:hAnsi="Calibri"/>
          <w:b w:val="0"/>
          <w:i w:val="0"/>
          <w:color w:val="1F2937"/>
          <w:sz w:val="22"/>
        </w:rPr>
        <w:t>C) Java, Python, C++, HTML, SQL</w:t>
      </w:r>
    </w:p>
    <w:p>
      <w:pPr>
        <w:pStyle w:val="ListBullet"/>
        <w:spacing w:after="80"/>
        <w:jc w:val="both"/>
      </w:pPr>
      <w:r>
        <w:rPr>
          <w:rFonts w:ascii="Calibri" w:hAnsi="Calibri"/>
          <w:b w:val="0"/>
          <w:i w:val="0"/>
          <w:color w:val="1F2937"/>
          <w:sz w:val="22"/>
        </w:rPr>
        <w:t>D) SAFe, LeSS, Scrum, Kanban, XP</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The 35 criteria span Governance, Flow Metrics, Tooling, AI Engineering, and Cultural Readiness for comprehensive evaluation.</w:t>
            </w:r>
          </w:p>
        </w:tc>
      </w:tr>
    </w:tbl>
    <w:p/>
    <w:p>
      <w:pPr>
        <w:spacing w:before="240" w:after="120"/>
      </w:pPr>
      <w:r>
        <w:rPr>
          <w:rFonts w:ascii="Calibri" w:hAnsi="Calibri"/>
          <w:b w:val="0"/>
          <w:i w:val="0"/>
          <w:color w:val="374151"/>
          <w:sz w:val="24"/>
        </w:rPr>
        <w:t>Question 4: Why are quarterly re-assessments using the Appendix C matrix critical for transformation leads?</w:t>
      </w:r>
    </w:p>
    <w:p>
      <w:pPr>
        <w:pStyle w:val="ListBullet"/>
        <w:spacing w:after="80"/>
        <w:jc w:val="both"/>
      </w:pPr>
      <w:r>
        <w:rPr>
          <w:rFonts w:ascii="Calibri" w:hAnsi="Calibri"/>
          <w:b w:val="0"/>
          <w:i w:val="0"/>
          <w:color w:val="1F2937"/>
          <w:sz w:val="22"/>
        </w:rPr>
        <w:t>A) To verify progress trends, measure ROI on AI/Agile investments, and adjust coaching strategies based on empirical data changes</w:t>
      </w:r>
    </w:p>
    <w:p>
      <w:pPr>
        <w:pStyle w:val="ListBullet"/>
        <w:spacing w:after="80"/>
        <w:jc w:val="both"/>
      </w:pPr>
      <w:r>
        <w:rPr>
          <w:rFonts w:ascii="Calibri" w:hAnsi="Calibri"/>
          <w:b w:val="0"/>
          <w:i w:val="0"/>
          <w:color w:val="1F2937"/>
          <w:sz w:val="22"/>
        </w:rPr>
        <w:t>B) To increase meeting count</w:t>
      </w:r>
    </w:p>
    <w:p>
      <w:pPr>
        <w:pStyle w:val="ListBullet"/>
        <w:spacing w:after="80"/>
        <w:jc w:val="both"/>
      </w:pPr>
      <w:r>
        <w:rPr>
          <w:rFonts w:ascii="Calibri" w:hAnsi="Calibri"/>
          <w:b w:val="0"/>
          <w:i w:val="0"/>
          <w:color w:val="1F2937"/>
          <w:sz w:val="22"/>
        </w:rPr>
        <w:t>C) To change vendor contracts</w:t>
      </w:r>
    </w:p>
    <w:p>
      <w:pPr>
        <w:pStyle w:val="ListBullet"/>
        <w:spacing w:after="80"/>
        <w:jc w:val="both"/>
      </w:pPr>
      <w:r>
        <w:rPr>
          <w:rFonts w:ascii="Calibri" w:hAnsi="Calibri"/>
          <w:b w:val="0"/>
          <w:i w:val="0"/>
          <w:color w:val="1F2937"/>
          <w:sz w:val="22"/>
        </w:rPr>
        <w:t>D) Re-assessments are not necessary</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Regular diagnostic cadences track maturity trajectory, ensuring transformation programs adapt to evolving enterprise operational needs.</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Appendix C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Appendix C delivers a 35-criteria quantitative Agile &amp; AI Maturity Assessment Checklist across 5 operational dimensions.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Radar charting and maturity scoring rubrics (Level 1 Initial to Level 5 Optimized) provide an objective baseline for enterprise transformation roadmaps.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Periodic quarterly diagnostic audits ensure organizational changes deliver measurable improvements in Flow Efficiency and Business Agility.</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Executive &amp; Practitioner Knowledge Assessment</w:t>
      </w:r>
    </w:p>
    <w:p>
      <w:pPr>
        <w:spacing w:before="240" w:after="120"/>
      </w:pPr>
      <w:r>
        <w:rPr>
          <w:rFonts w:ascii="Calibri" w:hAnsi="Calibri"/>
          <w:b w:val="0"/>
          <w:i w:val="0"/>
          <w:color w:val="374151"/>
          <w:sz w:val="24"/>
        </w:rPr>
        <w:t>Question 5: Why does the Appendix C Maturity Matrix evaluate 'Psychological Safety' alongside technical tooling metrics?</w:t>
      </w:r>
    </w:p>
    <w:p>
      <w:pPr>
        <w:pStyle w:val="ListBullet"/>
        <w:spacing w:after="80"/>
        <w:jc w:val="both"/>
      </w:pPr>
      <w:r>
        <w:rPr>
          <w:rFonts w:ascii="Calibri" w:hAnsi="Calibri"/>
          <w:b w:val="0"/>
          <w:i w:val="0"/>
          <w:color w:val="1F2937"/>
          <w:sz w:val="22"/>
        </w:rPr>
        <w:t>A) Psychological safety is a prerequisite for transparent problem reporting, continuous experimentation, and honest metric collection</w:t>
      </w:r>
    </w:p>
    <w:p>
      <w:pPr>
        <w:pStyle w:val="ListBullet"/>
        <w:spacing w:after="80"/>
        <w:jc w:val="both"/>
      </w:pPr>
      <w:r>
        <w:rPr>
          <w:rFonts w:ascii="Calibri" w:hAnsi="Calibri"/>
          <w:b w:val="0"/>
          <w:i w:val="0"/>
          <w:color w:val="1F2937"/>
          <w:sz w:val="22"/>
        </w:rPr>
        <w:t>B) It is required by law</w:t>
      </w:r>
    </w:p>
    <w:p>
      <w:pPr>
        <w:pStyle w:val="ListBullet"/>
        <w:spacing w:after="80"/>
        <w:jc w:val="both"/>
      </w:pPr>
      <w:r>
        <w:rPr>
          <w:rFonts w:ascii="Calibri" w:hAnsi="Calibri"/>
          <w:b w:val="0"/>
          <w:i w:val="0"/>
          <w:color w:val="1F2937"/>
          <w:sz w:val="22"/>
        </w:rPr>
        <w:t>C) Psychological safety replaces software tools</w:t>
      </w:r>
    </w:p>
    <w:p>
      <w:pPr>
        <w:pStyle w:val="ListBullet"/>
        <w:spacing w:after="80"/>
        <w:jc w:val="both"/>
      </w:pPr>
      <w:r>
        <w:rPr>
          <w:rFonts w:ascii="Calibri" w:hAnsi="Calibri"/>
          <w:b w:val="0"/>
          <w:i w:val="0"/>
          <w:color w:val="1F2937"/>
          <w:sz w:val="22"/>
        </w:rPr>
        <w:t>D) It is an optional metric</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A</w:t>
            </w:r>
            <w:r>
              <w:rPr>
                <w:rFonts w:ascii="Calibri" w:hAnsi="Calibri"/>
                <w:b w:val="0"/>
                <w:i/>
                <w:color w:val="1F2937"/>
                <w:sz w:val="21"/>
              </w:rPr>
              <w:t xml:space="preserve"> — Without psychological safety, teams hide impediments, game metrics, and resist Agile transformation initiatives.</w:t>
            </w:r>
          </w:p>
        </w:tc>
      </w:tr>
    </w:tbl>
    <w:p/>
    <w:p>
      <w:pPr>
        <w:spacing w:before="240" w:after="120"/>
      </w:pPr>
      <w:r>
        <w:rPr>
          <w:rFonts w:ascii="Calibri" w:hAnsi="Calibri"/>
          <w:b w:val="0"/>
          <w:i w:val="0"/>
          <w:color w:val="374151"/>
          <w:sz w:val="24"/>
        </w:rPr>
        <w:t>Question 6: What is the recommended cadence for conducting enterprise-wide diagnostic audits using the Appendix C matrix?</w:t>
      </w:r>
    </w:p>
    <w:p>
      <w:pPr>
        <w:pStyle w:val="ListBullet"/>
        <w:spacing w:after="80"/>
        <w:jc w:val="both"/>
      </w:pPr>
      <w:r>
        <w:rPr>
          <w:rFonts w:ascii="Calibri" w:hAnsi="Calibri"/>
          <w:b w:val="0"/>
          <w:i w:val="0"/>
          <w:color w:val="1F2937"/>
          <w:sz w:val="22"/>
        </w:rPr>
        <w:t>A) Every 20 years</w:t>
      </w:r>
    </w:p>
    <w:p>
      <w:pPr>
        <w:pStyle w:val="ListBullet"/>
        <w:spacing w:after="80"/>
        <w:jc w:val="both"/>
      </w:pPr>
      <w:r>
        <w:rPr>
          <w:rFonts w:ascii="Calibri" w:hAnsi="Calibri"/>
          <w:b w:val="0"/>
          <w:i w:val="0"/>
          <w:color w:val="1F2937"/>
          <w:sz w:val="22"/>
        </w:rPr>
        <w:t>B) Quarterly (every 90 days) to track maturity progression and recalibrate strategic transformation goals</w:t>
      </w:r>
    </w:p>
    <w:p>
      <w:pPr>
        <w:pStyle w:val="ListBullet"/>
        <w:spacing w:after="80"/>
        <w:jc w:val="both"/>
      </w:pPr>
      <w:r>
        <w:rPr>
          <w:rFonts w:ascii="Calibri" w:hAnsi="Calibri"/>
          <w:b w:val="0"/>
          <w:i w:val="0"/>
          <w:color w:val="1F2937"/>
          <w:sz w:val="22"/>
        </w:rPr>
        <w:t>C) Daily during standup</w:t>
      </w:r>
    </w:p>
    <w:p>
      <w:pPr>
        <w:pStyle w:val="ListBullet"/>
        <w:spacing w:after="80"/>
        <w:jc w:val="both"/>
      </w:pPr>
      <w:r>
        <w:rPr>
          <w:rFonts w:ascii="Calibri" w:hAnsi="Calibri"/>
          <w:b w:val="0"/>
          <w:i w:val="0"/>
          <w:color w:val="1F2937"/>
          <w:sz w:val="22"/>
        </w:rPr>
        <w:t>D) Audit only when projects fail</w:t>
      </w:r>
    </w:p>
    <w:tbl>
      <w:tblPr>
        <w:tblW w:type="auto" w:w="0"/>
        <w:jc w:val="center"/>
        <w:tblLook w:firstColumn="1" w:firstRow="1" w:lastColumn="0" w:lastRow="0" w:noHBand="0" w:noVBand="1" w:val="04A0"/>
      </w:tblPr>
      <w:tblGrid>
        <w:gridCol w:w="9360"/>
      </w:tblGrid>
      <w:tr>
        <w:tc>
          <w:tcPr>
            <w:tcW w:type="dxa" w:w="9360"/>
            <w:shd w:fill="EFF6FF"/>
            <w:tcBorders>
              <w:left w:val="single" w:sz="36" w:space="0" w:color="1E3A8A"/>
              <w:top w:val="none"/>
              <w:right w:val="none"/>
              <w:bottom w:val="none"/>
            </w:tcBorders>
          </w:tcPr>
          <w:p>
            <w:pPr>
              <w:spacing w:before="120" w:after="120"/>
            </w:pPr>
            <w:r>
              <w:rPr>
                <w:rFonts w:ascii="Calibri" w:hAnsi="Calibri"/>
                <w:b/>
                <w:color w:val="1E3A8A"/>
                <w:sz w:val="22"/>
              </w:rPr>
              <w:t>📌 ANSWER KEY &amp; SOCRATIC RATIONALE</w:t>
              <w:br/>
            </w:r>
            <w:r>
              <w:rPr>
                <w:rFonts w:ascii="Calibri" w:hAnsi="Calibri"/>
                <w:b/>
                <w:i/>
                <w:color w:val="1F2937"/>
                <w:sz w:val="21"/>
              </w:rPr>
              <w:t>Correct Answer: B</w:t>
            </w:r>
            <w:r>
              <w:rPr>
                <w:rFonts w:ascii="Calibri" w:hAnsi="Calibri"/>
                <w:b w:val="0"/>
                <w:i/>
                <w:color w:val="1F2937"/>
                <w:sz w:val="21"/>
              </w:rPr>
              <w:t xml:space="preserve"> — Quarterly audit cadences provide timely feedback on transformation investments while allowing sufficient time for structural change.</w:t>
            </w:r>
          </w:p>
        </w:tc>
      </w:tr>
    </w:tbl>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Appendix C Executive Summary</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Appendix C delivers a 35-criteria quantitative Agile &amp; AI Maturity Assessment Checklist across 5 operational dimensions.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Radar charting and maturity scoring rubrics (Level 1 Initial to Level 5 Optimized) provide an objective baseline for enterprise transformation roadmaps.</w:t>
      </w:r>
    </w:p>
    <w:p>
      <w:pPr>
        <w:pStyle w:val="ListBullet"/>
        <w:spacing w:after="80"/>
        <w:jc w:val="both"/>
      </w:pPr>
      <w:r>
        <w:rPr>
          <w:rFonts w:ascii="Calibri" w:hAnsi="Calibri"/>
          <w:b/>
          <w:i w:val="0"/>
          <w:color w:val="1F2937"/>
          <w:sz w:val="22"/>
        </w:rPr>
        <w:t>Key Takeaway</w:t>
      </w:r>
      <w:r>
        <w:rPr>
          <w:rFonts w:ascii="Calibri" w:hAnsi="Calibri"/>
          <w:b w:val="0"/>
          <w:i w:val="0"/>
          <w:color w:val="1F2937"/>
          <w:sz w:val="22"/>
        </w:rPr>
        <w:t>: Periodic quarterly diagnostic audits ensure organizational changes deliver measurable improvements in Flow Efficiency and Business Agility.</w:t>
      </w:r>
    </w:p>
    <w:p>
      <w:pPr>
        <w:spacing w:after="160" w:line="288" w:lineRule="auto"/>
        <w:jc w:val="both"/>
      </w:pPr>
      <w:r>
        <w:rPr>
          <w:rFonts w:ascii="Calibri" w:hAnsi="Calibri"/>
          <w:b w:val="0"/>
          <w:i w:val="0"/>
          <w:color w:val="1F2937"/>
          <w:sz w:val="22"/>
        </w:rPr>
        <w:t>---</w:t>
      </w:r>
    </w:p>
    <w:p>
      <w:pPr>
        <w:spacing w:after="160" w:line="288" w:lineRule="auto"/>
        <w:jc w:val="both"/>
      </w:pPr>
      <w:r>
        <w:rPr>
          <w:rFonts w:ascii="Calibri" w:hAnsi="Calibri"/>
          <w:b w:val="0"/>
          <w:i w:val="0"/>
          <w:color w:val="1F2937"/>
          <w:sz w:val="22"/>
        </w:rPr>
        <w:t>Executive &amp; Practitioner Knowledge Assessment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r>
      <w:fldChar w:fldCharType="begin"/>
      <w:instrText xml:space="preserve"> PAGE </w:instrText>
      <w:fldChar w:fldCharType="separate"/>
      <w:fldChar w:fldCharType="end"/>
    </w:r>
    <w:r>
      <w:rPr>
        <w:rFonts w:ascii="Calibri" w:hAnsi="Calibri"/>
        <w:color w:val="6B7280"/>
        <w:sz w:val="18"/>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The AI-Augmented Enterprise Agile Coach  |  By Santoshanand Adkar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