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4"/>
        </w:rPr>
        <w:t>Strategic Scrum Master Guide, AI Playbook &amp; Mastery Roadmap</w:t>
      </w:r>
    </w:p>
    <w:p>
      <w:r>
        <w:rPr>
          <w:rFonts w:ascii="Segoe UI" w:hAnsi="Segoe UI"/>
          <w:b/>
          <w:color w:val="0E7490"/>
          <w:sz w:val="22"/>
        </w:rPr>
        <w:t>Domain: Credit Management  |  Tribe: Data &amp; Analytics  |  Toolstack: Jira Data Center &amp; MS Copilot Chat</w:t>
      </w:r>
    </w:p>
    <w:p>
      <w:pPr>
        <w:spacing w:after="160"/>
      </w:pPr>
    </w:p>
    <w:p>
      <w:pPr>
        <w:spacing w:before="280" w:after="120"/>
      </w:pPr>
      <w:r>
        <w:rPr>
          <w:rFonts w:ascii="Segoe UI" w:hAnsi="Segoe UI"/>
          <w:b/>
          <w:color w:val="0F172A"/>
          <w:sz w:val="30"/>
        </w:rPr>
        <w:t>1. Executive Summary &amp; Context</w:t>
      </w:r>
    </w:p>
    <w:p>
      <w:r>
        <w:t>In data-intensive enterprise domains like Credit Management (within a Data &amp; Analytics Tribe), Scrum Masters frequently fall into the 'Administrative Trap.' Instead of acting as strategic agile leaders, flow facilitators, and organizational change agents, SMs often get bogged down managing Jira card movements, taking meeting minutes, scheduling outlook invites, and manually assembling status reports for management.</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left w:val="single" w:sz="24" w:space="0" w:color="D97706"/>
              <w:top w:val="none"/>
              <w:right w:val="none"/>
              <w:bottom w:val="none"/>
            </w:tcBorders>
          </w:tcPr>
          <w:p>
            <w:pPr>
              <w:spacing w:after="0"/>
            </w:pPr>
            <w:r>
              <w:rPr>
                <w:b/>
                <w:color w:val="0E7490"/>
              </w:rPr>
              <w:t xml:space="preserve">[GOAL OF THIS GUIDE] </w:t>
            </w:r>
            <w:r>
              <w:rPr>
                <w:i/>
              </w:rPr>
              <w:t>This guide provides a structured, high-impact framework to transition the Scrum Master from an administrative coordinator into an AI-augmented Agile Leader &amp; Flow Facilitator.</w:t>
            </w:r>
          </w:p>
        </w:tc>
      </w:tr>
    </w:tbl>
    <w:p>
      <w:pPr>
        <w:spacing w:before="280" w:after="120"/>
      </w:pPr>
      <w:r>
        <w:rPr>
          <w:rFonts w:ascii="Segoe UI" w:hAnsi="Segoe UI"/>
          <w:b/>
          <w:color w:val="0F172A"/>
          <w:sz w:val="30"/>
        </w:rPr>
        <w:t>2. Scrum Master Roles &amp; Responsibilities (Exhaustive Breakdown)</w:t>
      </w:r>
    </w:p>
    <w:p>
      <w:r>
        <w:t>The Scrum Master serves three core dimensions: The Squad (Developers), The Product Owner, and The Tribe/Organization.</w:t>
      </w:r>
    </w:p>
    <w:p>
      <w:pPr>
        <w:spacing w:before="280" w:after="120"/>
      </w:pPr>
      <w:r>
        <w:rPr>
          <w:rFonts w:ascii="Segoe UI" w:hAnsi="Segoe UI"/>
          <w:b/>
          <w:color w:val="1E3A8A"/>
          <w:sz w:val="25"/>
        </w:rPr>
        <w:t>Responsibility Matrix &amp; Credit Domain Examples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Dimension</w:t>
            </w:r>
          </w:p>
        </w:tc>
        <w:tc>
          <w:tcPr>
            <w:tcW w:type="dxa" w:w="3120"/>
            <w:shd w:fill="0F172A"/>
          </w:tcPr>
          <w:p>
            <w:r>
              <w:rPr>
                <w:b/>
                <w:color w:val="FFFFFF"/>
              </w:rPr>
              <w:t>Key Responsibility</w:t>
            </w:r>
          </w:p>
        </w:tc>
        <w:tc>
          <w:tcPr>
            <w:tcW w:type="dxa" w:w="3120"/>
            <w:shd w:fill="0F172A"/>
          </w:tcPr>
          <w:p>
            <w:r>
              <w:rPr>
                <w:b/>
                <w:color w:val="FFFFFF"/>
              </w:rPr>
              <w:t>Credit Management Domain Example</w:t>
            </w:r>
          </w:p>
        </w:tc>
      </w:tr>
      <w:tr>
        <w:tc>
          <w:tcPr>
            <w:tcW w:type="dxa" w:w="3120"/>
            <w:shd w:fill="F8FAFC"/>
            <w:tcMar>
              <w:top w:w="70" w:type="dxa"/>
              <w:bottom w:w="70" w:type="dxa"/>
              <w:left w:w="100" w:type="dxa"/>
              <w:right w:w="100" w:type="dxa"/>
            </w:tcMar>
          </w:tcPr>
          <w:p>
            <w:r>
              <w:t>Serving Squad</w:t>
            </w:r>
          </w:p>
        </w:tc>
        <w:tc>
          <w:tcPr>
            <w:tcW w:type="dxa" w:w="3120"/>
            <w:shd w:fill="F8FAFC"/>
            <w:tcMar>
              <w:top w:w="70" w:type="dxa"/>
              <w:bottom w:w="70" w:type="dxa"/>
              <w:left w:w="100" w:type="dxa"/>
              <w:right w:w="100" w:type="dxa"/>
            </w:tcMar>
          </w:tcPr>
          <w:p>
            <w:r>
              <w:t>Coaching Self-Management</w:t>
            </w:r>
          </w:p>
        </w:tc>
        <w:tc>
          <w:tcPr>
            <w:tcW w:type="dxa" w:w="3120"/>
            <w:shd w:fill="F8FAFC"/>
            <w:tcMar>
              <w:top w:w="70" w:type="dxa"/>
              <w:bottom w:w="70" w:type="dxa"/>
              <w:left w:w="100" w:type="dxa"/>
              <w:right w:w="100" w:type="dxa"/>
            </w:tcMar>
          </w:tcPr>
          <w:p>
            <w:r>
              <w:t>Squad self-assigns credit risk pipeline tickets from Jira swimlanes based on WIP limits rather than waiting for SM assignment.</w:t>
            </w:r>
          </w:p>
        </w:tc>
      </w:tr>
      <w:tr>
        <w:tc>
          <w:tcPr>
            <w:tcW w:type="dxa" w:w="3120"/>
            <w:shd w:fill="FFFFFF"/>
            <w:tcMar>
              <w:top w:w="70" w:type="dxa"/>
              <w:bottom w:w="70" w:type="dxa"/>
              <w:left w:w="100" w:type="dxa"/>
              <w:right w:w="100" w:type="dxa"/>
            </w:tcMar>
          </w:tcPr>
          <w:p>
            <w:r>
              <w:t>Serving Squad</w:t>
            </w:r>
          </w:p>
        </w:tc>
        <w:tc>
          <w:tcPr>
            <w:tcW w:type="dxa" w:w="3120"/>
            <w:shd w:fill="FFFFFF"/>
            <w:tcMar>
              <w:top w:w="70" w:type="dxa"/>
              <w:bottom w:w="70" w:type="dxa"/>
              <w:left w:w="100" w:type="dxa"/>
              <w:right w:w="100" w:type="dxa"/>
            </w:tcMar>
          </w:tcPr>
          <w:p>
            <w:r>
              <w:t>Impediment Eradication</w:t>
            </w:r>
          </w:p>
        </w:tc>
        <w:tc>
          <w:tcPr>
            <w:tcW w:type="dxa" w:w="3120"/>
            <w:shd w:fill="FFFFFF"/>
            <w:tcMar>
              <w:top w:w="70" w:type="dxa"/>
              <w:bottom w:w="70" w:type="dxa"/>
              <w:left w:w="100" w:type="dxa"/>
              <w:right w:w="100" w:type="dxa"/>
            </w:tcMar>
          </w:tcPr>
          <w:p>
            <w:r>
              <w:t>SM negotiates 24-hr access SLA with Enterprise Information Security for legacy Credit Database permissions.</w:t>
            </w:r>
          </w:p>
        </w:tc>
      </w:tr>
      <w:tr>
        <w:tc>
          <w:tcPr>
            <w:tcW w:type="dxa" w:w="3120"/>
            <w:shd w:fill="F8FAFC"/>
            <w:tcMar>
              <w:top w:w="70" w:type="dxa"/>
              <w:bottom w:w="70" w:type="dxa"/>
              <w:left w:w="100" w:type="dxa"/>
              <w:right w:w="100" w:type="dxa"/>
            </w:tcMar>
          </w:tcPr>
          <w:p>
            <w:r>
              <w:t>Serving Squad</w:t>
            </w:r>
          </w:p>
        </w:tc>
        <w:tc>
          <w:tcPr>
            <w:tcW w:type="dxa" w:w="3120"/>
            <w:shd w:fill="F8FAFC"/>
            <w:tcMar>
              <w:top w:w="70" w:type="dxa"/>
              <w:bottom w:w="70" w:type="dxa"/>
              <w:left w:w="100" w:type="dxa"/>
              <w:right w:w="100" w:type="dxa"/>
            </w:tcMar>
          </w:tcPr>
          <w:p>
            <w:r>
              <w:t>Psychological Safety</w:t>
            </w:r>
          </w:p>
        </w:tc>
        <w:tc>
          <w:tcPr>
            <w:tcW w:type="dxa" w:w="3120"/>
            <w:shd w:fill="F8FAFC"/>
            <w:tcMar>
              <w:top w:w="70" w:type="dxa"/>
              <w:bottom w:w="70" w:type="dxa"/>
              <w:left w:w="100" w:type="dxa"/>
              <w:right w:w="100" w:type="dxa"/>
            </w:tcMar>
          </w:tcPr>
          <w:p>
            <w:r>
              <w:t>Facilitates 5-Why blameless post-mortem when an ETL pipeline schema drift breaks test environment.</w:t>
            </w:r>
          </w:p>
        </w:tc>
      </w:tr>
      <w:tr>
        <w:tc>
          <w:tcPr>
            <w:tcW w:type="dxa" w:w="3120"/>
            <w:shd w:fill="FFFFFF"/>
            <w:tcMar>
              <w:top w:w="70" w:type="dxa"/>
              <w:bottom w:w="70" w:type="dxa"/>
              <w:left w:w="100" w:type="dxa"/>
              <w:right w:w="100" w:type="dxa"/>
            </w:tcMar>
          </w:tcPr>
          <w:p>
            <w:r>
              <w:t>Serving PO</w:t>
            </w:r>
          </w:p>
        </w:tc>
        <w:tc>
          <w:tcPr>
            <w:tcW w:type="dxa" w:w="3120"/>
            <w:shd w:fill="FFFFFF"/>
            <w:tcMar>
              <w:top w:w="70" w:type="dxa"/>
              <w:bottom w:w="70" w:type="dxa"/>
              <w:left w:w="100" w:type="dxa"/>
              <w:right w:w="100" w:type="dxa"/>
            </w:tcMar>
          </w:tcPr>
          <w:p>
            <w:r>
              <w:t>INVEST Backlog Refinement</w:t>
            </w:r>
          </w:p>
        </w:tc>
        <w:tc>
          <w:tcPr>
            <w:tcW w:type="dxa" w:w="3120"/>
            <w:shd w:fill="FFFFFF"/>
            <w:tcMar>
              <w:top w:w="70" w:type="dxa"/>
              <w:bottom w:w="70" w:type="dxa"/>
              <w:left w:w="100" w:type="dxa"/>
              <w:right w:w="100" w:type="dxa"/>
            </w:tcMar>
          </w:tcPr>
          <w:p>
            <w:r>
              <w:t>Ensures top 15 backlog items are testable and small before sprint planning.</w:t>
            </w:r>
          </w:p>
        </w:tc>
      </w:tr>
      <w:tr>
        <w:tc>
          <w:tcPr>
            <w:tcW w:type="dxa" w:w="3120"/>
            <w:shd w:fill="F8FAFC"/>
            <w:tcMar>
              <w:top w:w="70" w:type="dxa"/>
              <w:bottom w:w="70" w:type="dxa"/>
              <w:left w:w="100" w:type="dxa"/>
              <w:right w:w="100" w:type="dxa"/>
            </w:tcMar>
          </w:tcPr>
          <w:p>
            <w:r>
              <w:t>Serving PO</w:t>
            </w:r>
          </w:p>
        </w:tc>
        <w:tc>
          <w:tcPr>
            <w:tcW w:type="dxa" w:w="3120"/>
            <w:shd w:fill="F8FAFC"/>
            <w:tcMar>
              <w:top w:w="70" w:type="dxa"/>
              <w:bottom w:w="70" w:type="dxa"/>
              <w:left w:w="100" w:type="dxa"/>
              <w:right w:w="100" w:type="dxa"/>
            </w:tcMar>
          </w:tcPr>
          <w:p>
            <w:r>
              <w:t>Vertical Story Slicing</w:t>
            </w:r>
          </w:p>
        </w:tc>
        <w:tc>
          <w:tcPr>
            <w:tcW w:type="dxa" w:w="3120"/>
            <w:shd w:fill="F8FAFC"/>
            <w:tcMar>
              <w:top w:w="70" w:type="dxa"/>
              <w:bottom w:w="70" w:type="dxa"/>
              <w:left w:w="100" w:type="dxa"/>
              <w:right w:w="100" w:type="dxa"/>
            </w:tcMar>
          </w:tcPr>
          <w:p>
            <w:r>
              <w:t>Splits monolithic 80-pt 'Collections Risk Engine' Epic into 4 thin vertical slices.</w:t>
            </w:r>
          </w:p>
        </w:tc>
      </w:tr>
      <w:tr>
        <w:tc>
          <w:tcPr>
            <w:tcW w:type="dxa" w:w="3120"/>
            <w:shd w:fill="FFFFFF"/>
            <w:tcMar>
              <w:top w:w="70" w:type="dxa"/>
              <w:bottom w:w="70" w:type="dxa"/>
              <w:left w:w="100" w:type="dxa"/>
              <w:right w:w="100" w:type="dxa"/>
            </w:tcMar>
          </w:tcPr>
          <w:p>
            <w:r>
              <w:t>Serving PO</w:t>
            </w:r>
          </w:p>
        </w:tc>
        <w:tc>
          <w:tcPr>
            <w:tcW w:type="dxa" w:w="3120"/>
            <w:shd w:fill="FFFFFF"/>
            <w:tcMar>
              <w:top w:w="70" w:type="dxa"/>
              <w:bottom w:w="70" w:type="dxa"/>
              <w:left w:w="100" w:type="dxa"/>
              <w:right w:w="100" w:type="dxa"/>
            </w:tcMar>
          </w:tcPr>
          <w:p>
            <w:r>
              <w:t>Outcome-Based Sprint Goals</w:t>
            </w:r>
          </w:p>
        </w:tc>
        <w:tc>
          <w:tcPr>
            <w:tcW w:type="dxa" w:w="3120"/>
            <w:shd w:fill="FFFFFF"/>
            <w:tcMar>
              <w:top w:w="70" w:type="dxa"/>
              <w:bottom w:w="70" w:type="dxa"/>
              <w:left w:w="100" w:type="dxa"/>
              <w:right w:w="100" w:type="dxa"/>
            </w:tcMar>
          </w:tcPr>
          <w:p>
            <w:r>
              <w:t>Formulates sprint goal: 'Deliver real-time default score alert feed to Risk Ops dashboard.'</w:t>
            </w:r>
          </w:p>
        </w:tc>
      </w:tr>
      <w:tr>
        <w:tc>
          <w:tcPr>
            <w:tcW w:type="dxa" w:w="3120"/>
            <w:shd w:fill="F8FAFC"/>
            <w:tcMar>
              <w:top w:w="70" w:type="dxa"/>
              <w:bottom w:w="70" w:type="dxa"/>
              <w:left w:w="100" w:type="dxa"/>
              <w:right w:w="100" w:type="dxa"/>
            </w:tcMar>
          </w:tcPr>
          <w:p>
            <w:r>
              <w:t>Serving Tribe</w:t>
            </w:r>
          </w:p>
        </w:tc>
        <w:tc>
          <w:tcPr>
            <w:tcW w:type="dxa" w:w="3120"/>
            <w:shd w:fill="F8FAFC"/>
            <w:tcMar>
              <w:top w:w="70" w:type="dxa"/>
              <w:bottom w:w="70" w:type="dxa"/>
              <w:left w:w="100" w:type="dxa"/>
              <w:right w:w="100" w:type="dxa"/>
            </w:tcMar>
          </w:tcPr>
          <w:p>
            <w:r>
              <w:t>Cross-Squad Dependency Mapping</w:t>
            </w:r>
          </w:p>
        </w:tc>
        <w:tc>
          <w:tcPr>
            <w:tcW w:type="dxa" w:w="3120"/>
            <w:shd w:fill="F8FAFC"/>
            <w:tcMar>
              <w:top w:w="70" w:type="dxa"/>
              <w:bottom w:w="70" w:type="dxa"/>
              <w:left w:w="100" w:type="dxa"/>
              <w:right w:w="100" w:type="dxa"/>
            </w:tcMar>
          </w:tcPr>
          <w:p>
            <w:r>
              <w:t>Coordinates dependency with Core Banking Ingestion Squad 2 sprints in advance via Scrum-of-Scrums.</w:t>
            </w:r>
          </w:p>
        </w:tc>
      </w:tr>
      <w:tr>
        <w:tc>
          <w:tcPr>
            <w:tcW w:type="dxa" w:w="3120"/>
            <w:shd w:fill="FFFFFF"/>
            <w:tcMar>
              <w:top w:w="70" w:type="dxa"/>
              <w:bottom w:w="70" w:type="dxa"/>
              <w:left w:w="100" w:type="dxa"/>
              <w:right w:w="100" w:type="dxa"/>
            </w:tcMar>
          </w:tcPr>
          <w:p>
            <w:r>
              <w:t>Serving Tribe</w:t>
            </w:r>
          </w:p>
        </w:tc>
        <w:tc>
          <w:tcPr>
            <w:tcW w:type="dxa" w:w="3120"/>
            <w:shd w:fill="FFFFFF"/>
            <w:tcMar>
              <w:top w:w="70" w:type="dxa"/>
              <w:bottom w:w="70" w:type="dxa"/>
              <w:left w:w="100" w:type="dxa"/>
              <w:right w:w="100" w:type="dxa"/>
            </w:tcMar>
          </w:tcPr>
          <w:p>
            <w:r>
              <w:t>Regulatory DoD Compliance</w:t>
            </w:r>
          </w:p>
        </w:tc>
        <w:tc>
          <w:tcPr>
            <w:tcW w:type="dxa" w:w="3120"/>
            <w:shd w:fill="FFFFFF"/>
            <w:tcMar>
              <w:top w:w="70" w:type="dxa"/>
              <w:bottom w:w="70" w:type="dxa"/>
              <w:left w:w="100" w:type="dxa"/>
              <w:right w:w="100" w:type="dxa"/>
            </w:tcMar>
          </w:tcPr>
          <w:p>
            <w:r>
              <w:t>Embeds IFRS 9 data lineage and PII masking checks directly into Jira Definition of Done gates.</w:t>
            </w:r>
          </w:p>
        </w:tc>
      </w:tr>
    </w:tbl>
    <w:p>
      <w:pPr>
        <w:spacing w:before="280" w:after="120"/>
      </w:pPr>
      <w:r>
        <w:rPr>
          <w:rFonts w:ascii="Segoe UI" w:hAnsi="Segoe UI"/>
          <w:b/>
          <w:color w:val="1E3A8A"/>
          <w:sz w:val="25"/>
        </w:rPr>
        <w:t>Serving the Squad (Developers &amp; Data Engineers)</w:t>
      </w:r>
    </w:p>
    <w:p>
      <w:r>
        <w:rPr>
          <w:b/>
        </w:rPr>
        <w:t xml:space="preserve">• Coaching Self-Management: </w:t>
      </w:r>
      <w:r>
        <w:t>Educate developers to own their board movements and technical decisions. Teams relying on SM ticket updates remain passive and dependent.</w:t>
      </w:r>
    </w:p>
    <w:p>
      <w:r>
        <w:rPr>
          <w:b/>
        </w:rPr>
        <w:t xml:space="preserve">• Facilitating Purposeful Scrum Events: </w:t>
      </w:r>
      <w:r>
        <w:t>Keep ceremonies timeboxed and outcome-focused. Shift Daily Standup focus from 'What did you do yesterday?' to 'Are we on track to achieve our Credit Score API Sprint Goal?'</w:t>
      </w:r>
    </w:p>
    <w:p>
      <w:r>
        <w:rPr>
          <w:b/>
        </w:rPr>
        <w:t xml:space="preserve">• Eradicating Systemic Blockers: </w:t>
      </w:r>
      <w:r>
        <w:t>Aggressively remove technical, access, and departmental friction. A strong SM saves hundreds of developer hours per year.</w:t>
      </w:r>
    </w:p>
    <w:p>
      <w:pPr>
        <w:spacing w:before="280" w:after="120"/>
      </w:pPr>
      <w:r>
        <w:rPr>
          <w:rFonts w:ascii="Segoe UI" w:hAnsi="Segoe UI"/>
          <w:b/>
          <w:color w:val="1E3A8A"/>
          <w:sz w:val="25"/>
        </w:rPr>
        <w:t>Serving the Product Owner</w:t>
      </w:r>
    </w:p>
    <w:p>
      <w:r>
        <w:rPr>
          <w:b/>
        </w:rPr>
        <w:t xml:space="preserve">• Vertical Story Slicing: </w:t>
      </w:r>
      <w:r>
        <w:t>Break down massive data pipelines into small end-to-end user stories delivering business value early.</w:t>
      </w:r>
    </w:p>
    <w:p>
      <w:r>
        <w:rPr>
          <w:b/>
        </w:rPr>
        <w:t xml:space="preserve">• Empirical Backlog Ordering: </w:t>
      </w:r>
      <w:r>
        <w:t>Guide PO in applying WSJF (Weighted Shortest Job First) and Value vs Effort matrix prioritizing high-impact risk models.</w:t>
      </w:r>
    </w:p>
    <w:p>
      <w:pPr>
        <w:spacing w:before="280" w:after="120"/>
      </w:pPr>
      <w:r>
        <w:rPr>
          <w:rFonts w:ascii="Segoe UI" w:hAnsi="Segoe UI"/>
          <w:b/>
          <w:color w:val="1E3A8A"/>
          <w:sz w:val="25"/>
        </w:rPr>
        <w:t>Serving the Tribe &amp; Organization</w:t>
      </w:r>
    </w:p>
    <w:p>
      <w:r>
        <w:rPr>
          <w:b/>
        </w:rPr>
        <w:t xml:space="preserve">• Cross-Squad Flow &amp; Dependencies: </w:t>
      </w:r>
      <w:r>
        <w:t>Visualize inter-squad data dependencies (Ingestion -&gt; Data Platform -&gt; Risk Analytics) to avoid domino-effect sprint blockages.</w:t>
      </w:r>
    </w:p>
    <w:p>
      <w:r>
        <w:rPr>
          <w:b/>
        </w:rPr>
        <w:t xml:space="preserve">• Regulatory &amp; Data Lineage DoD: </w:t>
      </w:r>
      <w:r>
        <w:t>Integrate audit compliance (IFRS 9, Basel III) into the Definition of Done checklist in Jira Data Center.</w:t>
      </w:r>
    </w:p>
    <w:p>
      <w:pPr>
        <w:spacing w:before="280" w:after="120"/>
      </w:pPr>
      <w:r>
        <w:rPr>
          <w:rFonts w:ascii="Segoe UI" w:hAnsi="Segoe UI"/>
          <w:b/>
          <w:color w:val="0F172A"/>
          <w:sz w:val="30"/>
        </w:rPr>
        <w:t>3. Tactical Plan to Break the 'Admin Trap'</w:t>
      </w:r>
    </w:p>
    <w:p>
      <w:r>
        <w:t>Follow this 5-step reclamation plan to re-establish strategic coaching authority:</w:t>
      </w:r>
    </w:p>
    <w:p>
      <w:r>
        <w:rPr>
          <w:b/>
        </w:rPr>
        <w:t xml:space="preserve">• Transfer Board Ownership: </w:t>
      </w:r>
      <w:r>
        <w:t>Require developers to move their own Jira cards during or before standups.</w:t>
      </w:r>
    </w:p>
    <w:p>
      <w:r>
        <w:rPr>
          <w:b/>
        </w:rPr>
        <w:t xml:space="preserve">• Automate Jira Rules: </w:t>
      </w:r>
      <w:r>
        <w:t>Configure Jira Data Center Automations for stale issue alerts and sub-task generation.</w:t>
      </w:r>
    </w:p>
    <w:p>
      <w:r>
        <w:rPr>
          <w:b/>
        </w:rPr>
        <w:t xml:space="preserve">• Leverage MS Copilot Chat: </w:t>
      </w:r>
      <w:r>
        <w:t>Draft user stories, acceptance criteria, and executive summaries using AI prompts.</w:t>
      </w:r>
    </w:p>
    <w:p>
      <w:r>
        <w:rPr>
          <w:b/>
        </w:rPr>
        <w:t xml:space="preserve">• Outcome-Focused Meetings: </w:t>
      </w:r>
      <w:r>
        <w:t>Stop writing raw meeting minutes; capture only actionable decisions and Jira issue links.</w:t>
      </w:r>
    </w:p>
    <w:p>
      <w:r>
        <w:rPr>
          <w:b/>
        </w:rPr>
        <w:t xml:space="preserve">• Re-align Boundaries: </w:t>
      </w:r>
      <w:r>
        <w:t>Re-establish with Tech Lead &amp; PO that SM role focuses on flow, coaching, and blocker removal.</w:t>
      </w:r>
    </w:p>
    <w:p>
      <w:pPr>
        <w:spacing w:before="280" w:after="120"/>
      </w:pPr>
      <w:r>
        <w:rPr>
          <w:rFonts w:ascii="Segoe UI" w:hAnsi="Segoe UI"/>
          <w:b/>
          <w:color w:val="0F172A"/>
          <w:sz w:val="30"/>
        </w:rPr>
        <w:t>4. MS Copilot Chat &amp; Jira Data Center Prompt Playbook</w:t>
      </w:r>
    </w:p>
    <w:p>
      <w:r>
        <w:t>Integrate MS Copilot Chat within enterprise security boundaries with Jira Data Center exports to automate reporting and documentation.</w:t>
      </w:r>
    </w:p>
    <w:p>
      <w:pPr>
        <w:spacing w:before="280" w:after="120"/>
      </w:pPr>
      <w:r>
        <w:rPr>
          <w:rFonts w:ascii="Segoe UI" w:hAnsi="Segoe UI"/>
          <w:b/>
          <w:color w:val="1E3A8A"/>
          <w:sz w:val="25"/>
        </w:rPr>
        <w:t>Prompt 1: INVEST User Story &amp; Acceptance Criteria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r>
              <w:rPr>
                <w:rFonts w:ascii="Consolas" w:hAnsi="Consolas"/>
                <w:color w:val="0F172A"/>
                <w:sz w:val="19"/>
              </w:rPr>
              <w:t>Act as a Senior Agile Coach and Data Domain Expert. Transform the following rough requirement into a fully refined User Story for our Credit Management squad in Jira Data Center.</w:t>
              <w:br/>
              <w:br/>
              <w:t>Rough Requirement: 'Fetch daily credit score updates from external bureau API and store in Snowflake for collection risk category filtering.'</w:t>
              <w:br/>
              <w:br/>
              <w:t>Output Format:</w:t>
              <w:br/>
              <w:t>1. User Story Title &amp; Narrative (As a... I want... So that...)</w:t>
              <w:br/>
              <w:t>2. Gherkin Acceptance Criteria (Given-When-Then) for success, timeout, and duplicate entries.</w:t>
              <w:br/>
              <w:t>3. Non-functional data requirements (Data Lineage, Logging, PII Masking).</w:t>
            </w:r>
          </w:p>
        </w:tc>
      </w:tr>
    </w:tbl>
    <w:p>
      <w:pPr>
        <w:spacing w:before="280" w:after="120"/>
      </w:pPr>
      <w:r>
        <w:rPr>
          <w:rFonts w:ascii="Segoe UI" w:hAnsi="Segoe UI"/>
          <w:b/>
          <w:color w:val="1E3A8A"/>
          <w:sz w:val="25"/>
        </w:rPr>
        <w:t>Prompt 2: Jira DC Sprint CSV Diagnostics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r>
              <w:rPr>
                <w:rFonts w:ascii="Consolas" w:hAnsi="Consolas"/>
                <w:color w:val="0F172A"/>
                <w:sz w:val="19"/>
              </w:rPr>
              <w:t>Act as an Agile Flow Metrics Analyst. Analyze the following CSV dataset exported from Jira Data Center for Credit Squad Sprint 142:</w:t>
              <w:br/>
              <w:t>[PASTE CSV DATA]</w:t>
              <w:br/>
              <w:br/>
              <w:t>Provide:</w:t>
              <w:br/>
              <w:t>1. Sprint Completion Rate (Committed vs Delivered Story Points).</w:t>
              <w:br/>
              <w:t>2. Scope Creep Analysis (Stories added post-sprint start).</w:t>
              <w:br/>
              <w:t>3. Bottleneck Analysis (Status with longest cycle time).</w:t>
              <w:br/>
              <w:t>4. Top 3 recommendations for upcoming Sprint Planning.</w:t>
            </w:r>
          </w:p>
        </w:tc>
      </w:tr>
    </w:tbl>
    <w:p>
      <w:pPr>
        <w:spacing w:before="280" w:after="120"/>
      </w:pPr>
      <w:r>
        <w:rPr>
          <w:rFonts w:ascii="Segoe UI" w:hAnsi="Segoe UI"/>
          <w:b/>
          <w:color w:val="1E3A8A"/>
          <w:sz w:val="25"/>
        </w:rPr>
        <w:t>Prompt 3: Retrospective Root Cause Clustering</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r>
              <w:rPr>
                <w:rFonts w:ascii="Consolas" w:hAnsi="Consolas"/>
                <w:color w:val="0F172A"/>
                <w:sz w:val="19"/>
              </w:rPr>
              <w:t>Act as an Agile Retrospective Facilitator. Cluster the following raw retro notes into 3 core themes, identify systemic vs isolated issues, and draft 3 SMART action items ready for creation as Jira tasks:</w:t>
              <w:br/>
              <w:t>[PASTE RAW NOTES]</w:t>
            </w:r>
          </w:p>
        </w:tc>
      </w:tr>
    </w:tbl>
    <w:p>
      <w:pPr>
        <w:spacing w:before="280" w:after="120"/>
      </w:pPr>
      <w:r>
        <w:rPr>
          <w:rFonts w:ascii="Segoe UI" w:hAnsi="Segoe UI"/>
          <w:b/>
          <w:color w:val="0F172A"/>
          <w:sz w:val="30"/>
        </w:rPr>
        <w:t>5. 4-Phase SM Mastery Roadmap (Weeks 1 – 16)</w:t>
      </w:r>
    </w:p>
    <w:p>
      <w:pPr>
        <w:spacing w:before="280" w:after="120"/>
      </w:pPr>
      <w:r>
        <w:rPr>
          <w:rFonts w:ascii="Segoe UI" w:hAnsi="Segoe UI"/>
          <w:b/>
          <w:color w:val="1E3A8A"/>
          <w:sz w:val="25"/>
        </w:rPr>
        <w:t>Phase 1: Admin Freedom &amp; Foundation (Weeks 1–4)</w:t>
      </w:r>
    </w:p>
    <w:p>
      <w:r>
        <w:rPr>
          <w:b/>
        </w:rPr>
        <w:t xml:space="preserve">Core Focus: </w:t>
      </w:r>
      <w:r>
        <w:t>Transfer board ownership, deploy 3 Jira automation rules, adopt MS Copilot story drafting.</w:t>
      </w:r>
    </w:p>
    <w:p>
      <w:r>
        <w:rPr>
          <w:b/>
          <w:color w:val="0E7490"/>
        </w:rPr>
        <w:t xml:space="preserve">Key Metric / Target: </w:t>
      </w:r>
      <w:r>
        <w:t>50% reduction in SM admin overhead.</w:t>
      </w:r>
    </w:p>
    <w:p>
      <w:pPr>
        <w:spacing w:before="280" w:after="120"/>
      </w:pPr>
      <w:r>
        <w:rPr>
          <w:rFonts w:ascii="Segoe UI" w:hAnsi="Segoe UI"/>
          <w:b/>
          <w:color w:val="1E3A8A"/>
          <w:sz w:val="25"/>
        </w:rPr>
        <w:t>Phase 2: Flow &amp; AI Integration (Weeks 5–8)</w:t>
      </w:r>
    </w:p>
    <w:p>
      <w:r>
        <w:rPr>
          <w:b/>
        </w:rPr>
        <w:t xml:space="preserve">Core Focus: </w:t>
      </w:r>
      <w:r>
        <w:t>Implement WIP limits, CFD charts, Cycle Time tracking, and Copilot CSV analytics.</w:t>
      </w:r>
    </w:p>
    <w:p>
      <w:r>
        <w:rPr>
          <w:b/>
          <w:color w:val="0E7490"/>
        </w:rPr>
        <w:t xml:space="preserve">Key Metric / Target: </w:t>
      </w:r>
      <w:r>
        <w:t>20% reduction in average cycle time.</w:t>
      </w:r>
    </w:p>
    <w:p>
      <w:pPr>
        <w:spacing w:before="280" w:after="120"/>
      </w:pPr>
      <w:r>
        <w:rPr>
          <w:rFonts w:ascii="Segoe UI" w:hAnsi="Segoe UI"/>
          <w:b/>
          <w:color w:val="1E3A8A"/>
          <w:sz w:val="25"/>
        </w:rPr>
        <w:t>Phase 3: Domain &amp; PO Coaching (Weeks 9–12)</w:t>
      </w:r>
    </w:p>
    <w:p>
      <w:r>
        <w:rPr>
          <w:b/>
        </w:rPr>
        <w:t xml:space="preserve">Core Focus: </w:t>
      </w:r>
      <w:r>
        <w:t>Master vertical story slicing, outcome-based sprint goals, and automated regulatory DoD gates.</w:t>
      </w:r>
    </w:p>
    <w:p>
      <w:r>
        <w:rPr>
          <w:b/>
          <w:color w:val="0E7490"/>
        </w:rPr>
        <w:t xml:space="preserve">Key Metric / Target: </w:t>
      </w:r>
      <w:r>
        <w:t>&gt;85% Sprint Goal attainment rate.</w:t>
      </w:r>
    </w:p>
    <w:p>
      <w:pPr>
        <w:spacing w:before="280" w:after="120"/>
      </w:pPr>
      <w:r>
        <w:rPr>
          <w:rFonts w:ascii="Segoe UI" w:hAnsi="Segoe UI"/>
          <w:b/>
          <w:color w:val="1E3A8A"/>
          <w:sz w:val="25"/>
        </w:rPr>
        <w:t>Phase 4: Tribe Agile Leadership (Weeks 13–16)</w:t>
      </w:r>
    </w:p>
    <w:p>
      <w:r>
        <w:rPr>
          <w:b/>
        </w:rPr>
        <w:t xml:space="preserve">Core Focus: </w:t>
      </w:r>
      <w:r>
        <w:t>Lead Tribe Scrum-of-Scrums dependency mapping, mentor peer SMs in AI workflows.</w:t>
      </w:r>
    </w:p>
    <w:p>
      <w:r>
        <w:rPr>
          <w:b/>
          <w:color w:val="0E7490"/>
        </w:rPr>
        <w:t xml:space="preserve">Key Metric / Target: </w:t>
      </w:r>
      <w:r>
        <w:t>Recognized Agile Leader in Data Tribe.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