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Technical Flow Document: UNICEF Web Analytics Tender</w:t>
      </w:r>
    </w:p>
    <w:p>
      <w:pPr>
        <w:spacing w:after="120"/>
      </w:pPr>
      <w:r>
        <w:t xml:space="preserve">Scope: D1.1, D1.2, D2, A1-A5 and PM (TOR Section III). Diagrams are supplied as Mermaid source; paste into mermaid.live, GitHub, Notion or VS Code to render. Statements marked (assumption) come from section 14.4.</w:t>
      </w:r>
    </w:p>
    <w:p>
      <w:pPr>
        <w:pStyle w:val="Heading1"/>
      </w:pPr>
      <w:r>
        <w:t xml:space="preserve">1. Scope to be priced and delivered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Ref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Scope item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Key facts from the tender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D1.1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GTM: evaluation and recommendation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One-off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Measured unicef.org data, Azure design with UNICEF DID, data-protection assessment, written go/no-go presented to stakeholders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D1.2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GTM: implementation and migration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One-off (only if go)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Tagging server, first-party subdomain, tag migration, server-side consent, parallel run, cutover and rollback, handover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Unified data warehouse with AI analytics layer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One-off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Cloudflare logs, GA4 in BigQuery, social analytics in one data model; plain-language querying; automated reporting and anomaly detection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GTM and tracking infrastructure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Container review, change requests with stage testing, pixels, Meta CAPI, consent mode, cross-domain guidance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Google Analytics 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of 180+ properties, new property requests, Google Ads links, BigQuery datasets, data-quality monitoring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Search Console and SEO/GEO tooling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176 sites, access governance, sitemaps, error routing, SEO platform setup, AI-search visibility across Google AI Overviews, ChatGPT, Gemini, Perplexity, Copilot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Dashboards and reporting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Looker Studio for 150+ offices, cross-channel SEO, GEO and campaign reporting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Capacity building and training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Up to 5 hours per quarter, recordable, materials shared; ad hoc advisory; trend research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PM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Project management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Dedicated; single point of contact; project plans, regular reports, budget control</w:t>
            </w:r>
          </w:p>
        </w:tc>
      </w:tr>
    </w:tbl>
    <w:p>
      <w:pPr>
        <w:spacing w:after="120"/>
      </w:pPr>
      <w:r>
        <w:t xml:space="preserve">The tender prices the three one-off deliverables as separate line items, so each needs its own task-level estimate in Annex C1 bis.</w:t>
      </w:r>
    </w:p>
    <w:p>
      <w:pPr>
        <w:pStyle w:val="Heading1"/>
      </w:pPr>
      <w:r>
        <w:t xml:space="preserve">2. Delivery workflow (phasing and gates)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flowchart TD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K[Kick-off: access model, named users, federated identity] --&gt; PM[PM: plans, reports, budget control]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K --&gt; RUN[Run services: A1 GTM, A2 GA4, A3 GSC/SEO/GEO, A4 Dashboards, A5 Training]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K --&gt; D11[D1.1 Server-side GTM evaluation, months 2-5]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D11 --&gt; M1[Measure unicef.org data]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M1 --&gt; M2[Azure design with UNICEF DID]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M2 --&gt; M3[Data-protection assessment]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M3 --&gt; REC[Written go/no-go to stakeholders]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REC --&gt;|No-go| STOP[Document findings, stay client-side under A1]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REC --&gt;|Documented UNICEF go| D12[D1.2 Implementation and migration]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D12 --&gt; S1[Tagging server on UNICEF-funded Azure]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S1 --&gt; S2[First-party subdomain]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S2 --&gt; S3[Tag migration and server-side consent]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S3 --&gt; S4[Parallel run]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S4 --&gt; S5{Parity met?}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S5 --&gt;|No| S3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S5 --&gt;|Yes| S6[Cutover, rollback ready]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S6 --&gt; S7[Handover and runbook]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K --&gt; D2[D2 Warehouse and AI layer, months 3-13]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D2 --&gt; W1[Ingest Cloudflare logs, GA4 BigQuery, social APIs]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W1 --&gt; W2[Unified data model]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W2 --&gt; W3[AI layer: plain-language query]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W3 --&gt; W4[Automated reporting and anomaly detection]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W4 --&gt; A4[Feeds A4 Looker Studio and A3 GEO reporting]</w:t>
      </w:r>
    </w:p>
    <w:p>
      <w:pPr>
        <w:pStyle w:val="Heading2"/>
      </w:pPr>
      <w:r>
        <w:t xml:space="preserve">Gate rules</w:t>
      </w:r>
    </w:p>
    <w:p>
      <w:pPr>
        <w:pStyle w:val="ListParagraph"/>
        <w:numPr>
          <w:ilvl w:val="0"/>
          <w:numId w:val="1"/>
        </w:numPr>
      </w:pPr>
      <w:r>
        <w:t xml:space="preserve">D1.2 starts only after UNICEF's documented go decision (assumption 6).</w:t>
      </w:r>
    </w:p>
    <w:p>
      <w:pPr>
        <w:pStyle w:val="ListParagraph"/>
        <w:numPr>
          <w:ilvl w:val="0"/>
          <w:numId w:val="1"/>
        </w:numPr>
      </w:pPr>
      <w:r>
        <w:t xml:space="preserve">D2 sources are limited to Cloudflare logs, GA4 BigQuery exports and agreed social APIs; anything else is a change request (assumption 3).</w:t>
      </w:r>
    </w:p>
    <w:p>
      <w:pPr>
        <w:pStyle w:val="ListParagraph"/>
        <w:numPr>
          <w:ilvl w:val="0"/>
          <w:numId w:val="1"/>
        </w:numPr>
      </w:pPr>
      <w:r>
        <w:t xml:space="preserve">Training is capped at 5 hours per quarter (assumption 7).</w:t>
      </w:r>
    </w:p>
    <w:p>
      <w:pPr>
        <w:pStyle w:val="Heading1"/>
      </w:pPr>
      <w:r>
        <w:t xml:space="preserve">3. Data flow diagram: current and target state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flowchart LR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U[unicef.org and 176 sites] --&gt; WEB[Web GTM container]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CMP[Consent mode / CMP] --&gt; WEB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WEB --&gt;|Phase 1 client-side| GA4[GA4, 180+ properties]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WEB --&gt;|After go: first-party endpoint| SGTM[Server-side GTM on UNICEF Azure]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CMP --&gt;|consent signals| SGTM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SGTM --&gt; GA4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SGTM --&gt; META[Meta CAPI]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SGTM --&gt; ADS[Google Ads links]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SGTM --&gt; PIX[Other pixels]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GA4 --&gt; BQ[(BigQuery GA4 export)]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CF[Cloudflare logs] --&gt; RAW[(Raw zone)]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SOC[Social APIs] --&gt; RAW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BQ --&gt; MODEL[(Unified data model)]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RAW --&gt; MODEL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GSC[Search Console, 176 sites] --&gt; LS[Looker Studio, 150+ offices]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GEO[AI-search visibility] --&gt; LS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MODEL --&gt; AI[AI layer: NL query, anomalies, auto reports]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MODEL --&gt; LS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AI --&gt; ALERT[Alerts and scheduled reports]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AI --&gt; LS</w:t>
      </w:r>
    </w:p>
    <w:p>
      <w:pPr>
        <w:pStyle w:val="Heading1"/>
      </w:pPr>
      <w:r>
        <w:t xml:space="preserve">4. Run-service workflow (A1-A5, monthly)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flowchart TD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CR[Change request] --&gt; TRI[Triage and impact check]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TRI --&gt; BUILD[Build in GTM workspace]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BUILD --&gt; STAGE[Stage test]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STAGE --&gt;|Fail| BUILD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STAGE --&gt;|Pass| APP[UNICEF approval]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APP --&gt; PUB[Publish and version]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PUB --&gt; MON[Data-quality monitoring in GA4]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MON --&gt;|Issue| CR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NP[New GA4 property request] --&gt; CFG[Configure: Ads link, BigQuery, consent]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CFG --&gt; GOV[Register in governance inventory]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GOV --&gt; MON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SM[Sitemap and GSC error scan] --&gt; ROUTE[Route errors to site owners]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ROUTE --&gt; TRACK[Track to closure]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TRACK --&gt; RPT[Monthly report]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MON --&gt; RPT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RPT --&gt; PM[PM report and budget control]</w:t>
      </w:r>
    </w:p>
    <w:p>
      <w:pPr>
        <w:pStyle w:val="Heading1"/>
      </w:pPr>
      <w:r>
        <w:t xml:space="preserve">5. Key technical decisions and owners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Owner input needed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hosting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Azure, funded by UNICEF, with UNICEF DID. Vendor designs and configures.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GTM/GA4 lead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Warehouse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BigQuery is the core store. Cloudflare log ingestion and social API pipelines feed one model.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engineering lead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AI layer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Only UNICEF-approved services; no training on UNICEF data.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engineering / AI lead, Legal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SEO/GEO tooling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Licences procured by UNICEF unless the commercial proposal says otherwise.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SEO/GEO lead, Finance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UNICEF-owned accounts, named vendor users on federated identity.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</w:t>
            </w:r>
          </w:p>
        </w:tc>
      </w:tr>
    </w:tbl>
    <w:p>
      <w:pPr>
        <w:pStyle w:val="Heading1"/>
      </w:pPr>
      <w:r>
        <w:t xml:space="preserve">6. Reconciling the second assessment with this document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Second assessment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This document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One-off effort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90-135 days total, AI proof of concept only, full server-side migration excluded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D1.1 30-45, D1.2 60-90, D2 180-300: roughly 270-435 days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The tender lists D1.2 and D2 as priced deliverables, so a proof of concept alone risks scoring poorly on Criteria 2 and 5. Agree the scope boundary with technical owners and state it as an assumption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Monthly effort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30-44 days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About 35-53 days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Reconcile role by role once team availability is known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Timeline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12 weeks to first release, scale-out months 4-6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evaluation months 2-5, warehouse months 3-13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Align with the two-page plan; the longer warehouse timeline is more realistic for a global build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Company background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Refers to your .NET architecture and API experience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No information about your company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Confirm accuracy. Relevance is to data integration and the AI layer, not the four-year GA4/GTM/SEO experience gate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Minimum technical score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60/100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RFPS says 60 of 70; TOR says 60 of 100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State as an assumption</w:t>
            </w:r>
          </w:p>
        </w:tc>
      </w:tr>
    </w:tbl>
    <w:p>
      <w:pPr>
        <w:spacing w:after="120"/>
      </w:pPr>
      <w:r>
        <w:t xml:space="preserve">The second assessment is consistent with this document on partner model, phasing and security approach.</w:t>
      </w:r>
    </w:p>
    <w:p>
      <w:pPr>
        <w:pStyle w:val="Heading1"/>
      </w:pPr>
      <w:r>
        <w:t xml:space="preserve">7. Inputs required, by owner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Input needed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Needed by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Bid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Go/no-go; named prime contractor entity; partner decision for D1, D2 and A3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Whole proposal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Kick-off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Bid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Annexes C2, C3 and full C bis; UNGM status; business registration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Pricing and eligibility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Immediately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Project Manager candidate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CV, availability and dedication percentage; recent comparable engagements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Mandatory gate 2; Criterion 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GTM/GA4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Largest tag and property estate managed; audit and automation tooling; consent mode and Meta CAPI examples; server-side GTM projects, hosting cloud and results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A1, A2, D1.1, D1.2; Criterion 5(a)(b)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GTM/GA4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Task-level day estimates per activity and per deliverable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Annex C1 bis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SEO/GEO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Largest Search Console estate managed; platforms used; GEO monitoring tools evaluated or deployed; benchmark examples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A3; Criterion 5(c)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SEO/GEO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Day estimates and tool licence assumptions (who pays)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Annex C1 bis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engineering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BigQuery and Azure experience; warehouse designs; Cloudflare log ingestion experience; expected data volumes and refresh needs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D2; BigQuery cost model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Data engineering / AI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AI layer design, model hosting choice, data-governance controls, restrictions on third-party model use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D2; Annex B5 data-use rules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BI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Looker Studio template examples, scale of rollout, support model for 150+ offices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Training lead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Training samples, delivery formats, languages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+8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Information security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Completed section 10 matrix with evidence; certificates; pen-test reports; incident plan; policy on staff use of AI assistants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Mandatory gate 3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Position on GTCs, LTA-S and DSA deviations; partner contract terms; insurance; indemnity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Criterion 4; risk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+10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Rate card by role; inflation and FX treatment; partner markup; contingency within capped days; early-payment discount decision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Annexes C1 bis, C2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+10 days</w:t>
            </w:r>
          </w:p>
        </w:tc>
      </w:tr>
      <w:tr>
        <w:trPr>
          <w:tblHeader w:val="off"/>
        </w:trP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Account/commercial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Case study candidates, reference contacts with written consent, UN or international organisation work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Criteria 1 and 3; Annex B1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+4 days</w:t>
            </w:r>
          </w:p>
        </w:tc>
      </w:tr>
    </w:tbl>
    <w:p>
      <w:pPr>
        <w:pStyle w:val="Heading1"/>
      </w:pPr>
      <w:r>
        <w:t xml:space="preserve">8. Stated assumptions (clarification window closed)</w:t>
      </w:r>
    </w:p>
    <w:p>
      <w:pPr>
        <w:spacing w:after="120"/>
      </w:pPr>
      <w:r>
        <w:t xml:space="preserve">1. Access model: UNICEF-owned accounts with named vendor users on federated identity.</w:t>
      </w:r>
    </w:p>
    <w:p>
      <w:pPr>
        <w:spacing w:after="120"/>
      </w:pPr>
      <w:r>
        <w:t xml:space="preserve">2. Azure subscription for server-side GTM is provided and funded by UNICEF; vendor designs and configures.</w:t>
      </w:r>
    </w:p>
    <w:p>
      <w:pPr>
        <w:spacing w:after="120"/>
      </w:pPr>
      <w:r>
        <w:t xml:space="preserve">3. Warehouse sources are limited to Cloudflare logs, GA4 BigQuery exports and agreed social platform APIs; further sources are change requests.</w:t>
      </w:r>
    </w:p>
    <w:p>
      <w:pPr>
        <w:spacing w:after="120"/>
      </w:pPr>
      <w:r>
        <w:t xml:space="preserve">4. The AI layer runs only on UNICEF-approved services and does not train on UNICEF data.</w:t>
      </w:r>
    </w:p>
    <w:p>
      <w:pPr>
        <w:spacing w:after="120"/>
      </w:pPr>
      <w:r>
        <w:t xml:space="preserve">5. SEO/GEO platform licences are procured by UNICEF unless stated otherwise in the commercial proposal.</w:t>
      </w:r>
    </w:p>
    <w:p>
      <w:pPr>
        <w:spacing w:after="120"/>
      </w:pPr>
      <w:r>
        <w:t xml:space="preserve">6. Server-side GTM implementation proceeds only after UNICEF's documented go decision.</w:t>
      </w:r>
    </w:p>
    <w:p>
      <w:pPr>
        <w:spacing w:after="120"/>
      </w:pPr>
      <w:r>
        <w:t xml:space="preserve">7. Training is capped at 5 hours per quarter, as in the TOR.</w:t>
      </w:r>
    </w:p>
    <w:p>
      <w:pPr>
        <w:pStyle w:val="Heading2"/>
      </w:pPr>
      <w:r>
        <w:t xml:space="preserve">Additional proposal assumptions</w:t>
      </w:r>
    </w:p>
    <w:p>
      <w:pPr>
        <w:pStyle w:val="ListParagraph"/>
        <w:numPr>
          <w:ilvl w:val="0"/>
          <w:numId w:val="1"/>
        </w:numPr>
      </w:pPr>
      <w:r>
        <w:t xml:space="preserve">One-off scope is D1.1, D1.2 and D2 in full (about 270-435 days); a proof of concept alone is not sufficient. Confirm with technical owners.</w:t>
      </w:r>
    </w:p>
    <w:p>
      <w:pPr>
        <w:pStyle w:val="ListParagraph"/>
        <w:numPr>
          <w:ilvl w:val="0"/>
          <w:numId w:val="1"/>
        </w:numPr>
      </w:pPr>
      <w:r>
        <w:t xml:space="preserve">Timeline: server-side evaluation months 2-5; warehouse months 3-13.</w:t>
      </w:r>
    </w:p>
    <w:p>
      <w:pPr>
        <w:pStyle w:val="ListParagraph"/>
        <w:numPr>
          <w:ilvl w:val="0"/>
          <w:numId w:val="1"/>
        </w:numPr>
      </w:pPr>
      <w:r>
        <w:t xml:space="preserve">Minimum technical score taken as 60/100 per the TOR (RFPS says 60 of 70).</w:t>
      </w:r>
    </w:p>
    <w:p>
      <w:pPr>
        <w:pStyle w:val="ListParagraph"/>
        <w:numPr>
          <w:ilvl w:val="0"/>
          <w:numId w:val="1"/>
        </w:numPr>
      </w:pPr>
      <w:r>
        <w:t xml:space="preserve">Monthly effort reconciled role by role once team availability is known.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2026-10-29T12:59:58.582Z</dcterms:created>
  <dcterms:modified xsi:type="dcterms:W3CDTF">2026-10-29T12:59:58.583Z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