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Predicting Diabetes Risk from Health Survey Data</w:t>
      </w:r>
    </w:p>
    <w:p>
      <w:r>
        <w:rPr>
          <w:i/>
        </w:rPr>
        <w:t>Capstone 20.1: Initial Report and Exploratory Data Analysis</w:t>
      </w:r>
    </w:p>
    <w:p>
      <w:r>
        <w:rPr>
          <w:b/>
        </w:rPr>
        <w:t xml:space="preserve">Author: </w:t>
      </w:r>
      <w:r>
        <w:t>Santosh Kumar</w:t>
      </w:r>
    </w:p>
    <w:p>
      <w:r>
        <w:rPr>
          <w:b/>
        </w:rPr>
        <w:t xml:space="preserve">Jupyter notebook and code: </w:t>
      </w:r>
      <w:r/>
      <w:hyperlink r:id="rId9">
        <w:r>
          <w:rPr>
            <w:color w:val="0563C1"/>
            <w:u w:val="single"/>
          </w:rPr>
          <w:t>https://github.com/santoshmiracle88/diabetes-risk-capstone</w:t>
        </w:r>
      </w:hyperlink>
    </w:p>
    <w:p>
      <w:r>
        <w:rPr>
          <w:b/>
        </w:rPr>
        <w:t xml:space="preserve">Notebook (direct link): </w:t>
      </w:r>
      <w:hyperlink r:id="rId10">
        <w:r>
          <w:rPr>
            <w:color w:val="0563C1"/>
            <w:u w:val="single"/>
          </w:rPr>
          <w:t>https://github.com/santoshmiracle88/diabetes-risk-capstone/blob/main/notebooks/01_initial_report_eda.ipynb</w:t>
        </w:r>
      </w:hyperlink>
    </w:p>
    <w:p>
      <w:pPr>
        <w:pStyle w:val="Heading1"/>
      </w:pPr>
      <w:r>
        <w:t>Research question</w:t>
      </w:r>
    </w:p>
    <w:p>
      <w:r>
        <w:t>Can lifestyle and health indicators from a national health survey predict whether a person has diabetes, and which factors matter most?</w:t>
      </w:r>
    </w:p>
    <w:p>
      <w:pPr>
        <w:pStyle w:val="Heading1"/>
      </w:pPr>
      <w:r>
        <w:t>Data</w:t>
      </w:r>
    </w:p>
    <w:p>
      <w:r>
        <w:t>CDC BRFSS 2015 survey, cleaned Kaggle version (Diabetes Health Indicators Dataset): 253,680 responses, 21 features and a binary diabetes label. There were no missing values. 24,206 exact duplicate rows were removed, leaving 229,474 rows. About 15% of respondents have diabetes, so the data are imbalanced.</w:t>
      </w:r>
    </w:p>
    <w:p>
      <w:pPr>
        <w:pStyle w:val="Heading1"/>
      </w:pPr>
      <w:r>
        <w:t>What we found</w:t>
      </w:r>
    </w:p>
    <w:p>
      <w:pPr>
        <w:pStyle w:val="ListBullet"/>
      </w:pPr>
      <w:r>
        <w:t>Diabetes rate rises steadily with age: about 1% in the youngest group, about 23% at ages 70 to 74.</w:t>
      </w:r>
    </w:p>
    <w:p>
      <w:pPr>
        <w:pStyle w:val="ListBullet"/>
      </w:pPr>
      <w:r>
        <w:t>Self-rated general health is the strongest signal: about 3% with excellent health versus about 38% with poor health.</w:t>
      </w:r>
    </w:p>
    <w:p>
      <w:pPr>
        <w:pStyle w:val="ListBullet"/>
      </w:pPr>
      <w:r>
        <w:t>High blood pressure, high cholesterol, heart disease, stroke and difficulty walking each go with a diabetes rate two to four times higher than for people without them.</w:t>
      </w:r>
    </w:p>
    <w:p>
      <w:pPr>
        <w:pStyle w:val="ListBullet"/>
      </w:pPr>
      <w:r>
        <w:t>Obese respondents have a rate of about 24%, versus about 6% to 7% for underweight and normal-weight respondents.</w:t>
      </w:r>
    </w:p>
    <w:p>
      <w:pPr>
        <w:pStyle w:val="ListBullet"/>
      </w:pPr>
      <w:r>
        <w:t>Lower income goes with a higher rate; physical activity goes with a lower rate.</w:t>
      </w:r>
    </w:p>
    <w:p>
      <w:pPr>
        <w:pStyle w:val="Heading1"/>
      </w:pPr>
      <w:r>
        <w:t>Baseline model</w:t>
      </w:r>
    </w:p>
    <w:p>
      <w:r>
        <w:t>A balanced Logistic Regression was used as the baseline. The main metric is recall, because missing a person with diabetes is worse than a false alarm. Accuracy is misleading here: a model that always predicts "no diabetes" is 84.7% accurate but finds nobody.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Model</w:t>
            </w:r>
          </w:p>
        </w:tc>
        <w:tc>
          <w:tcPr>
            <w:tcW w:type="dxa" w:w="2160"/>
          </w:tcPr>
          <w:p>
            <w:r>
              <w:t>Accuracy</w:t>
            </w:r>
          </w:p>
        </w:tc>
        <w:tc>
          <w:tcPr>
            <w:tcW w:type="dxa" w:w="2160"/>
          </w:tcPr>
          <w:p>
            <w:r>
              <w:t>Recall</w:t>
            </w:r>
          </w:p>
        </w:tc>
        <w:tc>
          <w:tcPr>
            <w:tcW w:type="dxa" w:w="2160"/>
          </w:tcPr>
          <w:p>
            <w:r>
              <w:t>ROC-AUC</w:t>
            </w:r>
          </w:p>
        </w:tc>
      </w:tr>
      <w:tr>
        <w:tc>
          <w:tcPr>
            <w:tcW w:type="dxa" w:w="2160"/>
          </w:tcPr>
          <w:p>
            <w:r>
              <w:t>Always predict "no diabetes"</w:t>
            </w:r>
          </w:p>
        </w:tc>
        <w:tc>
          <w:tcPr>
            <w:tcW w:type="dxa" w:w="2160"/>
          </w:tcPr>
          <w:p>
            <w:r>
              <w:t>0.847</w:t>
            </w:r>
          </w:p>
        </w:tc>
        <w:tc>
          <w:tcPr>
            <w:tcW w:type="dxa" w:w="2160"/>
          </w:tcPr>
          <w:p>
            <w:r>
              <w:t>0.000</w:t>
            </w:r>
          </w:p>
        </w:tc>
        <w:tc>
          <w:tcPr>
            <w:tcW w:type="dxa" w:w="2160"/>
          </w:tcPr>
          <w:p>
            <w:r>
              <w:t>0.500</w:t>
            </w:r>
          </w:p>
        </w:tc>
      </w:tr>
      <w:tr>
        <w:tc>
          <w:tcPr>
            <w:tcW w:type="dxa" w:w="2160"/>
          </w:tcPr>
          <w:p>
            <w:r>
              <w:t>Logistic Regression (default)</w:t>
            </w:r>
          </w:p>
        </w:tc>
        <w:tc>
          <w:tcPr>
            <w:tcW w:type="dxa" w:w="2160"/>
          </w:tcPr>
          <w:p>
            <w:r>
              <w:t>0.853</w:t>
            </w:r>
          </w:p>
        </w:tc>
        <w:tc>
          <w:tcPr>
            <w:tcW w:type="dxa" w:w="2160"/>
          </w:tcPr>
          <w:p>
            <w:r>
              <w:t>0.168</w:t>
            </w:r>
          </w:p>
        </w:tc>
        <w:tc>
          <w:tcPr>
            <w:tcW w:type="dxa" w:w="2160"/>
          </w:tcPr>
          <w:p>
            <w:r>
              <w:t>0.812</w:t>
            </w:r>
          </w:p>
        </w:tc>
      </w:tr>
      <w:tr>
        <w:tc>
          <w:tcPr>
            <w:tcW w:type="dxa" w:w="2160"/>
          </w:tcPr>
          <w:p>
            <w:r>
              <w:t>Logistic Regression (balanced)</w:t>
            </w:r>
          </w:p>
        </w:tc>
        <w:tc>
          <w:tcPr>
            <w:tcW w:type="dxa" w:w="2160"/>
          </w:tcPr>
          <w:p>
            <w:r>
              <w:t>0.715</w:t>
            </w:r>
          </w:p>
        </w:tc>
        <w:tc>
          <w:tcPr>
            <w:tcW w:type="dxa" w:w="2160"/>
          </w:tcPr>
          <w:p>
            <w:r>
              <w:t>0.762</w:t>
            </w:r>
          </w:p>
        </w:tc>
        <w:tc>
          <w:tcPr>
            <w:tcW w:type="dxa" w:w="2160"/>
          </w:tcPr>
          <w:p>
            <w:r>
              <w:t>0.812</w:t>
            </w:r>
          </w:p>
        </w:tc>
      </w:tr>
    </w:tbl>
    <w:p/>
    <w:p>
      <w:r>
        <w:t>The balanced baseline finds about 76% of people with diabetes (cross-validated recall 0.755), with ROC-AUC about 0.81. Its precision is about 32%, so many people it flags do not have diabetes. That is acceptable for a screening aid, where the next step is a simple follow-up test.</w:t>
      </w:r>
    </w:p>
    <w:p>
      <w:pPr>
        <w:pStyle w:val="Heading1"/>
      </w:pPr>
      <w:r>
        <w:t>Limitations</w:t>
      </w:r>
    </w:p>
    <w:p>
      <w:pPr>
        <w:pStyle w:val="ListBullet"/>
      </w:pPr>
      <w:r>
        <w:t>Self-reported 2015 survey data; may not describe the population today.</w:t>
      </w:r>
    </w:p>
    <w:p>
      <w:pPr>
        <w:pStyle w:val="ListBullet"/>
      </w:pPr>
      <w:r>
        <w:t>The label combines prediabetes and diabetes and cannot separate type 1 from type 2.</w:t>
      </w:r>
    </w:p>
    <w:p>
      <w:pPr>
        <w:pStyle w:val="ListBullet"/>
      </w:pPr>
      <w:r>
        <w:t>Results show association, not causation; the model is a screening aid, not a diagnosis.</w:t>
      </w:r>
    </w:p>
    <w:p>
      <w:pPr>
        <w:pStyle w:val="Heading1"/>
      </w:pPr>
      <w:r>
        <w:t>Next steps</w:t>
      </w:r>
    </w:p>
    <w:p>
      <w:r>
        <w:t>Compare the baseline with tree-based models (Decision Tree, Random Forest, Gradient Boosting), tune the decision threshold, check performance across age and income groups, and write the non-technical final report in Module 24.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santoshmiracle88/diabetes-risk-capstone" TargetMode="External"/><Relationship Id="rId10" Type="http://schemas.openxmlformats.org/officeDocument/2006/relationships/hyperlink" Target="https://github.com/santoshmiracle88/diabetes-risk-capstone/blob/main/notebooks/01_initial_report_eda.ipyn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