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F70" w:rsidRDefault="008F33DB" w:rsidP="00CB60B8">
      <w:pPr>
        <w:pStyle w:val="Title"/>
        <w:jc w:val="right"/>
      </w:pPr>
      <w:r>
        <w:t>DT</w:t>
      </w:r>
      <w:bookmarkStart w:id="0" w:name="_GoBack"/>
      <w:bookmarkEnd w:id="0"/>
      <w:r w:rsidR="000936A5">
        <w:t>6</w:t>
      </w:r>
      <w:r>
        <w:t>4789</w:t>
      </w:r>
      <w:r w:rsidR="00780791">
        <w:t xml:space="preserve"> – Displaying SEC Yield data</w:t>
      </w:r>
    </w:p>
    <w:p w:rsidR="00106F70" w:rsidRPr="00EE4515" w:rsidRDefault="00040CB3" w:rsidP="00CB60B8">
      <w:pPr>
        <w:pStyle w:val="Title"/>
        <w:jc w:val="right"/>
      </w:pPr>
      <w:r>
        <w:rPr>
          <w:noProof/>
          <w:lang w:val="en-US"/>
        </w:rPr>
        <mc:AlternateContent>
          <mc:Choice Requires="wps">
            <w:drawing>
              <wp:anchor distT="0" distB="0" distL="114300" distR="114300" simplePos="0" relativeHeight="251657728" behindDoc="0" locked="0" layoutInCell="1" allowOverlap="1">
                <wp:simplePos x="0" y="0"/>
                <wp:positionH relativeFrom="column">
                  <wp:posOffset>685800</wp:posOffset>
                </wp:positionH>
                <wp:positionV relativeFrom="paragraph">
                  <wp:posOffset>207645</wp:posOffset>
                </wp:positionV>
                <wp:extent cx="5257800" cy="0"/>
                <wp:effectExtent l="19050" t="19050" r="19050"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FBF3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6.35pt" to="468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" strokeweight="2pt"/>
            </w:pict>
          </mc:Fallback>
        </mc:AlternateContent>
      </w:r>
      <w:r w:rsidR="00106F70" w:rsidRPr="00EE4515">
        <w:t xml:space="preserve">Functional Specifications </w:t>
      </w:r>
    </w:p>
    <w:p w:rsidR="00106F70" w:rsidRPr="00EE4515" w:rsidRDefault="00106F70" w:rsidP="00CB60B8">
      <w:pPr>
        <w:pStyle w:val="BodyText"/>
      </w:pPr>
    </w:p>
    <w:p w:rsidR="00106F70" w:rsidRDefault="00EC4E1F" w:rsidP="00CB60B8">
      <w:pPr>
        <w:pStyle w:val="BodyText"/>
        <w:jc w:val="right"/>
        <w:rPr>
          <w:rFonts w:ascii="Calibri" w:hAnsi="Calibri" w:cs="Arial"/>
          <w:color w:val="003366"/>
          <w:sz w:val="36"/>
        </w:rPr>
      </w:pPr>
      <w:r>
        <w:rPr>
          <w:rFonts w:ascii="Calibri" w:hAnsi="Calibri" w:cs="Arial"/>
          <w:noProof/>
          <w:color w:val="003366"/>
          <w:sz w:val="36"/>
        </w:rPr>
        <w:drawing>
          <wp:inline distT="0" distB="0" distL="0" distR="0">
            <wp:extent cx="1828800" cy="771525"/>
            <wp:effectExtent l="19050" t="0" r="0" b="0"/>
            <wp:docPr id="1" name="Picture 1" descr="ThomsonReute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omsonReuterslogo"/>
                    <pic:cNvPicPr>
                      <a:picLocks noChangeAspect="1" noChangeArrowheads="1"/>
                    </pic:cNvPicPr>
                  </pic:nvPicPr>
                  <pic:blipFill>
                    <a:blip r:embed="rId7" cstate="print"/>
                    <a:srcRect t="7954"/>
                    <a:stretch>
                      <a:fillRect/>
                    </a:stretch>
                  </pic:blipFill>
                  <pic:spPr bwMode="auto">
                    <a:xfrm>
                      <a:off x="0" y="0"/>
                      <a:ext cx="1828800" cy="771525"/>
                    </a:xfrm>
                    <a:prstGeom prst="rect">
                      <a:avLst/>
                    </a:prstGeom>
                    <a:noFill/>
                    <a:ln w="9525">
                      <a:noFill/>
                      <a:miter lim="800000"/>
                      <a:headEnd/>
                      <a:tailEnd/>
                    </a:ln>
                  </pic:spPr>
                </pic:pic>
              </a:graphicData>
            </a:graphic>
          </wp:inline>
        </w:drawing>
      </w:r>
    </w:p>
    <w:p w:rsidR="00106F70" w:rsidRPr="00CB60B8" w:rsidRDefault="00106F70" w:rsidP="00CB60B8">
      <w:pPr>
        <w:pStyle w:val="Title"/>
        <w:jc w:val="right"/>
        <w:rPr>
          <w:bCs/>
        </w:rPr>
      </w:pPr>
      <w:r w:rsidRPr="00CB60B8">
        <w:rPr>
          <w:bCs/>
        </w:rPr>
        <w:t xml:space="preserve">Wealth Management </w:t>
      </w:r>
    </w:p>
    <w:p w:rsidR="00106F70" w:rsidRPr="00EE4515" w:rsidRDefault="00106F70" w:rsidP="00CB60B8">
      <w:pPr>
        <w:pStyle w:val="BodyText"/>
      </w:pPr>
    </w:p>
    <w:p w:rsidR="00106F70" w:rsidRPr="00EE4515" w:rsidRDefault="00106F70" w:rsidP="00CB60B8">
      <w:pPr>
        <w:pStyle w:val="BodyText"/>
      </w:pPr>
    </w:p>
    <w:p w:rsidR="006B5EB3" w:rsidRDefault="006B5EB3" w:rsidP="00CB60B8">
      <w:pPr>
        <w:pStyle w:val="BodyText"/>
        <w:jc w:val="right"/>
      </w:pPr>
    </w:p>
    <w:p w:rsidR="003A423C" w:rsidRDefault="003A423C" w:rsidP="003A423C">
      <w:pPr>
        <w:pStyle w:val="BodyText"/>
      </w:pPr>
      <w:r>
        <w:t>Prepared by:</w:t>
      </w:r>
    </w:p>
    <w:p w:rsidR="003A423C" w:rsidRDefault="00A567F3" w:rsidP="003A423C">
      <w:pPr>
        <w:pStyle w:val="BodyText"/>
      </w:pPr>
      <w:r>
        <w:fldChar w:fldCharType="begin"/>
      </w:r>
      <w:r>
        <w:instrText xml:space="preserve"> AUTHOR   \* MERGEFORMAT </w:instrText>
      </w:r>
      <w:r>
        <w:fldChar w:fldCharType="separate"/>
      </w:r>
      <w:r w:rsidR="00780791">
        <w:rPr>
          <w:noProof/>
        </w:rPr>
        <w:t xml:space="preserve">Skavlem, Nick </w:t>
      </w:r>
      <w:r w:rsidR="003A423C">
        <w:rPr>
          <w:noProof/>
        </w:rPr>
        <w:t>(Financial&amp;Risk)</w:t>
      </w:r>
      <w:r>
        <w:rPr>
          <w:noProof/>
        </w:rPr>
        <w:fldChar w:fldCharType="end"/>
      </w:r>
    </w:p>
    <w:p w:rsidR="006B5EB3" w:rsidRDefault="006B5EB3" w:rsidP="003A423C">
      <w:pPr>
        <w:pStyle w:val="BodyText"/>
      </w:pPr>
    </w:p>
    <w:p w:rsidR="00106F70" w:rsidRPr="00EE4515" w:rsidRDefault="00106F70" w:rsidP="003A423C">
      <w:pPr>
        <w:pStyle w:val="BodyText"/>
      </w:pPr>
      <w:r w:rsidRPr="00EE4515">
        <w:t xml:space="preserve">Date Created: </w:t>
      </w:r>
      <w:r w:rsidR="00780791">
        <w:t>Oct. 27, 2017</w:t>
      </w:r>
    </w:p>
    <w:p w:rsidR="00106F70" w:rsidRPr="00EE4515" w:rsidRDefault="00106F70" w:rsidP="003A423C">
      <w:pPr>
        <w:pStyle w:val="BodyText"/>
      </w:pPr>
      <w:r w:rsidRPr="00EE4515">
        <w:t xml:space="preserve">Last Modified: </w:t>
      </w:r>
      <w:r w:rsidR="00780791">
        <w:t>Oct. 27, 2017</w:t>
      </w:r>
    </w:p>
    <w:p w:rsidR="00106F70" w:rsidRPr="00200619" w:rsidRDefault="00106F70" w:rsidP="00200619">
      <w:pPr>
        <w:pStyle w:val="Title"/>
      </w:pPr>
      <w:r>
        <w:br w:type="page"/>
      </w:r>
      <w:r w:rsidRPr="00200619">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08"/>
        <w:gridCol w:w="1440"/>
        <w:gridCol w:w="2610"/>
        <w:gridCol w:w="3690"/>
      </w:tblGrid>
      <w:tr w:rsidR="00106F70" w:rsidRPr="00EE4515" w:rsidTr="00106F70">
        <w:trPr>
          <w:trHeight w:val="360"/>
        </w:trPr>
        <w:tc>
          <w:tcPr>
            <w:tcW w:w="1008" w:type="dxa"/>
            <w:vAlign w:val="center"/>
          </w:tcPr>
          <w:p w:rsidR="00106F70" w:rsidRPr="00EE4515" w:rsidRDefault="00106F70" w:rsidP="004760AA">
            <w:pPr>
              <w:pStyle w:val="Tabletext"/>
            </w:pPr>
            <w:r w:rsidRPr="00EE4515">
              <w:t>Version</w:t>
            </w:r>
          </w:p>
        </w:tc>
        <w:tc>
          <w:tcPr>
            <w:tcW w:w="1440" w:type="dxa"/>
            <w:vAlign w:val="center"/>
          </w:tcPr>
          <w:p w:rsidR="00106F70" w:rsidRPr="00EE4515" w:rsidRDefault="00106F70" w:rsidP="004760AA">
            <w:pPr>
              <w:pStyle w:val="Tabletext"/>
            </w:pPr>
            <w:r w:rsidRPr="00EE4515">
              <w:t>Version Date</w:t>
            </w:r>
          </w:p>
        </w:tc>
        <w:tc>
          <w:tcPr>
            <w:tcW w:w="2610" w:type="dxa"/>
            <w:vAlign w:val="center"/>
          </w:tcPr>
          <w:p w:rsidR="00106F70" w:rsidRPr="00EE4515" w:rsidRDefault="00106F70" w:rsidP="004760AA">
            <w:pPr>
              <w:pStyle w:val="Tabletext"/>
            </w:pPr>
            <w:r w:rsidRPr="00EE4515">
              <w:t>Author</w:t>
            </w:r>
          </w:p>
        </w:tc>
        <w:tc>
          <w:tcPr>
            <w:tcW w:w="3690" w:type="dxa"/>
            <w:vAlign w:val="center"/>
          </w:tcPr>
          <w:p w:rsidR="00106F70" w:rsidRPr="00EE4515" w:rsidRDefault="00106F70" w:rsidP="004760AA">
            <w:pPr>
              <w:pStyle w:val="Tabletext"/>
            </w:pPr>
            <w:r w:rsidRPr="00EE4515">
              <w:t>Comments</w:t>
            </w:r>
          </w:p>
        </w:tc>
      </w:tr>
      <w:tr w:rsidR="00106F70" w:rsidRPr="00EE4515" w:rsidTr="00106F70">
        <w:trPr>
          <w:trHeight w:val="360"/>
        </w:trPr>
        <w:tc>
          <w:tcPr>
            <w:tcW w:w="1008" w:type="dxa"/>
            <w:vAlign w:val="center"/>
          </w:tcPr>
          <w:p w:rsidR="00106F70" w:rsidRPr="00EE4515" w:rsidRDefault="00106F70" w:rsidP="004760AA">
            <w:pPr>
              <w:pStyle w:val="Tabletext"/>
            </w:pPr>
            <w:r w:rsidRPr="00EE4515">
              <w:t>1.0</w:t>
            </w:r>
          </w:p>
        </w:tc>
        <w:tc>
          <w:tcPr>
            <w:tcW w:w="1440" w:type="dxa"/>
            <w:vAlign w:val="center"/>
          </w:tcPr>
          <w:p w:rsidR="00106F70" w:rsidRPr="00EE4515" w:rsidRDefault="00753BFD" w:rsidP="004760AA">
            <w:pPr>
              <w:pStyle w:val="Tabletext"/>
            </w:pPr>
            <w:r>
              <w:t>Oct. 27, 2017</w:t>
            </w:r>
          </w:p>
        </w:tc>
        <w:tc>
          <w:tcPr>
            <w:tcW w:w="2610" w:type="dxa"/>
            <w:vAlign w:val="center"/>
          </w:tcPr>
          <w:p w:rsidR="00106F70" w:rsidRPr="00EE4515" w:rsidRDefault="00753BFD" w:rsidP="004760AA">
            <w:pPr>
              <w:pStyle w:val="Tabletext"/>
            </w:pPr>
            <w:r>
              <w:t>Nick Skavlem</w:t>
            </w:r>
          </w:p>
        </w:tc>
        <w:tc>
          <w:tcPr>
            <w:tcW w:w="3690" w:type="dxa"/>
            <w:vAlign w:val="center"/>
          </w:tcPr>
          <w:p w:rsidR="00106F70" w:rsidRPr="00EE4515" w:rsidRDefault="00106F70" w:rsidP="004760AA">
            <w:pPr>
              <w:pStyle w:val="Tabletext"/>
            </w:pPr>
          </w:p>
        </w:tc>
      </w:tr>
      <w:tr w:rsidR="00106F70" w:rsidRPr="00EE4515" w:rsidTr="00106F70">
        <w:trPr>
          <w:trHeight w:val="360"/>
        </w:trPr>
        <w:tc>
          <w:tcPr>
            <w:tcW w:w="1008" w:type="dxa"/>
            <w:vAlign w:val="center"/>
          </w:tcPr>
          <w:p w:rsidR="00106F70" w:rsidRPr="00EE4515" w:rsidRDefault="00610E71" w:rsidP="004760AA">
            <w:pPr>
              <w:pStyle w:val="Tabletext"/>
            </w:pPr>
            <w:r>
              <w:t>2.0</w:t>
            </w:r>
          </w:p>
        </w:tc>
        <w:tc>
          <w:tcPr>
            <w:tcW w:w="1440" w:type="dxa"/>
            <w:vAlign w:val="center"/>
          </w:tcPr>
          <w:p w:rsidR="00106F70" w:rsidRPr="00EE4515" w:rsidRDefault="00610E71" w:rsidP="004760AA">
            <w:pPr>
              <w:pStyle w:val="Tabletext"/>
            </w:pPr>
            <w:r>
              <w:t>Oct. 31,2017</w:t>
            </w:r>
          </w:p>
        </w:tc>
        <w:tc>
          <w:tcPr>
            <w:tcW w:w="2610" w:type="dxa"/>
            <w:vAlign w:val="center"/>
          </w:tcPr>
          <w:p w:rsidR="00106F70" w:rsidRPr="00EE4515" w:rsidRDefault="00610E71" w:rsidP="004760AA">
            <w:pPr>
              <w:pStyle w:val="Tabletext"/>
            </w:pPr>
            <w:r>
              <w:t>Nick Skavlem</w:t>
            </w:r>
          </w:p>
        </w:tc>
        <w:tc>
          <w:tcPr>
            <w:tcW w:w="3690" w:type="dxa"/>
            <w:vAlign w:val="center"/>
          </w:tcPr>
          <w:p w:rsidR="00106F70" w:rsidRPr="00EE4515" w:rsidRDefault="00610E71" w:rsidP="004760AA">
            <w:pPr>
              <w:pStyle w:val="Tabletext"/>
            </w:pPr>
            <w:r>
              <w:t>Lipper confirmed all yield data held in column SEC_YIELD</w:t>
            </w:r>
          </w:p>
        </w:tc>
      </w:tr>
    </w:tbl>
    <w:p w:rsidR="00106F70" w:rsidRPr="00EE4515" w:rsidRDefault="00106F70" w:rsidP="00CB60B8">
      <w:pPr>
        <w:pStyle w:val="BodyText"/>
      </w:pPr>
      <w:bookmarkStart w:id="1" w:name="_Toc41474634"/>
    </w:p>
    <w:p w:rsidR="00106F70" w:rsidRPr="00EE4515" w:rsidRDefault="00106F70" w:rsidP="00200619">
      <w:pPr>
        <w:pStyle w:val="Title"/>
      </w:pPr>
      <w:r w:rsidRPr="00EE4515">
        <w:t>Contents</w:t>
      </w:r>
      <w:bookmarkEnd w:id="1"/>
    </w:p>
    <w:p w:rsidR="00106F70" w:rsidRPr="00EE4515" w:rsidRDefault="00106F70" w:rsidP="00CB60B8">
      <w:pPr>
        <w:pStyle w:val="BodyText"/>
      </w:pPr>
    </w:p>
    <w:p w:rsidR="0014103B" w:rsidRDefault="00AB411A">
      <w:pPr>
        <w:pStyle w:val="TOC1"/>
        <w:tabs>
          <w:tab w:val="left" w:pos="400"/>
        </w:tabs>
        <w:rPr>
          <w:rFonts w:ascii="Times New Roman" w:hAnsi="Times New Roman"/>
          <w:b w:val="0"/>
          <w:noProof/>
          <w:sz w:val="24"/>
          <w:szCs w:val="24"/>
          <w:lang w:val="en-US"/>
        </w:rPr>
      </w:pPr>
      <w:r w:rsidRPr="008C3B09">
        <w:rPr>
          <w:rFonts w:ascii="Calibri" w:hAnsi="Calibri"/>
          <w:b w:val="0"/>
        </w:rPr>
        <w:fldChar w:fldCharType="begin"/>
      </w:r>
      <w:r w:rsidR="00106F70" w:rsidRPr="008C3B09">
        <w:rPr>
          <w:rFonts w:ascii="Calibri" w:hAnsi="Calibri"/>
          <w:b w:val="0"/>
        </w:rPr>
        <w:instrText xml:space="preserve"> TOC \o "1-3" \h \z \u </w:instrText>
      </w:r>
      <w:r w:rsidRPr="008C3B09">
        <w:rPr>
          <w:rFonts w:ascii="Calibri" w:hAnsi="Calibri"/>
          <w:b w:val="0"/>
        </w:rPr>
        <w:fldChar w:fldCharType="separate"/>
      </w:r>
      <w:hyperlink w:anchor="_Toc224015798" w:history="1">
        <w:r w:rsidR="0014103B" w:rsidRPr="00756905">
          <w:rPr>
            <w:rStyle w:val="Hyperlink"/>
            <w:rFonts w:ascii="Calibri" w:hAnsi="Calibri"/>
            <w:noProof/>
            <w:lang w:val="en-US"/>
          </w:rPr>
          <w:t>1</w:t>
        </w:r>
        <w:r w:rsidR="0014103B">
          <w:rPr>
            <w:rFonts w:ascii="Times New Roman" w:hAnsi="Times New Roman"/>
            <w:b w:val="0"/>
            <w:noProof/>
            <w:sz w:val="24"/>
            <w:szCs w:val="24"/>
            <w:lang w:val="en-US"/>
          </w:rPr>
          <w:tab/>
        </w:r>
        <w:r w:rsidR="0014103B" w:rsidRPr="00756905">
          <w:rPr>
            <w:rStyle w:val="Hyperlink"/>
            <w:rFonts w:ascii="Calibri" w:hAnsi="Calibri"/>
            <w:noProof/>
            <w:lang w:val="en-US"/>
          </w:rPr>
          <w:t>Introduction</w:t>
        </w:r>
        <w:r w:rsidR="0014103B">
          <w:rPr>
            <w:noProof/>
            <w:webHidden/>
          </w:rPr>
          <w:tab/>
        </w:r>
        <w:r>
          <w:rPr>
            <w:noProof/>
            <w:webHidden/>
          </w:rPr>
          <w:fldChar w:fldCharType="begin"/>
        </w:r>
        <w:r w:rsidR="0014103B">
          <w:rPr>
            <w:noProof/>
            <w:webHidden/>
          </w:rPr>
          <w:instrText xml:space="preserve"> PAGEREF _Toc224015798 \h </w:instrText>
        </w:r>
        <w:r>
          <w:rPr>
            <w:noProof/>
            <w:webHidden/>
          </w:rPr>
        </w:r>
        <w:r>
          <w:rPr>
            <w:noProof/>
            <w:webHidden/>
          </w:rPr>
          <w:fldChar w:fldCharType="separate"/>
        </w:r>
        <w:r w:rsidR="00EC4E1F">
          <w:rPr>
            <w:noProof/>
            <w:webHidden/>
          </w:rPr>
          <w:t>3</w:t>
        </w:r>
        <w:r>
          <w:rPr>
            <w:noProof/>
            <w:webHidden/>
          </w:rPr>
          <w:fldChar w:fldCharType="end"/>
        </w:r>
      </w:hyperlink>
    </w:p>
    <w:p w:rsidR="0014103B" w:rsidRDefault="00A567F3">
      <w:pPr>
        <w:pStyle w:val="TOC1"/>
        <w:tabs>
          <w:tab w:val="left" w:pos="400"/>
        </w:tabs>
        <w:rPr>
          <w:rFonts w:ascii="Times New Roman" w:hAnsi="Times New Roman"/>
          <w:b w:val="0"/>
          <w:noProof/>
          <w:sz w:val="24"/>
          <w:szCs w:val="24"/>
          <w:lang w:val="en-US"/>
        </w:rPr>
      </w:pPr>
      <w:hyperlink w:anchor="_Toc224015799" w:history="1">
        <w:r w:rsidR="0014103B" w:rsidRPr="00756905">
          <w:rPr>
            <w:rStyle w:val="Hyperlink"/>
            <w:rFonts w:ascii="Calibri" w:hAnsi="Calibri"/>
            <w:noProof/>
            <w:lang w:val="en-US"/>
          </w:rPr>
          <w:t>2</w:t>
        </w:r>
        <w:r w:rsidR="0014103B">
          <w:rPr>
            <w:rFonts w:ascii="Times New Roman" w:hAnsi="Times New Roman"/>
            <w:b w:val="0"/>
            <w:noProof/>
            <w:sz w:val="24"/>
            <w:szCs w:val="24"/>
            <w:lang w:val="en-US"/>
          </w:rPr>
          <w:tab/>
        </w:r>
        <w:r w:rsidR="0014103B" w:rsidRPr="00756905">
          <w:rPr>
            <w:rStyle w:val="Hyperlink"/>
            <w:rFonts w:ascii="Calibri" w:hAnsi="Calibri"/>
            <w:noProof/>
            <w:lang w:val="en-US"/>
          </w:rPr>
          <w:t>Purpose</w:t>
        </w:r>
        <w:r w:rsidR="0014103B">
          <w:rPr>
            <w:noProof/>
            <w:webHidden/>
          </w:rPr>
          <w:tab/>
        </w:r>
        <w:r w:rsidR="00AB411A">
          <w:rPr>
            <w:noProof/>
            <w:webHidden/>
          </w:rPr>
          <w:fldChar w:fldCharType="begin"/>
        </w:r>
        <w:r w:rsidR="0014103B">
          <w:rPr>
            <w:noProof/>
            <w:webHidden/>
          </w:rPr>
          <w:instrText xml:space="preserve"> PAGEREF _Toc224015799 \h </w:instrText>
        </w:r>
        <w:r w:rsidR="00AB411A">
          <w:rPr>
            <w:noProof/>
            <w:webHidden/>
          </w:rPr>
        </w:r>
        <w:r w:rsidR="00AB411A">
          <w:rPr>
            <w:noProof/>
            <w:webHidden/>
          </w:rPr>
          <w:fldChar w:fldCharType="separate"/>
        </w:r>
        <w:r w:rsidR="00EC4E1F">
          <w:rPr>
            <w:noProof/>
            <w:webHidden/>
          </w:rPr>
          <w:t>3</w:t>
        </w:r>
        <w:r w:rsidR="00AB411A">
          <w:rPr>
            <w:noProof/>
            <w:webHidden/>
          </w:rPr>
          <w:fldChar w:fldCharType="end"/>
        </w:r>
      </w:hyperlink>
    </w:p>
    <w:p w:rsidR="00996C99" w:rsidRPr="00996C99" w:rsidRDefault="00A567F3" w:rsidP="00996C99">
      <w:pPr>
        <w:pStyle w:val="TOC1"/>
        <w:tabs>
          <w:tab w:val="left" w:pos="400"/>
        </w:tabs>
        <w:rPr>
          <w:noProof/>
        </w:rPr>
      </w:pPr>
      <w:hyperlink w:anchor="_Toc224015802" w:history="1">
        <w:r w:rsidR="0014103B" w:rsidRPr="00756905">
          <w:rPr>
            <w:rStyle w:val="Hyperlink"/>
            <w:rFonts w:ascii="Calibri" w:hAnsi="Calibri"/>
            <w:noProof/>
            <w:lang w:val="en-US"/>
          </w:rPr>
          <w:t>3</w:t>
        </w:r>
        <w:r w:rsidR="0014103B">
          <w:rPr>
            <w:rFonts w:ascii="Times New Roman" w:hAnsi="Times New Roman"/>
            <w:b w:val="0"/>
            <w:noProof/>
            <w:sz w:val="24"/>
            <w:szCs w:val="24"/>
            <w:lang w:val="en-US"/>
          </w:rPr>
          <w:tab/>
        </w:r>
        <w:r w:rsidR="0014103B" w:rsidRPr="00756905">
          <w:rPr>
            <w:rStyle w:val="Hyperlink"/>
            <w:rFonts w:ascii="Calibri" w:hAnsi="Calibri"/>
            <w:noProof/>
            <w:lang w:val="en-US"/>
          </w:rPr>
          <w:t>Functional Requirements</w:t>
        </w:r>
        <w:r w:rsidR="0014103B">
          <w:rPr>
            <w:noProof/>
            <w:webHidden/>
          </w:rPr>
          <w:tab/>
        </w:r>
        <w:r w:rsidR="00240027">
          <w:rPr>
            <w:noProof/>
            <w:webHidden/>
          </w:rPr>
          <w:t>4</w:t>
        </w:r>
      </w:hyperlink>
    </w:p>
    <w:p w:rsidR="003A423C" w:rsidRDefault="003A423C" w:rsidP="00CB60B8">
      <w:pPr>
        <w:pStyle w:val="BodyText"/>
        <w:rPr>
          <w:noProof/>
        </w:rPr>
      </w:pPr>
    </w:p>
    <w:p w:rsidR="003A423C" w:rsidRPr="00240027" w:rsidRDefault="003A423C" w:rsidP="003A423C">
      <w:pPr>
        <w:pStyle w:val="BodyText"/>
        <w:rPr>
          <w:b/>
          <w:noProof/>
          <w:sz w:val="22"/>
        </w:rPr>
      </w:pPr>
      <w:r w:rsidRPr="00240027">
        <w:rPr>
          <w:b/>
          <w:noProof/>
          <w:sz w:val="22"/>
        </w:rPr>
        <w:t>Security Scope:</w:t>
      </w:r>
      <w:r w:rsidR="00996C99">
        <w:rPr>
          <w:b/>
          <w:noProof/>
          <w:sz w:val="22"/>
        </w:rPr>
        <w:t xml:space="preserve"> </w:t>
      </w:r>
      <w:r w:rsidR="00996C99" w:rsidRPr="00996C99">
        <w:rPr>
          <w:noProof/>
          <w:sz w:val="22"/>
        </w:rPr>
        <w:t>All money market and open ended mutual funds</w:t>
      </w:r>
    </w:p>
    <w:p w:rsidR="003A423C" w:rsidRPr="00240027" w:rsidRDefault="003A423C" w:rsidP="003A423C">
      <w:pPr>
        <w:pStyle w:val="BodyText"/>
        <w:rPr>
          <w:b/>
          <w:noProof/>
          <w:sz w:val="22"/>
        </w:rPr>
      </w:pPr>
    </w:p>
    <w:p w:rsidR="003A423C" w:rsidRDefault="003A423C" w:rsidP="003A423C">
      <w:pPr>
        <w:pStyle w:val="BodyText"/>
        <w:rPr>
          <w:noProof/>
        </w:rPr>
      </w:pPr>
    </w:p>
    <w:p w:rsidR="003A423C" w:rsidRPr="00240027" w:rsidRDefault="003A423C" w:rsidP="003A423C">
      <w:pPr>
        <w:pStyle w:val="BodyText"/>
        <w:rPr>
          <w:noProof/>
        </w:rPr>
      </w:pPr>
      <w:r w:rsidRPr="00240027">
        <w:rPr>
          <w:b/>
          <w:noProof/>
          <w:sz w:val="22"/>
        </w:rPr>
        <w:t>Client Scope:</w:t>
      </w:r>
      <w:r w:rsidR="00753BFD">
        <w:rPr>
          <w:noProof/>
        </w:rPr>
        <w:t xml:space="preserve"> </w:t>
      </w:r>
      <w:r w:rsidR="00753BFD" w:rsidRPr="00240027">
        <w:rPr>
          <w:noProof/>
        </w:rPr>
        <w:t>All clients</w:t>
      </w:r>
      <w:r w:rsidR="00996C99">
        <w:rPr>
          <w:noProof/>
        </w:rPr>
        <w:t>, including American Funds</w:t>
      </w:r>
    </w:p>
    <w:p w:rsidR="00753BFD" w:rsidRDefault="00753BFD" w:rsidP="003A423C">
      <w:pPr>
        <w:pStyle w:val="BodyText"/>
        <w:rPr>
          <w:noProof/>
        </w:rPr>
      </w:pPr>
    </w:p>
    <w:p w:rsidR="00240027" w:rsidRPr="00240027" w:rsidRDefault="003A423C" w:rsidP="003A423C">
      <w:pPr>
        <w:pStyle w:val="BodyText"/>
        <w:rPr>
          <w:b/>
          <w:noProof/>
          <w:sz w:val="22"/>
        </w:rPr>
      </w:pPr>
      <w:r w:rsidRPr="00240027">
        <w:rPr>
          <w:b/>
          <w:noProof/>
          <w:sz w:val="22"/>
        </w:rPr>
        <w:t>Data location:</w:t>
      </w:r>
    </w:p>
    <w:p w:rsidR="00240027" w:rsidRDefault="00240027" w:rsidP="003A423C">
      <w:pPr>
        <w:pStyle w:val="BodyText"/>
        <w:rPr>
          <w:noProof/>
        </w:rPr>
      </w:pPr>
    </w:p>
    <w:p w:rsidR="003A423C" w:rsidRDefault="003A423C" w:rsidP="003A423C">
      <w:pPr>
        <w:pStyle w:val="BodyText"/>
        <w:rPr>
          <w:noProof/>
        </w:rPr>
      </w:pPr>
      <w:r>
        <w:rPr>
          <w:noProof/>
        </w:rPr>
        <w:t xml:space="preserve"> </w:t>
      </w:r>
      <w:r w:rsidR="00240027">
        <w:rPr>
          <w:noProof/>
        </w:rPr>
        <w:t>Data is located in CTGR, the MKT Server will retrieve data from the CTGR Database</w:t>
      </w:r>
    </w:p>
    <w:p w:rsidR="003A423C" w:rsidRDefault="003A423C" w:rsidP="003A423C">
      <w:pPr>
        <w:pStyle w:val="BodyText"/>
        <w:rPr>
          <w:noProof/>
        </w:rPr>
      </w:pPr>
    </w:p>
    <w:p w:rsidR="003A423C" w:rsidRPr="00240027" w:rsidRDefault="003A423C" w:rsidP="003A423C">
      <w:pPr>
        <w:pStyle w:val="BodyText"/>
        <w:rPr>
          <w:b/>
          <w:noProof/>
          <w:sz w:val="22"/>
        </w:rPr>
      </w:pPr>
      <w:r w:rsidRPr="00240027">
        <w:rPr>
          <w:b/>
          <w:noProof/>
          <w:sz w:val="22"/>
        </w:rPr>
        <w:t>Disclosure impact:</w:t>
      </w:r>
    </w:p>
    <w:p w:rsidR="00CB60B8" w:rsidRPr="00CB60B8" w:rsidRDefault="00CB60B8" w:rsidP="00CB60B8">
      <w:pPr>
        <w:pStyle w:val="BodyText"/>
        <w:rPr>
          <w:noProof/>
        </w:rPr>
      </w:pPr>
      <w:r>
        <w:rPr>
          <w:noProof/>
        </w:rPr>
        <w:br w:type="page"/>
      </w:r>
    </w:p>
    <w:p w:rsidR="00753BFD" w:rsidRDefault="00AB411A" w:rsidP="00753BFD">
      <w:pPr>
        <w:pStyle w:val="Heading1"/>
      </w:pPr>
      <w:r w:rsidRPr="008C3B09">
        <w:rPr>
          <w:rFonts w:ascii="Calibri" w:hAnsi="Calibri"/>
        </w:rPr>
        <w:lastRenderedPageBreak/>
        <w:fldChar w:fldCharType="end"/>
      </w:r>
      <w:bookmarkStart w:id="2" w:name="_Toc67719453"/>
      <w:bookmarkStart w:id="3" w:name="_Toc224015798"/>
      <w:r w:rsidR="00106F70" w:rsidRPr="00CB60B8">
        <w:t>Introduction</w:t>
      </w:r>
      <w:bookmarkEnd w:id="2"/>
      <w:bookmarkEnd w:id="3"/>
    </w:p>
    <w:p w:rsidR="00753BFD" w:rsidRDefault="00753BFD" w:rsidP="00753BFD">
      <w:pPr>
        <w:pStyle w:val="BodyText"/>
      </w:pPr>
      <w:r>
        <w:t xml:space="preserve">Currently, the Market Server Database (product database) retrieves monthly </w:t>
      </w:r>
      <w:r w:rsidR="007525DE">
        <w:t xml:space="preserve">SEC </w:t>
      </w:r>
      <w:r>
        <w:t xml:space="preserve">yield data for open ended mutual funds from the monthly performance table. These tables are not supposed to contain any monthly yield values. </w:t>
      </w:r>
    </w:p>
    <w:p w:rsidR="00753BFD" w:rsidRDefault="00753BFD" w:rsidP="00753BFD">
      <w:pPr>
        <w:pStyle w:val="BodyText"/>
        <w:numPr>
          <w:ilvl w:val="0"/>
          <w:numId w:val="32"/>
        </w:numPr>
      </w:pPr>
      <w:r>
        <w:t>Bangalore team updates yield data (manually) for American Funds on BD4</w:t>
      </w:r>
    </w:p>
    <w:p w:rsidR="00753BFD" w:rsidRDefault="007525DE" w:rsidP="00753BFD">
      <w:pPr>
        <w:pStyle w:val="BodyText"/>
        <w:numPr>
          <w:ilvl w:val="0"/>
          <w:numId w:val="32"/>
        </w:numPr>
      </w:pPr>
      <w:r>
        <w:t>An issue can occur when the NASDAQ feed supplied by Lipper is loaded to the monthly perf tables and can override the entered data.</w:t>
      </w:r>
    </w:p>
    <w:p w:rsidR="007525DE" w:rsidRDefault="007525DE" w:rsidP="007525DE">
      <w:pPr>
        <w:pStyle w:val="BodyText"/>
        <w:numPr>
          <w:ilvl w:val="1"/>
          <w:numId w:val="32"/>
        </w:numPr>
      </w:pPr>
      <w:r>
        <w:t xml:space="preserve">This is an anomalous occurrence but has happened twice in 2 years </w:t>
      </w:r>
    </w:p>
    <w:p w:rsidR="007525DE" w:rsidRDefault="007525DE" w:rsidP="007525DE">
      <w:pPr>
        <w:pStyle w:val="BodyText"/>
        <w:numPr>
          <w:ilvl w:val="1"/>
          <w:numId w:val="32"/>
        </w:numPr>
      </w:pPr>
      <w:r>
        <w:t>American Funds does has not provided yield data to NASDAQ since 1/29/10 and contains NULL values</w:t>
      </w:r>
    </w:p>
    <w:p w:rsidR="007525DE" w:rsidRDefault="007525DE" w:rsidP="007525DE">
      <w:pPr>
        <w:pStyle w:val="BodyText"/>
        <w:numPr>
          <w:ilvl w:val="0"/>
          <w:numId w:val="32"/>
        </w:numPr>
      </w:pPr>
      <w:r>
        <w:t>When this occurs, product will display N/A as a value.</w:t>
      </w:r>
    </w:p>
    <w:p w:rsidR="007525DE" w:rsidRDefault="007525DE" w:rsidP="007525DE">
      <w:pPr>
        <w:pStyle w:val="BodyText"/>
        <w:numPr>
          <w:ilvl w:val="0"/>
          <w:numId w:val="32"/>
        </w:numPr>
      </w:pPr>
      <w:r>
        <w:t>This affects money market and open ended mutual funds</w:t>
      </w:r>
    </w:p>
    <w:p w:rsidR="00753BFD" w:rsidRDefault="00753BFD" w:rsidP="00753BFD">
      <w:pPr>
        <w:pStyle w:val="BodyText"/>
      </w:pPr>
    </w:p>
    <w:p w:rsidR="00106F70" w:rsidRPr="00CB60B8" w:rsidRDefault="00106F70" w:rsidP="00753BFD">
      <w:pPr>
        <w:pStyle w:val="Heading1"/>
        <w:numPr>
          <w:ilvl w:val="0"/>
          <w:numId w:val="0"/>
        </w:numPr>
        <w:ind w:left="720"/>
      </w:pPr>
      <w:bookmarkStart w:id="4" w:name="_Toc224015799"/>
      <w:r>
        <w:t>Purpose</w:t>
      </w:r>
      <w:bookmarkEnd w:id="4"/>
    </w:p>
    <w:p w:rsidR="007525DE" w:rsidRDefault="007525DE" w:rsidP="007525DE">
      <w:pPr>
        <w:pStyle w:val="BodyText"/>
      </w:pPr>
      <w:r>
        <w:t xml:space="preserve">The Market Server Database is retrieving all SEC yield data from the wrong table. To correct this issue, there must be an adjustment to the MKT database so it can be pointed to the correct table: </w:t>
      </w:r>
      <w:r w:rsidRPr="007525DE">
        <w:rPr>
          <w:b/>
        </w:rPr>
        <w:t>MF_SEC482</w:t>
      </w:r>
    </w:p>
    <w:p w:rsidR="004760AA" w:rsidRDefault="003033F6" w:rsidP="003033F6">
      <w:pPr>
        <w:pStyle w:val="ListParagraph"/>
        <w:numPr>
          <w:ilvl w:val="0"/>
          <w:numId w:val="34"/>
        </w:numPr>
        <w:rPr>
          <w:lang w:val="en-US"/>
        </w:rPr>
      </w:pPr>
      <w:r w:rsidRPr="003033F6">
        <w:rPr>
          <w:lang w:val="en-US"/>
        </w:rPr>
        <w:t>Within MF_SEC482 table, application will pull from SEC_YIELD column</w:t>
      </w:r>
    </w:p>
    <w:p w:rsidR="003033F6" w:rsidRPr="003033F6" w:rsidRDefault="003033F6" w:rsidP="003033F6">
      <w:pPr>
        <w:pStyle w:val="ListParagraph"/>
        <w:numPr>
          <w:ilvl w:val="0"/>
          <w:numId w:val="34"/>
        </w:numPr>
        <w:rPr>
          <w:lang w:val="en-US"/>
        </w:rPr>
      </w:pPr>
      <w:r>
        <w:rPr>
          <w:lang w:val="en-US"/>
        </w:rPr>
        <w:t>Application will need to identify MM and OE funds with the correct yield data points (7 day and 30 day respectively)</w:t>
      </w:r>
    </w:p>
    <w:p w:rsidR="003A423C" w:rsidRDefault="003A423C" w:rsidP="00912945">
      <w:pPr>
        <w:pStyle w:val="Heading1"/>
      </w:pPr>
      <w:r>
        <w:t>Scope</w:t>
      </w:r>
    </w:p>
    <w:p w:rsidR="003A423C" w:rsidRPr="003A423C" w:rsidRDefault="003A423C" w:rsidP="003A423C">
      <w:pPr>
        <w:pStyle w:val="Heading2"/>
        <w:rPr>
          <w:lang w:val="en-US"/>
        </w:rPr>
      </w:pPr>
      <w:r>
        <w:rPr>
          <w:lang w:val="en-US"/>
        </w:rPr>
        <w:t>Security Type</w:t>
      </w:r>
    </w:p>
    <w:p w:rsidR="003A423C" w:rsidRDefault="003A423C" w:rsidP="003033F6">
      <w:pPr>
        <w:pStyle w:val="BodyText"/>
        <w:numPr>
          <w:ilvl w:val="0"/>
          <w:numId w:val="35"/>
        </w:numPr>
      </w:pPr>
      <w:r>
        <w:t>OE</w:t>
      </w:r>
      <w:r w:rsidR="00240027">
        <w:t xml:space="preserve"> Mutual Funds</w:t>
      </w:r>
    </w:p>
    <w:p w:rsidR="003A423C" w:rsidRDefault="00240027" w:rsidP="003033F6">
      <w:pPr>
        <w:pStyle w:val="BodyText"/>
        <w:numPr>
          <w:ilvl w:val="0"/>
          <w:numId w:val="35"/>
        </w:numPr>
      </w:pPr>
      <w:r>
        <w:t>Money Market Funds</w:t>
      </w:r>
      <w:r w:rsidR="003A423C">
        <w:t xml:space="preserve"> </w:t>
      </w:r>
    </w:p>
    <w:p w:rsidR="003A423C" w:rsidRDefault="003A423C" w:rsidP="003A423C">
      <w:pPr>
        <w:pStyle w:val="Heading2"/>
      </w:pPr>
      <w:r>
        <w:t xml:space="preserve">Report/ Component </w:t>
      </w:r>
    </w:p>
    <w:p w:rsidR="003033F6" w:rsidRPr="003033F6" w:rsidRDefault="003033F6" w:rsidP="003033F6">
      <w:pPr>
        <w:ind w:left="576"/>
      </w:pPr>
      <w:r>
        <w:t>N/A</w:t>
      </w:r>
    </w:p>
    <w:p w:rsidR="00996C99" w:rsidRDefault="003A423C" w:rsidP="00996C99">
      <w:pPr>
        <w:pStyle w:val="Heading2"/>
      </w:pPr>
      <w:r>
        <w:t>D</w:t>
      </w:r>
      <w:r w:rsidR="00996C99">
        <w:t>isc</w:t>
      </w:r>
      <w:r>
        <w:t>losure Impact</w:t>
      </w:r>
    </w:p>
    <w:p w:rsidR="00996C99" w:rsidRPr="00996C99" w:rsidRDefault="003033F6" w:rsidP="003033F6">
      <w:pPr>
        <w:ind w:left="576"/>
      </w:pPr>
      <w:r>
        <w:t>N/A</w:t>
      </w:r>
    </w:p>
    <w:p w:rsidR="003A423C" w:rsidRDefault="003A423C" w:rsidP="003A423C">
      <w:pPr>
        <w:pStyle w:val="Heading2"/>
      </w:pPr>
      <w:r>
        <w:t xml:space="preserve">Client(s)/ Channels </w:t>
      </w:r>
    </w:p>
    <w:p w:rsidR="003A423C" w:rsidRPr="003033F6" w:rsidRDefault="00240027" w:rsidP="00240027">
      <w:pPr>
        <w:pStyle w:val="BodyText"/>
        <w:numPr>
          <w:ilvl w:val="0"/>
          <w:numId w:val="33"/>
        </w:numPr>
      </w:pPr>
      <w:r w:rsidRPr="003033F6">
        <w:t xml:space="preserve">Core </w:t>
      </w:r>
    </w:p>
    <w:p w:rsidR="003A423C" w:rsidRPr="003033F6" w:rsidRDefault="003A423C" w:rsidP="00240027">
      <w:pPr>
        <w:pStyle w:val="BodyText"/>
        <w:numPr>
          <w:ilvl w:val="0"/>
          <w:numId w:val="33"/>
        </w:numPr>
      </w:pPr>
      <w:r w:rsidRPr="003033F6">
        <w:t>AFD</w:t>
      </w:r>
    </w:p>
    <w:p w:rsidR="003A423C" w:rsidRPr="003033F6" w:rsidRDefault="003A423C" w:rsidP="00240027">
      <w:pPr>
        <w:pStyle w:val="BodyText"/>
        <w:numPr>
          <w:ilvl w:val="0"/>
          <w:numId w:val="33"/>
        </w:numPr>
      </w:pPr>
      <w:r w:rsidRPr="003033F6">
        <w:t xml:space="preserve">WFA </w:t>
      </w:r>
    </w:p>
    <w:p w:rsidR="00106F70" w:rsidRDefault="00106F70" w:rsidP="00CB60B8">
      <w:pPr>
        <w:pStyle w:val="Heading1"/>
      </w:pPr>
      <w:bookmarkStart w:id="5" w:name="_Toc213734910"/>
      <w:bookmarkStart w:id="6" w:name="_Toc213735049"/>
      <w:bookmarkStart w:id="7" w:name="_Toc213735260"/>
      <w:bookmarkStart w:id="8" w:name="_Toc213736444"/>
      <w:bookmarkStart w:id="9" w:name="_Toc213744926"/>
      <w:bookmarkStart w:id="10" w:name="_Toc213750078"/>
      <w:bookmarkStart w:id="11" w:name="_Toc214246294"/>
      <w:bookmarkStart w:id="12" w:name="_Toc214250428"/>
      <w:bookmarkStart w:id="13" w:name="_Toc214250564"/>
      <w:bookmarkStart w:id="14" w:name="_Toc214251762"/>
      <w:bookmarkStart w:id="15" w:name="_Toc214251852"/>
      <w:bookmarkStart w:id="16" w:name="_Toc214703695"/>
      <w:bookmarkStart w:id="17" w:name="_Toc221676649"/>
      <w:bookmarkStart w:id="18" w:name="_Toc221676706"/>
      <w:bookmarkStart w:id="19" w:name="_Toc222288940"/>
      <w:bookmarkStart w:id="20" w:name="_Toc222290245"/>
      <w:bookmarkStart w:id="21" w:name="_Toc222295543"/>
      <w:bookmarkStart w:id="22" w:name="_Toc223073373"/>
      <w:bookmarkStart w:id="23" w:name="_Toc223145438"/>
      <w:bookmarkStart w:id="24" w:name="_Toc223323002"/>
      <w:bookmarkStart w:id="25" w:name="_Toc223325157"/>
      <w:bookmarkStart w:id="26" w:name="_Toc223325524"/>
      <w:bookmarkStart w:id="27" w:name="_Toc223325596"/>
      <w:bookmarkStart w:id="28" w:name="_Toc224015781"/>
      <w:bookmarkStart w:id="29" w:name="_Toc224015800"/>
      <w:bookmarkStart w:id="30" w:name="_Toc213734911"/>
      <w:bookmarkStart w:id="31" w:name="_Toc213735050"/>
      <w:bookmarkStart w:id="32" w:name="_Toc213735261"/>
      <w:bookmarkStart w:id="33" w:name="_Toc213736445"/>
      <w:bookmarkStart w:id="34" w:name="_Toc213744927"/>
      <w:bookmarkStart w:id="35" w:name="_Toc213750079"/>
      <w:bookmarkStart w:id="36" w:name="_Toc214246295"/>
      <w:bookmarkStart w:id="37" w:name="_Toc214250429"/>
      <w:bookmarkStart w:id="38" w:name="_Toc214250565"/>
      <w:bookmarkStart w:id="39" w:name="_Toc214251763"/>
      <w:bookmarkStart w:id="40" w:name="_Toc214251853"/>
      <w:bookmarkStart w:id="41" w:name="_Toc214703696"/>
      <w:bookmarkStart w:id="42" w:name="_Toc221676650"/>
      <w:bookmarkStart w:id="43" w:name="_Toc221676707"/>
      <w:bookmarkStart w:id="44" w:name="_Toc222288941"/>
      <w:bookmarkStart w:id="45" w:name="_Toc222290246"/>
      <w:bookmarkStart w:id="46" w:name="_Toc222295544"/>
      <w:bookmarkStart w:id="47" w:name="_Toc223073374"/>
      <w:bookmarkStart w:id="48" w:name="_Toc223145439"/>
      <w:bookmarkStart w:id="49" w:name="_Toc223323003"/>
      <w:bookmarkStart w:id="50" w:name="_Toc223325158"/>
      <w:bookmarkStart w:id="51" w:name="_Toc223325525"/>
      <w:bookmarkStart w:id="52" w:name="_Toc223325597"/>
      <w:bookmarkStart w:id="53" w:name="_Toc224015782"/>
      <w:bookmarkStart w:id="54" w:name="_Toc224015801"/>
      <w:bookmarkStart w:id="55" w:name="_Toc224015802"/>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rsidRPr="00EE4515">
        <w:lastRenderedPageBreak/>
        <w:t>Functional Requirements</w:t>
      </w:r>
      <w:bookmarkEnd w:id="55"/>
    </w:p>
    <w:p w:rsidR="004760AA" w:rsidRDefault="004F2338" w:rsidP="00CB60B8">
      <w:pPr>
        <w:pStyle w:val="BodyText"/>
      </w:pPr>
      <w:r>
        <w:t>See Below</w:t>
      </w:r>
    </w:p>
    <w:p w:rsidR="004760AA" w:rsidRPr="004760AA" w:rsidRDefault="00912945" w:rsidP="00CB60B8">
      <w:pPr>
        <w:pStyle w:val="Heading2"/>
        <w:tabs>
          <w:tab w:val="clear" w:pos="540"/>
          <w:tab w:val="num" w:pos="720"/>
        </w:tabs>
        <w:ind w:left="720" w:hanging="720"/>
      </w:pPr>
      <w:r>
        <w:t>Topic One</w:t>
      </w:r>
      <w:r w:rsidR="00FD0DC6">
        <w:t xml:space="preserve"> – Market Server Application Changes</w:t>
      </w:r>
    </w:p>
    <w:p w:rsidR="00200619" w:rsidRPr="0014103B" w:rsidRDefault="004F2338" w:rsidP="00996C99">
      <w:pPr>
        <w:pStyle w:val="BodyText"/>
      </w:pPr>
      <w:r>
        <w:t xml:space="preserve">Market Database should point to </w:t>
      </w:r>
      <w:r w:rsidRPr="00996C99">
        <w:rPr>
          <w:b/>
        </w:rPr>
        <w:t xml:space="preserve">MF_SEC482 </w:t>
      </w:r>
      <w:r>
        <w:t>table to retrieve monthly yield values</w:t>
      </w:r>
    </w:p>
    <w:tbl>
      <w:tblPr>
        <w:tblW w:w="838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20"/>
        <w:gridCol w:w="2268"/>
      </w:tblGrid>
      <w:tr w:rsidR="00240027" w:rsidRPr="0051231B" w:rsidTr="00240027">
        <w:trPr>
          <w:tblHeader/>
        </w:trPr>
        <w:tc>
          <w:tcPr>
            <w:tcW w:w="6120" w:type="dxa"/>
            <w:shd w:val="clear" w:color="auto" w:fill="17365D"/>
          </w:tcPr>
          <w:p w:rsidR="00240027" w:rsidRPr="0051231B" w:rsidRDefault="00240027" w:rsidP="00912945">
            <w:pPr>
              <w:rPr>
                <w:rFonts w:ascii="Calibri" w:hAnsi="Calibri"/>
                <w:b/>
                <w:color w:val="FFFFFF"/>
                <w:lang w:val="en-US"/>
              </w:rPr>
            </w:pPr>
            <w:r>
              <w:rPr>
                <w:rFonts w:ascii="Calibri" w:hAnsi="Calibri"/>
                <w:b/>
                <w:color w:val="FFFFFF"/>
                <w:lang w:val="en-US"/>
              </w:rPr>
              <w:t>Requirement</w:t>
            </w:r>
          </w:p>
        </w:tc>
        <w:tc>
          <w:tcPr>
            <w:tcW w:w="2268" w:type="dxa"/>
            <w:shd w:val="clear" w:color="auto" w:fill="17365D"/>
          </w:tcPr>
          <w:p w:rsidR="00240027" w:rsidRPr="0051231B" w:rsidRDefault="00240027" w:rsidP="00912945">
            <w:pPr>
              <w:rPr>
                <w:rFonts w:ascii="Calibri" w:hAnsi="Calibri"/>
                <w:b/>
                <w:color w:val="FFFFFF"/>
                <w:lang w:val="en-US"/>
              </w:rPr>
            </w:pPr>
            <w:r w:rsidRPr="0051231B">
              <w:rPr>
                <w:rFonts w:ascii="Calibri" w:hAnsi="Calibri"/>
                <w:b/>
                <w:color w:val="FFFFFF"/>
                <w:lang w:val="en-US"/>
              </w:rPr>
              <w:t>Comments</w:t>
            </w:r>
          </w:p>
        </w:tc>
      </w:tr>
      <w:tr w:rsidR="00240027" w:rsidRPr="00464968" w:rsidTr="00240027">
        <w:trPr>
          <w:trHeight w:val="98"/>
        </w:trPr>
        <w:tc>
          <w:tcPr>
            <w:tcW w:w="6120" w:type="dxa"/>
          </w:tcPr>
          <w:p w:rsidR="00240027" w:rsidRPr="00464968" w:rsidRDefault="004F2338" w:rsidP="004F2338">
            <w:pPr>
              <w:pStyle w:val="BodyText"/>
              <w:ind w:left="0"/>
            </w:pPr>
            <w:r>
              <w:t xml:space="preserve">Market Database should point to </w:t>
            </w:r>
            <w:r w:rsidRPr="00996C99">
              <w:rPr>
                <w:b/>
              </w:rPr>
              <w:t>MF_SEC482</w:t>
            </w:r>
            <w:r>
              <w:t xml:space="preserve"> table to retrieve monthly yield values</w:t>
            </w:r>
          </w:p>
        </w:tc>
        <w:tc>
          <w:tcPr>
            <w:tcW w:w="2268" w:type="dxa"/>
          </w:tcPr>
          <w:p w:rsidR="00240027" w:rsidRPr="00464968" w:rsidRDefault="004F2338" w:rsidP="004F2338">
            <w:pPr>
              <w:pStyle w:val="Tabletext"/>
            </w:pPr>
            <w:r>
              <w:t>Table located in CTGR, populated by (SUR40</w:t>
            </w:r>
            <w:r w:rsidR="00996C99">
              <w:t>.TXT file</w:t>
            </w:r>
            <w:r>
              <w:t>) record type in the R4A feed received from Lipper</w:t>
            </w:r>
          </w:p>
        </w:tc>
      </w:tr>
      <w:tr w:rsidR="004F2338" w:rsidRPr="00464968" w:rsidTr="00240027">
        <w:trPr>
          <w:trHeight w:val="98"/>
        </w:trPr>
        <w:tc>
          <w:tcPr>
            <w:tcW w:w="6120" w:type="dxa"/>
          </w:tcPr>
          <w:p w:rsidR="004F2338" w:rsidRDefault="00F609C2" w:rsidP="00200619">
            <w:pPr>
              <w:pStyle w:val="Tabletext"/>
            </w:pPr>
            <w:r>
              <w:t>Securities affected are</w:t>
            </w:r>
            <w:r w:rsidR="004F2338">
              <w:t xml:space="preserve"> both MM and OE mutual funds</w:t>
            </w:r>
          </w:p>
        </w:tc>
        <w:tc>
          <w:tcPr>
            <w:tcW w:w="2268" w:type="dxa"/>
          </w:tcPr>
          <w:p w:rsidR="004F2338" w:rsidRDefault="004F2338" w:rsidP="00200619">
            <w:pPr>
              <w:pStyle w:val="Tabletext"/>
            </w:pPr>
          </w:p>
        </w:tc>
      </w:tr>
      <w:tr w:rsidR="004F2338" w:rsidRPr="00464968" w:rsidTr="00240027">
        <w:trPr>
          <w:trHeight w:val="98"/>
        </w:trPr>
        <w:tc>
          <w:tcPr>
            <w:tcW w:w="6120" w:type="dxa"/>
          </w:tcPr>
          <w:p w:rsidR="004F2338" w:rsidRDefault="003033F6" w:rsidP="006714C0">
            <w:pPr>
              <w:pStyle w:val="Tabletext"/>
            </w:pPr>
            <w:r>
              <w:t>IF SEC_YIELD &gt; 0 and fund is MM, data point = 7 Day SEC Yield</w:t>
            </w:r>
          </w:p>
        </w:tc>
        <w:tc>
          <w:tcPr>
            <w:tcW w:w="2268" w:type="dxa"/>
          </w:tcPr>
          <w:p w:rsidR="00996C99" w:rsidRDefault="003033F6" w:rsidP="00996C99">
            <w:pPr>
              <w:rPr>
                <w:rFonts w:ascii="Calibri" w:hAnsi="Calibri"/>
                <w:b/>
                <w:bCs/>
                <w:color w:val="000000"/>
                <w:sz w:val="22"/>
                <w:szCs w:val="22"/>
                <w:lang w:val="en-US"/>
              </w:rPr>
            </w:pPr>
            <w:r>
              <w:rPr>
                <w:rFonts w:ascii="Calibri" w:hAnsi="Calibri"/>
                <w:b/>
                <w:bCs/>
                <w:color w:val="000000"/>
                <w:sz w:val="22"/>
                <w:szCs w:val="22"/>
              </w:rPr>
              <w:t>SEC_YIELD</w:t>
            </w:r>
          </w:p>
          <w:p w:rsidR="004F2338" w:rsidRDefault="004F2338" w:rsidP="00200619">
            <w:pPr>
              <w:pStyle w:val="Tabletext"/>
            </w:pPr>
          </w:p>
        </w:tc>
      </w:tr>
      <w:tr w:rsidR="00F609C2" w:rsidRPr="00464968" w:rsidTr="00240027">
        <w:trPr>
          <w:trHeight w:val="98"/>
        </w:trPr>
        <w:tc>
          <w:tcPr>
            <w:tcW w:w="6120" w:type="dxa"/>
          </w:tcPr>
          <w:p w:rsidR="00DE470E" w:rsidRDefault="003033F6" w:rsidP="00A657EA">
            <w:pPr>
              <w:pStyle w:val="Tabletext"/>
            </w:pPr>
            <w:r>
              <w:t>IF SEC_YIELD &gt; 0 and fund is OE, data point = 30 Day SEC Yield</w:t>
            </w:r>
          </w:p>
        </w:tc>
        <w:tc>
          <w:tcPr>
            <w:tcW w:w="2268" w:type="dxa"/>
          </w:tcPr>
          <w:p w:rsidR="00996C99" w:rsidRDefault="00996C99" w:rsidP="00996C99">
            <w:pPr>
              <w:rPr>
                <w:rFonts w:ascii="Calibri" w:hAnsi="Calibri"/>
                <w:b/>
                <w:bCs/>
                <w:color w:val="000000"/>
                <w:sz w:val="22"/>
                <w:szCs w:val="22"/>
                <w:lang w:val="en-US"/>
              </w:rPr>
            </w:pPr>
            <w:r>
              <w:rPr>
                <w:rFonts w:ascii="Calibri" w:hAnsi="Calibri"/>
                <w:b/>
                <w:bCs/>
                <w:color w:val="000000"/>
                <w:sz w:val="22"/>
                <w:szCs w:val="22"/>
              </w:rPr>
              <w:t>SEC_YIELD</w:t>
            </w:r>
          </w:p>
          <w:p w:rsidR="00F609C2" w:rsidRDefault="00F609C2" w:rsidP="00200619">
            <w:pPr>
              <w:pStyle w:val="Tabletext"/>
            </w:pPr>
          </w:p>
        </w:tc>
      </w:tr>
      <w:tr w:rsidR="0013551D" w:rsidRPr="00464968" w:rsidTr="00240027">
        <w:trPr>
          <w:trHeight w:val="98"/>
        </w:trPr>
        <w:tc>
          <w:tcPr>
            <w:tcW w:w="6120" w:type="dxa"/>
          </w:tcPr>
          <w:p w:rsidR="0013551D" w:rsidRPr="003033F6" w:rsidRDefault="00996C99" w:rsidP="00200619">
            <w:pPr>
              <w:pStyle w:val="Tabletext"/>
              <w:rPr>
                <w:highlight w:val="yellow"/>
              </w:rPr>
            </w:pPr>
            <w:r w:rsidRPr="003033F6">
              <w:rPr>
                <w:highlight w:val="yellow"/>
              </w:rPr>
              <w:t>Application will only populate SEC_YIELD_7DAY in Wealth Tool products for money markets</w:t>
            </w:r>
          </w:p>
        </w:tc>
        <w:tc>
          <w:tcPr>
            <w:tcW w:w="2268" w:type="dxa"/>
          </w:tcPr>
          <w:p w:rsidR="0013551D" w:rsidRPr="003033F6" w:rsidRDefault="00996C99" w:rsidP="00200619">
            <w:pPr>
              <w:pStyle w:val="Tabletext"/>
              <w:rPr>
                <w:highlight w:val="yellow"/>
              </w:rPr>
            </w:pPr>
            <w:r w:rsidRPr="003033F6">
              <w:rPr>
                <w:highlight w:val="yellow"/>
              </w:rPr>
              <w:t>See Not in Scope section for further clarification about 30 day yield</w:t>
            </w:r>
          </w:p>
        </w:tc>
      </w:tr>
    </w:tbl>
    <w:p w:rsidR="00381B14" w:rsidRDefault="00381B14" w:rsidP="00381B14">
      <w:pPr>
        <w:rPr>
          <w:rStyle w:val="Emphasis"/>
          <w:i w:val="0"/>
        </w:rPr>
      </w:pPr>
    </w:p>
    <w:p w:rsidR="00FD0DC6" w:rsidRDefault="00381B14" w:rsidP="00095316">
      <w:r>
        <w:rPr>
          <w:rStyle w:val="Emphasis"/>
          <w:i w:val="0"/>
        </w:rPr>
        <w:t xml:space="preserve">            </w:t>
      </w:r>
    </w:p>
    <w:p w:rsidR="00034B5F" w:rsidRDefault="00034B5F" w:rsidP="00034B5F">
      <w:pPr>
        <w:pStyle w:val="Heading2"/>
      </w:pPr>
      <w:r>
        <w:t>Topic Two – Lipper Collection Process</w:t>
      </w:r>
    </w:p>
    <w:p w:rsidR="00034B5F" w:rsidRDefault="00034B5F" w:rsidP="00034B5F">
      <w:pPr>
        <w:ind w:firstLine="576"/>
        <w:rPr>
          <w:rFonts w:ascii="Calibri" w:hAnsi="Calibri"/>
          <w:b/>
          <w:bCs/>
          <w:color w:val="000000"/>
          <w:sz w:val="22"/>
          <w:szCs w:val="22"/>
          <w:lang w:val="en-US"/>
        </w:rPr>
      </w:pPr>
      <w:r>
        <w:t xml:space="preserve">Lipper currently populates just one column within the table for yield day: </w:t>
      </w:r>
      <w:r w:rsidRPr="00FD0DC6">
        <w:rPr>
          <w:rFonts w:ascii="Calibri" w:hAnsi="Calibri"/>
          <w:b/>
          <w:bCs/>
          <w:color w:val="000000"/>
          <w:sz w:val="22"/>
          <w:szCs w:val="22"/>
          <w:lang w:val="en-US"/>
        </w:rPr>
        <w:t>SEC_YIELD</w:t>
      </w:r>
    </w:p>
    <w:p w:rsidR="00034B5F" w:rsidRDefault="00034B5F" w:rsidP="00034B5F">
      <w:pPr>
        <w:ind w:left="576"/>
        <w:rPr>
          <w:rFonts w:ascii="Calibri" w:hAnsi="Calibri"/>
          <w:bCs/>
          <w:color w:val="000000"/>
          <w:sz w:val="22"/>
          <w:szCs w:val="22"/>
          <w:lang w:val="en-US"/>
        </w:rPr>
      </w:pPr>
      <w:r w:rsidRPr="00FD0DC6">
        <w:rPr>
          <w:rFonts w:ascii="Calibri" w:hAnsi="Calibri"/>
          <w:bCs/>
          <w:color w:val="000000"/>
          <w:sz w:val="22"/>
          <w:szCs w:val="22"/>
          <w:lang w:val="en-US"/>
        </w:rPr>
        <w:t>This contains both money market and mutual fund data. Questio</w:t>
      </w:r>
      <w:r>
        <w:rPr>
          <w:rFonts w:ascii="Calibri" w:hAnsi="Calibri"/>
          <w:bCs/>
          <w:color w:val="000000"/>
          <w:sz w:val="22"/>
          <w:szCs w:val="22"/>
          <w:lang w:val="en-US"/>
        </w:rPr>
        <w:t>n to Lipper is how to differ</w:t>
      </w:r>
      <w:r w:rsidRPr="00FD0DC6">
        <w:rPr>
          <w:rFonts w:ascii="Calibri" w:hAnsi="Calibri"/>
          <w:bCs/>
          <w:color w:val="000000"/>
          <w:sz w:val="22"/>
          <w:szCs w:val="22"/>
          <w:lang w:val="en-US"/>
        </w:rPr>
        <w:t>ent</w:t>
      </w:r>
      <w:r>
        <w:rPr>
          <w:rFonts w:ascii="Calibri" w:hAnsi="Calibri"/>
          <w:bCs/>
          <w:color w:val="000000"/>
          <w:sz w:val="22"/>
          <w:szCs w:val="22"/>
          <w:lang w:val="en-US"/>
        </w:rPr>
        <w:t>iat</w:t>
      </w:r>
      <w:r w:rsidRPr="00FD0DC6">
        <w:rPr>
          <w:rFonts w:ascii="Calibri" w:hAnsi="Calibri"/>
          <w:bCs/>
          <w:color w:val="000000"/>
          <w:sz w:val="22"/>
          <w:szCs w:val="22"/>
          <w:lang w:val="en-US"/>
        </w:rPr>
        <w:t>e the data</w:t>
      </w:r>
      <w:r>
        <w:rPr>
          <w:rFonts w:ascii="Calibri" w:hAnsi="Calibri"/>
          <w:bCs/>
          <w:color w:val="000000"/>
          <w:sz w:val="22"/>
          <w:szCs w:val="22"/>
          <w:lang w:val="en-US"/>
        </w:rPr>
        <w:t xml:space="preserve">. </w:t>
      </w:r>
    </w:p>
    <w:p w:rsidR="00034B5F" w:rsidRDefault="003033F6" w:rsidP="00034B5F">
      <w:pPr>
        <w:ind w:left="576"/>
        <w:rPr>
          <w:rFonts w:ascii="Calibri" w:hAnsi="Calibri"/>
          <w:bCs/>
          <w:color w:val="000000"/>
          <w:sz w:val="22"/>
          <w:szCs w:val="22"/>
          <w:lang w:val="en-US"/>
        </w:rPr>
      </w:pPr>
      <w:r>
        <w:rPr>
          <w:rFonts w:ascii="Calibri" w:hAnsi="Calibri"/>
          <w:bCs/>
          <w:color w:val="000000"/>
          <w:sz w:val="22"/>
          <w:szCs w:val="22"/>
          <w:lang w:val="en-US"/>
        </w:rPr>
        <w:t>If Lipper confirms SEC_YIEL</w:t>
      </w:r>
      <w:r w:rsidR="00034B5F">
        <w:rPr>
          <w:rFonts w:ascii="Calibri" w:hAnsi="Calibri"/>
          <w:bCs/>
          <w:color w:val="000000"/>
          <w:sz w:val="22"/>
          <w:szCs w:val="22"/>
          <w:lang w:val="en-US"/>
        </w:rPr>
        <w:t>D field contains both 7 day Yield for MM funds and 30 day Yield for the other OE funds, then application can pull data from SEC_YI</w:t>
      </w:r>
      <w:r>
        <w:rPr>
          <w:rFonts w:ascii="Calibri" w:hAnsi="Calibri"/>
          <w:bCs/>
          <w:color w:val="000000"/>
          <w:sz w:val="22"/>
          <w:szCs w:val="22"/>
          <w:lang w:val="en-US"/>
        </w:rPr>
        <w:t>E</w:t>
      </w:r>
      <w:r w:rsidR="00034B5F">
        <w:rPr>
          <w:rFonts w:ascii="Calibri" w:hAnsi="Calibri"/>
          <w:bCs/>
          <w:color w:val="000000"/>
          <w:sz w:val="22"/>
          <w:szCs w:val="22"/>
          <w:lang w:val="en-US"/>
        </w:rPr>
        <w:t xml:space="preserve">LD column only, </w:t>
      </w:r>
      <w:r w:rsidR="00D247D8">
        <w:rPr>
          <w:rFonts w:ascii="Calibri" w:hAnsi="Calibri"/>
          <w:bCs/>
          <w:color w:val="000000"/>
          <w:sz w:val="22"/>
          <w:szCs w:val="22"/>
          <w:lang w:val="en-US"/>
        </w:rPr>
        <w:t>meaning 7</w:t>
      </w:r>
      <w:r w:rsidR="00034B5F">
        <w:rPr>
          <w:rFonts w:ascii="Calibri" w:hAnsi="Calibri"/>
          <w:bCs/>
          <w:color w:val="000000"/>
          <w:sz w:val="22"/>
          <w:szCs w:val="22"/>
          <w:lang w:val="en-US"/>
        </w:rPr>
        <w:t xml:space="preserve"> day yield for MM and 30 day yield for MF. </w:t>
      </w:r>
      <w:r w:rsidR="00D247D8">
        <w:rPr>
          <w:rFonts w:ascii="Calibri" w:hAnsi="Calibri"/>
          <w:bCs/>
          <w:color w:val="000000"/>
          <w:sz w:val="22"/>
          <w:szCs w:val="22"/>
          <w:lang w:val="en-US"/>
        </w:rPr>
        <w:t xml:space="preserve"> </w:t>
      </w:r>
      <w:r w:rsidR="00D247D8" w:rsidRPr="00D247D8">
        <w:rPr>
          <w:rFonts w:ascii="Calibri" w:hAnsi="Calibri"/>
          <w:b/>
          <w:bCs/>
          <w:color w:val="FF0000"/>
          <w:sz w:val="22"/>
          <w:szCs w:val="22"/>
          <w:lang w:val="en-US"/>
        </w:rPr>
        <w:t>(Lipper has confirmed this is the case)</w:t>
      </w:r>
    </w:p>
    <w:p w:rsidR="00D247D8" w:rsidRPr="00FD0DC6" w:rsidRDefault="00D247D8" w:rsidP="00D247D8">
      <w:pPr>
        <w:rPr>
          <w:rFonts w:ascii="Calibri" w:hAnsi="Calibri"/>
          <w:bCs/>
          <w:color w:val="000000"/>
          <w:sz w:val="22"/>
          <w:szCs w:val="22"/>
          <w:lang w:val="en-US"/>
        </w:rPr>
      </w:pPr>
    </w:p>
    <w:p w:rsidR="006714C0" w:rsidRPr="00034B5F" w:rsidRDefault="006714C0" w:rsidP="00CF6B70">
      <w:pPr>
        <w:ind w:left="720"/>
        <w:rPr>
          <w:rFonts w:ascii="Calibri" w:hAnsi="Calibri"/>
          <w:bCs/>
          <w:color w:val="000000"/>
          <w:sz w:val="22"/>
          <w:szCs w:val="22"/>
        </w:rPr>
      </w:pPr>
    </w:p>
    <w:p w:rsidR="00FD0DC6" w:rsidRPr="00CF6B70" w:rsidRDefault="00FD0DC6" w:rsidP="00996C99">
      <w:pPr>
        <w:rPr>
          <w:lang w:val="en-US"/>
        </w:rPr>
      </w:pPr>
    </w:p>
    <w:tbl>
      <w:tblPr>
        <w:tblW w:w="838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20"/>
        <w:gridCol w:w="2268"/>
      </w:tblGrid>
      <w:tr w:rsidR="00FD0DC6" w:rsidRPr="0051231B" w:rsidTr="00732E5E">
        <w:trPr>
          <w:tblHeader/>
        </w:trPr>
        <w:tc>
          <w:tcPr>
            <w:tcW w:w="6120" w:type="dxa"/>
            <w:shd w:val="clear" w:color="auto" w:fill="17365D"/>
          </w:tcPr>
          <w:p w:rsidR="00FD0DC6" w:rsidRPr="0051231B" w:rsidRDefault="00FD0DC6" w:rsidP="00732E5E">
            <w:pPr>
              <w:rPr>
                <w:rFonts w:ascii="Calibri" w:hAnsi="Calibri"/>
                <w:b/>
                <w:color w:val="FFFFFF"/>
                <w:lang w:val="en-US"/>
              </w:rPr>
            </w:pPr>
            <w:r>
              <w:rPr>
                <w:rFonts w:ascii="Calibri" w:hAnsi="Calibri"/>
                <w:b/>
                <w:color w:val="FFFFFF"/>
                <w:lang w:val="en-US"/>
              </w:rPr>
              <w:t>Requirement</w:t>
            </w:r>
          </w:p>
        </w:tc>
        <w:tc>
          <w:tcPr>
            <w:tcW w:w="2268" w:type="dxa"/>
            <w:shd w:val="clear" w:color="auto" w:fill="17365D"/>
          </w:tcPr>
          <w:p w:rsidR="00FD0DC6" w:rsidRPr="0051231B" w:rsidRDefault="00FD0DC6" w:rsidP="00732E5E">
            <w:pPr>
              <w:rPr>
                <w:rFonts w:ascii="Calibri" w:hAnsi="Calibri"/>
                <w:b/>
                <w:color w:val="FFFFFF"/>
                <w:lang w:val="en-US"/>
              </w:rPr>
            </w:pPr>
            <w:r w:rsidRPr="0051231B">
              <w:rPr>
                <w:rFonts w:ascii="Calibri" w:hAnsi="Calibri"/>
                <w:b/>
                <w:color w:val="FFFFFF"/>
                <w:lang w:val="en-US"/>
              </w:rPr>
              <w:t>Comments</w:t>
            </w:r>
          </w:p>
        </w:tc>
      </w:tr>
      <w:tr w:rsidR="00FD0DC6" w:rsidRPr="00464968" w:rsidTr="00732E5E">
        <w:trPr>
          <w:trHeight w:val="98"/>
        </w:trPr>
        <w:tc>
          <w:tcPr>
            <w:tcW w:w="6120" w:type="dxa"/>
          </w:tcPr>
          <w:p w:rsidR="00FD0DC6" w:rsidRDefault="00FD0DC6" w:rsidP="00CF6B70">
            <w:pPr>
              <w:pStyle w:val="BodyText"/>
              <w:ind w:left="0"/>
              <w:rPr>
                <w:rFonts w:ascii="Calibri" w:hAnsi="Calibri"/>
                <w:b/>
                <w:bCs/>
                <w:color w:val="000000"/>
                <w:sz w:val="22"/>
                <w:szCs w:val="22"/>
              </w:rPr>
            </w:pPr>
            <w:r>
              <w:t xml:space="preserve">Confirm with Lipper content team if they can populate </w:t>
            </w:r>
            <w:r w:rsidR="00CF6B70">
              <w:rPr>
                <w:rFonts w:ascii="Calibri" w:hAnsi="Calibri"/>
                <w:b/>
                <w:bCs/>
                <w:color w:val="000000"/>
                <w:sz w:val="22"/>
                <w:szCs w:val="22"/>
              </w:rPr>
              <w:t>MF_SEC482</w:t>
            </w:r>
          </w:p>
          <w:p w:rsidR="00FD0DC6" w:rsidRPr="00464968" w:rsidRDefault="006714C0" w:rsidP="006714C0">
            <w:pPr>
              <w:pStyle w:val="BodyText"/>
              <w:ind w:left="0"/>
            </w:pPr>
            <w:proofErr w:type="gramStart"/>
            <w:r>
              <w:t>t</w:t>
            </w:r>
            <w:r w:rsidR="00CF6B70">
              <w:t>able</w:t>
            </w:r>
            <w:proofErr w:type="gramEnd"/>
            <w:r w:rsidR="00CF6B70">
              <w:t>.</w:t>
            </w:r>
          </w:p>
        </w:tc>
        <w:tc>
          <w:tcPr>
            <w:tcW w:w="2268" w:type="dxa"/>
          </w:tcPr>
          <w:p w:rsidR="00FD0DC6" w:rsidRPr="00464968" w:rsidRDefault="00D247D8" w:rsidP="00CF6B70">
            <w:pPr>
              <w:pStyle w:val="Tabletext"/>
            </w:pPr>
            <w:r>
              <w:t>Confirmed (see logic above)</w:t>
            </w:r>
          </w:p>
        </w:tc>
      </w:tr>
    </w:tbl>
    <w:p w:rsidR="00FD0DC6" w:rsidRPr="00FD0DC6" w:rsidRDefault="00FD0DC6" w:rsidP="00FD0DC6">
      <w:pPr>
        <w:ind w:left="576"/>
      </w:pPr>
    </w:p>
    <w:p w:rsidR="0013551D" w:rsidRDefault="0013551D" w:rsidP="0013551D">
      <w:pPr>
        <w:pStyle w:val="Heading1"/>
      </w:pPr>
      <w:r>
        <w:t>Not in Scope</w:t>
      </w:r>
    </w:p>
    <w:p w:rsidR="00996C99" w:rsidRDefault="00996C99" w:rsidP="0013551D">
      <w:pPr>
        <w:rPr>
          <w:lang w:val="en-US"/>
        </w:rPr>
      </w:pPr>
    </w:p>
    <w:p w:rsidR="0013551D" w:rsidRPr="0013551D" w:rsidRDefault="0013551D" w:rsidP="00D247D8">
      <w:pPr>
        <w:ind w:left="720"/>
        <w:rPr>
          <w:lang w:val="en-US"/>
        </w:rPr>
      </w:pPr>
      <w:r>
        <w:rPr>
          <w:lang w:val="en-US"/>
        </w:rPr>
        <w:t>We will not display 30 day SEC yield in product at this time</w:t>
      </w:r>
      <w:r w:rsidR="00996C99">
        <w:rPr>
          <w:lang w:val="en-US"/>
        </w:rPr>
        <w:t xml:space="preserve"> (Wealth Tools)</w:t>
      </w:r>
      <w:r w:rsidR="00D247D8">
        <w:rPr>
          <w:lang w:val="en-US"/>
        </w:rPr>
        <w:t>. This will be an enhancement we will pursue.</w:t>
      </w:r>
    </w:p>
    <w:p w:rsidR="00744C52" w:rsidRDefault="00744C52" w:rsidP="0013551D">
      <w:pPr>
        <w:pStyle w:val="Heading2"/>
        <w:numPr>
          <w:ilvl w:val="0"/>
          <w:numId w:val="0"/>
        </w:numPr>
        <w:ind w:left="576" w:hanging="576"/>
      </w:pPr>
    </w:p>
    <w:sectPr w:rsidR="00744C52" w:rsidSect="00200619">
      <w:footerReference w:type="default" r:id="rId8"/>
      <w:foot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7F3" w:rsidRDefault="00A567F3">
      <w:r>
        <w:separator/>
      </w:r>
    </w:p>
  </w:endnote>
  <w:endnote w:type="continuationSeparator" w:id="0">
    <w:p w:rsidR="00A567F3" w:rsidRDefault="00A56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EB3" w:rsidRPr="00200619" w:rsidRDefault="006B5EB3" w:rsidP="00200619">
    <w:pPr>
      <w:pStyle w:val="Footer"/>
      <w:pBdr>
        <w:top w:val="single" w:sz="4" w:space="1" w:color="auto"/>
      </w:pBdr>
      <w:tabs>
        <w:tab w:val="clear" w:pos="8640"/>
        <w:tab w:val="right" w:pos="9360"/>
      </w:tabs>
    </w:pPr>
    <w:r w:rsidRPr="00200619">
      <w:t>© 20</w:t>
    </w:r>
    <w:r w:rsidR="003A423C">
      <w:t>17</w:t>
    </w:r>
    <w:r w:rsidRPr="00200619">
      <w:t xml:space="preserve"> Thomson Reuters</w:t>
    </w:r>
    <w:r>
      <w:tab/>
    </w:r>
    <w:r>
      <w:tab/>
      <w:t xml:space="preserve">Page </w:t>
    </w:r>
    <w:r w:rsidR="00711E2A">
      <w:fldChar w:fldCharType="begin"/>
    </w:r>
    <w:r w:rsidR="00711E2A">
      <w:instrText xml:space="preserve"> PAGE </w:instrText>
    </w:r>
    <w:r w:rsidR="00711E2A">
      <w:fldChar w:fldCharType="separate"/>
    </w:r>
    <w:r w:rsidR="000936A5">
      <w:rPr>
        <w:noProof/>
      </w:rPr>
      <w:t>4</w:t>
    </w:r>
    <w:r w:rsidR="00711E2A">
      <w:rPr>
        <w:noProof/>
      </w:rPr>
      <w:fldChar w:fldCharType="end"/>
    </w:r>
    <w:r>
      <w:t xml:space="preserve"> of </w:t>
    </w:r>
    <w:r w:rsidR="00711E2A">
      <w:fldChar w:fldCharType="begin"/>
    </w:r>
    <w:r w:rsidR="00711E2A">
      <w:instrText xml:space="preserve"> NUMPAGES </w:instrText>
    </w:r>
    <w:r w:rsidR="00711E2A">
      <w:fldChar w:fldCharType="separate"/>
    </w:r>
    <w:r w:rsidR="000936A5">
      <w:rPr>
        <w:noProof/>
      </w:rPr>
      <w:t>4</w:t>
    </w:r>
    <w:r w:rsidR="00711E2A">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EB3" w:rsidRPr="003A423C" w:rsidRDefault="006B5EB3" w:rsidP="00200619">
    <w:pPr>
      <w:pStyle w:val="Footer"/>
      <w:pBdr>
        <w:top w:val="single" w:sz="4" w:space="1" w:color="auto"/>
      </w:pBdr>
      <w:rPr>
        <w:rFonts w:asciiTheme="minorHAnsi" w:hAnsiTheme="minorHAnsi"/>
        <w:sz w:val="16"/>
        <w:szCs w:val="16"/>
      </w:rPr>
    </w:pPr>
    <w:r w:rsidRPr="003A423C">
      <w:rPr>
        <w:rFonts w:asciiTheme="minorHAnsi" w:hAnsiTheme="minorHAnsi" w:cs="Comic Sans MS"/>
        <w:sz w:val="16"/>
        <w:szCs w:val="16"/>
        <w:lang w:val="en-US"/>
      </w:rPr>
      <w:t>© 20</w:t>
    </w:r>
    <w:r w:rsidR="003A423C" w:rsidRPr="003A423C">
      <w:rPr>
        <w:rFonts w:asciiTheme="minorHAnsi" w:hAnsiTheme="minorHAnsi" w:cs="Comic Sans MS"/>
        <w:sz w:val="16"/>
        <w:szCs w:val="16"/>
        <w:lang w:val="en-US"/>
      </w:rPr>
      <w:t>17</w:t>
    </w:r>
    <w:r w:rsidRPr="003A423C">
      <w:rPr>
        <w:rFonts w:asciiTheme="minorHAnsi" w:hAnsiTheme="minorHAnsi" w:cs="Comic Sans MS"/>
        <w:sz w:val="16"/>
        <w:szCs w:val="16"/>
        <w:lang w:val="en-US"/>
      </w:rPr>
      <w:t xml:space="preserve"> Thomson Reuters. All rights reserved. Republication or redistribution of Thomson Reuters content, including by framing or similar means, is prohibited without the prior written consent of Thomson Reuters. "Thomson Reuters" and the Thomson Reuters logo are trademarks of Thomson Reuters and its affiliated companies.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7F3" w:rsidRDefault="00A567F3">
      <w:r>
        <w:separator/>
      </w:r>
    </w:p>
  </w:footnote>
  <w:footnote w:type="continuationSeparator" w:id="0">
    <w:p w:rsidR="00A567F3" w:rsidRDefault="00A567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69EC4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DF692D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FC4762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4CC87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E7EEA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22009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6B46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6BCC59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2502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D0C11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60E6C"/>
    <w:multiLevelType w:val="multilevel"/>
    <w:tmpl w:val="737E0F70"/>
    <w:lvl w:ilvl="0">
      <w:start w:val="1"/>
      <w:numFmt w:val="decimal"/>
      <w:lvlText w:val="&lt;ST&gt; -%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1AA16FE"/>
    <w:multiLevelType w:val="multilevel"/>
    <w:tmpl w:val="B0B6A30E"/>
    <w:lvl w:ilvl="0">
      <w:start w:val="1"/>
      <w:numFmt w:val="decimal"/>
      <w:lvlText w:val="GR-%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24715C9"/>
    <w:multiLevelType w:val="hybridMultilevel"/>
    <w:tmpl w:val="CA3E6028"/>
    <w:lvl w:ilvl="0" w:tplc="17B6E77E">
      <w:numFmt w:val="bullet"/>
      <w:lvlText w:val=""/>
      <w:lvlJc w:val="left"/>
      <w:pPr>
        <w:tabs>
          <w:tab w:val="num" w:pos="1152"/>
        </w:tabs>
        <w:ind w:left="1152" w:hanging="360"/>
      </w:pPr>
      <w:rPr>
        <w:rFonts w:ascii="Symbol" w:eastAsia="Calibri" w:hAnsi="Symbol" w:cs="Verdana"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3" w15:restartNumberingAfterBreak="0">
    <w:nsid w:val="046252C8"/>
    <w:multiLevelType w:val="multilevel"/>
    <w:tmpl w:val="B608E00C"/>
    <w:styleLink w:val="TableNumber"/>
    <w:lvl w:ilvl="0">
      <w:start w:val="1"/>
      <w:numFmt w:val="decimal"/>
      <w:lvlText w:val="&lt;ST&gt; -%1"/>
      <w:lvlJc w:val="left"/>
      <w:pPr>
        <w:tabs>
          <w:tab w:val="num" w:pos="720"/>
        </w:tabs>
        <w:ind w:left="720" w:hanging="720"/>
      </w:pPr>
      <w:rPr>
        <w:rFonts w:ascii="Calibri" w:hAnsi="Calibri"/>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57D0752"/>
    <w:multiLevelType w:val="hybridMultilevel"/>
    <w:tmpl w:val="1B328B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96E4F58"/>
    <w:multiLevelType w:val="hybridMultilevel"/>
    <w:tmpl w:val="57ACB8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D4641EC"/>
    <w:multiLevelType w:val="multilevel"/>
    <w:tmpl w:val="9EDCEF70"/>
    <w:lvl w:ilvl="0">
      <w:start w:val="1"/>
      <w:numFmt w:val="decimal"/>
      <w:lvlText w:val="&lt;ST&gt; -%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5AF5B59"/>
    <w:multiLevelType w:val="hybridMultilevel"/>
    <w:tmpl w:val="615A1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E92F1C"/>
    <w:multiLevelType w:val="hybridMultilevel"/>
    <w:tmpl w:val="F3DCD0B4"/>
    <w:lvl w:ilvl="0" w:tplc="17B6E77E">
      <w:numFmt w:val="bullet"/>
      <w:lvlText w:val=""/>
      <w:lvlJc w:val="left"/>
      <w:pPr>
        <w:tabs>
          <w:tab w:val="num" w:pos="1152"/>
        </w:tabs>
        <w:ind w:left="1152" w:hanging="360"/>
      </w:pPr>
      <w:rPr>
        <w:rFonts w:ascii="Symbol" w:eastAsia="Calibri" w:hAnsi="Symbol" w:cs="Verdana"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9" w15:restartNumberingAfterBreak="0">
    <w:nsid w:val="32952986"/>
    <w:multiLevelType w:val="hybridMultilevel"/>
    <w:tmpl w:val="737E0F70"/>
    <w:lvl w:ilvl="0" w:tplc="D25A4CF2">
      <w:start w:val="1"/>
      <w:numFmt w:val="decimal"/>
      <w:lvlText w:val="&lt;ST&gt;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36A1CFF"/>
    <w:multiLevelType w:val="hybridMultilevel"/>
    <w:tmpl w:val="1AA6C846"/>
    <w:lvl w:ilvl="0" w:tplc="8C9A8004">
      <w:start w:val="1"/>
      <w:numFmt w:val="decimal"/>
      <w:lvlText w:val="&lt;TO&gt;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A7A0837"/>
    <w:multiLevelType w:val="multilevel"/>
    <w:tmpl w:val="5E84645A"/>
    <w:lvl w:ilvl="0">
      <w:start w:val="1"/>
      <w:numFmt w:val="decimal"/>
      <w:lvlText w:val="&lt;AB&gt; -%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CF70705"/>
    <w:multiLevelType w:val="hybridMultilevel"/>
    <w:tmpl w:val="F65238C6"/>
    <w:lvl w:ilvl="0" w:tplc="17B6E77E">
      <w:numFmt w:val="bullet"/>
      <w:lvlText w:val=""/>
      <w:lvlJc w:val="left"/>
      <w:pPr>
        <w:tabs>
          <w:tab w:val="num" w:pos="1152"/>
        </w:tabs>
        <w:ind w:left="1152" w:hanging="360"/>
      </w:pPr>
      <w:rPr>
        <w:rFonts w:ascii="Symbol" w:eastAsia="Wingdings" w:hAnsi="Symbol" w:cs="Verdana"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23" w15:restartNumberingAfterBreak="0">
    <w:nsid w:val="3F090409"/>
    <w:multiLevelType w:val="multilevel"/>
    <w:tmpl w:val="B608E00C"/>
    <w:lvl w:ilvl="0">
      <w:start w:val="1"/>
      <w:numFmt w:val="decimal"/>
      <w:lvlText w:val="&lt;ST&gt; -%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F166E4C"/>
    <w:multiLevelType w:val="multilevel"/>
    <w:tmpl w:val="B0B6A30E"/>
    <w:lvl w:ilvl="0">
      <w:start w:val="1"/>
      <w:numFmt w:val="decimal"/>
      <w:lvlText w:val="GR-%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40F35F2"/>
    <w:multiLevelType w:val="multilevel"/>
    <w:tmpl w:val="9EDCEF70"/>
    <w:lvl w:ilvl="0">
      <w:start w:val="1"/>
      <w:numFmt w:val="decimal"/>
      <w:lvlText w:val="&lt;ST&gt; -%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4AC3BCD"/>
    <w:multiLevelType w:val="hybridMultilevel"/>
    <w:tmpl w:val="B608E00C"/>
    <w:lvl w:ilvl="0" w:tplc="D25A4CF2">
      <w:start w:val="1"/>
      <w:numFmt w:val="decimal"/>
      <w:lvlText w:val="&lt;ST&gt;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22F1CA4"/>
    <w:multiLevelType w:val="hybridMultilevel"/>
    <w:tmpl w:val="B0B6A30E"/>
    <w:lvl w:ilvl="0" w:tplc="3F32C6F2">
      <w:start w:val="1"/>
      <w:numFmt w:val="decimal"/>
      <w:lvlText w:val="GR-%1"/>
      <w:lvlJc w:val="left"/>
      <w:pPr>
        <w:tabs>
          <w:tab w:val="num" w:pos="720"/>
        </w:tabs>
        <w:ind w:left="72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24279CE"/>
    <w:multiLevelType w:val="hybridMultilevel"/>
    <w:tmpl w:val="5E84645A"/>
    <w:lvl w:ilvl="0" w:tplc="7E52809A">
      <w:start w:val="1"/>
      <w:numFmt w:val="decimal"/>
      <w:lvlText w:val="&lt;AB&gt;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5920529"/>
    <w:multiLevelType w:val="hybridMultilevel"/>
    <w:tmpl w:val="28965B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CB83A3F"/>
    <w:multiLevelType w:val="multilevel"/>
    <w:tmpl w:val="88AC91B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Calibri" w:hAnsi="Calibri" w:cs="Arial" w:hint="default"/>
      </w:rPr>
    </w:lvl>
    <w:lvl w:ilvl="2">
      <w:start w:val="1"/>
      <w:numFmt w:val="decimal"/>
      <w:pStyle w:val="Heading3"/>
      <w:lvlText w:val="%1.%2.%3"/>
      <w:lvlJc w:val="left"/>
      <w:pPr>
        <w:tabs>
          <w:tab w:val="num" w:pos="720"/>
        </w:tabs>
        <w:ind w:left="720" w:hanging="720"/>
      </w:pPr>
      <w:rPr>
        <w:rFonts w:ascii="Calibri" w:hAnsi="Calibri" w:hint="default"/>
        <w:b/>
        <w:i w:val="0"/>
      </w:rPr>
    </w:lvl>
    <w:lvl w:ilvl="3">
      <w:start w:val="1"/>
      <w:numFmt w:val="decimal"/>
      <w:pStyle w:val="Heading4"/>
      <w:lvlText w:val="%1.%2.%3.%4"/>
      <w:lvlJc w:val="left"/>
      <w:pPr>
        <w:tabs>
          <w:tab w:val="num" w:pos="864"/>
        </w:tabs>
        <w:ind w:left="864" w:hanging="864"/>
      </w:pPr>
      <w:rPr>
        <w:rFonts w:ascii="Calibri" w:hAnsi="Calibri" w:hint="default"/>
        <w:sz w:val="20"/>
        <w:szCs w:val="20"/>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1" w15:restartNumberingAfterBreak="0">
    <w:nsid w:val="5E826FC8"/>
    <w:multiLevelType w:val="hybridMultilevel"/>
    <w:tmpl w:val="417222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0584A32"/>
    <w:multiLevelType w:val="multilevel"/>
    <w:tmpl w:val="005C1A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rPr>
        <w:rFonts w:ascii="Calibri" w:hAnsi="Calibri"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FBB2FDC"/>
    <w:multiLevelType w:val="hybridMultilevel"/>
    <w:tmpl w:val="9EDCEF70"/>
    <w:lvl w:ilvl="0" w:tplc="D25A4CF2">
      <w:start w:val="1"/>
      <w:numFmt w:val="decimal"/>
      <w:lvlText w:val="&lt;ST&gt;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FC90F5B"/>
    <w:multiLevelType w:val="hybridMultilevel"/>
    <w:tmpl w:val="7D7A3774"/>
    <w:lvl w:ilvl="0" w:tplc="6EECB3D2">
      <w:start w:val="1"/>
      <w:numFmt w:val="decimal"/>
      <w:lvlText w:val="&lt;TT&gt;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0"/>
  </w:num>
  <w:num w:numId="2">
    <w:abstractNumId w:val="32"/>
  </w:num>
  <w:num w:numId="3">
    <w:abstractNumId w:val="27"/>
  </w:num>
  <w:num w:numId="4">
    <w:abstractNumId w:val="24"/>
  </w:num>
  <w:num w:numId="5">
    <w:abstractNumId w:val="11"/>
  </w:num>
  <w:num w:numId="6">
    <w:abstractNumId w:val="28"/>
  </w:num>
  <w:num w:numId="7">
    <w:abstractNumId w:val="18"/>
  </w:num>
  <w:num w:numId="8">
    <w:abstractNumId w:val="12"/>
  </w:num>
  <w:num w:numId="9">
    <w:abstractNumId w:val="2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6"/>
  </w:num>
  <w:num w:numId="22">
    <w:abstractNumId w:val="13"/>
  </w:num>
  <w:num w:numId="23">
    <w:abstractNumId w:val="23"/>
  </w:num>
  <w:num w:numId="24">
    <w:abstractNumId w:val="33"/>
  </w:num>
  <w:num w:numId="25">
    <w:abstractNumId w:val="16"/>
  </w:num>
  <w:num w:numId="26">
    <w:abstractNumId w:val="19"/>
  </w:num>
  <w:num w:numId="27">
    <w:abstractNumId w:val="25"/>
  </w:num>
  <w:num w:numId="28">
    <w:abstractNumId w:val="20"/>
  </w:num>
  <w:num w:numId="29">
    <w:abstractNumId w:val="10"/>
  </w:num>
  <w:num w:numId="30">
    <w:abstractNumId w:val="34"/>
  </w:num>
  <w:num w:numId="31">
    <w:abstractNumId w:val="17"/>
  </w:num>
  <w:num w:numId="32">
    <w:abstractNumId w:val="29"/>
  </w:num>
  <w:num w:numId="33">
    <w:abstractNumId w:val="31"/>
  </w:num>
  <w:num w:numId="34">
    <w:abstractNumId w:val="14"/>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5D8"/>
    <w:rsid w:val="0000082C"/>
    <w:rsid w:val="00002AD7"/>
    <w:rsid w:val="00003FFD"/>
    <w:rsid w:val="000046A2"/>
    <w:rsid w:val="000053C0"/>
    <w:rsid w:val="0000601B"/>
    <w:rsid w:val="00007B75"/>
    <w:rsid w:val="00010CD6"/>
    <w:rsid w:val="00012573"/>
    <w:rsid w:val="000165C4"/>
    <w:rsid w:val="00017206"/>
    <w:rsid w:val="000174AF"/>
    <w:rsid w:val="00017836"/>
    <w:rsid w:val="00021520"/>
    <w:rsid w:val="0002161F"/>
    <w:rsid w:val="00022B1F"/>
    <w:rsid w:val="0002375E"/>
    <w:rsid w:val="000259A8"/>
    <w:rsid w:val="00025D69"/>
    <w:rsid w:val="00026036"/>
    <w:rsid w:val="000265D8"/>
    <w:rsid w:val="000314EA"/>
    <w:rsid w:val="000334E9"/>
    <w:rsid w:val="00033F28"/>
    <w:rsid w:val="00034B5F"/>
    <w:rsid w:val="000376A4"/>
    <w:rsid w:val="00040CB3"/>
    <w:rsid w:val="00044255"/>
    <w:rsid w:val="000447E7"/>
    <w:rsid w:val="000449DB"/>
    <w:rsid w:val="00044B53"/>
    <w:rsid w:val="00044D7B"/>
    <w:rsid w:val="000503FF"/>
    <w:rsid w:val="00050A65"/>
    <w:rsid w:val="00051A41"/>
    <w:rsid w:val="00053630"/>
    <w:rsid w:val="00054909"/>
    <w:rsid w:val="00055B10"/>
    <w:rsid w:val="00056A28"/>
    <w:rsid w:val="000606A0"/>
    <w:rsid w:val="0006511A"/>
    <w:rsid w:val="00065D6E"/>
    <w:rsid w:val="000702ED"/>
    <w:rsid w:val="00071873"/>
    <w:rsid w:val="000718D7"/>
    <w:rsid w:val="000733E9"/>
    <w:rsid w:val="00073F42"/>
    <w:rsid w:val="00077E04"/>
    <w:rsid w:val="00080C02"/>
    <w:rsid w:val="00082D17"/>
    <w:rsid w:val="00083777"/>
    <w:rsid w:val="00083835"/>
    <w:rsid w:val="00085E34"/>
    <w:rsid w:val="0009105E"/>
    <w:rsid w:val="00091B45"/>
    <w:rsid w:val="00092DAD"/>
    <w:rsid w:val="000936A5"/>
    <w:rsid w:val="00094286"/>
    <w:rsid w:val="00094609"/>
    <w:rsid w:val="00095316"/>
    <w:rsid w:val="0009548A"/>
    <w:rsid w:val="0009622F"/>
    <w:rsid w:val="000962EE"/>
    <w:rsid w:val="00096C0D"/>
    <w:rsid w:val="00097D7C"/>
    <w:rsid w:val="000A1203"/>
    <w:rsid w:val="000A1D4E"/>
    <w:rsid w:val="000A5792"/>
    <w:rsid w:val="000A6982"/>
    <w:rsid w:val="000A6B2F"/>
    <w:rsid w:val="000B172C"/>
    <w:rsid w:val="000B2AE5"/>
    <w:rsid w:val="000B2EB2"/>
    <w:rsid w:val="000B562D"/>
    <w:rsid w:val="000B6325"/>
    <w:rsid w:val="000B6B8B"/>
    <w:rsid w:val="000B70FD"/>
    <w:rsid w:val="000C0228"/>
    <w:rsid w:val="000C6B39"/>
    <w:rsid w:val="000C7F42"/>
    <w:rsid w:val="000D101F"/>
    <w:rsid w:val="000D12F5"/>
    <w:rsid w:val="000D3B3E"/>
    <w:rsid w:val="000D55CA"/>
    <w:rsid w:val="000D7BF8"/>
    <w:rsid w:val="000E2E90"/>
    <w:rsid w:val="000E3869"/>
    <w:rsid w:val="000E3C07"/>
    <w:rsid w:val="000E469F"/>
    <w:rsid w:val="000E524B"/>
    <w:rsid w:val="000E6031"/>
    <w:rsid w:val="000F0373"/>
    <w:rsid w:val="000F05EE"/>
    <w:rsid w:val="000F10A7"/>
    <w:rsid w:val="000F1F3C"/>
    <w:rsid w:val="000F5152"/>
    <w:rsid w:val="000F6D3B"/>
    <w:rsid w:val="00100A3F"/>
    <w:rsid w:val="00100CA4"/>
    <w:rsid w:val="00101766"/>
    <w:rsid w:val="001021BB"/>
    <w:rsid w:val="001031EC"/>
    <w:rsid w:val="0010566A"/>
    <w:rsid w:val="00106F70"/>
    <w:rsid w:val="0010703A"/>
    <w:rsid w:val="0010714E"/>
    <w:rsid w:val="00107221"/>
    <w:rsid w:val="00107F3A"/>
    <w:rsid w:val="00110734"/>
    <w:rsid w:val="00111C04"/>
    <w:rsid w:val="00111D19"/>
    <w:rsid w:val="00112531"/>
    <w:rsid w:val="0011353C"/>
    <w:rsid w:val="001178B9"/>
    <w:rsid w:val="0012005E"/>
    <w:rsid w:val="00121750"/>
    <w:rsid w:val="001222AD"/>
    <w:rsid w:val="00123B31"/>
    <w:rsid w:val="00125070"/>
    <w:rsid w:val="00125EC8"/>
    <w:rsid w:val="00127779"/>
    <w:rsid w:val="0012794A"/>
    <w:rsid w:val="00130E9F"/>
    <w:rsid w:val="0013551D"/>
    <w:rsid w:val="00136BDF"/>
    <w:rsid w:val="00140EF0"/>
    <w:rsid w:val="0014103B"/>
    <w:rsid w:val="00141D91"/>
    <w:rsid w:val="00147512"/>
    <w:rsid w:val="0014771C"/>
    <w:rsid w:val="00147D3E"/>
    <w:rsid w:val="00150B25"/>
    <w:rsid w:val="00150BFD"/>
    <w:rsid w:val="001510FE"/>
    <w:rsid w:val="00151C56"/>
    <w:rsid w:val="00152592"/>
    <w:rsid w:val="001532C3"/>
    <w:rsid w:val="00154DEE"/>
    <w:rsid w:val="00156893"/>
    <w:rsid w:val="00157549"/>
    <w:rsid w:val="00160158"/>
    <w:rsid w:val="00163D23"/>
    <w:rsid w:val="0016414C"/>
    <w:rsid w:val="00165B06"/>
    <w:rsid w:val="00166E35"/>
    <w:rsid w:val="001675BF"/>
    <w:rsid w:val="00170A68"/>
    <w:rsid w:val="00172BCC"/>
    <w:rsid w:val="00180ABE"/>
    <w:rsid w:val="00181884"/>
    <w:rsid w:val="00181D01"/>
    <w:rsid w:val="00183E14"/>
    <w:rsid w:val="00184880"/>
    <w:rsid w:val="00186417"/>
    <w:rsid w:val="001869BD"/>
    <w:rsid w:val="001872D2"/>
    <w:rsid w:val="0018738D"/>
    <w:rsid w:val="00191014"/>
    <w:rsid w:val="00193C02"/>
    <w:rsid w:val="00195F50"/>
    <w:rsid w:val="00197280"/>
    <w:rsid w:val="001A087B"/>
    <w:rsid w:val="001A0F52"/>
    <w:rsid w:val="001A4B3B"/>
    <w:rsid w:val="001A60AC"/>
    <w:rsid w:val="001A6E18"/>
    <w:rsid w:val="001A79C9"/>
    <w:rsid w:val="001B04DD"/>
    <w:rsid w:val="001B17F8"/>
    <w:rsid w:val="001B2410"/>
    <w:rsid w:val="001B3418"/>
    <w:rsid w:val="001B5E27"/>
    <w:rsid w:val="001B63E6"/>
    <w:rsid w:val="001C32EF"/>
    <w:rsid w:val="001C4AA9"/>
    <w:rsid w:val="001C4C74"/>
    <w:rsid w:val="001C4F78"/>
    <w:rsid w:val="001C5B7C"/>
    <w:rsid w:val="001C5E0D"/>
    <w:rsid w:val="001D056E"/>
    <w:rsid w:val="001D074A"/>
    <w:rsid w:val="001D21BD"/>
    <w:rsid w:val="001D3893"/>
    <w:rsid w:val="001D4782"/>
    <w:rsid w:val="001D4A91"/>
    <w:rsid w:val="001D72F1"/>
    <w:rsid w:val="001E1068"/>
    <w:rsid w:val="001E17B0"/>
    <w:rsid w:val="001E289C"/>
    <w:rsid w:val="001E3BCD"/>
    <w:rsid w:val="001E3DFF"/>
    <w:rsid w:val="001E4113"/>
    <w:rsid w:val="001E5F8F"/>
    <w:rsid w:val="001E6F5D"/>
    <w:rsid w:val="001E7148"/>
    <w:rsid w:val="001E7E78"/>
    <w:rsid w:val="001F0CB9"/>
    <w:rsid w:val="001F59C9"/>
    <w:rsid w:val="001F6801"/>
    <w:rsid w:val="001F7737"/>
    <w:rsid w:val="00200619"/>
    <w:rsid w:val="002017F3"/>
    <w:rsid w:val="0020182A"/>
    <w:rsid w:val="00201FFC"/>
    <w:rsid w:val="00205C3A"/>
    <w:rsid w:val="002060D9"/>
    <w:rsid w:val="00206535"/>
    <w:rsid w:val="002072D8"/>
    <w:rsid w:val="002104C9"/>
    <w:rsid w:val="0021094A"/>
    <w:rsid w:val="00211899"/>
    <w:rsid w:val="00213143"/>
    <w:rsid w:val="00214EAC"/>
    <w:rsid w:val="002217B4"/>
    <w:rsid w:val="002221E1"/>
    <w:rsid w:val="00222C60"/>
    <w:rsid w:val="00224983"/>
    <w:rsid w:val="00224A32"/>
    <w:rsid w:val="002260E7"/>
    <w:rsid w:val="002278E1"/>
    <w:rsid w:val="00230364"/>
    <w:rsid w:val="002303F2"/>
    <w:rsid w:val="002304B6"/>
    <w:rsid w:val="0023284F"/>
    <w:rsid w:val="00234EA1"/>
    <w:rsid w:val="0023574B"/>
    <w:rsid w:val="002366C0"/>
    <w:rsid w:val="002373E2"/>
    <w:rsid w:val="00240027"/>
    <w:rsid w:val="00241380"/>
    <w:rsid w:val="00242775"/>
    <w:rsid w:val="00242AB9"/>
    <w:rsid w:val="00243148"/>
    <w:rsid w:val="00243563"/>
    <w:rsid w:val="00243840"/>
    <w:rsid w:val="00247697"/>
    <w:rsid w:val="00252B34"/>
    <w:rsid w:val="002538B8"/>
    <w:rsid w:val="002539A2"/>
    <w:rsid w:val="00253CD0"/>
    <w:rsid w:val="00257419"/>
    <w:rsid w:val="00260784"/>
    <w:rsid w:val="002608B8"/>
    <w:rsid w:val="002611F9"/>
    <w:rsid w:val="002619B5"/>
    <w:rsid w:val="002661FD"/>
    <w:rsid w:val="002708F9"/>
    <w:rsid w:val="00270BA5"/>
    <w:rsid w:val="00271560"/>
    <w:rsid w:val="002733E4"/>
    <w:rsid w:val="00273571"/>
    <w:rsid w:val="0027423C"/>
    <w:rsid w:val="00274374"/>
    <w:rsid w:val="002767A0"/>
    <w:rsid w:val="00282240"/>
    <w:rsid w:val="00282959"/>
    <w:rsid w:val="00282D4E"/>
    <w:rsid w:val="002830E5"/>
    <w:rsid w:val="002848B7"/>
    <w:rsid w:val="002850CD"/>
    <w:rsid w:val="00285227"/>
    <w:rsid w:val="00285299"/>
    <w:rsid w:val="00285C1B"/>
    <w:rsid w:val="002867FE"/>
    <w:rsid w:val="002875F3"/>
    <w:rsid w:val="002878A2"/>
    <w:rsid w:val="00290687"/>
    <w:rsid w:val="0029142A"/>
    <w:rsid w:val="00294563"/>
    <w:rsid w:val="0029761F"/>
    <w:rsid w:val="00297DE1"/>
    <w:rsid w:val="002A122D"/>
    <w:rsid w:val="002A2584"/>
    <w:rsid w:val="002A2803"/>
    <w:rsid w:val="002A4353"/>
    <w:rsid w:val="002A43CC"/>
    <w:rsid w:val="002A672A"/>
    <w:rsid w:val="002A70B0"/>
    <w:rsid w:val="002B0141"/>
    <w:rsid w:val="002B09A9"/>
    <w:rsid w:val="002B0E41"/>
    <w:rsid w:val="002B1575"/>
    <w:rsid w:val="002B2259"/>
    <w:rsid w:val="002B2652"/>
    <w:rsid w:val="002B4190"/>
    <w:rsid w:val="002B7010"/>
    <w:rsid w:val="002C09DE"/>
    <w:rsid w:val="002C0F13"/>
    <w:rsid w:val="002C1F91"/>
    <w:rsid w:val="002C2081"/>
    <w:rsid w:val="002C22D2"/>
    <w:rsid w:val="002C4C56"/>
    <w:rsid w:val="002D3E4A"/>
    <w:rsid w:val="002D421F"/>
    <w:rsid w:val="002D44BC"/>
    <w:rsid w:val="002D4774"/>
    <w:rsid w:val="002D4A21"/>
    <w:rsid w:val="002D524D"/>
    <w:rsid w:val="002E3E03"/>
    <w:rsid w:val="002E6D6B"/>
    <w:rsid w:val="002F07C6"/>
    <w:rsid w:val="002F0E05"/>
    <w:rsid w:val="002F1E0B"/>
    <w:rsid w:val="002F21AF"/>
    <w:rsid w:val="002F23A0"/>
    <w:rsid w:val="002F41CD"/>
    <w:rsid w:val="002F4626"/>
    <w:rsid w:val="002F7D90"/>
    <w:rsid w:val="0030083D"/>
    <w:rsid w:val="003028EA"/>
    <w:rsid w:val="00302D2B"/>
    <w:rsid w:val="003033F6"/>
    <w:rsid w:val="00305095"/>
    <w:rsid w:val="003055B5"/>
    <w:rsid w:val="00305937"/>
    <w:rsid w:val="00305CBA"/>
    <w:rsid w:val="00306B81"/>
    <w:rsid w:val="00307F62"/>
    <w:rsid w:val="003102DF"/>
    <w:rsid w:val="0031184B"/>
    <w:rsid w:val="00311B50"/>
    <w:rsid w:val="00312090"/>
    <w:rsid w:val="00313185"/>
    <w:rsid w:val="0031375A"/>
    <w:rsid w:val="00314C93"/>
    <w:rsid w:val="00324E75"/>
    <w:rsid w:val="0032511C"/>
    <w:rsid w:val="003254C9"/>
    <w:rsid w:val="0032670F"/>
    <w:rsid w:val="00333007"/>
    <w:rsid w:val="003334A7"/>
    <w:rsid w:val="00333F62"/>
    <w:rsid w:val="00336C86"/>
    <w:rsid w:val="00337B4B"/>
    <w:rsid w:val="003436AD"/>
    <w:rsid w:val="00343884"/>
    <w:rsid w:val="00347B92"/>
    <w:rsid w:val="00350664"/>
    <w:rsid w:val="0035095F"/>
    <w:rsid w:val="003516E4"/>
    <w:rsid w:val="00351710"/>
    <w:rsid w:val="00355D8F"/>
    <w:rsid w:val="00362112"/>
    <w:rsid w:val="00362F31"/>
    <w:rsid w:val="003630AF"/>
    <w:rsid w:val="00363806"/>
    <w:rsid w:val="00365992"/>
    <w:rsid w:val="0037187C"/>
    <w:rsid w:val="00374CD2"/>
    <w:rsid w:val="00375142"/>
    <w:rsid w:val="0037524A"/>
    <w:rsid w:val="0037582D"/>
    <w:rsid w:val="00375A2B"/>
    <w:rsid w:val="003763B0"/>
    <w:rsid w:val="00381787"/>
    <w:rsid w:val="00381AC9"/>
    <w:rsid w:val="00381B14"/>
    <w:rsid w:val="003820B3"/>
    <w:rsid w:val="00383008"/>
    <w:rsid w:val="00383C11"/>
    <w:rsid w:val="00385645"/>
    <w:rsid w:val="00386F3B"/>
    <w:rsid w:val="0039354B"/>
    <w:rsid w:val="00395DA9"/>
    <w:rsid w:val="00396902"/>
    <w:rsid w:val="00396996"/>
    <w:rsid w:val="00396A01"/>
    <w:rsid w:val="00397895"/>
    <w:rsid w:val="00397AC8"/>
    <w:rsid w:val="003A009B"/>
    <w:rsid w:val="003A0A2C"/>
    <w:rsid w:val="003A11CB"/>
    <w:rsid w:val="003A11EA"/>
    <w:rsid w:val="003A18EE"/>
    <w:rsid w:val="003A217D"/>
    <w:rsid w:val="003A2223"/>
    <w:rsid w:val="003A28B8"/>
    <w:rsid w:val="003A423C"/>
    <w:rsid w:val="003A431A"/>
    <w:rsid w:val="003A5288"/>
    <w:rsid w:val="003A5324"/>
    <w:rsid w:val="003A5444"/>
    <w:rsid w:val="003A586E"/>
    <w:rsid w:val="003A7759"/>
    <w:rsid w:val="003A7F29"/>
    <w:rsid w:val="003B138E"/>
    <w:rsid w:val="003B282A"/>
    <w:rsid w:val="003B3184"/>
    <w:rsid w:val="003B41DE"/>
    <w:rsid w:val="003B462A"/>
    <w:rsid w:val="003B5A43"/>
    <w:rsid w:val="003B6B4E"/>
    <w:rsid w:val="003B78FB"/>
    <w:rsid w:val="003C151D"/>
    <w:rsid w:val="003C17F9"/>
    <w:rsid w:val="003C1911"/>
    <w:rsid w:val="003C1978"/>
    <w:rsid w:val="003C1D86"/>
    <w:rsid w:val="003C25CD"/>
    <w:rsid w:val="003C29CD"/>
    <w:rsid w:val="003C4256"/>
    <w:rsid w:val="003C556D"/>
    <w:rsid w:val="003C5D81"/>
    <w:rsid w:val="003C7F42"/>
    <w:rsid w:val="003D02DA"/>
    <w:rsid w:val="003D17FE"/>
    <w:rsid w:val="003D35A4"/>
    <w:rsid w:val="003D36A5"/>
    <w:rsid w:val="003D3DBD"/>
    <w:rsid w:val="003D54D2"/>
    <w:rsid w:val="003D5FC9"/>
    <w:rsid w:val="003D6FCB"/>
    <w:rsid w:val="003D7CD8"/>
    <w:rsid w:val="003E0E8C"/>
    <w:rsid w:val="003E34F2"/>
    <w:rsid w:val="003E4C03"/>
    <w:rsid w:val="003E4FEE"/>
    <w:rsid w:val="003E55A7"/>
    <w:rsid w:val="003E65BC"/>
    <w:rsid w:val="003F1EE0"/>
    <w:rsid w:val="003F1F34"/>
    <w:rsid w:val="003F334D"/>
    <w:rsid w:val="003F4C18"/>
    <w:rsid w:val="003F4FA8"/>
    <w:rsid w:val="003F57E3"/>
    <w:rsid w:val="003F63E3"/>
    <w:rsid w:val="003F6946"/>
    <w:rsid w:val="003F7CF7"/>
    <w:rsid w:val="00403477"/>
    <w:rsid w:val="00404A17"/>
    <w:rsid w:val="00405882"/>
    <w:rsid w:val="00406F60"/>
    <w:rsid w:val="00410076"/>
    <w:rsid w:val="004103EA"/>
    <w:rsid w:val="00410963"/>
    <w:rsid w:val="00412137"/>
    <w:rsid w:val="004129F1"/>
    <w:rsid w:val="0041455A"/>
    <w:rsid w:val="00415ECF"/>
    <w:rsid w:val="00416D38"/>
    <w:rsid w:val="0041713E"/>
    <w:rsid w:val="00420586"/>
    <w:rsid w:val="00420FA7"/>
    <w:rsid w:val="004245D0"/>
    <w:rsid w:val="00424DA5"/>
    <w:rsid w:val="0042774D"/>
    <w:rsid w:val="00427852"/>
    <w:rsid w:val="0043185E"/>
    <w:rsid w:val="00432944"/>
    <w:rsid w:val="00436E56"/>
    <w:rsid w:val="00436FA7"/>
    <w:rsid w:val="004377FE"/>
    <w:rsid w:val="00437E0D"/>
    <w:rsid w:val="004403B8"/>
    <w:rsid w:val="00440549"/>
    <w:rsid w:val="00441DA7"/>
    <w:rsid w:val="004456E4"/>
    <w:rsid w:val="004463B2"/>
    <w:rsid w:val="004504E9"/>
    <w:rsid w:val="00450AD1"/>
    <w:rsid w:val="00450FF5"/>
    <w:rsid w:val="004518AD"/>
    <w:rsid w:val="00451E33"/>
    <w:rsid w:val="00452388"/>
    <w:rsid w:val="00452CEB"/>
    <w:rsid w:val="00454BED"/>
    <w:rsid w:val="00454E58"/>
    <w:rsid w:val="00455982"/>
    <w:rsid w:val="00455A30"/>
    <w:rsid w:val="00455CA7"/>
    <w:rsid w:val="00456038"/>
    <w:rsid w:val="00461670"/>
    <w:rsid w:val="004627D6"/>
    <w:rsid w:val="00463220"/>
    <w:rsid w:val="00464362"/>
    <w:rsid w:val="00465BD5"/>
    <w:rsid w:val="0047023A"/>
    <w:rsid w:val="004703A6"/>
    <w:rsid w:val="004710A9"/>
    <w:rsid w:val="00471DBF"/>
    <w:rsid w:val="00471DD6"/>
    <w:rsid w:val="0047252C"/>
    <w:rsid w:val="00474497"/>
    <w:rsid w:val="004744CC"/>
    <w:rsid w:val="004751AA"/>
    <w:rsid w:val="004752C1"/>
    <w:rsid w:val="004760AA"/>
    <w:rsid w:val="00480525"/>
    <w:rsid w:val="00483D5B"/>
    <w:rsid w:val="00484ACD"/>
    <w:rsid w:val="00484FDA"/>
    <w:rsid w:val="00485744"/>
    <w:rsid w:val="0049194C"/>
    <w:rsid w:val="00491AE1"/>
    <w:rsid w:val="00493342"/>
    <w:rsid w:val="00493ADF"/>
    <w:rsid w:val="00495B3C"/>
    <w:rsid w:val="00496516"/>
    <w:rsid w:val="00496689"/>
    <w:rsid w:val="004A1640"/>
    <w:rsid w:val="004A1EC9"/>
    <w:rsid w:val="004A2471"/>
    <w:rsid w:val="004A3653"/>
    <w:rsid w:val="004A42CF"/>
    <w:rsid w:val="004A48D5"/>
    <w:rsid w:val="004A4A67"/>
    <w:rsid w:val="004A5529"/>
    <w:rsid w:val="004A6386"/>
    <w:rsid w:val="004A7D10"/>
    <w:rsid w:val="004A7DF8"/>
    <w:rsid w:val="004A7EC0"/>
    <w:rsid w:val="004B0B2D"/>
    <w:rsid w:val="004B1D99"/>
    <w:rsid w:val="004B3D91"/>
    <w:rsid w:val="004B441D"/>
    <w:rsid w:val="004B5E27"/>
    <w:rsid w:val="004B60AA"/>
    <w:rsid w:val="004B6D12"/>
    <w:rsid w:val="004C06AE"/>
    <w:rsid w:val="004C2809"/>
    <w:rsid w:val="004C3B1E"/>
    <w:rsid w:val="004C4FCC"/>
    <w:rsid w:val="004C51CC"/>
    <w:rsid w:val="004C75A9"/>
    <w:rsid w:val="004D0265"/>
    <w:rsid w:val="004D1340"/>
    <w:rsid w:val="004D1AD9"/>
    <w:rsid w:val="004D1DF2"/>
    <w:rsid w:val="004D1FAD"/>
    <w:rsid w:val="004D4689"/>
    <w:rsid w:val="004D5C19"/>
    <w:rsid w:val="004D6084"/>
    <w:rsid w:val="004D68A0"/>
    <w:rsid w:val="004D70F1"/>
    <w:rsid w:val="004D7A80"/>
    <w:rsid w:val="004E0B29"/>
    <w:rsid w:val="004E237C"/>
    <w:rsid w:val="004E27BB"/>
    <w:rsid w:val="004E27C4"/>
    <w:rsid w:val="004E3998"/>
    <w:rsid w:val="004E4922"/>
    <w:rsid w:val="004E5DBF"/>
    <w:rsid w:val="004E6BD1"/>
    <w:rsid w:val="004E7A21"/>
    <w:rsid w:val="004F0D26"/>
    <w:rsid w:val="004F2338"/>
    <w:rsid w:val="004F31DA"/>
    <w:rsid w:val="004F3DDA"/>
    <w:rsid w:val="004F798B"/>
    <w:rsid w:val="005018C0"/>
    <w:rsid w:val="0050248B"/>
    <w:rsid w:val="00502BB6"/>
    <w:rsid w:val="00502DAC"/>
    <w:rsid w:val="0050310A"/>
    <w:rsid w:val="0050323A"/>
    <w:rsid w:val="00503521"/>
    <w:rsid w:val="00505909"/>
    <w:rsid w:val="005064B9"/>
    <w:rsid w:val="00506D18"/>
    <w:rsid w:val="00506FBC"/>
    <w:rsid w:val="00511C70"/>
    <w:rsid w:val="005124D4"/>
    <w:rsid w:val="005129AA"/>
    <w:rsid w:val="00512D5D"/>
    <w:rsid w:val="005130B2"/>
    <w:rsid w:val="00513AEF"/>
    <w:rsid w:val="00513C7E"/>
    <w:rsid w:val="00514EB5"/>
    <w:rsid w:val="00516A31"/>
    <w:rsid w:val="00517058"/>
    <w:rsid w:val="005174CB"/>
    <w:rsid w:val="0052093F"/>
    <w:rsid w:val="00522845"/>
    <w:rsid w:val="00524013"/>
    <w:rsid w:val="00524DE8"/>
    <w:rsid w:val="00525672"/>
    <w:rsid w:val="00526A12"/>
    <w:rsid w:val="00526AF5"/>
    <w:rsid w:val="00527949"/>
    <w:rsid w:val="00530EDA"/>
    <w:rsid w:val="00535D74"/>
    <w:rsid w:val="005373E9"/>
    <w:rsid w:val="00541270"/>
    <w:rsid w:val="0054463F"/>
    <w:rsid w:val="005447C1"/>
    <w:rsid w:val="00544911"/>
    <w:rsid w:val="0054737D"/>
    <w:rsid w:val="00547B6B"/>
    <w:rsid w:val="005533B2"/>
    <w:rsid w:val="00554485"/>
    <w:rsid w:val="00554994"/>
    <w:rsid w:val="00554D1D"/>
    <w:rsid w:val="005568F2"/>
    <w:rsid w:val="005572FE"/>
    <w:rsid w:val="0056048C"/>
    <w:rsid w:val="00561669"/>
    <w:rsid w:val="005629EB"/>
    <w:rsid w:val="0056382C"/>
    <w:rsid w:val="00564C1F"/>
    <w:rsid w:val="00567F13"/>
    <w:rsid w:val="00571CCC"/>
    <w:rsid w:val="00577559"/>
    <w:rsid w:val="00577C8B"/>
    <w:rsid w:val="00582701"/>
    <w:rsid w:val="0058385A"/>
    <w:rsid w:val="005869BC"/>
    <w:rsid w:val="005879F9"/>
    <w:rsid w:val="00587B1A"/>
    <w:rsid w:val="00590C4A"/>
    <w:rsid w:val="005923FD"/>
    <w:rsid w:val="00593335"/>
    <w:rsid w:val="005934A1"/>
    <w:rsid w:val="00594241"/>
    <w:rsid w:val="0059508F"/>
    <w:rsid w:val="005A140F"/>
    <w:rsid w:val="005A256D"/>
    <w:rsid w:val="005A3315"/>
    <w:rsid w:val="005A584F"/>
    <w:rsid w:val="005A58E2"/>
    <w:rsid w:val="005A5C64"/>
    <w:rsid w:val="005B0ED6"/>
    <w:rsid w:val="005B1784"/>
    <w:rsid w:val="005B1FF1"/>
    <w:rsid w:val="005B3F41"/>
    <w:rsid w:val="005B5A05"/>
    <w:rsid w:val="005B636A"/>
    <w:rsid w:val="005B682D"/>
    <w:rsid w:val="005C14D4"/>
    <w:rsid w:val="005C2066"/>
    <w:rsid w:val="005C3D9F"/>
    <w:rsid w:val="005C6512"/>
    <w:rsid w:val="005C71B2"/>
    <w:rsid w:val="005C766E"/>
    <w:rsid w:val="005C7BD1"/>
    <w:rsid w:val="005D1713"/>
    <w:rsid w:val="005D1D0B"/>
    <w:rsid w:val="005D20BB"/>
    <w:rsid w:val="005D21B2"/>
    <w:rsid w:val="005D3CF7"/>
    <w:rsid w:val="005D44DF"/>
    <w:rsid w:val="005D4594"/>
    <w:rsid w:val="005D4914"/>
    <w:rsid w:val="005D654C"/>
    <w:rsid w:val="005D7F80"/>
    <w:rsid w:val="005E1C6F"/>
    <w:rsid w:val="005E2043"/>
    <w:rsid w:val="005E3DD1"/>
    <w:rsid w:val="005E48F9"/>
    <w:rsid w:val="005E6504"/>
    <w:rsid w:val="005E6D3D"/>
    <w:rsid w:val="005E7091"/>
    <w:rsid w:val="005F227C"/>
    <w:rsid w:val="005F3DFC"/>
    <w:rsid w:val="005F4010"/>
    <w:rsid w:val="005F516C"/>
    <w:rsid w:val="005F55AA"/>
    <w:rsid w:val="005F635C"/>
    <w:rsid w:val="005F7551"/>
    <w:rsid w:val="00600B03"/>
    <w:rsid w:val="00601C09"/>
    <w:rsid w:val="00602E74"/>
    <w:rsid w:val="0060315D"/>
    <w:rsid w:val="00605419"/>
    <w:rsid w:val="006054FB"/>
    <w:rsid w:val="00605F29"/>
    <w:rsid w:val="00610053"/>
    <w:rsid w:val="00610120"/>
    <w:rsid w:val="0061034E"/>
    <w:rsid w:val="00610808"/>
    <w:rsid w:val="00610E71"/>
    <w:rsid w:val="006126AE"/>
    <w:rsid w:val="006128C9"/>
    <w:rsid w:val="00613F58"/>
    <w:rsid w:val="006148F3"/>
    <w:rsid w:val="00614E4F"/>
    <w:rsid w:val="00615247"/>
    <w:rsid w:val="00617DE9"/>
    <w:rsid w:val="00620A13"/>
    <w:rsid w:val="00621D95"/>
    <w:rsid w:val="00626D46"/>
    <w:rsid w:val="006302D8"/>
    <w:rsid w:val="00631AB5"/>
    <w:rsid w:val="006332C3"/>
    <w:rsid w:val="00634A33"/>
    <w:rsid w:val="00636BB9"/>
    <w:rsid w:val="00637EC1"/>
    <w:rsid w:val="00641F2C"/>
    <w:rsid w:val="00642AE4"/>
    <w:rsid w:val="0064366A"/>
    <w:rsid w:val="00643EF1"/>
    <w:rsid w:val="00644A33"/>
    <w:rsid w:val="0064546D"/>
    <w:rsid w:val="0064697C"/>
    <w:rsid w:val="00646AA0"/>
    <w:rsid w:val="006519FD"/>
    <w:rsid w:val="00652A7E"/>
    <w:rsid w:val="00653F77"/>
    <w:rsid w:val="006545EB"/>
    <w:rsid w:val="006559EA"/>
    <w:rsid w:val="006567D7"/>
    <w:rsid w:val="0066184F"/>
    <w:rsid w:val="00662B36"/>
    <w:rsid w:val="00662BFF"/>
    <w:rsid w:val="006632C5"/>
    <w:rsid w:val="006639C5"/>
    <w:rsid w:val="00663AB7"/>
    <w:rsid w:val="00666D1B"/>
    <w:rsid w:val="00667697"/>
    <w:rsid w:val="00670B18"/>
    <w:rsid w:val="006714C0"/>
    <w:rsid w:val="00672952"/>
    <w:rsid w:val="00673283"/>
    <w:rsid w:val="00673F16"/>
    <w:rsid w:val="00674B6F"/>
    <w:rsid w:val="00676344"/>
    <w:rsid w:val="00676A5B"/>
    <w:rsid w:val="0067737F"/>
    <w:rsid w:val="00681B29"/>
    <w:rsid w:val="00682786"/>
    <w:rsid w:val="006873F1"/>
    <w:rsid w:val="00687F33"/>
    <w:rsid w:val="006914B8"/>
    <w:rsid w:val="006920DA"/>
    <w:rsid w:val="0069269E"/>
    <w:rsid w:val="00693E5D"/>
    <w:rsid w:val="00694BB0"/>
    <w:rsid w:val="006954DC"/>
    <w:rsid w:val="006A0148"/>
    <w:rsid w:val="006A04CF"/>
    <w:rsid w:val="006A0FCD"/>
    <w:rsid w:val="006A2202"/>
    <w:rsid w:val="006A2A40"/>
    <w:rsid w:val="006A2CD9"/>
    <w:rsid w:val="006A3779"/>
    <w:rsid w:val="006A43A1"/>
    <w:rsid w:val="006A478C"/>
    <w:rsid w:val="006B13CE"/>
    <w:rsid w:val="006B2DD5"/>
    <w:rsid w:val="006B3424"/>
    <w:rsid w:val="006B5EB3"/>
    <w:rsid w:val="006B6EC6"/>
    <w:rsid w:val="006B705B"/>
    <w:rsid w:val="006C1A6C"/>
    <w:rsid w:val="006C1CFC"/>
    <w:rsid w:val="006C35CC"/>
    <w:rsid w:val="006C4282"/>
    <w:rsid w:val="006C4896"/>
    <w:rsid w:val="006C4D5A"/>
    <w:rsid w:val="006C5A1C"/>
    <w:rsid w:val="006D03F4"/>
    <w:rsid w:val="006D1F30"/>
    <w:rsid w:val="006D2691"/>
    <w:rsid w:val="006D2AC6"/>
    <w:rsid w:val="006D314B"/>
    <w:rsid w:val="006D791B"/>
    <w:rsid w:val="006E218E"/>
    <w:rsid w:val="006E26C4"/>
    <w:rsid w:val="006E3925"/>
    <w:rsid w:val="006E3ADA"/>
    <w:rsid w:val="006E647C"/>
    <w:rsid w:val="006E65DF"/>
    <w:rsid w:val="006E6C7C"/>
    <w:rsid w:val="006E7859"/>
    <w:rsid w:val="006F2155"/>
    <w:rsid w:val="006F45D9"/>
    <w:rsid w:val="006F4E8B"/>
    <w:rsid w:val="006F4F80"/>
    <w:rsid w:val="006F52AB"/>
    <w:rsid w:val="006F5CBB"/>
    <w:rsid w:val="006F6525"/>
    <w:rsid w:val="006F7005"/>
    <w:rsid w:val="00700C06"/>
    <w:rsid w:val="00703370"/>
    <w:rsid w:val="0070508F"/>
    <w:rsid w:val="00705385"/>
    <w:rsid w:val="00705B36"/>
    <w:rsid w:val="00706236"/>
    <w:rsid w:val="00707ED5"/>
    <w:rsid w:val="00711E2A"/>
    <w:rsid w:val="007127BA"/>
    <w:rsid w:val="007131AC"/>
    <w:rsid w:val="0071404B"/>
    <w:rsid w:val="007143BE"/>
    <w:rsid w:val="007153BE"/>
    <w:rsid w:val="00716887"/>
    <w:rsid w:val="00716A4C"/>
    <w:rsid w:val="00716E33"/>
    <w:rsid w:val="0071777F"/>
    <w:rsid w:val="007216D5"/>
    <w:rsid w:val="00724473"/>
    <w:rsid w:val="0072523B"/>
    <w:rsid w:val="007266F0"/>
    <w:rsid w:val="00727E01"/>
    <w:rsid w:val="00730646"/>
    <w:rsid w:val="00731C5D"/>
    <w:rsid w:val="00731F4F"/>
    <w:rsid w:val="0073318D"/>
    <w:rsid w:val="007335B2"/>
    <w:rsid w:val="007346DD"/>
    <w:rsid w:val="007348ED"/>
    <w:rsid w:val="0073510F"/>
    <w:rsid w:val="00735D9F"/>
    <w:rsid w:val="007363CB"/>
    <w:rsid w:val="00736D9D"/>
    <w:rsid w:val="00737062"/>
    <w:rsid w:val="00741D16"/>
    <w:rsid w:val="0074233F"/>
    <w:rsid w:val="00743232"/>
    <w:rsid w:val="007434B4"/>
    <w:rsid w:val="00743A69"/>
    <w:rsid w:val="00744C52"/>
    <w:rsid w:val="00744F64"/>
    <w:rsid w:val="00746E5E"/>
    <w:rsid w:val="00747119"/>
    <w:rsid w:val="00750916"/>
    <w:rsid w:val="00750F9A"/>
    <w:rsid w:val="007525DE"/>
    <w:rsid w:val="00753BFD"/>
    <w:rsid w:val="00754F54"/>
    <w:rsid w:val="0075628C"/>
    <w:rsid w:val="00756617"/>
    <w:rsid w:val="0075671F"/>
    <w:rsid w:val="00756A1B"/>
    <w:rsid w:val="0075730F"/>
    <w:rsid w:val="00760429"/>
    <w:rsid w:val="00760B98"/>
    <w:rsid w:val="00760FB5"/>
    <w:rsid w:val="00761321"/>
    <w:rsid w:val="00761AE2"/>
    <w:rsid w:val="00764785"/>
    <w:rsid w:val="00767379"/>
    <w:rsid w:val="007700BD"/>
    <w:rsid w:val="00772D92"/>
    <w:rsid w:val="00774521"/>
    <w:rsid w:val="00774A3C"/>
    <w:rsid w:val="0077592B"/>
    <w:rsid w:val="00776E15"/>
    <w:rsid w:val="00780791"/>
    <w:rsid w:val="00781D1D"/>
    <w:rsid w:val="007856EA"/>
    <w:rsid w:val="007859BC"/>
    <w:rsid w:val="007879C8"/>
    <w:rsid w:val="0079079A"/>
    <w:rsid w:val="00791CF8"/>
    <w:rsid w:val="00794241"/>
    <w:rsid w:val="007947D3"/>
    <w:rsid w:val="007967E7"/>
    <w:rsid w:val="00797172"/>
    <w:rsid w:val="00797358"/>
    <w:rsid w:val="007A0E2B"/>
    <w:rsid w:val="007A1F4C"/>
    <w:rsid w:val="007A21AA"/>
    <w:rsid w:val="007A2D3E"/>
    <w:rsid w:val="007A3686"/>
    <w:rsid w:val="007A3BE3"/>
    <w:rsid w:val="007A3FEB"/>
    <w:rsid w:val="007A5184"/>
    <w:rsid w:val="007A5330"/>
    <w:rsid w:val="007A77D6"/>
    <w:rsid w:val="007B0AA4"/>
    <w:rsid w:val="007B21A0"/>
    <w:rsid w:val="007B2755"/>
    <w:rsid w:val="007B4635"/>
    <w:rsid w:val="007B5704"/>
    <w:rsid w:val="007B7B7D"/>
    <w:rsid w:val="007B7BD9"/>
    <w:rsid w:val="007C1C9C"/>
    <w:rsid w:val="007C25CB"/>
    <w:rsid w:val="007C2CA4"/>
    <w:rsid w:val="007C34B6"/>
    <w:rsid w:val="007C359F"/>
    <w:rsid w:val="007C467F"/>
    <w:rsid w:val="007C58A2"/>
    <w:rsid w:val="007C70F3"/>
    <w:rsid w:val="007C79A8"/>
    <w:rsid w:val="007D0908"/>
    <w:rsid w:val="007D1324"/>
    <w:rsid w:val="007D15FC"/>
    <w:rsid w:val="007D195F"/>
    <w:rsid w:val="007D1B9D"/>
    <w:rsid w:val="007D1E94"/>
    <w:rsid w:val="007D359A"/>
    <w:rsid w:val="007D4C1D"/>
    <w:rsid w:val="007D52BC"/>
    <w:rsid w:val="007D5766"/>
    <w:rsid w:val="007D72C8"/>
    <w:rsid w:val="007E1CC5"/>
    <w:rsid w:val="007E381E"/>
    <w:rsid w:val="007E3D79"/>
    <w:rsid w:val="007E53A8"/>
    <w:rsid w:val="007E58E2"/>
    <w:rsid w:val="007E5EF6"/>
    <w:rsid w:val="007E6F3D"/>
    <w:rsid w:val="007E6FF3"/>
    <w:rsid w:val="007E7410"/>
    <w:rsid w:val="007F0526"/>
    <w:rsid w:val="007F0B8F"/>
    <w:rsid w:val="007F2752"/>
    <w:rsid w:val="007F2934"/>
    <w:rsid w:val="007F2F77"/>
    <w:rsid w:val="007F4B98"/>
    <w:rsid w:val="007F5FDC"/>
    <w:rsid w:val="007F6674"/>
    <w:rsid w:val="007F7227"/>
    <w:rsid w:val="007F754F"/>
    <w:rsid w:val="00804B4C"/>
    <w:rsid w:val="00807F4A"/>
    <w:rsid w:val="0081061C"/>
    <w:rsid w:val="00810C5D"/>
    <w:rsid w:val="008115C6"/>
    <w:rsid w:val="00811804"/>
    <w:rsid w:val="00812FF4"/>
    <w:rsid w:val="0081644A"/>
    <w:rsid w:val="00816C31"/>
    <w:rsid w:val="00817CE2"/>
    <w:rsid w:val="008200D1"/>
    <w:rsid w:val="00825951"/>
    <w:rsid w:val="00827EBD"/>
    <w:rsid w:val="00830196"/>
    <w:rsid w:val="00830AE5"/>
    <w:rsid w:val="00833552"/>
    <w:rsid w:val="008339C6"/>
    <w:rsid w:val="00835CF3"/>
    <w:rsid w:val="00836164"/>
    <w:rsid w:val="00836827"/>
    <w:rsid w:val="00837E1F"/>
    <w:rsid w:val="00842258"/>
    <w:rsid w:val="00843E82"/>
    <w:rsid w:val="008466A4"/>
    <w:rsid w:val="00847CB4"/>
    <w:rsid w:val="00850604"/>
    <w:rsid w:val="008508F4"/>
    <w:rsid w:val="00851EF3"/>
    <w:rsid w:val="00852F9C"/>
    <w:rsid w:val="008540BD"/>
    <w:rsid w:val="0085451E"/>
    <w:rsid w:val="00855481"/>
    <w:rsid w:val="0085795C"/>
    <w:rsid w:val="008612D9"/>
    <w:rsid w:val="00862415"/>
    <w:rsid w:val="00862D37"/>
    <w:rsid w:val="0086461E"/>
    <w:rsid w:val="00864C3E"/>
    <w:rsid w:val="00864E02"/>
    <w:rsid w:val="00870088"/>
    <w:rsid w:val="0087027A"/>
    <w:rsid w:val="00871021"/>
    <w:rsid w:val="0087223C"/>
    <w:rsid w:val="008722EF"/>
    <w:rsid w:val="00873EF4"/>
    <w:rsid w:val="008761EF"/>
    <w:rsid w:val="00880079"/>
    <w:rsid w:val="008808B9"/>
    <w:rsid w:val="00881062"/>
    <w:rsid w:val="008817E7"/>
    <w:rsid w:val="00881F34"/>
    <w:rsid w:val="00884447"/>
    <w:rsid w:val="00886D85"/>
    <w:rsid w:val="00887434"/>
    <w:rsid w:val="008913F1"/>
    <w:rsid w:val="008920B6"/>
    <w:rsid w:val="008920FD"/>
    <w:rsid w:val="00892F04"/>
    <w:rsid w:val="00893DF2"/>
    <w:rsid w:val="00894238"/>
    <w:rsid w:val="00896A6E"/>
    <w:rsid w:val="008A14EA"/>
    <w:rsid w:val="008A1D2F"/>
    <w:rsid w:val="008A335B"/>
    <w:rsid w:val="008A4C71"/>
    <w:rsid w:val="008A5588"/>
    <w:rsid w:val="008A5827"/>
    <w:rsid w:val="008A6BE6"/>
    <w:rsid w:val="008A73B6"/>
    <w:rsid w:val="008B226D"/>
    <w:rsid w:val="008B2B8F"/>
    <w:rsid w:val="008B6012"/>
    <w:rsid w:val="008B664E"/>
    <w:rsid w:val="008B67F4"/>
    <w:rsid w:val="008B68E0"/>
    <w:rsid w:val="008B7332"/>
    <w:rsid w:val="008B7CB3"/>
    <w:rsid w:val="008C2364"/>
    <w:rsid w:val="008C5119"/>
    <w:rsid w:val="008C52EC"/>
    <w:rsid w:val="008C6221"/>
    <w:rsid w:val="008C62FA"/>
    <w:rsid w:val="008D0B1B"/>
    <w:rsid w:val="008D1EF1"/>
    <w:rsid w:val="008D298D"/>
    <w:rsid w:val="008D55C8"/>
    <w:rsid w:val="008D6939"/>
    <w:rsid w:val="008E3560"/>
    <w:rsid w:val="008E4BC6"/>
    <w:rsid w:val="008E784C"/>
    <w:rsid w:val="008F0854"/>
    <w:rsid w:val="008F26A5"/>
    <w:rsid w:val="008F3022"/>
    <w:rsid w:val="008F33DB"/>
    <w:rsid w:val="008F38B6"/>
    <w:rsid w:val="008F39BB"/>
    <w:rsid w:val="008F49E2"/>
    <w:rsid w:val="008F520B"/>
    <w:rsid w:val="008F5B36"/>
    <w:rsid w:val="008F705E"/>
    <w:rsid w:val="0090045F"/>
    <w:rsid w:val="0090248A"/>
    <w:rsid w:val="009025EF"/>
    <w:rsid w:val="00902767"/>
    <w:rsid w:val="00904024"/>
    <w:rsid w:val="00904DF8"/>
    <w:rsid w:val="00905D5B"/>
    <w:rsid w:val="0090766F"/>
    <w:rsid w:val="00910606"/>
    <w:rsid w:val="00911CDC"/>
    <w:rsid w:val="00912945"/>
    <w:rsid w:val="00914492"/>
    <w:rsid w:val="0091716B"/>
    <w:rsid w:val="00917208"/>
    <w:rsid w:val="009177ED"/>
    <w:rsid w:val="00917E23"/>
    <w:rsid w:val="00920243"/>
    <w:rsid w:val="00921182"/>
    <w:rsid w:val="00921BE4"/>
    <w:rsid w:val="00923970"/>
    <w:rsid w:val="00923F3A"/>
    <w:rsid w:val="0092602E"/>
    <w:rsid w:val="00927E6F"/>
    <w:rsid w:val="00931F24"/>
    <w:rsid w:val="009326F0"/>
    <w:rsid w:val="00934563"/>
    <w:rsid w:val="0093488E"/>
    <w:rsid w:val="0094060F"/>
    <w:rsid w:val="00941946"/>
    <w:rsid w:val="009419C9"/>
    <w:rsid w:val="009473D0"/>
    <w:rsid w:val="0095450D"/>
    <w:rsid w:val="0095452F"/>
    <w:rsid w:val="009560A8"/>
    <w:rsid w:val="00957558"/>
    <w:rsid w:val="009612E4"/>
    <w:rsid w:val="00962CBC"/>
    <w:rsid w:val="009642C1"/>
    <w:rsid w:val="00967443"/>
    <w:rsid w:val="00967A7E"/>
    <w:rsid w:val="00967B67"/>
    <w:rsid w:val="00967E78"/>
    <w:rsid w:val="0097116B"/>
    <w:rsid w:val="009720EB"/>
    <w:rsid w:val="00973E1F"/>
    <w:rsid w:val="0097434E"/>
    <w:rsid w:val="009759F1"/>
    <w:rsid w:val="00975C26"/>
    <w:rsid w:val="00975E8B"/>
    <w:rsid w:val="00975EE2"/>
    <w:rsid w:val="00977D56"/>
    <w:rsid w:val="00980689"/>
    <w:rsid w:val="00980945"/>
    <w:rsid w:val="00980FD0"/>
    <w:rsid w:val="009818B8"/>
    <w:rsid w:val="00981AEF"/>
    <w:rsid w:val="00982141"/>
    <w:rsid w:val="00983627"/>
    <w:rsid w:val="00983EAF"/>
    <w:rsid w:val="00986BAA"/>
    <w:rsid w:val="00992777"/>
    <w:rsid w:val="00993BC8"/>
    <w:rsid w:val="0099489B"/>
    <w:rsid w:val="00994B6A"/>
    <w:rsid w:val="00994BA1"/>
    <w:rsid w:val="00995193"/>
    <w:rsid w:val="00996026"/>
    <w:rsid w:val="00996C99"/>
    <w:rsid w:val="00996FA2"/>
    <w:rsid w:val="00997EBA"/>
    <w:rsid w:val="009A2319"/>
    <w:rsid w:val="009A277E"/>
    <w:rsid w:val="009A56A3"/>
    <w:rsid w:val="009A5932"/>
    <w:rsid w:val="009B3800"/>
    <w:rsid w:val="009B42D9"/>
    <w:rsid w:val="009B4A01"/>
    <w:rsid w:val="009B6077"/>
    <w:rsid w:val="009B620C"/>
    <w:rsid w:val="009B6494"/>
    <w:rsid w:val="009B76CF"/>
    <w:rsid w:val="009C0078"/>
    <w:rsid w:val="009C1871"/>
    <w:rsid w:val="009C1E2A"/>
    <w:rsid w:val="009C4C8C"/>
    <w:rsid w:val="009C52B8"/>
    <w:rsid w:val="009C7C1B"/>
    <w:rsid w:val="009D0A03"/>
    <w:rsid w:val="009D0B39"/>
    <w:rsid w:val="009D3128"/>
    <w:rsid w:val="009D48B5"/>
    <w:rsid w:val="009D621A"/>
    <w:rsid w:val="009E0BFE"/>
    <w:rsid w:val="009E137F"/>
    <w:rsid w:val="009E1A4C"/>
    <w:rsid w:val="009E1FFF"/>
    <w:rsid w:val="009E3A16"/>
    <w:rsid w:val="009E3D85"/>
    <w:rsid w:val="009E3F40"/>
    <w:rsid w:val="009E4551"/>
    <w:rsid w:val="009E4A82"/>
    <w:rsid w:val="009E733A"/>
    <w:rsid w:val="009F14DF"/>
    <w:rsid w:val="009F1C63"/>
    <w:rsid w:val="009F2591"/>
    <w:rsid w:val="009F4EC5"/>
    <w:rsid w:val="009F58AF"/>
    <w:rsid w:val="009F5EA6"/>
    <w:rsid w:val="009F7688"/>
    <w:rsid w:val="009F76AE"/>
    <w:rsid w:val="00A02103"/>
    <w:rsid w:val="00A04003"/>
    <w:rsid w:val="00A044A0"/>
    <w:rsid w:val="00A05336"/>
    <w:rsid w:val="00A0572F"/>
    <w:rsid w:val="00A06499"/>
    <w:rsid w:val="00A06C01"/>
    <w:rsid w:val="00A10765"/>
    <w:rsid w:val="00A122F4"/>
    <w:rsid w:val="00A12C2B"/>
    <w:rsid w:val="00A1795B"/>
    <w:rsid w:val="00A179AE"/>
    <w:rsid w:val="00A223E7"/>
    <w:rsid w:val="00A22F37"/>
    <w:rsid w:val="00A235E6"/>
    <w:rsid w:val="00A24375"/>
    <w:rsid w:val="00A2517B"/>
    <w:rsid w:val="00A25DEF"/>
    <w:rsid w:val="00A30C04"/>
    <w:rsid w:val="00A30DEB"/>
    <w:rsid w:val="00A3115B"/>
    <w:rsid w:val="00A3213B"/>
    <w:rsid w:val="00A3279D"/>
    <w:rsid w:val="00A35545"/>
    <w:rsid w:val="00A355F4"/>
    <w:rsid w:val="00A36EFD"/>
    <w:rsid w:val="00A37153"/>
    <w:rsid w:val="00A4204C"/>
    <w:rsid w:val="00A429BF"/>
    <w:rsid w:val="00A47927"/>
    <w:rsid w:val="00A47D60"/>
    <w:rsid w:val="00A507C9"/>
    <w:rsid w:val="00A51BE1"/>
    <w:rsid w:val="00A534EA"/>
    <w:rsid w:val="00A54371"/>
    <w:rsid w:val="00A5474B"/>
    <w:rsid w:val="00A560DC"/>
    <w:rsid w:val="00A567F3"/>
    <w:rsid w:val="00A57540"/>
    <w:rsid w:val="00A57D2E"/>
    <w:rsid w:val="00A6089A"/>
    <w:rsid w:val="00A61C17"/>
    <w:rsid w:val="00A6206D"/>
    <w:rsid w:val="00A62592"/>
    <w:rsid w:val="00A64DC1"/>
    <w:rsid w:val="00A657EA"/>
    <w:rsid w:val="00A70CDD"/>
    <w:rsid w:val="00A71107"/>
    <w:rsid w:val="00A74633"/>
    <w:rsid w:val="00A74851"/>
    <w:rsid w:val="00A77E40"/>
    <w:rsid w:val="00A826A5"/>
    <w:rsid w:val="00A82CC1"/>
    <w:rsid w:val="00A8363A"/>
    <w:rsid w:val="00A84461"/>
    <w:rsid w:val="00A8531D"/>
    <w:rsid w:val="00A85BB0"/>
    <w:rsid w:val="00A86ADB"/>
    <w:rsid w:val="00A86FFA"/>
    <w:rsid w:val="00A8797F"/>
    <w:rsid w:val="00A87E0B"/>
    <w:rsid w:val="00A91562"/>
    <w:rsid w:val="00A91C56"/>
    <w:rsid w:val="00A92E69"/>
    <w:rsid w:val="00A933BB"/>
    <w:rsid w:val="00A93464"/>
    <w:rsid w:val="00A9456E"/>
    <w:rsid w:val="00A945BE"/>
    <w:rsid w:val="00A951B7"/>
    <w:rsid w:val="00AA1C43"/>
    <w:rsid w:val="00AA38C0"/>
    <w:rsid w:val="00AA417B"/>
    <w:rsid w:val="00AA5D3A"/>
    <w:rsid w:val="00AA7D78"/>
    <w:rsid w:val="00AB10AD"/>
    <w:rsid w:val="00AB2C31"/>
    <w:rsid w:val="00AB3D7B"/>
    <w:rsid w:val="00AB411A"/>
    <w:rsid w:val="00AB4BAF"/>
    <w:rsid w:val="00AB61B2"/>
    <w:rsid w:val="00AC1655"/>
    <w:rsid w:val="00AC297F"/>
    <w:rsid w:val="00AC2C2B"/>
    <w:rsid w:val="00AC3BFB"/>
    <w:rsid w:val="00AC68CC"/>
    <w:rsid w:val="00AC7414"/>
    <w:rsid w:val="00AD1792"/>
    <w:rsid w:val="00AD1910"/>
    <w:rsid w:val="00AD6746"/>
    <w:rsid w:val="00AD67B8"/>
    <w:rsid w:val="00AD7A1E"/>
    <w:rsid w:val="00AE002A"/>
    <w:rsid w:val="00AE0142"/>
    <w:rsid w:val="00AE0BBF"/>
    <w:rsid w:val="00AE1384"/>
    <w:rsid w:val="00AE1EED"/>
    <w:rsid w:val="00AE24DB"/>
    <w:rsid w:val="00AE3649"/>
    <w:rsid w:val="00AE3B11"/>
    <w:rsid w:val="00AE6B5A"/>
    <w:rsid w:val="00AE749C"/>
    <w:rsid w:val="00AE756E"/>
    <w:rsid w:val="00AE79CE"/>
    <w:rsid w:val="00AE7FA8"/>
    <w:rsid w:val="00AF0498"/>
    <w:rsid w:val="00AF12DB"/>
    <w:rsid w:val="00AF13C7"/>
    <w:rsid w:val="00AF1BBB"/>
    <w:rsid w:val="00AF22D3"/>
    <w:rsid w:val="00AF2A87"/>
    <w:rsid w:val="00AF3273"/>
    <w:rsid w:val="00AF3D19"/>
    <w:rsid w:val="00AF60D8"/>
    <w:rsid w:val="00AF7E34"/>
    <w:rsid w:val="00B00D8C"/>
    <w:rsid w:val="00B01162"/>
    <w:rsid w:val="00B02976"/>
    <w:rsid w:val="00B0362D"/>
    <w:rsid w:val="00B0488E"/>
    <w:rsid w:val="00B048E4"/>
    <w:rsid w:val="00B051D5"/>
    <w:rsid w:val="00B05C21"/>
    <w:rsid w:val="00B05EFE"/>
    <w:rsid w:val="00B1182D"/>
    <w:rsid w:val="00B11F47"/>
    <w:rsid w:val="00B12727"/>
    <w:rsid w:val="00B12BF2"/>
    <w:rsid w:val="00B14D23"/>
    <w:rsid w:val="00B1619E"/>
    <w:rsid w:val="00B179FB"/>
    <w:rsid w:val="00B21136"/>
    <w:rsid w:val="00B21DFB"/>
    <w:rsid w:val="00B227D8"/>
    <w:rsid w:val="00B23807"/>
    <w:rsid w:val="00B24C12"/>
    <w:rsid w:val="00B25028"/>
    <w:rsid w:val="00B25F9D"/>
    <w:rsid w:val="00B26B20"/>
    <w:rsid w:val="00B3099C"/>
    <w:rsid w:val="00B31BE0"/>
    <w:rsid w:val="00B33EFF"/>
    <w:rsid w:val="00B34064"/>
    <w:rsid w:val="00B3424C"/>
    <w:rsid w:val="00B34C8F"/>
    <w:rsid w:val="00B358E2"/>
    <w:rsid w:val="00B35D06"/>
    <w:rsid w:val="00B369AC"/>
    <w:rsid w:val="00B40670"/>
    <w:rsid w:val="00B413F4"/>
    <w:rsid w:val="00B41439"/>
    <w:rsid w:val="00B41E62"/>
    <w:rsid w:val="00B43C59"/>
    <w:rsid w:val="00B4694F"/>
    <w:rsid w:val="00B47B12"/>
    <w:rsid w:val="00B47C31"/>
    <w:rsid w:val="00B501EC"/>
    <w:rsid w:val="00B50346"/>
    <w:rsid w:val="00B516A9"/>
    <w:rsid w:val="00B51C62"/>
    <w:rsid w:val="00B5215B"/>
    <w:rsid w:val="00B52242"/>
    <w:rsid w:val="00B53789"/>
    <w:rsid w:val="00B53B5C"/>
    <w:rsid w:val="00B53E8F"/>
    <w:rsid w:val="00B54314"/>
    <w:rsid w:val="00B55875"/>
    <w:rsid w:val="00B572DF"/>
    <w:rsid w:val="00B57672"/>
    <w:rsid w:val="00B57786"/>
    <w:rsid w:val="00B6101F"/>
    <w:rsid w:val="00B63228"/>
    <w:rsid w:val="00B64941"/>
    <w:rsid w:val="00B65B80"/>
    <w:rsid w:val="00B70CA9"/>
    <w:rsid w:val="00B729A2"/>
    <w:rsid w:val="00B7346E"/>
    <w:rsid w:val="00B7498E"/>
    <w:rsid w:val="00B774C3"/>
    <w:rsid w:val="00B8224B"/>
    <w:rsid w:val="00B83582"/>
    <w:rsid w:val="00B85059"/>
    <w:rsid w:val="00B859F1"/>
    <w:rsid w:val="00B87E16"/>
    <w:rsid w:val="00B90142"/>
    <w:rsid w:val="00B90C98"/>
    <w:rsid w:val="00B93DDD"/>
    <w:rsid w:val="00B94483"/>
    <w:rsid w:val="00B945A8"/>
    <w:rsid w:val="00B94870"/>
    <w:rsid w:val="00B97489"/>
    <w:rsid w:val="00BA0DCC"/>
    <w:rsid w:val="00BA0ECB"/>
    <w:rsid w:val="00BA1909"/>
    <w:rsid w:val="00BA2632"/>
    <w:rsid w:val="00BA2A76"/>
    <w:rsid w:val="00BA2A9A"/>
    <w:rsid w:val="00BA2C51"/>
    <w:rsid w:val="00BA2D00"/>
    <w:rsid w:val="00BA4095"/>
    <w:rsid w:val="00BA4B78"/>
    <w:rsid w:val="00BA5E05"/>
    <w:rsid w:val="00BA74EC"/>
    <w:rsid w:val="00BB0DE5"/>
    <w:rsid w:val="00BB167D"/>
    <w:rsid w:val="00BB39D6"/>
    <w:rsid w:val="00BB3AD8"/>
    <w:rsid w:val="00BB41A9"/>
    <w:rsid w:val="00BB450F"/>
    <w:rsid w:val="00BB5547"/>
    <w:rsid w:val="00BB5733"/>
    <w:rsid w:val="00BB59F3"/>
    <w:rsid w:val="00BB5A33"/>
    <w:rsid w:val="00BB60E7"/>
    <w:rsid w:val="00BB694F"/>
    <w:rsid w:val="00BC0759"/>
    <w:rsid w:val="00BC0B51"/>
    <w:rsid w:val="00BC207D"/>
    <w:rsid w:val="00BC37EA"/>
    <w:rsid w:val="00BC395D"/>
    <w:rsid w:val="00BC46F3"/>
    <w:rsid w:val="00BC5600"/>
    <w:rsid w:val="00BC5665"/>
    <w:rsid w:val="00BC6607"/>
    <w:rsid w:val="00BC668D"/>
    <w:rsid w:val="00BD1130"/>
    <w:rsid w:val="00BD261D"/>
    <w:rsid w:val="00BD47A6"/>
    <w:rsid w:val="00BD5204"/>
    <w:rsid w:val="00BE0712"/>
    <w:rsid w:val="00BE0D50"/>
    <w:rsid w:val="00BE1EF4"/>
    <w:rsid w:val="00BE1F0B"/>
    <w:rsid w:val="00BE34D0"/>
    <w:rsid w:val="00BE38D5"/>
    <w:rsid w:val="00BE43FD"/>
    <w:rsid w:val="00BE6ED6"/>
    <w:rsid w:val="00BE6FE1"/>
    <w:rsid w:val="00BF2E08"/>
    <w:rsid w:val="00BF54D0"/>
    <w:rsid w:val="00BF55AE"/>
    <w:rsid w:val="00BF7435"/>
    <w:rsid w:val="00C00BA6"/>
    <w:rsid w:val="00C01703"/>
    <w:rsid w:val="00C01E5E"/>
    <w:rsid w:val="00C023FB"/>
    <w:rsid w:val="00C02494"/>
    <w:rsid w:val="00C0296D"/>
    <w:rsid w:val="00C0296E"/>
    <w:rsid w:val="00C03C0D"/>
    <w:rsid w:val="00C04384"/>
    <w:rsid w:val="00C04AB7"/>
    <w:rsid w:val="00C05F95"/>
    <w:rsid w:val="00C06B37"/>
    <w:rsid w:val="00C1001B"/>
    <w:rsid w:val="00C100D8"/>
    <w:rsid w:val="00C11D03"/>
    <w:rsid w:val="00C11E69"/>
    <w:rsid w:val="00C136B3"/>
    <w:rsid w:val="00C15728"/>
    <w:rsid w:val="00C16616"/>
    <w:rsid w:val="00C16960"/>
    <w:rsid w:val="00C204F0"/>
    <w:rsid w:val="00C208FE"/>
    <w:rsid w:val="00C2101C"/>
    <w:rsid w:val="00C21D75"/>
    <w:rsid w:val="00C24318"/>
    <w:rsid w:val="00C25104"/>
    <w:rsid w:val="00C25730"/>
    <w:rsid w:val="00C25B5C"/>
    <w:rsid w:val="00C25F12"/>
    <w:rsid w:val="00C32740"/>
    <w:rsid w:val="00C32FA7"/>
    <w:rsid w:val="00C33179"/>
    <w:rsid w:val="00C33599"/>
    <w:rsid w:val="00C36F9F"/>
    <w:rsid w:val="00C37DA9"/>
    <w:rsid w:val="00C41D5E"/>
    <w:rsid w:val="00C43BC3"/>
    <w:rsid w:val="00C45723"/>
    <w:rsid w:val="00C45A55"/>
    <w:rsid w:val="00C46228"/>
    <w:rsid w:val="00C46635"/>
    <w:rsid w:val="00C50338"/>
    <w:rsid w:val="00C50CD9"/>
    <w:rsid w:val="00C50D6C"/>
    <w:rsid w:val="00C519DA"/>
    <w:rsid w:val="00C53365"/>
    <w:rsid w:val="00C5384E"/>
    <w:rsid w:val="00C53F52"/>
    <w:rsid w:val="00C5605B"/>
    <w:rsid w:val="00C571A4"/>
    <w:rsid w:val="00C616D4"/>
    <w:rsid w:val="00C618D9"/>
    <w:rsid w:val="00C61DB6"/>
    <w:rsid w:val="00C63851"/>
    <w:rsid w:val="00C6386F"/>
    <w:rsid w:val="00C63F19"/>
    <w:rsid w:val="00C63FC9"/>
    <w:rsid w:val="00C66DE7"/>
    <w:rsid w:val="00C67339"/>
    <w:rsid w:val="00C707B6"/>
    <w:rsid w:val="00C71161"/>
    <w:rsid w:val="00C7148B"/>
    <w:rsid w:val="00C72A62"/>
    <w:rsid w:val="00C754BB"/>
    <w:rsid w:val="00C75B12"/>
    <w:rsid w:val="00C7745C"/>
    <w:rsid w:val="00C80FC2"/>
    <w:rsid w:val="00C80FF1"/>
    <w:rsid w:val="00C8218D"/>
    <w:rsid w:val="00C84FDB"/>
    <w:rsid w:val="00C93563"/>
    <w:rsid w:val="00C9466F"/>
    <w:rsid w:val="00C94AC1"/>
    <w:rsid w:val="00C953EA"/>
    <w:rsid w:val="00CA1AFC"/>
    <w:rsid w:val="00CA1C87"/>
    <w:rsid w:val="00CA2B0C"/>
    <w:rsid w:val="00CA5589"/>
    <w:rsid w:val="00CB114A"/>
    <w:rsid w:val="00CB1192"/>
    <w:rsid w:val="00CB2384"/>
    <w:rsid w:val="00CB24B7"/>
    <w:rsid w:val="00CB3CC3"/>
    <w:rsid w:val="00CB3EAC"/>
    <w:rsid w:val="00CB4CBD"/>
    <w:rsid w:val="00CB5C57"/>
    <w:rsid w:val="00CB60B8"/>
    <w:rsid w:val="00CB645A"/>
    <w:rsid w:val="00CB740A"/>
    <w:rsid w:val="00CC0B2C"/>
    <w:rsid w:val="00CC345A"/>
    <w:rsid w:val="00CC3EBF"/>
    <w:rsid w:val="00CC49A2"/>
    <w:rsid w:val="00CC4C1B"/>
    <w:rsid w:val="00CC5634"/>
    <w:rsid w:val="00CC6993"/>
    <w:rsid w:val="00CD0ACC"/>
    <w:rsid w:val="00CD0C27"/>
    <w:rsid w:val="00CD26DE"/>
    <w:rsid w:val="00CD337A"/>
    <w:rsid w:val="00CD4B13"/>
    <w:rsid w:val="00CD4EC3"/>
    <w:rsid w:val="00CD703C"/>
    <w:rsid w:val="00CE05A1"/>
    <w:rsid w:val="00CE07CA"/>
    <w:rsid w:val="00CE0984"/>
    <w:rsid w:val="00CE2FBB"/>
    <w:rsid w:val="00CE4B65"/>
    <w:rsid w:val="00CE4C31"/>
    <w:rsid w:val="00CE5C0D"/>
    <w:rsid w:val="00CE5C0E"/>
    <w:rsid w:val="00CE7E6F"/>
    <w:rsid w:val="00CF0F43"/>
    <w:rsid w:val="00CF2932"/>
    <w:rsid w:val="00CF37F8"/>
    <w:rsid w:val="00CF4263"/>
    <w:rsid w:val="00CF61E8"/>
    <w:rsid w:val="00CF6550"/>
    <w:rsid w:val="00CF6B70"/>
    <w:rsid w:val="00CF77F6"/>
    <w:rsid w:val="00D00545"/>
    <w:rsid w:val="00D0092A"/>
    <w:rsid w:val="00D04431"/>
    <w:rsid w:val="00D0447F"/>
    <w:rsid w:val="00D05391"/>
    <w:rsid w:val="00D061B1"/>
    <w:rsid w:val="00D07163"/>
    <w:rsid w:val="00D103A9"/>
    <w:rsid w:val="00D10703"/>
    <w:rsid w:val="00D11C34"/>
    <w:rsid w:val="00D12C00"/>
    <w:rsid w:val="00D14F82"/>
    <w:rsid w:val="00D1500F"/>
    <w:rsid w:val="00D16146"/>
    <w:rsid w:val="00D178C9"/>
    <w:rsid w:val="00D22242"/>
    <w:rsid w:val="00D222D1"/>
    <w:rsid w:val="00D223A3"/>
    <w:rsid w:val="00D228DB"/>
    <w:rsid w:val="00D22939"/>
    <w:rsid w:val="00D247D8"/>
    <w:rsid w:val="00D2721C"/>
    <w:rsid w:val="00D30666"/>
    <w:rsid w:val="00D30941"/>
    <w:rsid w:val="00D3394E"/>
    <w:rsid w:val="00D35A2B"/>
    <w:rsid w:val="00D36418"/>
    <w:rsid w:val="00D43105"/>
    <w:rsid w:val="00D43D2D"/>
    <w:rsid w:val="00D4671E"/>
    <w:rsid w:val="00D50567"/>
    <w:rsid w:val="00D50B33"/>
    <w:rsid w:val="00D50F6B"/>
    <w:rsid w:val="00D51275"/>
    <w:rsid w:val="00D51EC0"/>
    <w:rsid w:val="00D52962"/>
    <w:rsid w:val="00D55622"/>
    <w:rsid w:val="00D6085A"/>
    <w:rsid w:val="00D6219F"/>
    <w:rsid w:val="00D63051"/>
    <w:rsid w:val="00D631C0"/>
    <w:rsid w:val="00D63619"/>
    <w:rsid w:val="00D6795A"/>
    <w:rsid w:val="00D70BB7"/>
    <w:rsid w:val="00D73CD2"/>
    <w:rsid w:val="00D73D05"/>
    <w:rsid w:val="00D75359"/>
    <w:rsid w:val="00D80EBB"/>
    <w:rsid w:val="00D81225"/>
    <w:rsid w:val="00D82A29"/>
    <w:rsid w:val="00D856AF"/>
    <w:rsid w:val="00D8588D"/>
    <w:rsid w:val="00D872B7"/>
    <w:rsid w:val="00D87BAC"/>
    <w:rsid w:val="00D87ECC"/>
    <w:rsid w:val="00D9082E"/>
    <w:rsid w:val="00D91AE1"/>
    <w:rsid w:val="00D92860"/>
    <w:rsid w:val="00D93863"/>
    <w:rsid w:val="00D94374"/>
    <w:rsid w:val="00D96426"/>
    <w:rsid w:val="00D977AE"/>
    <w:rsid w:val="00DA01FB"/>
    <w:rsid w:val="00DA02E7"/>
    <w:rsid w:val="00DA045D"/>
    <w:rsid w:val="00DA1443"/>
    <w:rsid w:val="00DA1919"/>
    <w:rsid w:val="00DA3DA1"/>
    <w:rsid w:val="00DA41CF"/>
    <w:rsid w:val="00DA663A"/>
    <w:rsid w:val="00DB0CA9"/>
    <w:rsid w:val="00DB35DB"/>
    <w:rsid w:val="00DB5081"/>
    <w:rsid w:val="00DB5C9A"/>
    <w:rsid w:val="00DC286A"/>
    <w:rsid w:val="00DC311E"/>
    <w:rsid w:val="00DC40E3"/>
    <w:rsid w:val="00DC4F74"/>
    <w:rsid w:val="00DC6337"/>
    <w:rsid w:val="00DD0A11"/>
    <w:rsid w:val="00DD114F"/>
    <w:rsid w:val="00DD42DC"/>
    <w:rsid w:val="00DD4834"/>
    <w:rsid w:val="00DD4AA2"/>
    <w:rsid w:val="00DD5338"/>
    <w:rsid w:val="00DE1D41"/>
    <w:rsid w:val="00DE1E87"/>
    <w:rsid w:val="00DE2155"/>
    <w:rsid w:val="00DE22EF"/>
    <w:rsid w:val="00DE470E"/>
    <w:rsid w:val="00DE56D1"/>
    <w:rsid w:val="00DE5C15"/>
    <w:rsid w:val="00DE5C2A"/>
    <w:rsid w:val="00DE6377"/>
    <w:rsid w:val="00DE6802"/>
    <w:rsid w:val="00DF0F0A"/>
    <w:rsid w:val="00DF10A5"/>
    <w:rsid w:val="00DF1B3E"/>
    <w:rsid w:val="00DF2BE9"/>
    <w:rsid w:val="00DF3AC1"/>
    <w:rsid w:val="00E01149"/>
    <w:rsid w:val="00E0328D"/>
    <w:rsid w:val="00E04B78"/>
    <w:rsid w:val="00E0599A"/>
    <w:rsid w:val="00E07EA9"/>
    <w:rsid w:val="00E10003"/>
    <w:rsid w:val="00E11556"/>
    <w:rsid w:val="00E119EA"/>
    <w:rsid w:val="00E143F6"/>
    <w:rsid w:val="00E147E1"/>
    <w:rsid w:val="00E14A53"/>
    <w:rsid w:val="00E14ABD"/>
    <w:rsid w:val="00E1684A"/>
    <w:rsid w:val="00E16912"/>
    <w:rsid w:val="00E1780A"/>
    <w:rsid w:val="00E17D05"/>
    <w:rsid w:val="00E201C2"/>
    <w:rsid w:val="00E21493"/>
    <w:rsid w:val="00E219FC"/>
    <w:rsid w:val="00E21A39"/>
    <w:rsid w:val="00E239C1"/>
    <w:rsid w:val="00E2440B"/>
    <w:rsid w:val="00E252DC"/>
    <w:rsid w:val="00E25D62"/>
    <w:rsid w:val="00E25EE2"/>
    <w:rsid w:val="00E33402"/>
    <w:rsid w:val="00E33A89"/>
    <w:rsid w:val="00E37823"/>
    <w:rsid w:val="00E40457"/>
    <w:rsid w:val="00E40F54"/>
    <w:rsid w:val="00E41B11"/>
    <w:rsid w:val="00E41BBD"/>
    <w:rsid w:val="00E4217C"/>
    <w:rsid w:val="00E421DD"/>
    <w:rsid w:val="00E44929"/>
    <w:rsid w:val="00E44A0A"/>
    <w:rsid w:val="00E45145"/>
    <w:rsid w:val="00E45285"/>
    <w:rsid w:val="00E46710"/>
    <w:rsid w:val="00E46C0F"/>
    <w:rsid w:val="00E47249"/>
    <w:rsid w:val="00E47491"/>
    <w:rsid w:val="00E51BA4"/>
    <w:rsid w:val="00E53CDA"/>
    <w:rsid w:val="00E53F57"/>
    <w:rsid w:val="00E55BBB"/>
    <w:rsid w:val="00E63425"/>
    <w:rsid w:val="00E651C0"/>
    <w:rsid w:val="00E65804"/>
    <w:rsid w:val="00E66716"/>
    <w:rsid w:val="00E67E81"/>
    <w:rsid w:val="00E725AE"/>
    <w:rsid w:val="00E72BEC"/>
    <w:rsid w:val="00E72CBB"/>
    <w:rsid w:val="00E73D4D"/>
    <w:rsid w:val="00E73FCD"/>
    <w:rsid w:val="00E76B8C"/>
    <w:rsid w:val="00E77594"/>
    <w:rsid w:val="00E8093A"/>
    <w:rsid w:val="00E837E0"/>
    <w:rsid w:val="00E847DA"/>
    <w:rsid w:val="00E87CF8"/>
    <w:rsid w:val="00E90131"/>
    <w:rsid w:val="00E90850"/>
    <w:rsid w:val="00E92C1F"/>
    <w:rsid w:val="00E959CC"/>
    <w:rsid w:val="00E95C4E"/>
    <w:rsid w:val="00E95F56"/>
    <w:rsid w:val="00EA2D23"/>
    <w:rsid w:val="00EA3F3B"/>
    <w:rsid w:val="00EA4686"/>
    <w:rsid w:val="00EA4D70"/>
    <w:rsid w:val="00EA5A55"/>
    <w:rsid w:val="00EA68F0"/>
    <w:rsid w:val="00EA6D5E"/>
    <w:rsid w:val="00EB083B"/>
    <w:rsid w:val="00EB2A5D"/>
    <w:rsid w:val="00EB4DC5"/>
    <w:rsid w:val="00EB56A9"/>
    <w:rsid w:val="00EB6762"/>
    <w:rsid w:val="00EB7929"/>
    <w:rsid w:val="00EC00A3"/>
    <w:rsid w:val="00EC27B8"/>
    <w:rsid w:val="00EC4AD7"/>
    <w:rsid w:val="00EC4E1F"/>
    <w:rsid w:val="00EC7421"/>
    <w:rsid w:val="00ED0809"/>
    <w:rsid w:val="00ED0FA5"/>
    <w:rsid w:val="00ED1124"/>
    <w:rsid w:val="00ED16B5"/>
    <w:rsid w:val="00ED20B6"/>
    <w:rsid w:val="00ED272B"/>
    <w:rsid w:val="00ED3A9E"/>
    <w:rsid w:val="00ED4E14"/>
    <w:rsid w:val="00ED6256"/>
    <w:rsid w:val="00ED728D"/>
    <w:rsid w:val="00EE240F"/>
    <w:rsid w:val="00EE3EDB"/>
    <w:rsid w:val="00EE5C03"/>
    <w:rsid w:val="00EE6F27"/>
    <w:rsid w:val="00EE7967"/>
    <w:rsid w:val="00EF480E"/>
    <w:rsid w:val="00EF4A9C"/>
    <w:rsid w:val="00EF65A4"/>
    <w:rsid w:val="00EF7725"/>
    <w:rsid w:val="00EF7C03"/>
    <w:rsid w:val="00F00C36"/>
    <w:rsid w:val="00F01C15"/>
    <w:rsid w:val="00F0203D"/>
    <w:rsid w:val="00F04C12"/>
    <w:rsid w:val="00F05492"/>
    <w:rsid w:val="00F0667E"/>
    <w:rsid w:val="00F0753C"/>
    <w:rsid w:val="00F07F98"/>
    <w:rsid w:val="00F1280A"/>
    <w:rsid w:val="00F14F69"/>
    <w:rsid w:val="00F15DF7"/>
    <w:rsid w:val="00F160B3"/>
    <w:rsid w:val="00F16CDD"/>
    <w:rsid w:val="00F1783C"/>
    <w:rsid w:val="00F2026A"/>
    <w:rsid w:val="00F2051E"/>
    <w:rsid w:val="00F23C7B"/>
    <w:rsid w:val="00F25A66"/>
    <w:rsid w:val="00F27987"/>
    <w:rsid w:val="00F27B42"/>
    <w:rsid w:val="00F30502"/>
    <w:rsid w:val="00F30B3D"/>
    <w:rsid w:val="00F311B7"/>
    <w:rsid w:val="00F34E30"/>
    <w:rsid w:val="00F350C3"/>
    <w:rsid w:val="00F35C4E"/>
    <w:rsid w:val="00F37626"/>
    <w:rsid w:val="00F37AF5"/>
    <w:rsid w:val="00F4007A"/>
    <w:rsid w:val="00F42890"/>
    <w:rsid w:val="00F42D1F"/>
    <w:rsid w:val="00F43071"/>
    <w:rsid w:val="00F437A0"/>
    <w:rsid w:val="00F43AD8"/>
    <w:rsid w:val="00F445F6"/>
    <w:rsid w:val="00F44612"/>
    <w:rsid w:val="00F446EC"/>
    <w:rsid w:val="00F463EA"/>
    <w:rsid w:val="00F47E96"/>
    <w:rsid w:val="00F51B44"/>
    <w:rsid w:val="00F53F76"/>
    <w:rsid w:val="00F54ACE"/>
    <w:rsid w:val="00F55975"/>
    <w:rsid w:val="00F55ED8"/>
    <w:rsid w:val="00F57494"/>
    <w:rsid w:val="00F609C2"/>
    <w:rsid w:val="00F61BA0"/>
    <w:rsid w:val="00F61BAA"/>
    <w:rsid w:val="00F61BE5"/>
    <w:rsid w:val="00F62F92"/>
    <w:rsid w:val="00F63ED8"/>
    <w:rsid w:val="00F645C8"/>
    <w:rsid w:val="00F653C7"/>
    <w:rsid w:val="00F655AE"/>
    <w:rsid w:val="00F65B4A"/>
    <w:rsid w:val="00F67647"/>
    <w:rsid w:val="00F71C1A"/>
    <w:rsid w:val="00F7267E"/>
    <w:rsid w:val="00F73E17"/>
    <w:rsid w:val="00F74A5F"/>
    <w:rsid w:val="00F75EE8"/>
    <w:rsid w:val="00F77B92"/>
    <w:rsid w:val="00F77BD8"/>
    <w:rsid w:val="00F77C5E"/>
    <w:rsid w:val="00F80013"/>
    <w:rsid w:val="00F80758"/>
    <w:rsid w:val="00F807DF"/>
    <w:rsid w:val="00F83744"/>
    <w:rsid w:val="00F85095"/>
    <w:rsid w:val="00F85975"/>
    <w:rsid w:val="00F8640A"/>
    <w:rsid w:val="00F907FD"/>
    <w:rsid w:val="00F90D3E"/>
    <w:rsid w:val="00F91BD1"/>
    <w:rsid w:val="00F93595"/>
    <w:rsid w:val="00F93B03"/>
    <w:rsid w:val="00F93BBE"/>
    <w:rsid w:val="00F93E9B"/>
    <w:rsid w:val="00F970BA"/>
    <w:rsid w:val="00F97F23"/>
    <w:rsid w:val="00FA3CA8"/>
    <w:rsid w:val="00FA430D"/>
    <w:rsid w:val="00FA48F3"/>
    <w:rsid w:val="00FA52B8"/>
    <w:rsid w:val="00FA58F3"/>
    <w:rsid w:val="00FA7D0D"/>
    <w:rsid w:val="00FB06E8"/>
    <w:rsid w:val="00FB0E84"/>
    <w:rsid w:val="00FB1470"/>
    <w:rsid w:val="00FB17D7"/>
    <w:rsid w:val="00FB1A5A"/>
    <w:rsid w:val="00FB4C15"/>
    <w:rsid w:val="00FB4E84"/>
    <w:rsid w:val="00FB5480"/>
    <w:rsid w:val="00FB77BE"/>
    <w:rsid w:val="00FC1669"/>
    <w:rsid w:val="00FC33EB"/>
    <w:rsid w:val="00FC3935"/>
    <w:rsid w:val="00FC40A9"/>
    <w:rsid w:val="00FC4EE2"/>
    <w:rsid w:val="00FC5F3B"/>
    <w:rsid w:val="00FC6F0D"/>
    <w:rsid w:val="00FC78F3"/>
    <w:rsid w:val="00FC79DC"/>
    <w:rsid w:val="00FD0C29"/>
    <w:rsid w:val="00FD0DC6"/>
    <w:rsid w:val="00FD13B8"/>
    <w:rsid w:val="00FD35DF"/>
    <w:rsid w:val="00FD408D"/>
    <w:rsid w:val="00FD436A"/>
    <w:rsid w:val="00FD4834"/>
    <w:rsid w:val="00FD4F7B"/>
    <w:rsid w:val="00FD6934"/>
    <w:rsid w:val="00FD6D56"/>
    <w:rsid w:val="00FD7767"/>
    <w:rsid w:val="00FE01BE"/>
    <w:rsid w:val="00FE1284"/>
    <w:rsid w:val="00FE1A39"/>
    <w:rsid w:val="00FE1B4F"/>
    <w:rsid w:val="00FE20D7"/>
    <w:rsid w:val="00FE4FEC"/>
    <w:rsid w:val="00FE5936"/>
    <w:rsid w:val="00FE5E83"/>
    <w:rsid w:val="00FE6388"/>
    <w:rsid w:val="00FE6DC3"/>
    <w:rsid w:val="00FF0495"/>
    <w:rsid w:val="00FF2507"/>
    <w:rsid w:val="00FF252D"/>
    <w:rsid w:val="00FF6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3F1EC12-3C7A-4D02-BC80-7D247CF12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F70"/>
    <w:rPr>
      <w:rFonts w:ascii="Arial" w:hAnsi="Arial"/>
      <w:lang w:val="en-GB"/>
    </w:rPr>
  </w:style>
  <w:style w:type="paragraph" w:styleId="Heading1">
    <w:name w:val="heading 1"/>
    <w:basedOn w:val="Normal"/>
    <w:next w:val="Normal"/>
    <w:qFormat/>
    <w:rsid w:val="00CB60B8"/>
    <w:pPr>
      <w:keepNext/>
      <w:numPr>
        <w:numId w:val="1"/>
      </w:numPr>
      <w:tabs>
        <w:tab w:val="clear" w:pos="432"/>
        <w:tab w:val="num" w:pos="720"/>
      </w:tabs>
      <w:spacing w:before="240"/>
      <w:ind w:left="720" w:hanging="720"/>
      <w:outlineLvl w:val="0"/>
    </w:pPr>
    <w:rPr>
      <w:rFonts w:cs="Arial"/>
      <w:b/>
      <w:color w:val="003366"/>
      <w:sz w:val="36"/>
      <w:lang w:val="en-US"/>
    </w:rPr>
  </w:style>
  <w:style w:type="paragraph" w:styleId="Heading2">
    <w:name w:val="heading 2"/>
    <w:basedOn w:val="Normal"/>
    <w:next w:val="Normal"/>
    <w:qFormat/>
    <w:rsid w:val="00912945"/>
    <w:pPr>
      <w:keepNext/>
      <w:numPr>
        <w:ilvl w:val="1"/>
        <w:numId w:val="1"/>
      </w:numPr>
      <w:tabs>
        <w:tab w:val="clear" w:pos="576"/>
        <w:tab w:val="num" w:pos="540"/>
      </w:tabs>
      <w:spacing w:before="240" w:after="100" w:afterAutospacing="1"/>
      <w:outlineLvl w:val="1"/>
    </w:pPr>
    <w:rPr>
      <w:rFonts w:cs="Arial"/>
      <w:b/>
      <w:color w:val="003366"/>
      <w:sz w:val="28"/>
    </w:rPr>
  </w:style>
  <w:style w:type="paragraph" w:styleId="Heading3">
    <w:name w:val="heading 3"/>
    <w:basedOn w:val="Normal"/>
    <w:next w:val="Normal"/>
    <w:qFormat/>
    <w:rsid w:val="00106F70"/>
    <w:pPr>
      <w:keepNext/>
      <w:numPr>
        <w:ilvl w:val="2"/>
        <w:numId w:val="1"/>
      </w:numPr>
      <w:outlineLvl w:val="2"/>
    </w:pPr>
    <w:rPr>
      <w:rFonts w:cs="Arial"/>
      <w:color w:val="003366"/>
      <w:sz w:val="28"/>
    </w:rPr>
  </w:style>
  <w:style w:type="paragraph" w:styleId="Heading4">
    <w:name w:val="heading 4"/>
    <w:basedOn w:val="Normal"/>
    <w:next w:val="Normal"/>
    <w:qFormat/>
    <w:rsid w:val="00106F70"/>
    <w:pPr>
      <w:keepNext/>
      <w:numPr>
        <w:ilvl w:val="3"/>
        <w:numId w:val="1"/>
      </w:numPr>
      <w:outlineLvl w:val="3"/>
    </w:pPr>
    <w:rPr>
      <w:rFonts w:cs="Arial"/>
      <w:color w:val="003366"/>
      <w:sz w:val="24"/>
    </w:rPr>
  </w:style>
  <w:style w:type="paragraph" w:styleId="Heading5">
    <w:name w:val="heading 5"/>
    <w:basedOn w:val="Normal"/>
    <w:next w:val="Normal"/>
    <w:qFormat/>
    <w:rsid w:val="00106F70"/>
    <w:pPr>
      <w:keepNext/>
      <w:numPr>
        <w:ilvl w:val="4"/>
        <w:numId w:val="1"/>
      </w:numPr>
      <w:jc w:val="both"/>
      <w:outlineLvl w:val="4"/>
    </w:pPr>
    <w:rPr>
      <w:b/>
    </w:rPr>
  </w:style>
  <w:style w:type="paragraph" w:styleId="Heading6">
    <w:name w:val="heading 6"/>
    <w:basedOn w:val="Normal"/>
    <w:next w:val="Normal"/>
    <w:qFormat/>
    <w:rsid w:val="00106F70"/>
    <w:pPr>
      <w:keepNext/>
      <w:numPr>
        <w:ilvl w:val="5"/>
        <w:numId w:val="1"/>
      </w:numPr>
      <w:jc w:val="center"/>
      <w:outlineLvl w:val="5"/>
    </w:pPr>
    <w:rPr>
      <w:i/>
    </w:rPr>
  </w:style>
  <w:style w:type="paragraph" w:styleId="Heading7">
    <w:name w:val="heading 7"/>
    <w:basedOn w:val="Normal"/>
    <w:next w:val="Normal"/>
    <w:qFormat/>
    <w:rsid w:val="00106F70"/>
    <w:pPr>
      <w:keepNext/>
      <w:numPr>
        <w:ilvl w:val="6"/>
        <w:numId w:val="1"/>
      </w:numPr>
      <w:jc w:val="both"/>
      <w:outlineLvl w:val="6"/>
    </w:pPr>
    <w:rPr>
      <w:i/>
    </w:rPr>
  </w:style>
  <w:style w:type="paragraph" w:styleId="Heading8">
    <w:name w:val="heading 8"/>
    <w:basedOn w:val="Normal"/>
    <w:next w:val="Normal"/>
    <w:qFormat/>
    <w:rsid w:val="00106F70"/>
    <w:pPr>
      <w:keepNext/>
      <w:numPr>
        <w:ilvl w:val="7"/>
        <w:numId w:val="1"/>
      </w:numPr>
      <w:jc w:val="both"/>
      <w:outlineLvl w:val="7"/>
    </w:pPr>
    <w:rPr>
      <w:i/>
    </w:rPr>
  </w:style>
  <w:style w:type="paragraph" w:styleId="Heading9">
    <w:name w:val="heading 9"/>
    <w:basedOn w:val="Normal"/>
    <w:next w:val="Normal"/>
    <w:qFormat/>
    <w:rsid w:val="00106F70"/>
    <w:pPr>
      <w:keepNext/>
      <w:numPr>
        <w:ilvl w:val="8"/>
        <w:numId w:val="1"/>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106F70"/>
    <w:pPr>
      <w:tabs>
        <w:tab w:val="right" w:leader="dot" w:pos="8648"/>
      </w:tabs>
    </w:pPr>
    <w:rPr>
      <w:b/>
    </w:rPr>
  </w:style>
  <w:style w:type="paragraph" w:styleId="TOC2">
    <w:name w:val="toc 2"/>
    <w:basedOn w:val="Normal"/>
    <w:next w:val="Normal"/>
    <w:autoRedefine/>
    <w:rsid w:val="00106F70"/>
    <w:pPr>
      <w:tabs>
        <w:tab w:val="right" w:leader="dot" w:pos="8648"/>
      </w:tabs>
      <w:ind w:left="200"/>
    </w:pPr>
  </w:style>
  <w:style w:type="paragraph" w:styleId="TOC3">
    <w:name w:val="toc 3"/>
    <w:basedOn w:val="Normal"/>
    <w:next w:val="Normal"/>
    <w:autoRedefine/>
    <w:rsid w:val="00106F70"/>
    <w:pPr>
      <w:tabs>
        <w:tab w:val="right" w:leader="dot" w:pos="8647"/>
      </w:tabs>
      <w:ind w:left="400"/>
    </w:pPr>
    <w:rPr>
      <w:noProof/>
    </w:rPr>
  </w:style>
  <w:style w:type="paragraph" w:styleId="BodyText2">
    <w:name w:val="Body Text 2"/>
    <w:basedOn w:val="Normal"/>
    <w:rsid w:val="00106F70"/>
    <w:pPr>
      <w:jc w:val="both"/>
    </w:pPr>
  </w:style>
  <w:style w:type="character" w:styleId="Hyperlink">
    <w:name w:val="Hyperlink"/>
    <w:rsid w:val="00106F70"/>
    <w:rPr>
      <w:color w:val="0000FF"/>
      <w:u w:val="single"/>
    </w:rPr>
  </w:style>
  <w:style w:type="paragraph" w:customStyle="1" w:styleId="Tabletext">
    <w:name w:val="Tabletext"/>
    <w:basedOn w:val="Normal"/>
    <w:rsid w:val="004760AA"/>
    <w:rPr>
      <w:rFonts w:ascii="Calibri" w:hAnsi="Calibri"/>
      <w:lang w:val="en-US"/>
    </w:rPr>
  </w:style>
  <w:style w:type="paragraph" w:styleId="ListParagraph">
    <w:name w:val="List Paragraph"/>
    <w:basedOn w:val="Normal"/>
    <w:qFormat/>
    <w:rsid w:val="00106F70"/>
    <w:pPr>
      <w:ind w:left="720"/>
    </w:pPr>
  </w:style>
  <w:style w:type="paragraph" w:styleId="Header">
    <w:name w:val="header"/>
    <w:basedOn w:val="Normal"/>
    <w:rsid w:val="00106F70"/>
    <w:pPr>
      <w:tabs>
        <w:tab w:val="center" w:pos="4320"/>
        <w:tab w:val="right" w:pos="8640"/>
      </w:tabs>
    </w:pPr>
  </w:style>
  <w:style w:type="paragraph" w:styleId="Footer">
    <w:name w:val="footer"/>
    <w:basedOn w:val="Normal"/>
    <w:rsid w:val="00106F70"/>
    <w:pPr>
      <w:tabs>
        <w:tab w:val="center" w:pos="4320"/>
        <w:tab w:val="right" w:pos="8640"/>
      </w:tabs>
    </w:pPr>
  </w:style>
  <w:style w:type="paragraph" w:styleId="BodyText">
    <w:name w:val="Body Text"/>
    <w:basedOn w:val="Normal"/>
    <w:rsid w:val="004760AA"/>
    <w:pPr>
      <w:spacing w:after="120"/>
      <w:ind w:left="720"/>
    </w:pPr>
    <w:rPr>
      <w:lang w:val="en-US"/>
    </w:rPr>
  </w:style>
  <w:style w:type="paragraph" w:styleId="Title">
    <w:name w:val="Title"/>
    <w:basedOn w:val="Normal"/>
    <w:qFormat/>
    <w:rsid w:val="00200619"/>
    <w:pPr>
      <w:spacing w:line="276" w:lineRule="auto"/>
    </w:pPr>
    <w:rPr>
      <w:rFonts w:ascii="Calibri" w:hAnsi="Calibri"/>
      <w:b/>
      <w:color w:val="003366"/>
      <w:sz w:val="28"/>
      <w:szCs w:val="52"/>
    </w:rPr>
  </w:style>
  <w:style w:type="paragraph" w:customStyle="1" w:styleId="StyleHeading1CalibriLinespacingMultiple115li">
    <w:name w:val="Style Heading 1 + Calibri Line spacing:  Multiple 1.15 li"/>
    <w:basedOn w:val="Heading1"/>
    <w:rsid w:val="00200619"/>
    <w:pPr>
      <w:spacing w:line="276" w:lineRule="auto"/>
    </w:pPr>
    <w:rPr>
      <w:rFonts w:ascii="Calibri" w:hAnsi="Calibri" w:cs="Times New Roman"/>
      <w:bCs/>
    </w:rPr>
  </w:style>
  <w:style w:type="numbering" w:customStyle="1" w:styleId="TableNumber">
    <w:name w:val="Table Number"/>
    <w:basedOn w:val="NoList"/>
    <w:rsid w:val="00CB60B8"/>
    <w:pPr>
      <w:numPr>
        <w:numId w:val="22"/>
      </w:numPr>
    </w:pPr>
  </w:style>
  <w:style w:type="paragraph" w:styleId="BalloonText">
    <w:name w:val="Balloon Text"/>
    <w:basedOn w:val="Normal"/>
    <w:link w:val="BalloonTextChar"/>
    <w:rsid w:val="00D12C00"/>
    <w:rPr>
      <w:rFonts w:ascii="Tahoma" w:hAnsi="Tahoma" w:cs="Tahoma"/>
      <w:sz w:val="16"/>
      <w:szCs w:val="16"/>
    </w:rPr>
  </w:style>
  <w:style w:type="character" w:customStyle="1" w:styleId="BalloonTextChar">
    <w:name w:val="Balloon Text Char"/>
    <w:basedOn w:val="DefaultParagraphFont"/>
    <w:link w:val="BalloonText"/>
    <w:rsid w:val="00D12C00"/>
    <w:rPr>
      <w:rFonts w:ascii="Tahoma" w:hAnsi="Tahoma" w:cs="Tahoma"/>
      <w:sz w:val="16"/>
      <w:szCs w:val="16"/>
      <w:lang w:val="en-GB"/>
    </w:rPr>
  </w:style>
  <w:style w:type="character" w:styleId="Emphasis">
    <w:name w:val="Emphasis"/>
    <w:basedOn w:val="DefaultParagraphFont"/>
    <w:qFormat/>
    <w:rsid w:val="00381B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383597">
      <w:bodyDiv w:val="1"/>
      <w:marLeft w:val="0"/>
      <w:marRight w:val="0"/>
      <w:marTop w:val="0"/>
      <w:marBottom w:val="0"/>
      <w:divBdr>
        <w:top w:val="none" w:sz="0" w:space="0" w:color="auto"/>
        <w:left w:val="none" w:sz="0" w:space="0" w:color="auto"/>
        <w:bottom w:val="none" w:sz="0" w:space="0" w:color="auto"/>
        <w:right w:val="none" w:sz="0" w:space="0" w:color="auto"/>
      </w:divBdr>
    </w:div>
    <w:div w:id="509293138">
      <w:bodyDiv w:val="1"/>
      <w:marLeft w:val="0"/>
      <w:marRight w:val="0"/>
      <w:marTop w:val="0"/>
      <w:marBottom w:val="0"/>
      <w:divBdr>
        <w:top w:val="none" w:sz="0" w:space="0" w:color="auto"/>
        <w:left w:val="none" w:sz="0" w:space="0" w:color="auto"/>
        <w:bottom w:val="none" w:sz="0" w:space="0" w:color="auto"/>
        <w:right w:val="none" w:sz="0" w:space="0" w:color="auto"/>
      </w:divBdr>
    </w:div>
    <w:div w:id="172421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ornaday\AppData\Local\Microsoft\Windows\Temporary%20Internet%20Files\Content.Outlook\HHEJZ3QL\WealthManagentFunctionalRequirements(C10753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WealthManagentFunctionalRequirements(C107532).dot</Template>
  <TotalTime>1</TotalTime>
  <Pages>4</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Update Document Title under properties</vt:lpstr>
    </vt:vector>
  </TitlesOfParts>
  <Company>Thomson Reuters</Company>
  <LinksUpToDate>false</LinksUpToDate>
  <CharactersWithSpaces>3630</CharactersWithSpaces>
  <SharedDoc>false</SharedDoc>
  <HLinks>
    <vt:vector size="18" baseType="variant">
      <vt:variant>
        <vt:i4>1048639</vt:i4>
      </vt:variant>
      <vt:variant>
        <vt:i4>20</vt:i4>
      </vt:variant>
      <vt:variant>
        <vt:i4>0</vt:i4>
      </vt:variant>
      <vt:variant>
        <vt:i4>5</vt:i4>
      </vt:variant>
      <vt:variant>
        <vt:lpwstr/>
      </vt:variant>
      <vt:variant>
        <vt:lpwstr>_Toc224015802</vt:lpwstr>
      </vt:variant>
      <vt:variant>
        <vt:i4>1638448</vt:i4>
      </vt:variant>
      <vt:variant>
        <vt:i4>14</vt:i4>
      </vt:variant>
      <vt:variant>
        <vt:i4>0</vt:i4>
      </vt:variant>
      <vt:variant>
        <vt:i4>5</vt:i4>
      </vt:variant>
      <vt:variant>
        <vt:lpwstr/>
      </vt:variant>
      <vt:variant>
        <vt:lpwstr>_Toc224015799</vt:lpwstr>
      </vt:variant>
      <vt:variant>
        <vt:i4>1638448</vt:i4>
      </vt:variant>
      <vt:variant>
        <vt:i4>8</vt:i4>
      </vt:variant>
      <vt:variant>
        <vt:i4>0</vt:i4>
      </vt:variant>
      <vt:variant>
        <vt:i4>5</vt:i4>
      </vt:variant>
      <vt:variant>
        <vt:lpwstr/>
      </vt:variant>
      <vt:variant>
        <vt:lpwstr>_Toc224015798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Update Document Title under properties</dc:title>
  <dc:creator>jhornaday</dc:creator>
  <cp:lastModifiedBy>Skavlem, Nick (Financial&amp;Risk)</cp:lastModifiedBy>
  <cp:revision>3</cp:revision>
  <dcterms:created xsi:type="dcterms:W3CDTF">2017-10-31T20:12:00Z</dcterms:created>
  <dcterms:modified xsi:type="dcterms:W3CDTF">2017-10-31T20:12:00Z</dcterms:modified>
</cp:coreProperties>
</file>