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G. Santosh Raja (192425064)</w:t>
      </w:r>
    </w:p>
    <w:p w14:paraId="002DBC3A" w14:textId="77777777" w:rsidR="001E6BDF" w:rsidRDefault="00000000" w:rsidP="00816686">
      <w:pPr>
        <w:spacing w:after="60" w:line="360" w:lineRule="auto"/>
        <w:jc w:val="center"/>
        <w:rPr>
          <w:rFonts w:ascii="Times New Roman" w:hAnsi="Times New Roman" w:cs="Times New Roman"/>
        </w:rPr>
      </w:pPr>
      <w:r>
        <w:rPr>
          <w:rFonts w:ascii="Times New Roman" w:hAnsi="Times New Roman" w:cs="Times New Roman"/>
          <w:b/>
          <w:bCs/>
        </w:rPr>
        <w:t>COMMON COURSE ASSIGNMENT</w:t>
      </w:r>
    </w:p>
    <w:p w14:paraId="759AB184" w14:textId="77777777" w:rsidR="001E6BDF" w:rsidRDefault="00000000" w:rsidP="00816686">
      <w:pPr>
        <w:spacing w:after="200" w:line="360" w:lineRule="auto"/>
        <w:jc w:val="center"/>
        <w:rPr>
          <w:rFonts w:ascii="Times New Roman" w:hAnsi="Times New Roman" w:cs="Times New Roman"/>
        </w:rPr>
      </w:pPr>
      <w:r>
        <w:rPr>
          <w:rFonts w:ascii="Times New Roman" w:hAnsi="Times New Roman" w:cs="Times New Roman"/>
          <w:b/>
          <w:bCs/>
        </w:rPr>
        <w:t>CSA08 – GENERATIVE AI &amp; PROMPT ENGINEERING | Covering Large Language Models &amp; Prompt-Driven Engineering Assistance</w:t>
      </w:r>
    </w:p>
    <w:p w14:paraId="4A991ADA" w14:textId="77777777" w:rsidR="001E6BDF" w:rsidRDefault="00000000" w:rsidP="00816686">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516789D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6EA7F5D5"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C8EE803"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Computer Science and Engineering</w:t>
            </w:r>
          </w:p>
        </w:tc>
      </w:tr>
      <w:tr w:rsidR="001E6BDF" w14:paraId="5998B63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C1FD347"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F8F9EC"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 CSE</w:t>
            </w:r>
          </w:p>
        </w:tc>
      </w:tr>
      <w:tr w:rsidR="001E6BDF" w14:paraId="2798DCA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2942464"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44EF31"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CSA08 – Generative AI and Prompt Engineering</w:t>
            </w:r>
          </w:p>
        </w:tc>
      </w:tr>
      <w:tr w:rsidR="001E6BDF" w14:paraId="49C7268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54DE50"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8E16407"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2026 – 2027</w:t>
            </w:r>
          </w:p>
        </w:tc>
      </w:tr>
      <w:tr w:rsidR="001E6BDF" w14:paraId="3974E9C8"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81DD58B"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9620CC" w14:textId="77777777" w:rsidR="001E6BDF" w:rsidRDefault="00000000" w:rsidP="00816686">
            <w:pPr>
              <w:spacing w:line="360" w:lineRule="auto"/>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r w:rsidR="00A9588F">
              <w:rPr>
                <w:rFonts w:ascii="Times New Roman" w:hAnsi="Times New Roman" w:cs="Times New Roman"/>
                <w:lang w:val="en-US"/>
              </w:rPr>
              <w:t xml:space="preserve"> C</w:t>
            </w:r>
          </w:p>
        </w:tc>
      </w:tr>
      <w:tr w:rsidR="001E6BDF" w14:paraId="442672E3"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53975EC"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6DB787"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PromptCraft</w:t>
            </w:r>
            <w:proofErr w:type="spellEnd"/>
            <w:r>
              <w:rPr>
                <w:rFonts w:ascii="Times New Roman" w:hAnsi="Times New Roman" w:cs="Times New Roman"/>
              </w:rPr>
              <w:t xml:space="preserve"> – A Prompt-Driven Engineering Assistant using Large Language Models and Prompt Engineering</w:t>
            </w:r>
          </w:p>
        </w:tc>
      </w:tr>
      <w:tr w:rsidR="001E6BDF" w14:paraId="7E3F5C8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21234D3"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F814BA2" w14:textId="41286255" w:rsidR="001E6BDF" w:rsidRDefault="00816686" w:rsidP="00816686">
            <w:pPr>
              <w:spacing w:line="360" w:lineRule="auto"/>
              <w:rPr>
                <w:rFonts w:ascii="Times New Roman" w:hAnsi="Times New Roman" w:cs="Times New Roman"/>
              </w:rPr>
            </w:pPr>
            <w:r>
              <w:rPr>
                <w:rFonts w:ascii="Times New Roman" w:hAnsi="Times New Roman" w:cs="Times New Roman"/>
              </w:rPr>
              <w:t>21-08-2026</w:t>
            </w:r>
          </w:p>
        </w:tc>
      </w:tr>
      <w:tr w:rsidR="001E6BDF" w14:paraId="708A398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FCE2067"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BDFC71" w14:textId="02ABA27A" w:rsidR="001E6BDF" w:rsidRDefault="00816686" w:rsidP="00816686">
            <w:pPr>
              <w:spacing w:line="360" w:lineRule="auto"/>
              <w:rPr>
                <w:rFonts w:ascii="Times New Roman" w:hAnsi="Times New Roman" w:cs="Times New Roman"/>
              </w:rPr>
            </w:pPr>
            <w:r>
              <w:rPr>
                <w:rFonts w:ascii="Times New Roman" w:hAnsi="Times New Roman" w:cs="Times New Roman"/>
              </w:rPr>
              <w:t>03-09-2026</w:t>
            </w:r>
          </w:p>
        </w:tc>
      </w:tr>
      <w:tr w:rsidR="001E6BDF" w14:paraId="12C3225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1CE4FB6"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D4A4CC"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100</w:t>
            </w:r>
          </w:p>
        </w:tc>
      </w:tr>
      <w:tr w:rsidR="001E6BDF" w14:paraId="0D7FDCD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63095A97"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E53DC6" w14:textId="77777777" w:rsidR="001E6BDF" w:rsidRDefault="00A9588F" w:rsidP="00816686">
            <w:pPr>
              <w:spacing w:line="360" w:lineRule="auto"/>
              <w:rPr>
                <w:rFonts w:ascii="Times New Roman" w:hAnsi="Times New Roman" w:cs="Times New Roman"/>
              </w:rPr>
            </w:pPr>
            <w:r>
              <w:rPr>
                <w:rFonts w:ascii="Times New Roman" w:hAnsi="Times New Roman" w:cs="Times New Roman"/>
              </w:rPr>
              <w:t>CO1 &amp; CO2</w:t>
            </w:r>
          </w:p>
        </w:tc>
      </w:tr>
      <w:tr w:rsidR="001E6BDF" w14:paraId="6B760E1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D485DD9"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C45590C"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1E6BDF" w14:paraId="49E8AE6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B07049C"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748AB83"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SDG 4 – Quality Education; SDG 9 – Industry, Innovation and Infrastructure</w:t>
            </w:r>
          </w:p>
        </w:tc>
      </w:tr>
      <w:tr w:rsidR="001E6BDF" w14:paraId="619FD5E3"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E78BD19"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FB740C"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4BDD4419" w14:textId="77777777" w:rsidR="001E6BDF" w:rsidRDefault="00000000" w:rsidP="00816686">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028A5CBC" w14:textId="77777777" w:rsidR="001E6BDF" w:rsidRDefault="00000000" w:rsidP="00816686">
      <w:pPr>
        <w:spacing w:after="120" w:line="360" w:lineRule="auto"/>
        <w:jc w:val="both"/>
        <w:rPr>
          <w:rFonts w:ascii="Times New Roman" w:hAnsi="Times New Roman" w:cs="Times New Roman"/>
        </w:rPr>
      </w:pPr>
      <w:r>
        <w:rPr>
          <w:rFonts w:ascii="Times New Roman" w:hAnsi="Times New Roman" w:cs="Times New Roman"/>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00A9588F">
        <w:rPr>
          <w:rFonts w:ascii="Times New Roman" w:hAnsi="Times New Roman" w:cs="Times New Roman"/>
          <w:b/>
          <w:bCs/>
        </w:rPr>
        <w:t>Prompt Craft</w:t>
      </w:r>
      <w:r>
        <w:rPr>
          <w:rFonts w:ascii="Times New Roman" w:hAnsi="Times New Roman" w:cs="Times New Roman"/>
        </w:rPr>
        <w:t xml:space="preserve">. Students must integrate multiple prompting strategies, build task-specific engineering modules, deploy the system as a lightweight web application, validate output quality and reliability </w:t>
      </w:r>
      <w:r>
        <w:rPr>
          <w:rFonts w:ascii="Times New Roman" w:hAnsi="Times New Roman" w:cs="Times New Roman"/>
        </w:rPr>
        <w:lastRenderedPageBreak/>
        <w:t>with sample test cases, and address basic responsible-AI considerations such as transparency of prompts, hallucination handling, and reproducibility of results.</w:t>
      </w:r>
    </w:p>
    <w:p w14:paraId="1114501F" w14:textId="77777777" w:rsidR="001E6BDF" w:rsidRDefault="00000000" w:rsidP="00816686">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5352751A" w14:textId="77777777" w:rsidR="001E6BDF" w:rsidRDefault="00000000" w:rsidP="00816686">
      <w:pPr>
        <w:spacing w:after="80" w:line="360" w:lineRule="auto"/>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PromptCraft</w:t>
      </w:r>
      <w:proofErr w:type="spellEnd"/>
      <w:r>
        <w:rPr>
          <w:rFonts w:ascii="Times New Roman" w:hAnsi="Times New Roman" w:cs="Times New Roman"/>
          <w:b/>
          <w:bCs/>
        </w:rPr>
        <w:t>” – A Prompt-Driven Engineering Assistant</w:t>
      </w:r>
    </w:p>
    <w:p w14:paraId="1D634E00" w14:textId="77777777" w:rsidR="001E6BDF" w:rsidRDefault="00000000" w:rsidP="00816686">
      <w:pPr>
        <w:spacing w:after="120" w:line="360" w:lineRule="auto"/>
        <w:jc w:val="both"/>
        <w:rPr>
          <w:rFonts w:ascii="Times New Roman" w:hAnsi="Times New Roman" w:cs="Times New Roman"/>
        </w:rPr>
      </w:pPr>
      <w:r>
        <w:rPr>
          <w:rFonts w:ascii="Times New Roman" w:hAnsi="Times New Roman" w:cs="Times New Roman"/>
        </w:rPr>
        <w:t xml:space="preserve">Many students and practicing engineers find it difficult to consistently get high-quality, reliable outputs from large language models without structured prompting. Your task is to design and implement an interactive engineering-support web application called </w:t>
      </w:r>
      <w:proofErr w:type="spellStart"/>
      <w:r>
        <w:rPr>
          <w:rFonts w:ascii="Times New Roman" w:hAnsi="Times New Roman" w:cs="Times New Roman"/>
          <w:b/>
          <w:bCs/>
        </w:rPr>
        <w:t>PromptCraft</w:t>
      </w:r>
      <w:proofErr w:type="spellEnd"/>
      <w:r>
        <w:rPr>
          <w:rFonts w:ascii="Times New Roman" w:hAnsi="Times New Roman" w:cs="Times New Roman"/>
        </w:rPr>
        <w:t xml:space="preserve"> that helps engineers construct effective prompts, apply prompt engineering techniques, and use an LLM to accelerate common software-engineering tasks through a unified interface.</w:t>
      </w:r>
    </w:p>
    <w:p w14:paraId="05B40A87" w14:textId="77777777" w:rsidR="001E6BDF" w:rsidRDefault="00000000" w:rsidP="00816686">
      <w:pPr>
        <w:spacing w:after="80" w:line="360" w:lineRule="auto"/>
        <w:rPr>
          <w:rFonts w:ascii="Times New Roman" w:hAnsi="Times New Roman" w:cs="Times New Roman"/>
        </w:rPr>
      </w:pPr>
      <w:r>
        <w:rPr>
          <w:rFonts w:ascii="Times New Roman" w:hAnsi="Times New Roman" w:cs="Times New Roman"/>
        </w:rPr>
        <w:t>The system shall integrate three major functional modules:</w:t>
      </w:r>
    </w:p>
    <w:p w14:paraId="67049D2E" w14:textId="77777777" w:rsidR="001E6BDF" w:rsidRDefault="00000000" w:rsidP="00816686">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1. Prompt Engineering Workbench</w:t>
      </w:r>
    </w:p>
    <w:p w14:paraId="370EDA22" w14:textId="77777777" w:rsidR="001E6BDF" w:rsidRDefault="00000000" w:rsidP="00816686">
      <w:pPr>
        <w:spacing w:after="60" w:line="360" w:lineRule="auto"/>
        <w:rPr>
          <w:rFonts w:ascii="Times New Roman" w:hAnsi="Times New Roman" w:cs="Times New Roman"/>
        </w:rPr>
      </w:pPr>
      <w:r>
        <w:rPr>
          <w:rFonts w:ascii="Times New Roman" w:hAnsi="Times New Roman" w:cs="Times New Roman"/>
        </w:rPr>
        <w:t>Implement zero-shot, few-shot, and chain-of-thought prompting templates for common engineering tasks.</w:t>
      </w:r>
    </w:p>
    <w:p w14:paraId="4FD31DD2"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rPr>
        <w:t>Users should be able to enter a task description, select a prompting strategy, and optionally supply few-shot examples or context.</w:t>
      </w:r>
    </w:p>
    <w:p w14:paraId="712BE876"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must display the fully constructed prompt sent to the LLM together with the generated response, enabling students to see exactly how prompt structure affects output quality.</w:t>
      </w:r>
    </w:p>
    <w:p w14:paraId="3C81FBA4" w14:textId="77777777" w:rsidR="001E6BDF" w:rsidRDefault="00000000" w:rsidP="00816686">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2. LLM-Powered Engineering Task Modules</w:t>
      </w:r>
    </w:p>
    <w:p w14:paraId="619F9752" w14:textId="77777777" w:rsidR="001E6BDF" w:rsidRDefault="00000000" w:rsidP="00816686">
      <w:pPr>
        <w:spacing w:after="60" w:line="360" w:lineRule="auto"/>
        <w:rPr>
          <w:rFonts w:ascii="Times New Roman" w:hAnsi="Times New Roman" w:cs="Times New Roman"/>
        </w:rPr>
      </w:pPr>
      <w:r>
        <w:rPr>
          <w:rFonts w:ascii="Times New Roman" w:hAnsi="Times New Roman" w:cs="Times New Roman"/>
        </w:rPr>
        <w:t>Implement at least three engineering-assistant task modules, e.g., code generation &amp; explanation, automated debugging assistance, and requirement-to-documentation generation.</w:t>
      </w:r>
    </w:p>
    <w:p w14:paraId="427D0F56"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rPr>
        <w:t>Users will enter their engineering artifact (a code snippet, an error/bug description, or a requirement statement) as input to the selected module.</w:t>
      </w:r>
    </w:p>
    <w:p w14:paraId="52C23B52"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should show the underlying prompt template used for each module, the LLM output, and any post-processing applied, so that students can trace how the assistant arrived at its result.</w:t>
      </w:r>
    </w:p>
    <w:p w14:paraId="006A93E8" w14:textId="77777777" w:rsidR="001E6BDF" w:rsidRDefault="00000000" w:rsidP="00816686">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3. Prompt Strategy Evaluation &amp; Comparison</w:t>
      </w:r>
    </w:p>
    <w:p w14:paraId="13B8D9F7" w14:textId="77777777" w:rsidR="001E6BDF" w:rsidRDefault="00000000" w:rsidP="00816686">
      <w:pPr>
        <w:spacing w:after="60" w:line="360" w:lineRule="auto"/>
        <w:rPr>
          <w:rFonts w:ascii="Times New Roman" w:hAnsi="Times New Roman" w:cs="Times New Roman"/>
        </w:rPr>
      </w:pPr>
      <w:r>
        <w:rPr>
          <w:rFonts w:ascii="Times New Roman" w:hAnsi="Times New Roman" w:cs="Times New Roman"/>
        </w:rPr>
        <w:t>Implement comparison of at least three prompting strategies (e.g., zero-shot, few-shot, chain-of-thought) for the same task.</w:t>
      </w:r>
    </w:p>
    <w:p w14:paraId="358E926D"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rPr>
        <w:t>Users will enter a representative engineering task and a set of reference/expected outputs for evaluation.</w:t>
      </w:r>
    </w:p>
    <w:p w14:paraId="39943FB2"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should display response quality, response time / latency, and token usage for each strategy, allowing clear comparative analysis.</w:t>
      </w:r>
    </w:p>
    <w:p w14:paraId="075C549A" w14:textId="77777777" w:rsidR="001E6BDF" w:rsidRDefault="00000000" w:rsidP="00816686">
      <w:pPr>
        <w:spacing w:before="120" w:after="120" w:line="360" w:lineRule="auto"/>
        <w:jc w:val="both"/>
        <w:rPr>
          <w:rFonts w:ascii="Times New Roman" w:hAnsi="Times New Roman" w:cs="Times New Roman"/>
        </w:rPr>
      </w:pPr>
      <w:r>
        <w:rPr>
          <w:rFonts w:ascii="Times New Roman" w:hAnsi="Times New Roman" w:cs="Times New Roman"/>
        </w:rPr>
        <w:lastRenderedPageBreak/>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effectiveness. Students must use a real or simulated LLM API (e.g., OpenAI, Anthropic, or an open-source model) to generate responses.</w:t>
      </w:r>
    </w:p>
    <w:p w14:paraId="7C264F9D" w14:textId="77777777" w:rsidR="001E6BDF" w:rsidRDefault="00000000" w:rsidP="00816686">
      <w:pPr>
        <w:spacing w:after="120" w:line="360" w:lineRule="auto"/>
        <w:jc w:val="both"/>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64C938A9" w14:textId="77777777" w:rsidR="001E6BDF" w:rsidRDefault="00000000" w:rsidP="00816686">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168FAAB3"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a Prompt Engineering Workbench (with visible prompt construction and response display), LLM-Powered Engineering Task Modules (code generation, debugging assistance, and documentation generation), and Prompt Strategy Evaluation (quality, latency, and token-usage comparison). Accept user inputs as well as sample data. Produce comparative tables and prompt/response traces.</w:t>
      </w:r>
    </w:p>
    <w:p w14:paraId="20945FCF"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772C4650"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LLM calls must return results with acceptable latency for interactive classroom use and support clear comparative analysis across prompting strategies.</w:t>
      </w:r>
    </w:p>
    <w:p w14:paraId="78925B27"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or complex architecture required. Use any accessible LLM API or open-source model for prompt execution.</w:t>
      </w:r>
    </w:p>
    <w:p w14:paraId="21BFDD2F"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Prompt templates and task modules must behave consistently and reproducibly; intermediate prompts must be transparent; the system must handle malformed inputs and LLM API errors without crashing.</w:t>
      </w:r>
    </w:p>
    <w:p w14:paraId="58950AD8"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68CDF834"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prompts and model limitations, reproducibility of results, mitigation of hallucinated or misleading outputs, and adherence to responsible-AI and data-privacy practices.</w:t>
      </w:r>
    </w:p>
    <w:p w14:paraId="40B7C6C5" w14:textId="77777777" w:rsidR="001E6BDF" w:rsidRDefault="00000000" w:rsidP="00816686">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representative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prompts/outputs / screenshots, comparative analysis, and a GitHub repository link.</w:t>
      </w:r>
    </w:p>
    <w:p w14:paraId="65515246" w14:textId="77777777" w:rsidR="001E6BDF" w:rsidRDefault="001E6BDF" w:rsidP="00816686">
      <w:pPr>
        <w:spacing w:line="360" w:lineRule="auto"/>
        <w:ind w:left="360"/>
        <w:rPr>
          <w:rFonts w:ascii="Times New Roman" w:hAnsi="Times New Roman" w:cs="Times New Roman"/>
        </w:rPr>
      </w:pPr>
    </w:p>
    <w:p w14:paraId="7BCE380B" w14:textId="77777777" w:rsidR="001E6BDF" w:rsidRDefault="001E6BDF" w:rsidP="00816686">
      <w:pPr>
        <w:spacing w:line="360" w:lineRule="auto"/>
        <w:ind w:left="360"/>
        <w:rPr>
          <w:rFonts w:ascii="Times New Roman" w:hAnsi="Times New Roman" w:cs="Times New Roman"/>
        </w:rPr>
      </w:pPr>
    </w:p>
    <w:p w14:paraId="3148FE6D" w14:textId="77777777" w:rsidR="001E6BDF" w:rsidRDefault="001E6BDF" w:rsidP="00816686">
      <w:pPr>
        <w:spacing w:line="360" w:lineRule="auto"/>
        <w:ind w:left="360"/>
        <w:rPr>
          <w:rFonts w:ascii="Times New Roman" w:hAnsi="Times New Roman" w:cs="Times New Roman"/>
        </w:rPr>
      </w:pPr>
    </w:p>
    <w:p w14:paraId="58555BF6" w14:textId="77777777" w:rsidR="001E6BDF" w:rsidRDefault="001E6BDF" w:rsidP="00816686">
      <w:pPr>
        <w:spacing w:line="360" w:lineRule="auto"/>
        <w:ind w:left="360"/>
        <w:rPr>
          <w:rFonts w:ascii="Times New Roman" w:hAnsi="Times New Roman" w:cs="Times New Roman"/>
        </w:rPr>
      </w:pPr>
    </w:p>
    <w:p w14:paraId="5DB5C754" w14:textId="77777777" w:rsidR="001E6BDF" w:rsidRDefault="001E6BDF" w:rsidP="00816686">
      <w:pPr>
        <w:spacing w:line="360" w:lineRule="auto"/>
        <w:ind w:left="360"/>
        <w:rPr>
          <w:rFonts w:ascii="Times New Roman" w:hAnsi="Times New Roman" w:cs="Times New Roman"/>
        </w:rPr>
      </w:pPr>
    </w:p>
    <w:p w14:paraId="21ACCEFD" w14:textId="77777777" w:rsidR="00CF4715" w:rsidRPr="00816686" w:rsidRDefault="00000000" w:rsidP="00816686">
      <w:pPr>
        <w:pStyle w:val="Heading1"/>
        <w:spacing w:line="360" w:lineRule="auto"/>
        <w:jc w:val="both"/>
        <w:rPr>
          <w:rFonts w:ascii="Times New Roman" w:hAnsi="Times New Roman" w:cs="Times New Roman"/>
          <w:color w:val="000000" w:themeColor="text1"/>
          <w:sz w:val="24"/>
          <w:szCs w:val="24"/>
        </w:rPr>
      </w:pPr>
      <w:r w:rsidRPr="00816686">
        <w:rPr>
          <w:rFonts w:ascii="Times New Roman" w:hAnsi="Times New Roman" w:cs="Times New Roman"/>
          <w:color w:val="000000" w:themeColor="text1"/>
          <w:sz w:val="24"/>
          <w:szCs w:val="24"/>
        </w:rPr>
        <w:lastRenderedPageBreak/>
        <w:t>E. Student Work</w:t>
      </w:r>
    </w:p>
    <w:p w14:paraId="7D8D81D8"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1. Problem Understanding and Formulation</w:t>
      </w:r>
    </w:p>
    <w:p w14:paraId="38BB35AD" w14:textId="77777777" w:rsidR="00CF4715" w:rsidRPr="00816686" w:rsidRDefault="00000000" w:rsidP="00816686">
      <w:pPr>
        <w:spacing w:line="360" w:lineRule="auto"/>
        <w:jc w:val="both"/>
        <w:rPr>
          <w:rFonts w:ascii="Times New Roman" w:hAnsi="Times New Roman" w:cs="Times New Roman"/>
          <w:sz w:val="24"/>
          <w:szCs w:val="24"/>
        </w:rPr>
      </w:pPr>
      <w:r>
        <w:t>Restate the PromptCraft challenge in your own language and explain why engineers need well-structured prompts when working with Large Language Models. Describe PromptCraft as an interactive environment that supports prompt creation, execution of engineering tasks, inspection of prompts and model responses, and comparison of prompting approaches using measurable results. Link this explanation to the problem, scenario, and constraints described earlier.</w:t>
      </w:r>
    </w:p>
    <w:p w14:paraId="01071195" w14:textId="77777777" w:rsidR="00CF4715" w:rsidRPr="00816686" w:rsidRDefault="00000000" w:rsidP="00816686">
      <w:pPr>
        <w:spacing w:line="360" w:lineRule="auto"/>
        <w:jc w:val="both"/>
        <w:rPr>
          <w:rFonts w:ascii="Times New Roman" w:hAnsi="Times New Roman" w:cs="Times New Roman"/>
          <w:sz w:val="24"/>
          <w:szCs w:val="24"/>
        </w:rPr>
      </w:pPr>
      <w:r>
        <w:t>Discuss the main difficulties involved in prompt design, LLM integration, and output evaluation. Consider how an informal engineering request can be transformed into an unambiguous instruction, how an appropriate prompting method is chosen, how output formatting is kept consistent, and how API failures are managed. Also explain how generated answers can be assessed fairly and why visible prompt and response records are valuable for engineering work.</w:t>
      </w:r>
    </w:p>
    <w:p w14:paraId="073A2B8B" w14:textId="77777777" w:rsidR="00CF4715" w:rsidRPr="00816686" w:rsidRDefault="00000000" w:rsidP="00816686">
      <w:pPr>
        <w:spacing w:line="360" w:lineRule="auto"/>
        <w:jc w:val="both"/>
        <w:rPr>
          <w:rFonts w:ascii="Times New Roman" w:hAnsi="Times New Roman" w:cs="Times New Roman"/>
          <w:sz w:val="24"/>
          <w:szCs w:val="24"/>
        </w:rPr>
      </w:pPr>
      <w:r>
        <w:t>Explain the intended results of the completed system. PromptCraft should allow repeatable and understandable prompt construction, dependable operation of the three engineering modules, visibility of the prompt pattern being used, and measurable comparison of zero-shot, few-shot, and chain-of-thought approaches. The application should also provide an easy Streamlit interface, reasonable response speed, useful error feedback, and successful testing with representative engineering inputs.</w:t>
      </w:r>
    </w:p>
    <w:p w14:paraId="5DA51FA1" w14:textId="77777777" w:rsidR="00CF4715" w:rsidRPr="00816686" w:rsidRDefault="00000000" w:rsidP="00816686">
      <w:pPr>
        <w:spacing w:line="360" w:lineRule="auto"/>
        <w:jc w:val="both"/>
        <w:rPr>
          <w:rFonts w:ascii="Times New Roman" w:hAnsi="Times New Roman" w:cs="Times New Roman"/>
          <w:sz w:val="24"/>
          <w:szCs w:val="24"/>
        </w:rPr>
      </w:pPr>
      <w:r>
        <w:t>List the design assumptions and justify each one. Examples include the chosen LLM or simulated service, the quantity of sample tasks, input and output structures, scoring method, quality criteria, procedure for measuring latency, method for estimating tokens, and number of repeated experiments. Explain why the selected values are practical for a semester project and how different assumptions could influence the findings.</w:t>
      </w:r>
    </w:p>
    <w:p w14:paraId="22BB484E" w14:textId="77777777" w:rsidR="00CF4715" w:rsidRPr="00816686" w:rsidRDefault="00000000" w:rsidP="00816686">
      <w:pPr>
        <w:spacing w:line="360" w:lineRule="auto"/>
        <w:jc w:val="both"/>
        <w:rPr>
          <w:rFonts w:ascii="Times New Roman" w:hAnsi="Times New Roman" w:cs="Times New Roman"/>
          <w:sz w:val="24"/>
          <w:szCs w:val="24"/>
        </w:rPr>
      </w:pPr>
      <w:r>
        <w:t>Identify the mandatory conditions from Section D and show how the solution meets them. The project must be built with Python and Streamlit, include the three required engineering modules and prompt-comparison feature, use a real or simulated LLM service, display prompt and response traces, and safely manage invalid input and API failures. It must also address transparency, hallucination risks, privacy, repeatability, and responsible AI practice.</w:t>
      </w:r>
    </w:p>
    <w:p w14:paraId="05D1AE35"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2. Application of Course Knowledge (CO1, CO2)</w:t>
      </w:r>
    </w:p>
    <w:p w14:paraId="5814E0DF" w14:textId="77777777" w:rsidR="00CF4715" w:rsidRPr="00816686" w:rsidRDefault="00000000" w:rsidP="00816686">
      <w:pPr>
        <w:spacing w:line="360" w:lineRule="auto"/>
        <w:jc w:val="both"/>
        <w:rPr>
          <w:rFonts w:ascii="Times New Roman" w:hAnsi="Times New Roman" w:cs="Times New Roman"/>
          <w:sz w:val="24"/>
          <w:szCs w:val="24"/>
        </w:rPr>
      </w:pPr>
      <w:r>
        <w:t>Apply the Generative AI and prompt-engineering knowledge from the course directly in PromptCraft. Do not limit the work to theoretical definitions. For every relevant concept, demonstrate its practical use through prompts, modules, experiments, or evaluation procedures. Where appropriate, include the full prompt, sample input, model result, observations, and a brief technical explanation.</w:t>
      </w:r>
    </w:p>
    <w:p w14:paraId="3403BF00"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Part I – Prompt Engineering Techniques (CO1, Unit I/II)</w:t>
      </w:r>
    </w:p>
    <w:p w14:paraId="0EC343BC" w14:textId="77777777" w:rsidR="00CF4715" w:rsidRPr="00816686" w:rsidRDefault="00000000" w:rsidP="00816686">
      <w:pPr>
        <w:spacing w:line="360" w:lineRule="auto"/>
        <w:jc w:val="both"/>
        <w:rPr>
          <w:rFonts w:ascii="Times New Roman" w:hAnsi="Times New Roman" w:cs="Times New Roman"/>
          <w:sz w:val="24"/>
          <w:szCs w:val="24"/>
        </w:rPr>
      </w:pPr>
      <w:r>
        <w:t>Create zero-shot, few-shot, and chain-of-thought prompt designs for one representative engineering activity, such as code explanation. For every approach, define the model role, objective, available context, constraints, expected response structure, and examples where applicable. Display the complete prompt used in testing and the resulting LLM response, then compare correctness, relevance, completeness, clarity, and compliance with the requested format.</w:t>
      </w:r>
    </w:p>
    <w:p w14:paraId="740A49E0" w14:textId="77777777" w:rsidR="00CF4715" w:rsidRPr="00816686" w:rsidRDefault="00000000" w:rsidP="00816686">
      <w:pPr>
        <w:spacing w:line="360" w:lineRule="auto"/>
        <w:jc w:val="both"/>
        <w:rPr>
          <w:rFonts w:ascii="Times New Roman" w:hAnsi="Times New Roman" w:cs="Times New Roman"/>
          <w:sz w:val="24"/>
          <w:szCs w:val="24"/>
        </w:rPr>
      </w:pPr>
      <w:r>
        <w:t>Explain the function of every major part of the prompt and distinguish elements shared by all three approaches from elements unique to a particular strategy. Show that zero-shot prompting relies only on instructions, few-shot prompting uses demonstrations to guide output, and reasoning-oriented prompting supports systematic problem solving while the application returns an appropriate concise rationale or structured result rather than hidden internal reasoning.</w:t>
      </w:r>
    </w:p>
    <w:p w14:paraId="49C11AA0" w14:textId="77777777" w:rsidR="00CF4715" w:rsidRPr="00816686" w:rsidRDefault="00000000" w:rsidP="00816686">
      <w:pPr>
        <w:spacing w:line="360" w:lineRule="auto"/>
        <w:jc w:val="both"/>
        <w:rPr>
          <w:rFonts w:ascii="Times New Roman" w:hAnsi="Times New Roman" w:cs="Times New Roman"/>
          <w:sz w:val="24"/>
          <w:szCs w:val="24"/>
        </w:rPr>
      </w:pPr>
      <w:r>
        <w:t>Begin with a weakly written prompt for the same task and improve it through at least three stages. The first version should intentionally be vague, the second should add a role, useful context, and constraints, and the third should introduce examples together with explicit output-format requirements. Present the prompt and response at each stage and describe how the quality changed.</w:t>
      </w:r>
    </w:p>
    <w:p w14:paraId="10273688" w14:textId="77777777" w:rsidR="00CF4715" w:rsidRPr="00816686" w:rsidRDefault="00000000" w:rsidP="00816686">
      <w:pPr>
        <w:spacing w:line="360" w:lineRule="auto"/>
        <w:jc w:val="both"/>
        <w:rPr>
          <w:rFonts w:ascii="Times New Roman" w:hAnsi="Times New Roman" w:cs="Times New Roman"/>
          <w:sz w:val="24"/>
          <w:szCs w:val="24"/>
        </w:rPr>
      </w:pPr>
      <w:r>
        <w:t>Analyze which changes produced the strongest improvement and explain the reason. Address specificity, removal of ambiguity, contextual information, examples, formatting rules, and validation requirements. If an improved prompt does not produce a better answer, report and explain that outcome based on the observed evidence instead of altering the result.</w:t>
      </w:r>
    </w:p>
    <w:p w14:paraId="4B63C10B" w14:textId="77777777" w:rsidR="00CF4715" w:rsidRPr="00816686" w:rsidRDefault="00000000" w:rsidP="00816686">
      <w:pPr>
        <w:spacing w:line="360" w:lineRule="auto"/>
        <w:jc w:val="both"/>
        <w:rPr>
          <w:rFonts w:ascii="Times New Roman" w:hAnsi="Times New Roman" w:cs="Times New Roman"/>
          <w:sz w:val="24"/>
          <w:szCs w:val="24"/>
        </w:rPr>
      </w:pPr>
      <w:r>
        <w:t>Evaluate which prompting method is most appropriate for each of the three PromptCraft modules. Support the decision using reliability, ease of use, response time, and resource limits from Section D. Consider that a higher-quality method may require longer prompts and more tokens, whereas a simpler method may be quicker and easier to maintain.</w:t>
      </w:r>
    </w:p>
    <w:p w14:paraId="4CF1A155"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Part II – LLM-Powered Engineering Task Modules (CO1, Unit II/III)</w:t>
      </w:r>
    </w:p>
    <w:p w14:paraId="6CC707A7"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Develop the three required modules: (a) code generation and explanation, (b) debugging support, and (c) conversion of requirements into documentation. For every module, explain its purpose, user input, prompt structure, expected result, LLM/API interaction, response-processing steps, and presentation in the Streamlit interface.</w:t>
      </w:r>
    </w:p>
    <w:p w14:paraId="2A7D8057"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For each module, show one representative input together with the base prompt template, completed prompt, original LLM response, and any processing performed before the result is displayed. Processing may involve formatting, extracting code, organizing sections, showing validation messages, removing unwanted content, or structuring the output. Clearly separate the model's original response from changes made by the application.</w:t>
      </w:r>
    </w:p>
    <w:p w14:paraId="2BB14806"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Create at least 12 original test cases for the debugging module. Include syntax problems, logical faults, and runtime exceptions with varying difficulty. For each case, record whether the model response is correct, partly correct, or incorrect. Present the results in a table containing fields such as test ID, supplied error or input, expected diagnosis, model diagnosis, result classification, and remarks.</w:t>
      </w:r>
    </w:p>
    <w:p w14:paraId="4B24CD6B"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Calculate or summarize the overall success rate and examine the categories of errors that the model handled effectively or poorly. Identify repeated weaknesses such as unsupported assumptions, incomplete corrections, missed root causes, or fixes that create new problems. Explain how these observations were used to improve the prompt templates.</w:t>
      </w:r>
    </w:p>
    <w:p w14:paraId="5DE96766"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Describe how the prompts for all modules are designed to minimize fabricated or misleading responses. Discuss measures such as clear limitations, requesting stated assumptions, prohibiting invented information, grounding answers in the supplied input, defining required response sections, and asking the model to indicate uncertainty when necessary.</w:t>
      </w:r>
    </w:p>
    <w:p w14:paraId="5E30929D"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Explain how the application recognizes and manages invalid, incomplete, or out-of-scope inputs without failing. Consider empty requirements, unfinished code, unsupported languages, absent error details, highly unclear requests, and non-engineering inputs. Describe validation checks, messages shown to the user, fallback actions, and exception handling for API problems in Streamlit.</w:t>
      </w:r>
    </w:p>
    <w:p w14:paraId="087573B8"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Provide one full end-to-end example for every module showing: user input → selected module → prompt template → completed prompt → LLM result → post-processing → final displayed output. State any manual verification or correction carried out before accepting the result. The aim is to demonstrate traceability and human supervision rather than assuming that model output is automatically correct.</w:t>
      </w:r>
    </w:p>
    <w:p w14:paraId="1CE515CA"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Part III – Prompt Strategy Evaluation &amp; Comparison (CO2, Unit III)</w:t>
      </w:r>
    </w:p>
    <w:p w14:paraId="1B81A5DA"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Evaluate zero-shot, few-shot, and chain-of-thought prompting on the same engineering task using reference or expected outputs prepared by the student. Define the conditions for a successful response before performing the experiment. Score every strategy against identical criteria and recommend the most suitable approach using the collected evidence.</w:t>
      </w:r>
    </w:p>
    <w:p w14:paraId="57C449E7"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Include task completion, technical accuracy, relevance, completeness, clarity, instruction compliance, and consistency in the comparison. State whether the reference is an exact expected answer or a rubric-based standard, and justify why that method fits the selected engineering task.</w:t>
      </w:r>
    </w:p>
    <w:p w14:paraId="2053F51E"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Perform at least eight evaluation runs covering the three prompting strategies. Record response quality relative to the reference, response latency, and token consumption. Present the observations in a clear table and compute suitable summaries, such as average quality score, mean latency, and average token usage for each strategy.</w:t>
      </w:r>
    </w:p>
    <w:p w14:paraId="4FEF3D57"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When the API or model reports token data, record the relevant input, output, or total counts. If exact token counts are unavailable, use a clearly documented estimation approach and label the values as estimates. Measure latency using the same procedure for every run so that the comparison remains fair.</w:t>
      </w:r>
    </w:p>
    <w:p w14:paraId="28110A59"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Connect the evaluation process with LLM evaluation concepts studied in the syllabus, including task-completion accuracy, prompt sensitivity, reproducibility, response quality, and instruction following. Explain how each concept was measured or represented in the PromptCraft experiment and what evidence supports the final conclusions.</w:t>
      </w:r>
    </w:p>
    <w:p w14:paraId="30C6C6B5"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3. Solution / Design / Methodology</w:t>
      </w:r>
    </w:p>
    <w:p w14:paraId="54C1E771"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Combine the work from Parts I to III into one integrated PromptCraft design. Demonstrate how the Prompt Engineering Workbench, the three LLM-based engineering modules, and the evaluation component function together as one application rather than as separate activities.</w:t>
      </w:r>
    </w:p>
    <w:p w14:paraId="2DD8C427"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Describe the prompt-engineering design, including the zero-shot, few-shot, and reasoning-oriented templates, prompt-building process, input checks, context management, and output-format rules. Explain how the application selects or applies a template according to the chosen task and prompting strategy.</w:t>
      </w:r>
    </w:p>
    <w:p w14:paraId="6FE9C76F"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Describe the architecture of the LLM task modules, including available modules, input fields, validation rules, prompt templates, API communication, response handling, post-processing, and final formatting. Explain how shared functions can be reused to reduce repeated code and improve maintainability.</w:t>
      </w:r>
    </w:p>
    <w:p w14:paraId="7694E129"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Describe the evaluation design by specifying the strategies, engineering tasks, reference answers or rubrics, quality measures, latency measurement, token measurement, repeated-run process, and result-summary method. Explain how identical tasks and criteria are maintained to ensure a fair comparison.</w:t>
      </w:r>
    </w:p>
    <w:p w14:paraId="488EDB34"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Add a simple architecture or flow diagram showing the interaction between the Prompt Engineering Workbench, task modules, LLM/API layer, response-processing layer, and evaluation component. Indicate the flow of data and the main validation or decision points.</w:t>
      </w:r>
    </w:p>
    <w:p w14:paraId="2B7C36BA"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4. Use of Modern Tools</w:t>
      </w:r>
    </w:p>
    <w:p w14:paraId="574C596E"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Build PromptCraft with suitable modern tools and provide evidence of the implementation. Use Python and Streamlit to create clearly separated sections or pages for the Workbench, Task Modules, and Evaluation and Comparison. Include source code, representative screenshots, and proof that the application runs successfully.</w:t>
      </w:r>
    </w:p>
    <w:p w14:paraId="270FC554"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Connect the application to a real or simulated LLM service, such as OpenAI, Anthropic, or an accessible open-source model. Provide representative logs or screenshots demonstrating successful prompt execution. Keep credentials secure and never place API keys directly in source code, screenshots, or public repositories.</w:t>
      </w:r>
    </w:p>
    <w:p w14:paraId="2311DE5D"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Use supporting tools where they add value, such as token counters, latency trackers, prompt-version controls, evaluation sheets, or small Python utilities. Explain what each tool is used for and how its output contributes to the analysis. Differentiate development tools from tools used to collect assignment evidence.</w:t>
      </w:r>
    </w:p>
    <w:p w14:paraId="7F8C6E1F"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5. Results and Validation</w:t>
      </w:r>
    </w:p>
    <w:p w14:paraId="4969A162"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Report response-quality scores for zero-shot, few-shot, and chain-of-thought prompting in a comparison table and, when useful, a graph. Define the scoring scale before showing the results and apply the same criteria to every strategy.</w:t>
      </w:r>
    </w:p>
    <w:p w14:paraId="74610BD5"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Present latency and token usage for the three approaches in another table or graph. Include averages or other appropriate summaries when multiple runs are available. Discuss important differences and determine whether improved quality required more time or token usage.</w:t>
      </w:r>
    </w:p>
    <w:p w14:paraId="4A0FE569"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Show sample prompt-to-response traces and interface screenshots for all three engineering modules. The evidence should make the user input, selected strategy or module, generated prompt or prompt structure, model response, and final display understandable. Ensure screenshots are readable and include short supporting explanations.</w:t>
      </w:r>
    </w:p>
    <w:p w14:paraId="5EE0D0DF"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Confirm through validation tests that every module handles malformed inputs and simulated LLM/API failures without crashing. Test cases may include blank input, invalid formats, missing fields, timeouts, unavailable models, malformed responses, and unsupported task types. Record both expected and actual behaviour.</w:t>
      </w:r>
    </w:p>
    <w:p w14:paraId="71B9F225"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lastRenderedPageBreak/>
        <w:t>6. Analysis and Engineering Decision</w:t>
      </w:r>
    </w:p>
    <w:p w14:paraId="058B6E4E"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Compare the prompting approaches and justify the best strategy for each module using measured results and the practical needs of that module rather than relying on broad general statements.</w:t>
      </w:r>
    </w:p>
    <w:p w14:paraId="5113595D"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Compare module performance across the test set and justify the final design of each module by considering output quality, latency, token cost, reliability, maintainability, and user experience. Explain why the selected prompt structures fit the intended engineering workflow.</w:t>
      </w:r>
    </w:p>
    <w:p w14:paraId="6E581302"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Discuss the compromises involved in the chosen strategies and their alternatives. For example, few-shot prompting can improve consistency but depends on carefully selected examples, reasoning-oriented prompting may help with complex tasks but increase prompt or response length, and zero-shot prompting can be simpler and faster but more vulnerable to unclear instructions.</w:t>
      </w:r>
    </w:p>
    <w:p w14:paraId="43DE25D8"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Use the quantitative findings from Section 5 to justify the complete integrated design. Directly relate design decisions to measured quality, latency, token use, and validation results.</w:t>
      </w:r>
    </w:p>
    <w:p w14:paraId="3C5E9B86"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7. Broader Considerations</w:t>
      </w:r>
    </w:p>
    <w:p w14:paraId="1481252C"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Reliability &amp; Safety: Explain how the system identifies and reduces hallucinated or misleading outputs. Discuss grounding in user input, explicit assumptions, uncertainty statements, validation guidance, human review, and warnings that generated code or documentation requires verification before real-world use.</w:t>
      </w:r>
    </w:p>
    <w:p w14:paraId="397BB305"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Sustainability/Economics: Explain how controlling prompt length, selecting examples carefully, choosing strategies appropriately, and limiting unnecessary response length can reduce token use and API or computing cost. Discuss how the system balances output quality with efficient resource consumption.</w:t>
      </w:r>
    </w:p>
    <w:p w14:paraId="598F9CD5"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Accessibility &amp; Society: Explain how the interface supports engineers with different levels of experience using LLMs. Consider straightforward labels, simple navigation, readable prompt and response areas, useful error messages, and structured outputs that improve understanding.</w:t>
      </w:r>
    </w:p>
    <w:p w14:paraId="7580854C"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Ethics/Professional responsibility: Discuss the handling of submitted code, confidential material, credentials, proprietary requirements, and other sensitive engineering information. Explain the importance of privacy, transparent disclosure of AI-generated content, human verification, and avoiding excessive dependence on automated results.</w:t>
      </w:r>
    </w:p>
    <w:p w14:paraId="6F04F263" w14:textId="77777777" w:rsidR="009B3F16" w:rsidRDefault="009B3F16" w:rsidP="00816686">
      <w:pPr>
        <w:pStyle w:val="Heading2"/>
        <w:spacing w:line="360" w:lineRule="auto"/>
        <w:jc w:val="both"/>
        <w:rPr>
          <w:rFonts w:ascii="Times New Roman" w:hAnsi="Times New Roman" w:cs="Times New Roman"/>
          <w:color w:val="000000" w:themeColor="text1"/>
        </w:rPr>
      </w:pPr>
    </w:p>
    <w:p w14:paraId="725567D6" w14:textId="77777777" w:rsidR="009B3F16" w:rsidRDefault="009B3F16" w:rsidP="00816686">
      <w:pPr>
        <w:pStyle w:val="Heading2"/>
        <w:spacing w:line="360" w:lineRule="auto"/>
        <w:jc w:val="both"/>
        <w:rPr>
          <w:rFonts w:ascii="Times New Roman" w:hAnsi="Times New Roman" w:cs="Times New Roman"/>
          <w:color w:val="000000" w:themeColor="text1"/>
        </w:rPr>
      </w:pPr>
    </w:p>
    <w:p w14:paraId="5E86A05B" w14:textId="2BD3AB0A"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lastRenderedPageBreak/>
        <w:t>8. Conclusion</w:t>
      </w:r>
    </w:p>
    <w:p w14:paraId="6DC2A4B0"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Summarize the final prompt-engineering approach, engineering-module design, and evaluation method used for PromptCraft. Briefly outline the three modules and the prompting strategies that were tested. State the main comparative findings, including which approaches achieved the most appropriate balance between quality, latency, and token usage.</w:t>
      </w:r>
    </w:p>
    <w:p w14:paraId="5F34E7C6"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State which requirements from Section D were fully achieved and which were only partly demonstrated. Clearly discuss limitations such as dependence on the selected model, variation in generated output, limited test data, API availability, token restrictions, or the lack of a production-scale backend. Suggest practical future work, such as larger test sets, automated evaluation, extra engineering modules, comparison of multiple models, or stronger validation.</w:t>
      </w:r>
    </w:p>
    <w:p w14:paraId="0BAC903E"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9. Student Reflection</w:t>
      </w:r>
    </w:p>
    <w:p w14:paraId="762650EB"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Reflect on the learning gained from combining prompt design, LLM API integration, Streamlit development, systematic testing, and quantitative evaluation. Identify insights that became clear only when these topics were used together, especially the value of precise prompts, sound evaluation methods, human checking, and awareness of model limitations.</w:t>
      </w:r>
    </w:p>
    <w:p w14:paraId="36FB42A1"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t>Describe what you would improve if additional time or resources were available. Possible directions include a larger and more diverse set of engineering tasks, testing several LLMs, adding automated metrics, tracking prompt versions, strengthening error recovery, creating additional modules, or performing a usability study with more users. For every proposed improvement, state the reason and expected benefit.</w:t>
      </w:r>
    </w:p>
    <w:p w14:paraId="6037ECAF" w14:textId="77777777" w:rsidR="00CF4715" w:rsidRPr="00816686" w:rsidRDefault="00000000" w:rsidP="00816686">
      <w:pPr>
        <w:pStyle w:val="Heading2"/>
        <w:spacing w:line="360" w:lineRule="auto"/>
        <w:jc w:val="both"/>
        <w:rPr>
          <w:rFonts w:ascii="Times New Roman" w:hAnsi="Times New Roman" w:cs="Times New Roman"/>
          <w:color w:val="000000" w:themeColor="text1"/>
        </w:rPr>
      </w:pPr>
      <w:r w:rsidRPr="00816686">
        <w:rPr>
          <w:rFonts w:ascii="Times New Roman" w:hAnsi="Times New Roman" w:cs="Times New Roman"/>
          <w:color w:val="000000" w:themeColor="text1"/>
        </w:rPr>
        <w:t>10. References</w:t>
      </w:r>
    </w:p>
    <w:p w14:paraId="5C7FD961"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rsidRPr="00816686">
        <w:rPr>
          <w:rFonts w:ascii="Times New Roman" w:hAnsi="Times New Roman" w:cs="Times New Roman"/>
          <w:color w:val="000000" w:themeColor="text1"/>
          <w:sz w:val="24"/>
          <w:szCs w:val="24"/>
        </w:rPr>
        <w:t>Cite all textbooks, research papers, datasets, standards, software libraries, official model/API documentation, Streamlit resources, evaluation tools, GitHub resources, and AI-assisted tools used during the work. Use a consistent citation format such as IEEE. References should be sufficient for another student or evaluator to identify the technical sources used to design, implement, and evaluate PromptCraft.</w:t>
      </w:r>
    </w:p>
    <w:p w14:paraId="2FC335FB" w14:textId="77777777" w:rsidR="00CF4715" w:rsidRPr="00816686" w:rsidRDefault="00000000" w:rsidP="00816686">
      <w:pPr>
        <w:spacing w:line="360" w:lineRule="auto"/>
        <w:jc w:val="both"/>
        <w:rPr>
          <w:rFonts w:ascii="Times New Roman" w:hAnsi="Times New Roman" w:cs="Times New Roman"/>
          <w:color w:val="000000" w:themeColor="text1"/>
          <w:sz w:val="24"/>
          <w:szCs w:val="24"/>
        </w:rPr>
      </w:pPr>
      <w:r w:rsidRPr="00816686">
        <w:rPr>
          <w:rFonts w:ascii="Times New Roman" w:hAnsi="Times New Roman" w:cs="Times New Roman"/>
          <w:color w:val="000000" w:themeColor="text1"/>
          <w:sz w:val="24"/>
          <w:szCs w:val="24"/>
        </w:rPr>
        <w:t>Where an AI-assisted tool is used, clearly disclose its role according to the academic requirements of the institution. Distinguish between externally sourced technical information, student-developed content, and AI-assisted content. Include the project repository link and any other required evidence in the final submission.</w:t>
      </w:r>
    </w:p>
    <w:p w14:paraId="4D56F836" w14:textId="77777777" w:rsidR="00816686" w:rsidRDefault="00816686" w:rsidP="00816686">
      <w:pPr>
        <w:pStyle w:val="Heading1"/>
        <w:spacing w:line="360" w:lineRule="auto"/>
        <w:jc w:val="both"/>
        <w:rPr>
          <w:rFonts w:ascii="Times New Roman" w:hAnsi="Times New Roman" w:cs="Times New Roman"/>
          <w:color w:val="000000" w:themeColor="text1"/>
          <w:sz w:val="24"/>
          <w:szCs w:val="24"/>
        </w:rPr>
      </w:pPr>
    </w:p>
    <w:p w14:paraId="6EFAAC8E" w14:textId="294B6B0F" w:rsidR="001E6BDF" w:rsidRPr="00816686" w:rsidRDefault="00000000" w:rsidP="00816686">
      <w:pPr>
        <w:pStyle w:val="Heading1"/>
        <w:spacing w:line="360" w:lineRule="auto"/>
        <w:jc w:val="both"/>
        <w:rPr>
          <w:rFonts w:ascii="Times New Roman" w:hAnsi="Times New Roman" w:cs="Times New Roman"/>
          <w:color w:val="000000" w:themeColor="text1"/>
          <w:sz w:val="24"/>
          <w:szCs w:val="24"/>
        </w:rPr>
      </w:pPr>
      <w:r w:rsidRPr="00816686">
        <w:rPr>
          <w:rFonts w:ascii="Times New Roman" w:hAnsi="Times New Roman" w:cs="Times New Roman"/>
          <w:color w:val="000000" w:themeColor="text1"/>
          <w:sz w:val="24"/>
          <w:szCs w:val="24"/>
        </w:rPr>
        <w:lastRenderedPageBreak/>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E6BDF" w14:paraId="5D307490"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21BAC3A4"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4F02E64"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Marks</w:t>
            </w:r>
          </w:p>
        </w:tc>
      </w:tr>
      <w:tr w:rsidR="001E6BDF" w14:paraId="122BE09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F4A808"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DF0E14"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10</w:t>
            </w:r>
          </w:p>
        </w:tc>
      </w:tr>
      <w:tr w:rsidR="001E6BDF" w14:paraId="5B4237CA"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8530992"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4A2F948"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20</w:t>
            </w:r>
          </w:p>
        </w:tc>
      </w:tr>
      <w:tr w:rsidR="001E6BDF" w14:paraId="1BB0B3EC"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632B29"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57B7126"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20</w:t>
            </w:r>
          </w:p>
        </w:tc>
      </w:tr>
      <w:tr w:rsidR="001E6BDF" w14:paraId="02A8928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4F3149D"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Use of appropriate modern tools / techniques (Python, LLM APIs, 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C6AA77F"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10</w:t>
            </w:r>
          </w:p>
        </w:tc>
      </w:tr>
      <w:tr w:rsidR="001E6BDF" w14:paraId="6FB8927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09DAED"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206B13"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15</w:t>
            </w:r>
          </w:p>
        </w:tc>
      </w:tr>
      <w:tr w:rsidR="001E6BDF" w14:paraId="5F39A6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8B668"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DA63F7"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15</w:t>
            </w:r>
          </w:p>
        </w:tc>
      </w:tr>
      <w:tr w:rsidR="001E6BDF" w14:paraId="79C9255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2681"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76506F7"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5</w:t>
            </w:r>
          </w:p>
        </w:tc>
      </w:tr>
      <w:tr w:rsidR="001E6BDF" w14:paraId="064F94F8"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AA854C"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C896D8"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5</w:t>
            </w:r>
          </w:p>
        </w:tc>
      </w:tr>
      <w:tr w:rsidR="001E6BDF" w14:paraId="779F18E9"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6129FEC" w14:textId="77777777" w:rsidR="001E6BDF" w:rsidRDefault="00000000" w:rsidP="00816686">
            <w:pPr>
              <w:spacing w:line="360" w:lineRule="auto"/>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38DF28F"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100</w:t>
            </w:r>
          </w:p>
        </w:tc>
      </w:tr>
    </w:tbl>
    <w:p w14:paraId="4793407B" w14:textId="77777777" w:rsidR="001E6BDF" w:rsidRDefault="00000000" w:rsidP="00816686">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E6BDF" w14:paraId="207E2792"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71D806D"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1D4DC52"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E15000C"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26AF8010"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5D0A607"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Marks</w:t>
            </w:r>
          </w:p>
        </w:tc>
      </w:tr>
      <w:tr w:rsidR="001E6BDF" w14:paraId="7AC36B7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2C0DB64"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BAD4C84"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25D3ED8"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40A49B"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F7BABB"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10</w:t>
            </w:r>
          </w:p>
        </w:tc>
      </w:tr>
      <w:tr w:rsidR="001E6BDF" w14:paraId="03AAA65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5FF1577"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E750AC"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0E932D"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10421"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785D92"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8</w:t>
            </w:r>
          </w:p>
        </w:tc>
      </w:tr>
      <w:tr w:rsidR="001E6BDF" w14:paraId="5435432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C64FF"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A7B5B1D"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631E29"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88CE55"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6058A3"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6</w:t>
            </w:r>
          </w:p>
        </w:tc>
      </w:tr>
      <w:tr w:rsidR="001E6BDF" w14:paraId="03FCD930"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5EE6A6"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C324DA"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A69A206"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179B06B"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471FCD1"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6</w:t>
            </w:r>
          </w:p>
        </w:tc>
      </w:tr>
      <w:tr w:rsidR="001E6BDF" w14:paraId="7BCAFF45"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24B233"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PromptCraft</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D50501"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2DACDD"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4D6849"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A695BA"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20</w:t>
            </w:r>
          </w:p>
        </w:tc>
      </w:tr>
      <w:tr w:rsidR="001E6BDF" w14:paraId="138FF2A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5B00044"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C06F078"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143F52C"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721810F"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6101D4"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10</w:t>
            </w:r>
          </w:p>
        </w:tc>
      </w:tr>
      <w:tr w:rsidR="001E6BDF" w14:paraId="4B533DA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5C4224"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621A46"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96B5EF"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8CE8F1B"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54CD42"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15</w:t>
            </w:r>
          </w:p>
        </w:tc>
      </w:tr>
      <w:tr w:rsidR="001E6BDF" w14:paraId="6A78407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37055D4" w14:textId="77777777" w:rsidR="001E6BDF" w:rsidRDefault="00000000" w:rsidP="00816686">
            <w:pPr>
              <w:spacing w:line="360" w:lineRule="auto"/>
              <w:rPr>
                <w:rFonts w:ascii="Times New Roman" w:hAnsi="Times New Roman" w:cs="Times New Roman"/>
              </w:rPr>
            </w:pPr>
            <w:r>
              <w:rPr>
                <w:rFonts w:ascii="Times New Roman" w:hAnsi="Times New Roman" w:cs="Times New Roman"/>
              </w:rPr>
              <w:lastRenderedPageBreak/>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998806"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041821"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1EB4E8"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0EF921"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15</w:t>
            </w:r>
          </w:p>
        </w:tc>
      </w:tr>
      <w:tr w:rsidR="001E6BDF" w14:paraId="7CF9DC2C"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24D7756"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0E7E5E0"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6A8EBA"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1F252EF"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8645ABD"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rPr>
              <w:t>10</w:t>
            </w:r>
          </w:p>
        </w:tc>
      </w:tr>
    </w:tbl>
    <w:p w14:paraId="18808A2F" w14:textId="77777777" w:rsidR="001E6BDF" w:rsidRDefault="00000000" w:rsidP="00816686">
      <w:pPr>
        <w:spacing w:before="80" w:after="120" w:line="360" w:lineRule="auto"/>
        <w:rPr>
          <w:rFonts w:ascii="Times New Roman" w:hAnsi="Times New Roman" w:cs="Times New Roman"/>
        </w:rPr>
      </w:pPr>
      <w:r>
        <w:rPr>
          <w:rFonts w:ascii="Times New Roman" w:hAnsi="Times New Roman" w:cs="Times New Roman"/>
          <w:iCs/>
        </w:rPr>
        <w:t>Note: PO numbers indicated are illustrative; faculty shall verify against the current CSA08 CO–PO matrix and map only the POs genuinely assessed.</w:t>
      </w:r>
    </w:p>
    <w:p w14:paraId="1641ECD7" w14:textId="77777777" w:rsidR="001E6BDF" w:rsidRDefault="00000000" w:rsidP="00816686">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7A27BDAF" w14:textId="77777777" w:rsidR="001E6BDF" w:rsidRDefault="00000000" w:rsidP="00816686">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1CA23533"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1A4CAA6"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9FF27B0" w14:textId="77777777" w:rsidR="001E6BDF" w:rsidRDefault="00000000" w:rsidP="00816686">
            <w:pPr>
              <w:spacing w:line="360" w:lineRule="auto"/>
              <w:jc w:val="center"/>
              <w:rPr>
                <w:rFonts w:ascii="Times New Roman" w:hAnsi="Times New Roman" w:cs="Times New Roman"/>
              </w:rPr>
            </w:pPr>
            <w:r>
              <w:rPr>
                <w:rFonts w:ascii="Times New Roman" w:hAnsi="Times New Roman" w:cs="Times New Roman"/>
                <w:b/>
                <w:bCs/>
              </w:rPr>
              <w:t>Criterion</w:t>
            </w:r>
          </w:p>
        </w:tc>
      </w:tr>
      <w:tr w:rsidR="001E6BDF" w14:paraId="79CEBAB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DFAA17"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8CEF8D"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 70%</w:t>
            </w:r>
          </w:p>
        </w:tc>
      </w:tr>
      <w:tr w:rsidR="001E6BDF" w14:paraId="0C7AED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ADE6EDB"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4F6FA6"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60 – 69%</w:t>
            </w:r>
          </w:p>
        </w:tc>
      </w:tr>
      <w:tr w:rsidR="001E6BDF" w14:paraId="5BD87FF5"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9EC8F"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F50BF5"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50 – 59%</w:t>
            </w:r>
          </w:p>
        </w:tc>
      </w:tr>
      <w:tr w:rsidR="001E6BDF" w14:paraId="459E5FD5"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BB1BE8F"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E844A7" w14:textId="77777777" w:rsidR="001E6BDF" w:rsidRDefault="00000000" w:rsidP="00816686">
            <w:pPr>
              <w:spacing w:line="360" w:lineRule="auto"/>
              <w:rPr>
                <w:rFonts w:ascii="Times New Roman" w:hAnsi="Times New Roman" w:cs="Times New Roman"/>
              </w:rPr>
            </w:pPr>
            <w:r>
              <w:rPr>
                <w:rFonts w:ascii="Times New Roman" w:hAnsi="Times New Roman" w:cs="Times New Roman"/>
              </w:rPr>
              <w:t>&lt; 50%</w:t>
            </w:r>
          </w:p>
        </w:tc>
      </w:tr>
    </w:tbl>
    <w:p w14:paraId="67CF4BD0" w14:textId="77777777" w:rsidR="001E6BDF" w:rsidRDefault="00000000" w:rsidP="00816686">
      <w:pPr>
        <w:pStyle w:val="BodyText"/>
        <w:tabs>
          <w:tab w:val="left" w:pos="4047"/>
          <w:tab w:val="left" w:pos="4546"/>
          <w:tab w:val="left" w:pos="8245"/>
        </w:tabs>
        <w:spacing w:before="164" w:line="360" w:lineRule="auto"/>
        <w:ind w:left="360" w:firstLine="0"/>
      </w:pPr>
      <w:r>
        <w:t xml:space="preserve">Target CO Attainment: </w:t>
      </w:r>
      <w:r>
        <w:rPr>
          <w:u w:val="single"/>
        </w:rPr>
        <w:tab/>
      </w:r>
      <w:r>
        <w:tab/>
        <w:t xml:space="preserve">Actual CO Attainment: </w:t>
      </w:r>
      <w:r>
        <w:rPr>
          <w:u w:val="single"/>
        </w:rPr>
        <w:tab/>
      </w:r>
    </w:p>
    <w:p w14:paraId="169C57D0" w14:textId="77777777" w:rsidR="001E6BDF" w:rsidRDefault="001E6BDF" w:rsidP="00816686">
      <w:pPr>
        <w:pStyle w:val="Heading4"/>
        <w:spacing w:line="360" w:lineRule="auto"/>
        <w:rPr>
          <w:rFonts w:ascii="Times New Roman" w:hAnsi="Times New Roman" w:cs="Times New Roman"/>
          <w:i w:val="0"/>
          <w:color w:val="1F4D78"/>
        </w:rPr>
      </w:pPr>
    </w:p>
    <w:p w14:paraId="06E17399" w14:textId="77777777" w:rsidR="001E6BDF" w:rsidRDefault="00000000" w:rsidP="00816686">
      <w:pPr>
        <w:pStyle w:val="Heading4"/>
        <w:spacing w:line="360" w:lineRule="auto"/>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121C6E6E" w14:textId="77777777" w:rsidR="001E6BDF" w:rsidRDefault="00000000" w:rsidP="00816686">
      <w:pPr>
        <w:pStyle w:val="BodyText"/>
        <w:tabs>
          <w:tab w:val="left" w:pos="8848"/>
          <w:tab w:val="left" w:pos="9184"/>
          <w:tab w:val="left" w:pos="9758"/>
        </w:tabs>
        <w:spacing w:before="78" w:line="360"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7C52E20" w14:textId="77777777" w:rsidR="001E6BDF" w:rsidRDefault="00000000" w:rsidP="00816686">
      <w:pPr>
        <w:pStyle w:val="BodyText"/>
        <w:tabs>
          <w:tab w:val="left" w:pos="10281"/>
        </w:tabs>
        <w:spacing w:line="360" w:lineRule="auto"/>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12877C5C" w14:textId="77777777" w:rsidR="001E6BDF" w:rsidRDefault="001E6BDF" w:rsidP="00816686">
      <w:pPr>
        <w:pBdr>
          <w:bottom w:val="single" w:sz="6" w:space="1" w:color="AAAAAA"/>
        </w:pBdr>
        <w:spacing w:after="80" w:line="360" w:lineRule="auto"/>
        <w:rPr>
          <w:rFonts w:ascii="Times New Roman" w:hAnsi="Times New Roman" w:cs="Times New Roman"/>
        </w:rPr>
      </w:pPr>
    </w:p>
    <w:p w14:paraId="72BA9D20" w14:textId="77777777" w:rsidR="001E6BDF" w:rsidRDefault="001E6BDF" w:rsidP="00816686">
      <w:pPr>
        <w:pBdr>
          <w:bottom w:val="single" w:sz="6" w:space="1" w:color="AAAAAA"/>
        </w:pBdr>
        <w:spacing w:after="80" w:line="360" w:lineRule="auto"/>
        <w:rPr>
          <w:rFonts w:ascii="Times New Roman" w:hAnsi="Times New Roman" w:cs="Times New Roman"/>
        </w:rPr>
      </w:pPr>
    </w:p>
    <w:p w14:paraId="7C2ACE4E" w14:textId="77777777" w:rsidR="001E6BDF" w:rsidRDefault="001E6BDF" w:rsidP="00816686">
      <w:pPr>
        <w:pBdr>
          <w:bottom w:val="single" w:sz="6" w:space="1" w:color="AAAAAA"/>
        </w:pBdr>
        <w:spacing w:after="80" w:line="360" w:lineRule="auto"/>
        <w:rPr>
          <w:rFonts w:ascii="Times New Roman" w:hAnsi="Times New Roman" w:cs="Times New Roman"/>
        </w:rPr>
      </w:pPr>
    </w:p>
    <w:p w14:paraId="113985F1" w14:textId="77777777" w:rsidR="001E6BDF" w:rsidRDefault="001E6BDF" w:rsidP="00816686">
      <w:pPr>
        <w:pBdr>
          <w:bottom w:val="single" w:sz="6" w:space="1" w:color="AAAAAA"/>
        </w:pBdr>
        <w:spacing w:after="80" w:line="360" w:lineRule="auto"/>
        <w:rPr>
          <w:rFonts w:ascii="Times New Roman" w:hAnsi="Times New Roman" w:cs="Times New Roman"/>
        </w:rPr>
      </w:pPr>
    </w:p>
    <w:sectPr w:rsidR="001E6BDF">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FA58" w14:textId="77777777" w:rsidR="00D77080" w:rsidRDefault="00D77080">
      <w:r>
        <w:separator/>
      </w:r>
    </w:p>
  </w:endnote>
  <w:endnote w:type="continuationSeparator" w:id="0">
    <w:p w14:paraId="04C66C17" w14:textId="77777777" w:rsidR="00D77080" w:rsidRDefault="00D77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28CF" w14:textId="77777777" w:rsidR="001E6BD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35B147F2" w14:textId="77777777" w:rsidR="001E6BDF" w:rsidRDefault="001E6BDF"/>
  <w:p w14:paraId="6D21D1F9"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B680" w14:textId="77777777" w:rsidR="00D77080" w:rsidRDefault="00D77080">
      <w:r>
        <w:separator/>
      </w:r>
    </w:p>
  </w:footnote>
  <w:footnote w:type="continuationSeparator" w:id="0">
    <w:p w14:paraId="44C6249F" w14:textId="77777777" w:rsidR="00D77080" w:rsidRDefault="00D77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3C04" w14:textId="77777777" w:rsidR="001E6BDF" w:rsidRDefault="001E6BDF">
    <w:pPr>
      <w:jc w:val="center"/>
    </w:pPr>
  </w:p>
  <w:p w14:paraId="3CA95EB0" w14:textId="77777777" w:rsidR="001E6BDF" w:rsidRDefault="001E6BDF"/>
  <w:p w14:paraId="48A25BE1"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D50782"/>
    <w:multiLevelType w:val="multilevel"/>
    <w:tmpl w:val="31D50782"/>
    <w:lvl w:ilvl="0">
      <w:start w:val="4"/>
      <w:numFmt w:val="decimal"/>
      <w:lvlText w:val="%1."/>
      <w:lvlJc w:val="left"/>
      <w:pPr>
        <w:ind w:left="821" w:hanging="262"/>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 w15:restartNumberingAfterBreak="0">
    <w:nsid w:val="48AE0045"/>
    <w:multiLevelType w:val="multilevel"/>
    <w:tmpl w:val="48AE0045"/>
    <w:lvl w:ilvl="0">
      <w:start w:val="1"/>
      <w:numFmt w:val="upperLetter"/>
      <w:lvlText w:val="%1."/>
      <w:lvlJc w:val="left"/>
      <w:pPr>
        <w:ind w:left="459" w:hanging="317"/>
        <w:jc w:val="left"/>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jc w:val="left"/>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num w:numId="1" w16cid:durableId="796410186">
    <w:abstractNumId w:val="0"/>
    <w:lvlOverride w:ilvl="0">
      <w:startOverride w:val="1"/>
    </w:lvlOverride>
  </w:num>
  <w:num w:numId="2" w16cid:durableId="1084456427">
    <w:abstractNumId w:val="2"/>
  </w:num>
  <w:num w:numId="3" w16cid:durableId="1072117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1E6BDF"/>
    <w:rsid w:val="007330BD"/>
    <w:rsid w:val="007B0C8D"/>
    <w:rsid w:val="00816686"/>
    <w:rsid w:val="009B3F16"/>
    <w:rsid w:val="00A9588F"/>
    <w:rsid w:val="00B14038"/>
    <w:rsid w:val="00CF4715"/>
    <w:rsid w:val="00D77080"/>
    <w:rsid w:val="00DD2767"/>
    <w:rsid w:val="00F53F3F"/>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4F2D2"/>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12</Pages>
  <Words>4070</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kovvuri yaswanth reddy</cp:lastModifiedBy>
  <cp:revision>5</cp:revision>
  <dcterms:created xsi:type="dcterms:W3CDTF">2026-09-02T03:28:00Z</dcterms:created>
  <dcterms:modified xsi:type="dcterms:W3CDTF">2026-09-03T08:30:00Z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