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5D4A" w:rsidRPr="001468B1" w:rsidRDefault="001468B1" w:rsidP="006B7C6A">
      <w:pPr>
        <w:pStyle w:val="Heading1"/>
        <w:rPr>
          <w:rStyle w:val="Strong"/>
          <w:rFonts w:ascii="Times New Roman" w:hAnsi="Times New Roman" w:cs="Times New Roman"/>
          <w:b/>
          <w:bCs/>
          <w:color w:val="404040" w:themeColor="text1" w:themeTint="BF"/>
          <w:sz w:val="24"/>
          <w:szCs w:val="24"/>
        </w:rPr>
      </w:pPr>
      <w:r w:rsidRPr="001468B1">
        <w:rPr>
          <w:rStyle w:val="Strong"/>
          <w:rFonts w:ascii="Times New Roman" w:hAnsi="Times New Roman" w:cs="Times New Roman"/>
          <w:b/>
          <w:bCs/>
          <w:color w:val="404040" w:themeColor="text1" w:themeTint="BF"/>
          <w:sz w:val="24"/>
          <w:szCs w:val="24"/>
        </w:rPr>
        <w:t xml:space="preserve">Topic - </w:t>
      </w:r>
      <w:r w:rsidR="006B7C6A" w:rsidRPr="001468B1">
        <w:rPr>
          <w:rStyle w:val="Strong"/>
          <w:rFonts w:ascii="Times New Roman" w:hAnsi="Times New Roman" w:cs="Times New Roman"/>
          <w:b/>
          <w:bCs/>
          <w:color w:val="404040" w:themeColor="text1" w:themeTint="BF"/>
          <w:sz w:val="24"/>
          <w:szCs w:val="24"/>
        </w:rPr>
        <w:t xml:space="preserve">THE TRI-MODAL EMERGENCE MODEL </w:t>
      </w:r>
    </w:p>
    <w:p w:rsidR="006B7C6A" w:rsidRPr="001468B1" w:rsidRDefault="006B7C6A" w:rsidP="006B7C6A">
      <w:pPr>
        <w:pStyle w:val="NormalWeb"/>
        <w:rPr>
          <w:rStyle w:val="Emphasis"/>
          <w:b/>
          <w:bCs/>
          <w:i w:val="0"/>
          <w:iCs w:val="0"/>
          <w:color w:val="404040" w:themeColor="text1" w:themeTint="BF"/>
        </w:rPr>
      </w:pPr>
      <w:r w:rsidRPr="001468B1">
        <w:rPr>
          <w:rStyle w:val="Emphasis"/>
          <w:b/>
          <w:bCs/>
          <w:i w:val="0"/>
          <w:iCs w:val="0"/>
          <w:color w:val="404040" w:themeColor="text1" w:themeTint="BF"/>
        </w:rPr>
        <w:t>A</w:t>
      </w:r>
      <w:r w:rsidR="004F5D4A" w:rsidRPr="001468B1">
        <w:rPr>
          <w:rStyle w:val="Emphasis"/>
          <w:b/>
          <w:bCs/>
          <w:i w:val="0"/>
          <w:iCs w:val="0"/>
          <w:color w:val="404040" w:themeColor="text1" w:themeTint="BF"/>
        </w:rPr>
        <w:t xml:space="preserve">uthor – </w:t>
      </w:r>
      <w:proofErr w:type="spellStart"/>
      <w:r w:rsidR="004F5D4A" w:rsidRPr="001468B1">
        <w:rPr>
          <w:rStyle w:val="Emphasis"/>
          <w:b/>
          <w:bCs/>
          <w:i w:val="0"/>
          <w:iCs w:val="0"/>
          <w:color w:val="404040" w:themeColor="text1" w:themeTint="BF"/>
        </w:rPr>
        <w:t>Sant</w:t>
      </w:r>
      <w:proofErr w:type="spellEnd"/>
      <w:r w:rsidR="004F5D4A" w:rsidRPr="001468B1">
        <w:rPr>
          <w:rStyle w:val="Emphasis"/>
          <w:b/>
          <w:bCs/>
          <w:i w:val="0"/>
          <w:iCs w:val="0"/>
          <w:color w:val="404040" w:themeColor="text1" w:themeTint="BF"/>
        </w:rPr>
        <w:t xml:space="preserve"> Osh </w:t>
      </w:r>
      <w:proofErr w:type="spellStart"/>
      <w:r w:rsidR="004F5D4A" w:rsidRPr="001468B1">
        <w:rPr>
          <w:rStyle w:val="Emphasis"/>
          <w:b/>
          <w:bCs/>
          <w:i w:val="0"/>
          <w:iCs w:val="0"/>
          <w:color w:val="404040" w:themeColor="text1" w:themeTint="BF"/>
        </w:rPr>
        <w:t>Shoonyam</w:t>
      </w:r>
      <w:proofErr w:type="spellEnd"/>
      <w:r w:rsidR="004F5D4A" w:rsidRPr="001468B1">
        <w:rPr>
          <w:rStyle w:val="Emphasis"/>
          <w:b/>
          <w:bCs/>
          <w:i w:val="0"/>
          <w:iCs w:val="0"/>
          <w:color w:val="404040" w:themeColor="text1" w:themeTint="BF"/>
        </w:rPr>
        <w:t xml:space="preserve"> </w:t>
      </w:r>
    </w:p>
    <w:p w:rsidR="001468B1" w:rsidRDefault="001468B1" w:rsidP="006B7C6A">
      <w:pPr>
        <w:pStyle w:val="NormalWeb"/>
      </w:pPr>
      <w:r>
        <w:t xml:space="preserve">Independent Researcher </w:t>
      </w:r>
    </w:p>
    <w:p w:rsidR="004F5D4A" w:rsidRDefault="00D959E4" w:rsidP="006B7C6A">
      <w:pPr>
        <w:pStyle w:val="NormalWeb"/>
      </w:pPr>
      <w:hyperlink r:id="rId5" w:history="1">
        <w:r w:rsidRPr="0089086D">
          <w:rPr>
            <w:rStyle w:val="Hyperlink"/>
          </w:rPr>
          <w:t>https://orcid.org/0009-0006-3378-4763</w:t>
        </w:r>
      </w:hyperlink>
    </w:p>
    <w:p w:rsidR="00D959E4" w:rsidRPr="001468B1" w:rsidRDefault="00D959E4" w:rsidP="006B7C6A">
      <w:pPr>
        <w:pStyle w:val="NormalWeb"/>
        <w:rPr>
          <w:color w:val="404040" w:themeColor="text1" w:themeTint="BF"/>
        </w:rPr>
      </w:pPr>
      <w:r w:rsidRPr="00D959E4">
        <w:rPr>
          <w:b/>
          <w:bCs/>
        </w:rPr>
        <w:t>Research Field</w:t>
      </w:r>
      <w:r>
        <w:t xml:space="preserve"> --Foundations of Physics / Philosophy of Science / Emergence Theory</w:t>
      </w:r>
    </w:p>
    <w:p w:rsidR="006B7C6A" w:rsidRPr="001468B1" w:rsidRDefault="00503FB4" w:rsidP="006B7C6A">
      <w:pPr>
        <w:spacing w:after="0"/>
        <w:jc w:val="center"/>
        <w:rPr>
          <w:rFonts w:ascii="Times New Roman" w:hAnsi="Times New Roman" w:cs="Times New Roman"/>
          <w:color w:val="404040" w:themeColor="text1" w:themeTint="BF"/>
          <w:sz w:val="24"/>
          <w:szCs w:val="24"/>
        </w:rPr>
      </w:pPr>
      <w:r w:rsidRPr="00503FB4">
        <w:rPr>
          <w:rFonts w:ascii="Times New Roman" w:hAnsi="Times New Roman" w:cs="Times New Roman"/>
          <w:color w:val="404040" w:themeColor="text1" w:themeTint="BF"/>
          <w:sz w:val="24"/>
          <w:szCs w:val="24"/>
        </w:rPr>
        <w:pict>
          <v:rect id="_x0000_i1025" style="width:468pt;height:1.5pt" o:hralign="center" o:hrstd="t" o:hr="t" fillcolor="#a0a0a0" stroked="f"/>
        </w:pict>
      </w:r>
    </w:p>
    <w:p w:rsidR="006B7C6A" w:rsidRPr="001468B1" w:rsidRDefault="006B7C6A" w:rsidP="006B7C6A">
      <w:pPr>
        <w:pStyle w:val="Heading1"/>
        <w:rPr>
          <w:rFonts w:ascii="Times New Roman" w:hAnsi="Times New Roman" w:cs="Times New Roman"/>
          <w:b w:val="0"/>
          <w:bCs w:val="0"/>
          <w:color w:val="404040" w:themeColor="text1" w:themeTint="BF"/>
        </w:rPr>
      </w:pPr>
      <w:r w:rsidRPr="001468B1">
        <w:rPr>
          <w:rStyle w:val="Strong"/>
          <w:rFonts w:ascii="Times New Roman" w:hAnsi="Times New Roman" w:cs="Times New Roman"/>
          <w:b/>
          <w:bCs/>
          <w:color w:val="404040" w:themeColor="text1" w:themeTint="BF"/>
        </w:rPr>
        <w:t>Abstract</w:t>
      </w:r>
    </w:p>
    <w:p w:rsidR="006B7C6A" w:rsidRPr="001468B1" w:rsidRDefault="006B7C6A" w:rsidP="001468B1">
      <w:pPr>
        <w:pStyle w:val="NormalWeb"/>
        <w:jc w:val="both"/>
        <w:rPr>
          <w:color w:val="404040" w:themeColor="text1" w:themeTint="BF"/>
        </w:rPr>
      </w:pPr>
      <w:r w:rsidRPr="001468B1">
        <w:rPr>
          <w:color w:val="404040" w:themeColor="text1" w:themeTint="BF"/>
        </w:rPr>
        <w:t>“Triadic structures” appear with unexpected frequency across physics, mathematics, cognitive frameworks, and classical metaphysics. Despite the diversity of domains—ranging from the Standard Model’s SU(3) color symmetry to the three spatial dimensions, three fundamental oscillatory modes in classical systems, and the triadic philosophical models found in many traditions—the recurrence of “three” remains largely unexplained.</w:t>
      </w:r>
      <w:r w:rsidRPr="001468B1">
        <w:rPr>
          <w:color w:val="404040" w:themeColor="text1" w:themeTint="BF"/>
        </w:rPr>
        <w:br/>
        <w:t>This paper investigates whether the triadic pattern can arise as a mathematically natural, energetically stable, and symmetry-driven emergent form. Two formal frameworks are developed</w:t>
      </w:r>
      <w:proofErr w:type="gramStart"/>
      <w:r w:rsidRPr="001468B1">
        <w:rPr>
          <w:color w:val="404040" w:themeColor="text1" w:themeTint="BF"/>
        </w:rPr>
        <w:t>:</w:t>
      </w:r>
      <w:proofErr w:type="gramEnd"/>
      <w:r w:rsidRPr="001468B1">
        <w:rPr>
          <w:color w:val="404040" w:themeColor="text1" w:themeTint="BF"/>
        </w:rPr>
        <w:br/>
        <w:t>(1) a real-analysis-based interpretation of the division of unity, and</w:t>
      </w:r>
      <w:r w:rsidRPr="001468B1">
        <w:rPr>
          <w:color w:val="404040" w:themeColor="text1" w:themeTint="BF"/>
        </w:rPr>
        <w:br/>
        <w:t xml:space="preserve">(2) a </w:t>
      </w:r>
      <w:proofErr w:type="spellStart"/>
      <w:r w:rsidRPr="001468B1">
        <w:rPr>
          <w:color w:val="404040" w:themeColor="text1" w:themeTint="BF"/>
        </w:rPr>
        <w:t>hyperreal</w:t>
      </w:r>
      <w:proofErr w:type="spellEnd"/>
      <w:r w:rsidRPr="001468B1">
        <w:rPr>
          <w:color w:val="404040" w:themeColor="text1" w:themeTint="BF"/>
        </w:rPr>
        <w:t>/infinitesimal model describing residual structures that appear when unity unfolds into stable modes.</w:t>
      </w:r>
      <w:r w:rsidRPr="001468B1">
        <w:rPr>
          <w:color w:val="404040" w:themeColor="text1" w:themeTint="BF"/>
        </w:rPr>
        <w:br/>
        <w:t>We demonstrate that a system beginning in a perfectly symmetric state naturally evolves into three stable modes under minimal symmetry breaking, with an infinitesimal residual term. The resulting framework provides a mathematically coherent interpretation of the philosophical notion of “unity expressing itself as triad.”</w:t>
      </w:r>
    </w:p>
    <w:p w:rsidR="006B7C6A" w:rsidRPr="001468B1" w:rsidRDefault="006B7C6A" w:rsidP="006B7C6A">
      <w:pPr>
        <w:pStyle w:val="Heading1"/>
        <w:rPr>
          <w:rFonts w:ascii="Times New Roman" w:hAnsi="Times New Roman" w:cs="Times New Roman"/>
          <w:b w:val="0"/>
          <w:bCs w:val="0"/>
          <w:color w:val="404040" w:themeColor="text1" w:themeTint="BF"/>
        </w:rPr>
      </w:pPr>
      <w:r w:rsidRPr="001468B1">
        <w:rPr>
          <w:rStyle w:val="Strong"/>
          <w:rFonts w:ascii="Times New Roman" w:hAnsi="Times New Roman" w:cs="Times New Roman"/>
          <w:b/>
          <w:bCs/>
          <w:color w:val="404040" w:themeColor="text1" w:themeTint="BF"/>
        </w:rPr>
        <w:t>1. Introduction</w:t>
      </w:r>
    </w:p>
    <w:p w:rsidR="006B7C6A" w:rsidRPr="001468B1" w:rsidRDefault="006B7C6A" w:rsidP="006B7C6A">
      <w:pPr>
        <w:pStyle w:val="NormalWeb"/>
        <w:rPr>
          <w:color w:val="404040" w:themeColor="text1" w:themeTint="BF"/>
        </w:rPr>
      </w:pPr>
      <w:r w:rsidRPr="001468B1">
        <w:rPr>
          <w:color w:val="404040" w:themeColor="text1" w:themeTint="BF"/>
        </w:rPr>
        <w:t>Triadic patterns frequently arise in both physical and philosophical systems:</w:t>
      </w:r>
    </w:p>
    <w:p w:rsidR="006B7C6A" w:rsidRPr="001468B1" w:rsidRDefault="006B7C6A" w:rsidP="001468B1">
      <w:pPr>
        <w:pStyle w:val="NormalWeb"/>
        <w:numPr>
          <w:ilvl w:val="0"/>
          <w:numId w:val="1"/>
        </w:numPr>
        <w:jc w:val="both"/>
        <w:rPr>
          <w:color w:val="404040" w:themeColor="text1" w:themeTint="BF"/>
        </w:rPr>
      </w:pPr>
      <w:r w:rsidRPr="001468B1">
        <w:rPr>
          <w:rStyle w:val="Strong"/>
          <w:color w:val="404040" w:themeColor="text1" w:themeTint="BF"/>
        </w:rPr>
        <w:t>Physics:</w:t>
      </w:r>
      <w:r w:rsidRPr="001468B1">
        <w:rPr>
          <w:color w:val="404040" w:themeColor="text1" w:themeTint="BF"/>
        </w:rPr>
        <w:t xml:space="preserve"> three spatial dimensions, three generations of leptons/quarks, three color charges in QCD, three neutrino oscillation modes.</w:t>
      </w:r>
    </w:p>
    <w:p w:rsidR="006B7C6A" w:rsidRPr="001468B1" w:rsidRDefault="006B7C6A" w:rsidP="001468B1">
      <w:pPr>
        <w:pStyle w:val="NormalWeb"/>
        <w:numPr>
          <w:ilvl w:val="0"/>
          <w:numId w:val="1"/>
        </w:numPr>
        <w:jc w:val="both"/>
        <w:rPr>
          <w:color w:val="404040" w:themeColor="text1" w:themeTint="BF"/>
        </w:rPr>
      </w:pPr>
      <w:r w:rsidRPr="001468B1">
        <w:rPr>
          <w:rStyle w:val="Strong"/>
          <w:color w:val="404040" w:themeColor="text1" w:themeTint="BF"/>
        </w:rPr>
        <w:t>Mathematics:</w:t>
      </w:r>
      <w:r w:rsidRPr="001468B1">
        <w:rPr>
          <w:color w:val="404040" w:themeColor="text1" w:themeTint="BF"/>
        </w:rPr>
        <w:t xml:space="preserve"> three irreducible orthogonal modes in second-order oscillation systems, three minimal solutions to certain </w:t>
      </w:r>
      <w:proofErr w:type="spellStart"/>
      <w:r w:rsidRPr="001468B1">
        <w:rPr>
          <w:color w:val="404040" w:themeColor="text1" w:themeTint="BF"/>
        </w:rPr>
        <w:t>eigenvalue</w:t>
      </w:r>
      <w:proofErr w:type="spellEnd"/>
      <w:r w:rsidRPr="001468B1">
        <w:rPr>
          <w:color w:val="404040" w:themeColor="text1" w:themeTint="BF"/>
        </w:rPr>
        <w:t xml:space="preserve"> problems.</w:t>
      </w:r>
    </w:p>
    <w:p w:rsidR="006B7C6A" w:rsidRPr="001468B1" w:rsidRDefault="006B7C6A" w:rsidP="001468B1">
      <w:pPr>
        <w:pStyle w:val="NormalWeb"/>
        <w:numPr>
          <w:ilvl w:val="0"/>
          <w:numId w:val="1"/>
        </w:numPr>
        <w:jc w:val="both"/>
        <w:rPr>
          <w:color w:val="404040" w:themeColor="text1" w:themeTint="BF"/>
        </w:rPr>
      </w:pPr>
      <w:r w:rsidRPr="001468B1">
        <w:rPr>
          <w:rStyle w:val="Strong"/>
          <w:color w:val="404040" w:themeColor="text1" w:themeTint="BF"/>
        </w:rPr>
        <w:t>Philosophy &amp; cognition:</w:t>
      </w:r>
      <w:r w:rsidRPr="001468B1">
        <w:rPr>
          <w:color w:val="404040" w:themeColor="text1" w:themeTint="BF"/>
        </w:rPr>
        <w:t xml:space="preserve"> triads in logic, emotion-theory, and classical metaphysics.</w:t>
      </w:r>
    </w:p>
    <w:p w:rsidR="006B7C6A" w:rsidRPr="001468B1" w:rsidRDefault="006B7C6A" w:rsidP="001468B1">
      <w:pPr>
        <w:pStyle w:val="NormalWeb"/>
        <w:numPr>
          <w:ilvl w:val="0"/>
          <w:numId w:val="1"/>
        </w:numPr>
        <w:jc w:val="both"/>
        <w:rPr>
          <w:color w:val="404040" w:themeColor="text1" w:themeTint="BF"/>
        </w:rPr>
      </w:pPr>
      <w:r w:rsidRPr="001468B1">
        <w:rPr>
          <w:rStyle w:val="Strong"/>
          <w:color w:val="404040" w:themeColor="text1" w:themeTint="BF"/>
        </w:rPr>
        <w:t>Cultural–metaphysical models:</w:t>
      </w:r>
      <w:r w:rsidRPr="001468B1">
        <w:rPr>
          <w:color w:val="404040" w:themeColor="text1" w:themeTint="BF"/>
        </w:rPr>
        <w:t xml:space="preserve"> Brahma–Vishnu–Mahesh, </w:t>
      </w:r>
      <w:proofErr w:type="spellStart"/>
      <w:r w:rsidRPr="001468B1">
        <w:rPr>
          <w:color w:val="404040" w:themeColor="text1" w:themeTint="BF"/>
        </w:rPr>
        <w:t>Sattva</w:t>
      </w:r>
      <w:proofErr w:type="spellEnd"/>
      <w:r w:rsidRPr="001468B1">
        <w:rPr>
          <w:color w:val="404040" w:themeColor="text1" w:themeTint="BF"/>
        </w:rPr>
        <w:t>–Rajas–</w:t>
      </w:r>
      <w:proofErr w:type="spellStart"/>
      <w:r w:rsidRPr="001468B1">
        <w:rPr>
          <w:color w:val="404040" w:themeColor="text1" w:themeTint="BF"/>
        </w:rPr>
        <w:t>Tamas</w:t>
      </w:r>
      <w:proofErr w:type="spellEnd"/>
      <w:r w:rsidRPr="001468B1">
        <w:rPr>
          <w:color w:val="404040" w:themeColor="text1" w:themeTint="BF"/>
        </w:rPr>
        <w:t>, and many other “three-tier” conceptual frameworks.</w:t>
      </w:r>
    </w:p>
    <w:p w:rsidR="006B7C6A" w:rsidRPr="001468B1" w:rsidRDefault="006B7C6A" w:rsidP="001468B1">
      <w:pPr>
        <w:pStyle w:val="NormalWeb"/>
        <w:jc w:val="both"/>
        <w:rPr>
          <w:color w:val="404040" w:themeColor="text1" w:themeTint="BF"/>
        </w:rPr>
      </w:pPr>
      <w:r w:rsidRPr="001468B1">
        <w:rPr>
          <w:color w:val="404040" w:themeColor="text1" w:themeTint="BF"/>
        </w:rPr>
        <w:lastRenderedPageBreak/>
        <w:t xml:space="preserve">The recurrence of “three” suggests the existence of a </w:t>
      </w:r>
      <w:r w:rsidRPr="001468B1">
        <w:rPr>
          <w:rStyle w:val="Strong"/>
          <w:color w:val="404040" w:themeColor="text1" w:themeTint="BF"/>
        </w:rPr>
        <w:t>universal underlying pattern</w:t>
      </w:r>
      <w:r w:rsidRPr="001468B1">
        <w:rPr>
          <w:color w:val="404040" w:themeColor="text1" w:themeTint="BF"/>
        </w:rPr>
        <w:t xml:space="preserve"> rather than coincidence or cultural construction.</w:t>
      </w:r>
    </w:p>
    <w:p w:rsidR="006B7C6A" w:rsidRPr="001468B1" w:rsidRDefault="006B7C6A" w:rsidP="001468B1">
      <w:pPr>
        <w:pStyle w:val="NormalWeb"/>
        <w:jc w:val="both"/>
        <w:rPr>
          <w:color w:val="404040" w:themeColor="text1" w:themeTint="BF"/>
        </w:rPr>
      </w:pPr>
      <w:r w:rsidRPr="001468B1">
        <w:rPr>
          <w:color w:val="404040" w:themeColor="text1" w:themeTint="BF"/>
        </w:rPr>
        <w:t xml:space="preserve">This paper does </w:t>
      </w:r>
      <w:r w:rsidRPr="001468B1">
        <w:rPr>
          <w:rStyle w:val="Strong"/>
          <w:color w:val="404040" w:themeColor="text1" w:themeTint="BF"/>
        </w:rPr>
        <w:t>not</w:t>
      </w:r>
      <w:r w:rsidRPr="001468B1">
        <w:rPr>
          <w:color w:val="404040" w:themeColor="text1" w:themeTint="BF"/>
        </w:rPr>
        <w:t xml:space="preserve"> claim any direct physical mechanism enforcing “three.”</w:t>
      </w:r>
      <w:r w:rsidRPr="001468B1">
        <w:rPr>
          <w:color w:val="404040" w:themeColor="text1" w:themeTint="BF"/>
        </w:rPr>
        <w:br/>
        <w:t xml:space="preserve">Rather, it explores whether “three” can be a </w:t>
      </w:r>
      <w:r w:rsidRPr="001468B1">
        <w:rPr>
          <w:rStyle w:val="Emphasis"/>
          <w:i w:val="0"/>
          <w:iCs w:val="0"/>
          <w:color w:val="404040" w:themeColor="text1" w:themeTint="BF"/>
        </w:rPr>
        <w:t>mathematically privileged emergent structure</w:t>
      </w:r>
      <w:r w:rsidRPr="001468B1">
        <w:rPr>
          <w:color w:val="404040" w:themeColor="text1" w:themeTint="BF"/>
        </w:rPr>
        <w:t>.</w:t>
      </w:r>
    </w:p>
    <w:p w:rsidR="006B7C6A" w:rsidRPr="001468B1" w:rsidRDefault="006B7C6A" w:rsidP="006B7C6A">
      <w:pPr>
        <w:pStyle w:val="Heading1"/>
        <w:rPr>
          <w:rFonts w:ascii="Times New Roman" w:hAnsi="Times New Roman" w:cs="Times New Roman"/>
          <w:b w:val="0"/>
          <w:bCs w:val="0"/>
          <w:color w:val="404040" w:themeColor="text1" w:themeTint="BF"/>
        </w:rPr>
      </w:pPr>
      <w:r w:rsidRPr="001468B1">
        <w:rPr>
          <w:rStyle w:val="Strong"/>
          <w:rFonts w:ascii="Times New Roman" w:hAnsi="Times New Roman" w:cs="Times New Roman"/>
          <w:b/>
          <w:bCs/>
          <w:color w:val="404040" w:themeColor="text1" w:themeTint="BF"/>
        </w:rPr>
        <w:t>2. Philosophical Motivation: Unity and Triadic Expression</w:t>
      </w:r>
    </w:p>
    <w:p w:rsidR="006B7C6A" w:rsidRPr="001468B1" w:rsidRDefault="006B7C6A" w:rsidP="001468B1">
      <w:pPr>
        <w:pStyle w:val="NormalWeb"/>
        <w:jc w:val="both"/>
        <w:rPr>
          <w:color w:val="404040" w:themeColor="text1" w:themeTint="BF"/>
        </w:rPr>
      </w:pPr>
      <w:r w:rsidRPr="001468B1">
        <w:rPr>
          <w:color w:val="404040" w:themeColor="text1" w:themeTint="BF"/>
        </w:rPr>
        <w:t>Classical metaphysical frameworks often describe reality as emerging from a unitary origin that expresses itself in multiple modes. In research terminology, this can be reinterpreted as:</w:t>
      </w:r>
    </w:p>
    <w:p w:rsidR="006B7C6A" w:rsidRPr="001468B1" w:rsidRDefault="006B7C6A" w:rsidP="006B7C6A">
      <w:pPr>
        <w:pStyle w:val="NormalWeb"/>
        <w:numPr>
          <w:ilvl w:val="0"/>
          <w:numId w:val="2"/>
        </w:numPr>
        <w:rPr>
          <w:color w:val="404040" w:themeColor="text1" w:themeTint="BF"/>
        </w:rPr>
      </w:pPr>
      <w:r w:rsidRPr="001468B1">
        <w:rPr>
          <w:color w:val="404040" w:themeColor="text1" w:themeTint="BF"/>
        </w:rPr>
        <w:t xml:space="preserve">A </w:t>
      </w:r>
      <w:r w:rsidRPr="001468B1">
        <w:rPr>
          <w:rStyle w:val="Strong"/>
          <w:color w:val="404040" w:themeColor="text1" w:themeTint="BF"/>
        </w:rPr>
        <w:t>uniform, high-symmetry initial state</w:t>
      </w:r>
    </w:p>
    <w:p w:rsidR="006B7C6A" w:rsidRPr="001468B1" w:rsidRDefault="006B7C6A" w:rsidP="006B7C6A">
      <w:pPr>
        <w:pStyle w:val="NormalWeb"/>
        <w:numPr>
          <w:ilvl w:val="0"/>
          <w:numId w:val="2"/>
        </w:numPr>
        <w:rPr>
          <w:color w:val="404040" w:themeColor="text1" w:themeTint="BF"/>
        </w:rPr>
      </w:pPr>
      <w:r w:rsidRPr="001468B1">
        <w:rPr>
          <w:color w:val="404040" w:themeColor="text1" w:themeTint="BF"/>
        </w:rPr>
        <w:t xml:space="preserve">undergoing </w:t>
      </w:r>
      <w:r w:rsidRPr="001468B1">
        <w:rPr>
          <w:rStyle w:val="Strong"/>
          <w:color w:val="404040" w:themeColor="text1" w:themeTint="BF"/>
        </w:rPr>
        <w:t>minimal symmetry breaking</w:t>
      </w:r>
    </w:p>
    <w:p w:rsidR="006B7C6A" w:rsidRPr="001468B1" w:rsidRDefault="006B7C6A" w:rsidP="006B7C6A">
      <w:pPr>
        <w:pStyle w:val="NormalWeb"/>
        <w:numPr>
          <w:ilvl w:val="0"/>
          <w:numId w:val="2"/>
        </w:numPr>
        <w:rPr>
          <w:color w:val="404040" w:themeColor="text1" w:themeTint="BF"/>
        </w:rPr>
      </w:pPr>
      <w:proofErr w:type="gramStart"/>
      <w:r w:rsidRPr="001468B1">
        <w:rPr>
          <w:color w:val="404040" w:themeColor="text1" w:themeTint="BF"/>
        </w:rPr>
        <w:t>producing</w:t>
      </w:r>
      <w:proofErr w:type="gramEnd"/>
      <w:r w:rsidRPr="001468B1">
        <w:rPr>
          <w:color w:val="404040" w:themeColor="text1" w:themeTint="BF"/>
        </w:rPr>
        <w:t xml:space="preserve"> </w:t>
      </w:r>
      <w:r w:rsidRPr="001468B1">
        <w:rPr>
          <w:rStyle w:val="Strong"/>
          <w:color w:val="404040" w:themeColor="text1" w:themeTint="BF"/>
        </w:rPr>
        <w:t>three stable, mutually orthogonal modes</w:t>
      </w:r>
      <w:r w:rsidRPr="001468B1">
        <w:rPr>
          <w:color w:val="404040" w:themeColor="text1" w:themeTint="BF"/>
        </w:rPr>
        <w:t>.</w:t>
      </w:r>
    </w:p>
    <w:p w:rsidR="006B7C6A" w:rsidRPr="001468B1" w:rsidRDefault="006B7C6A" w:rsidP="006B7C6A">
      <w:pPr>
        <w:pStyle w:val="NormalWeb"/>
        <w:rPr>
          <w:color w:val="404040" w:themeColor="text1" w:themeTint="BF"/>
        </w:rPr>
      </w:pPr>
      <w:r w:rsidRPr="001468B1">
        <w:rPr>
          <w:color w:val="404040" w:themeColor="text1" w:themeTint="BF"/>
        </w:rPr>
        <w:t>This is consistent with many physical systems in which:</w:t>
      </w:r>
    </w:p>
    <w:p w:rsidR="006B7C6A" w:rsidRPr="001468B1" w:rsidRDefault="006B7C6A" w:rsidP="006B7C6A">
      <w:pPr>
        <w:pStyle w:val="NormalWeb"/>
        <w:numPr>
          <w:ilvl w:val="0"/>
          <w:numId w:val="3"/>
        </w:numPr>
        <w:rPr>
          <w:color w:val="404040" w:themeColor="text1" w:themeTint="BF"/>
        </w:rPr>
      </w:pPr>
      <w:r w:rsidRPr="001468B1">
        <w:rPr>
          <w:color w:val="404040" w:themeColor="text1" w:themeTint="BF"/>
        </w:rPr>
        <w:t>A single symmetry group breaks into three basis states</w:t>
      </w:r>
    </w:p>
    <w:p w:rsidR="006B7C6A" w:rsidRPr="001468B1" w:rsidRDefault="006B7C6A" w:rsidP="006B7C6A">
      <w:pPr>
        <w:pStyle w:val="NormalWeb"/>
        <w:numPr>
          <w:ilvl w:val="0"/>
          <w:numId w:val="3"/>
        </w:numPr>
        <w:rPr>
          <w:color w:val="404040" w:themeColor="text1" w:themeTint="BF"/>
        </w:rPr>
      </w:pPr>
      <w:r w:rsidRPr="001468B1">
        <w:rPr>
          <w:color w:val="404040" w:themeColor="text1" w:themeTint="BF"/>
        </w:rPr>
        <w:t>A single oscillation mode splits into three fundamental orthogonal solutions</w:t>
      </w:r>
    </w:p>
    <w:p w:rsidR="006B7C6A" w:rsidRPr="001468B1" w:rsidRDefault="006B7C6A" w:rsidP="006B7C6A">
      <w:pPr>
        <w:pStyle w:val="NormalWeb"/>
        <w:numPr>
          <w:ilvl w:val="0"/>
          <w:numId w:val="3"/>
        </w:numPr>
        <w:rPr>
          <w:color w:val="404040" w:themeColor="text1" w:themeTint="BF"/>
        </w:rPr>
      </w:pPr>
      <w:r w:rsidRPr="001468B1">
        <w:rPr>
          <w:color w:val="404040" w:themeColor="text1" w:themeTint="BF"/>
        </w:rPr>
        <w:t>A minimal-energy manifold stabilizes into three distinct attractors.</w:t>
      </w:r>
    </w:p>
    <w:p w:rsidR="006B7C6A" w:rsidRPr="001468B1" w:rsidRDefault="006B7C6A" w:rsidP="001468B1">
      <w:pPr>
        <w:pStyle w:val="NormalWeb"/>
        <w:rPr>
          <w:color w:val="404040" w:themeColor="text1" w:themeTint="BF"/>
        </w:rPr>
      </w:pPr>
      <w:r w:rsidRPr="001468B1">
        <w:rPr>
          <w:color w:val="404040" w:themeColor="text1" w:themeTint="BF"/>
        </w:rPr>
        <w:t>Thus the philosophical notion</w:t>
      </w:r>
      <w:r w:rsidRPr="001468B1">
        <w:rPr>
          <w:color w:val="404040" w:themeColor="text1" w:themeTint="BF"/>
        </w:rPr>
        <w:br/>
      </w:r>
      <w:r w:rsidRPr="001468B1">
        <w:rPr>
          <w:rStyle w:val="Strong"/>
          <w:color w:val="404040" w:themeColor="text1" w:themeTint="BF"/>
        </w:rPr>
        <w:t xml:space="preserve">“One manifests as </w:t>
      </w:r>
      <w:proofErr w:type="gramStart"/>
      <w:r w:rsidRPr="001468B1">
        <w:rPr>
          <w:rStyle w:val="Strong"/>
          <w:color w:val="404040" w:themeColor="text1" w:themeTint="BF"/>
        </w:rPr>
        <w:t>Three</w:t>
      </w:r>
      <w:proofErr w:type="gramEnd"/>
      <w:r w:rsidRPr="001468B1">
        <w:rPr>
          <w:rStyle w:val="Strong"/>
          <w:color w:val="404040" w:themeColor="text1" w:themeTint="BF"/>
        </w:rPr>
        <w:t>”</w:t>
      </w:r>
      <w:r w:rsidRPr="001468B1">
        <w:rPr>
          <w:color w:val="404040" w:themeColor="text1" w:themeTint="BF"/>
        </w:rPr>
        <w:br/>
        <w:t>is reframed as a scientifically interpretable emergence phenomenon.</w:t>
      </w:r>
    </w:p>
    <w:p w:rsidR="006B7C6A" w:rsidRPr="001468B1" w:rsidRDefault="006B7C6A" w:rsidP="006B7C6A">
      <w:pPr>
        <w:pStyle w:val="Heading1"/>
        <w:rPr>
          <w:rFonts w:ascii="Times New Roman" w:hAnsi="Times New Roman" w:cs="Times New Roman"/>
          <w:b w:val="0"/>
          <w:bCs w:val="0"/>
          <w:color w:val="404040" w:themeColor="text1" w:themeTint="BF"/>
        </w:rPr>
      </w:pPr>
      <w:r w:rsidRPr="001468B1">
        <w:rPr>
          <w:rStyle w:val="Strong"/>
          <w:rFonts w:ascii="Times New Roman" w:hAnsi="Times New Roman" w:cs="Times New Roman"/>
          <w:b/>
          <w:bCs/>
          <w:color w:val="404040" w:themeColor="text1" w:themeTint="BF"/>
        </w:rPr>
        <w:t>3. Mathematical Grounding: The Structure of Dividing Unity</w:t>
      </w:r>
    </w:p>
    <w:p w:rsidR="006B7C6A" w:rsidRPr="001468B1" w:rsidRDefault="006B7C6A" w:rsidP="006B7C6A">
      <w:pPr>
        <w:pStyle w:val="Heading2"/>
        <w:rPr>
          <w:rFonts w:ascii="Times New Roman" w:hAnsi="Times New Roman" w:cs="Times New Roman"/>
          <w:color w:val="404040" w:themeColor="text1" w:themeTint="BF"/>
          <w:sz w:val="24"/>
          <w:szCs w:val="24"/>
        </w:rPr>
      </w:pPr>
      <w:r w:rsidRPr="001468B1">
        <w:rPr>
          <w:rFonts w:ascii="Times New Roman" w:hAnsi="Times New Roman" w:cs="Times New Roman"/>
          <w:color w:val="404040" w:themeColor="text1" w:themeTint="BF"/>
          <w:sz w:val="24"/>
          <w:szCs w:val="24"/>
        </w:rPr>
        <w:t>3.1</w:t>
      </w:r>
      <w:r w:rsidR="001468B1">
        <w:rPr>
          <w:rFonts w:ascii="Times New Roman" w:hAnsi="Times New Roman" w:cs="Times New Roman"/>
          <w:color w:val="404040" w:themeColor="text1" w:themeTint="BF"/>
          <w:sz w:val="24"/>
          <w:szCs w:val="24"/>
        </w:rPr>
        <w:t xml:space="preserve">  </w:t>
      </w:r>
      <w:r w:rsidRPr="001468B1">
        <w:rPr>
          <w:rFonts w:ascii="Times New Roman" w:hAnsi="Times New Roman" w:cs="Times New Roman"/>
          <w:color w:val="404040" w:themeColor="text1" w:themeTint="BF"/>
          <w:sz w:val="24"/>
          <w:szCs w:val="24"/>
        </w:rPr>
        <w:t xml:space="preserve"> Division of 1 into </w:t>
      </w:r>
      <w:r w:rsidRPr="001468B1">
        <w:rPr>
          <w:rStyle w:val="Emphasis"/>
          <w:rFonts w:ascii="Times New Roman" w:hAnsi="Times New Roman" w:cs="Times New Roman"/>
          <w:i w:val="0"/>
          <w:iCs w:val="0"/>
          <w:color w:val="404040" w:themeColor="text1" w:themeTint="BF"/>
          <w:sz w:val="24"/>
          <w:szCs w:val="24"/>
        </w:rPr>
        <w:t>n</w:t>
      </w:r>
      <w:r w:rsidRPr="001468B1">
        <w:rPr>
          <w:rFonts w:ascii="Times New Roman" w:hAnsi="Times New Roman" w:cs="Times New Roman"/>
          <w:color w:val="404040" w:themeColor="text1" w:themeTint="BF"/>
          <w:sz w:val="24"/>
          <w:szCs w:val="24"/>
        </w:rPr>
        <w:t xml:space="preserve"> equal parts</w:t>
      </w:r>
    </w:p>
    <w:p w:rsidR="006B7C6A" w:rsidRPr="001468B1" w:rsidRDefault="006B7C6A" w:rsidP="006B7C6A">
      <w:pPr>
        <w:pStyle w:val="NormalWeb"/>
        <w:rPr>
          <w:color w:val="404040" w:themeColor="text1" w:themeTint="BF"/>
        </w:rPr>
      </w:pPr>
      <w:r w:rsidRPr="001468B1">
        <w:rPr>
          <w:color w:val="404040" w:themeColor="text1" w:themeTint="BF"/>
        </w:rPr>
        <w:t>The division</w:t>
      </w:r>
    </w:p>
    <w:p w:rsidR="006B7C6A" w:rsidRPr="001468B1" w:rsidRDefault="001468B1" w:rsidP="006B7C6A">
      <w:pPr>
        <w:rPr>
          <w:rFonts w:ascii="Times New Roman" w:hAnsi="Times New Roman" w:cs="Times New Roman"/>
          <w:color w:val="404040" w:themeColor="text1" w:themeTint="BF"/>
          <w:sz w:val="24"/>
          <w:szCs w:val="24"/>
        </w:rPr>
      </w:pPr>
      <w:r>
        <w:rPr>
          <w:rStyle w:val="katex-mathml"/>
          <w:rFonts w:ascii="Times New Roman" w:hAnsi="Times New Roman" w:cs="Times New Roman"/>
          <w:color w:val="404040" w:themeColor="text1" w:themeTint="BF"/>
          <w:sz w:val="24"/>
          <w:szCs w:val="24"/>
        </w:rPr>
        <w:t xml:space="preserve">                                                    </w:t>
      </w:r>
      <w:r w:rsidR="006B7C6A" w:rsidRPr="001468B1">
        <w:rPr>
          <w:rStyle w:val="katex-mathml"/>
          <w:rFonts w:ascii="Times New Roman" w:hAnsi="Times New Roman" w:cs="Times New Roman"/>
          <w:color w:val="404040" w:themeColor="text1" w:themeTint="BF"/>
          <w:sz w:val="24"/>
          <w:szCs w:val="24"/>
        </w:rPr>
        <w:t>1=</w:t>
      </w:r>
      <w:r>
        <w:rPr>
          <w:rStyle w:val="katex-mathml"/>
          <w:rFonts w:ascii="Times New Roman" w:hAnsi="Times New Roman" w:cs="Times New Roman"/>
          <w:color w:val="404040" w:themeColor="text1" w:themeTint="BF"/>
          <w:sz w:val="24"/>
          <w:szCs w:val="24"/>
        </w:rPr>
        <w:t xml:space="preserve"> 1/n+1/n+…..n terms </w:t>
      </w:r>
      <w:r w:rsidR="006B7C6A" w:rsidRPr="001468B1">
        <w:rPr>
          <w:rFonts w:ascii="Times New Roman" w:hAnsi="Times New Roman" w:cs="Times New Roman"/>
          <w:color w:val="404040" w:themeColor="text1" w:themeTint="BF"/>
          <w:sz w:val="24"/>
          <w:szCs w:val="24"/>
        </w:rPr>
        <w:t xml:space="preserve"> </w:t>
      </w:r>
    </w:p>
    <w:p w:rsidR="006B7C6A" w:rsidRPr="001468B1" w:rsidRDefault="001468B1" w:rsidP="006B7C6A">
      <w:pPr>
        <w:pStyle w:val="NormalWeb"/>
        <w:rPr>
          <w:color w:val="404040" w:themeColor="text1" w:themeTint="BF"/>
        </w:rPr>
      </w:pPr>
      <w:r>
        <w:rPr>
          <w:color w:val="404040" w:themeColor="text1" w:themeTint="BF"/>
        </w:rPr>
        <w:t xml:space="preserve">                                               </w:t>
      </w:r>
      <w:proofErr w:type="gramStart"/>
      <w:r w:rsidR="006B7C6A" w:rsidRPr="001468B1">
        <w:rPr>
          <w:color w:val="404040" w:themeColor="text1" w:themeTint="BF"/>
        </w:rPr>
        <w:t>is</w:t>
      </w:r>
      <w:proofErr w:type="gramEnd"/>
      <w:r w:rsidR="006B7C6A" w:rsidRPr="001468B1">
        <w:rPr>
          <w:color w:val="404040" w:themeColor="text1" w:themeTint="BF"/>
        </w:rPr>
        <w:t xml:space="preserve"> trivial in standard arithmetic.</w:t>
      </w:r>
    </w:p>
    <w:p w:rsidR="006B7C6A" w:rsidRPr="001468B1" w:rsidRDefault="006B7C6A" w:rsidP="006B7C6A">
      <w:pPr>
        <w:pStyle w:val="NormalWeb"/>
        <w:rPr>
          <w:color w:val="404040" w:themeColor="text1" w:themeTint="BF"/>
        </w:rPr>
      </w:pPr>
      <w:r w:rsidRPr="001468B1">
        <w:rPr>
          <w:color w:val="404040" w:themeColor="text1" w:themeTint="BF"/>
        </w:rPr>
        <w:t xml:space="preserve">But for </w:t>
      </w:r>
      <w:r w:rsidRPr="001468B1">
        <w:rPr>
          <w:rStyle w:val="Strong"/>
          <w:color w:val="404040" w:themeColor="text1" w:themeTint="BF"/>
        </w:rPr>
        <w:t>n = 3</w:t>
      </w:r>
      <w:r w:rsidRPr="001468B1">
        <w:rPr>
          <w:color w:val="404040" w:themeColor="text1" w:themeTint="BF"/>
        </w:rPr>
        <w:t>, the decimal representation is unique:</w:t>
      </w:r>
    </w:p>
    <w:p w:rsidR="006B7C6A" w:rsidRPr="001468B1" w:rsidRDefault="001468B1" w:rsidP="006B7C6A">
      <w:pPr>
        <w:rPr>
          <w:rFonts w:ascii="Times New Roman" w:hAnsi="Times New Roman" w:cs="Times New Roman"/>
          <w:color w:val="404040" w:themeColor="text1" w:themeTint="BF"/>
          <w:sz w:val="24"/>
          <w:szCs w:val="24"/>
        </w:rPr>
      </w:pPr>
      <w:r>
        <w:rPr>
          <w:rStyle w:val="katex-mathml"/>
          <w:rFonts w:ascii="Times New Roman" w:hAnsi="Times New Roman" w:cs="Times New Roman"/>
          <w:color w:val="404040" w:themeColor="text1" w:themeTint="BF"/>
          <w:sz w:val="24"/>
          <w:szCs w:val="24"/>
        </w:rPr>
        <w:t xml:space="preserve">                                                             </w:t>
      </w:r>
      <w:r w:rsidR="006B7C6A" w:rsidRPr="001468B1">
        <w:rPr>
          <w:rStyle w:val="katex-mathml"/>
          <w:rFonts w:ascii="Times New Roman" w:hAnsi="Times New Roman" w:cs="Times New Roman"/>
          <w:color w:val="404040" w:themeColor="text1" w:themeTint="BF"/>
          <w:sz w:val="24"/>
          <w:szCs w:val="24"/>
        </w:rPr>
        <w:t>1</w:t>
      </w:r>
      <w:r>
        <w:rPr>
          <w:rStyle w:val="katex-mathml"/>
          <w:rFonts w:ascii="Times New Roman" w:hAnsi="Times New Roman" w:cs="Times New Roman"/>
          <w:color w:val="404040" w:themeColor="text1" w:themeTint="BF"/>
          <w:sz w:val="24"/>
          <w:szCs w:val="24"/>
        </w:rPr>
        <w:t xml:space="preserve">/ </w:t>
      </w:r>
      <w:r w:rsidR="006B7C6A" w:rsidRPr="001468B1">
        <w:rPr>
          <w:rStyle w:val="katex-mathml"/>
          <w:rFonts w:ascii="Times New Roman" w:hAnsi="Times New Roman" w:cs="Times New Roman"/>
          <w:color w:val="404040" w:themeColor="text1" w:themeTint="BF"/>
          <w:sz w:val="24"/>
          <w:szCs w:val="24"/>
        </w:rPr>
        <w:t>3=0.3333</w:t>
      </w:r>
      <w:r>
        <w:rPr>
          <w:rStyle w:val="katex-mathml"/>
          <w:rFonts w:ascii="Times New Roman" w:hAnsi="Times New Roman" w:cs="Times New Roman"/>
          <w:color w:val="404040" w:themeColor="text1" w:themeTint="BF"/>
          <w:sz w:val="24"/>
          <w:szCs w:val="24"/>
        </w:rPr>
        <w:t>…….</w:t>
      </w:r>
      <w:r w:rsidR="006B7C6A" w:rsidRPr="001468B1">
        <w:rPr>
          <w:rFonts w:ascii="Times New Roman" w:hAnsi="Times New Roman" w:cs="Times New Roman"/>
          <w:color w:val="404040" w:themeColor="text1" w:themeTint="BF"/>
          <w:sz w:val="24"/>
          <w:szCs w:val="24"/>
        </w:rPr>
        <w:t xml:space="preserve"> </w:t>
      </w:r>
    </w:p>
    <w:p w:rsidR="006B7C6A" w:rsidRPr="001468B1" w:rsidRDefault="006B7C6A" w:rsidP="006B7C6A">
      <w:pPr>
        <w:pStyle w:val="NormalWeb"/>
        <w:rPr>
          <w:color w:val="404040" w:themeColor="text1" w:themeTint="BF"/>
        </w:rPr>
      </w:pPr>
      <w:r w:rsidRPr="001468B1">
        <w:rPr>
          <w:color w:val="404040" w:themeColor="text1" w:themeTint="BF"/>
        </w:rPr>
        <w:t xml:space="preserve">This is the only division of unity that yields a </w:t>
      </w:r>
      <w:r w:rsidRPr="001468B1">
        <w:rPr>
          <w:rStyle w:val="Strong"/>
          <w:color w:val="404040" w:themeColor="text1" w:themeTint="BF"/>
        </w:rPr>
        <w:t>perfectly uniform, non-terminating, non-period-shifting expansion</w:t>
      </w:r>
      <w:r w:rsidRPr="001468B1">
        <w:rPr>
          <w:color w:val="404040" w:themeColor="text1" w:themeTint="BF"/>
        </w:rPr>
        <w:t>.</w:t>
      </w:r>
    </w:p>
    <w:p w:rsidR="006B7C6A" w:rsidRPr="001468B1" w:rsidRDefault="006B7C6A" w:rsidP="006B7C6A">
      <w:pPr>
        <w:pStyle w:val="NormalWeb"/>
        <w:rPr>
          <w:color w:val="404040" w:themeColor="text1" w:themeTint="BF"/>
        </w:rPr>
      </w:pPr>
      <w:r w:rsidRPr="001468B1">
        <w:rPr>
          <w:color w:val="404040" w:themeColor="text1" w:themeTint="BF"/>
        </w:rPr>
        <w:t>Thus:</w:t>
      </w:r>
    </w:p>
    <w:p w:rsidR="006B7C6A" w:rsidRPr="001468B1" w:rsidRDefault="006B7C6A" w:rsidP="006B7C6A">
      <w:pPr>
        <w:pStyle w:val="NormalWeb"/>
        <w:numPr>
          <w:ilvl w:val="0"/>
          <w:numId w:val="4"/>
        </w:numPr>
        <w:rPr>
          <w:color w:val="404040" w:themeColor="text1" w:themeTint="BF"/>
        </w:rPr>
      </w:pPr>
      <w:r w:rsidRPr="001468B1">
        <w:rPr>
          <w:rStyle w:val="Strong"/>
          <w:color w:val="404040" w:themeColor="text1" w:themeTint="BF"/>
        </w:rPr>
        <w:lastRenderedPageBreak/>
        <w:t>2</w:t>
      </w:r>
      <w:r w:rsidRPr="001468B1">
        <w:rPr>
          <w:color w:val="404040" w:themeColor="text1" w:themeTint="BF"/>
        </w:rPr>
        <w:t xml:space="preserve"> gives a terminating expansion (0.5)</w:t>
      </w:r>
    </w:p>
    <w:p w:rsidR="006B7C6A" w:rsidRPr="001468B1" w:rsidRDefault="006B7C6A" w:rsidP="006B7C6A">
      <w:pPr>
        <w:pStyle w:val="NormalWeb"/>
        <w:numPr>
          <w:ilvl w:val="0"/>
          <w:numId w:val="4"/>
        </w:numPr>
        <w:rPr>
          <w:color w:val="404040" w:themeColor="text1" w:themeTint="BF"/>
        </w:rPr>
      </w:pPr>
      <w:r w:rsidRPr="001468B1">
        <w:rPr>
          <w:rStyle w:val="Strong"/>
          <w:color w:val="404040" w:themeColor="text1" w:themeTint="BF"/>
        </w:rPr>
        <w:t>4, 5, 10</w:t>
      </w:r>
      <w:r w:rsidRPr="001468B1">
        <w:rPr>
          <w:color w:val="404040" w:themeColor="text1" w:themeTint="BF"/>
        </w:rPr>
        <w:t xml:space="preserve"> give terminating expansions</w:t>
      </w:r>
    </w:p>
    <w:p w:rsidR="006B7C6A" w:rsidRPr="001468B1" w:rsidRDefault="006B7C6A" w:rsidP="006B7C6A">
      <w:pPr>
        <w:pStyle w:val="NormalWeb"/>
        <w:numPr>
          <w:ilvl w:val="0"/>
          <w:numId w:val="4"/>
        </w:numPr>
        <w:rPr>
          <w:color w:val="404040" w:themeColor="text1" w:themeTint="BF"/>
        </w:rPr>
      </w:pPr>
      <w:r w:rsidRPr="001468B1">
        <w:rPr>
          <w:rStyle w:val="Strong"/>
          <w:color w:val="404040" w:themeColor="text1" w:themeTint="BF"/>
        </w:rPr>
        <w:t>3</w:t>
      </w:r>
      <w:r w:rsidRPr="001468B1">
        <w:rPr>
          <w:color w:val="404040" w:themeColor="text1" w:themeTint="BF"/>
        </w:rPr>
        <w:t xml:space="preserve"> alone </w:t>
      </w:r>
      <w:proofErr w:type="gramStart"/>
      <w:r w:rsidRPr="001468B1">
        <w:rPr>
          <w:color w:val="404040" w:themeColor="text1" w:themeTint="BF"/>
        </w:rPr>
        <w:t>gives</w:t>
      </w:r>
      <w:proofErr w:type="gramEnd"/>
      <w:r w:rsidRPr="001468B1">
        <w:rPr>
          <w:color w:val="404040" w:themeColor="text1" w:themeTint="BF"/>
        </w:rPr>
        <w:t xml:space="preserve"> a </w:t>
      </w:r>
      <w:r w:rsidRPr="001468B1">
        <w:rPr>
          <w:rStyle w:val="Emphasis"/>
          <w:i w:val="0"/>
          <w:iCs w:val="0"/>
          <w:color w:val="404040" w:themeColor="text1" w:themeTint="BF"/>
        </w:rPr>
        <w:t>uniform infinite unfolding</w:t>
      </w:r>
      <w:r w:rsidRPr="001468B1">
        <w:rPr>
          <w:color w:val="404040" w:themeColor="text1" w:themeTint="BF"/>
        </w:rPr>
        <w:t>.</w:t>
      </w:r>
    </w:p>
    <w:p w:rsidR="006B7C6A" w:rsidRPr="001468B1" w:rsidRDefault="006B7C6A" w:rsidP="006B7C6A">
      <w:pPr>
        <w:pStyle w:val="NormalWeb"/>
        <w:rPr>
          <w:color w:val="404040" w:themeColor="text1" w:themeTint="BF"/>
        </w:rPr>
      </w:pPr>
      <w:r w:rsidRPr="001468B1">
        <w:rPr>
          <w:color w:val="404040" w:themeColor="text1" w:themeTint="BF"/>
        </w:rPr>
        <w:t>This simple property becomes important when modeling dynamical stability.</w:t>
      </w:r>
    </w:p>
    <w:p w:rsidR="006B7C6A" w:rsidRPr="001468B1" w:rsidRDefault="006B7C6A" w:rsidP="006B7C6A">
      <w:pPr>
        <w:pStyle w:val="Heading1"/>
        <w:rPr>
          <w:rFonts w:ascii="Times New Roman" w:hAnsi="Times New Roman" w:cs="Times New Roman"/>
          <w:b w:val="0"/>
          <w:bCs w:val="0"/>
          <w:color w:val="404040" w:themeColor="text1" w:themeTint="BF"/>
        </w:rPr>
      </w:pPr>
      <w:r w:rsidRPr="001468B1">
        <w:rPr>
          <w:rStyle w:val="Strong"/>
          <w:rFonts w:ascii="Times New Roman" w:hAnsi="Times New Roman" w:cs="Times New Roman"/>
          <w:b/>
          <w:bCs/>
          <w:color w:val="404040" w:themeColor="text1" w:themeTint="BF"/>
        </w:rPr>
        <w:t>4. Scientific Reformulation of the Core Problem</w:t>
      </w:r>
    </w:p>
    <w:p w:rsidR="006B7C6A" w:rsidRPr="001468B1" w:rsidRDefault="006B7C6A" w:rsidP="006B7C6A">
      <w:pPr>
        <w:pStyle w:val="NormalWeb"/>
        <w:rPr>
          <w:color w:val="404040" w:themeColor="text1" w:themeTint="BF"/>
        </w:rPr>
      </w:pPr>
      <w:r w:rsidRPr="001468B1">
        <w:rPr>
          <w:color w:val="404040" w:themeColor="text1" w:themeTint="BF"/>
        </w:rPr>
        <w:t xml:space="preserve">We do </w:t>
      </w:r>
      <w:r w:rsidRPr="001468B1">
        <w:rPr>
          <w:rStyle w:val="Strong"/>
          <w:color w:val="404040" w:themeColor="text1" w:themeTint="BF"/>
        </w:rPr>
        <w:t>not</w:t>
      </w:r>
      <w:r w:rsidRPr="001468B1">
        <w:rPr>
          <w:color w:val="404040" w:themeColor="text1" w:themeTint="BF"/>
        </w:rPr>
        <w:t xml:space="preserve"> claim that:</w:t>
      </w:r>
    </w:p>
    <w:p w:rsidR="006B7C6A" w:rsidRPr="001468B1" w:rsidRDefault="006B7C6A" w:rsidP="001468B1">
      <w:pPr>
        <w:pStyle w:val="NormalWeb"/>
        <w:ind w:left="360"/>
        <w:rPr>
          <w:color w:val="404040" w:themeColor="text1" w:themeTint="BF"/>
        </w:rPr>
      </w:pPr>
      <w:r w:rsidRPr="001468B1">
        <w:rPr>
          <w:color w:val="404040" w:themeColor="text1" w:themeTint="BF"/>
        </w:rPr>
        <w:t>“The universe is literally constructed from 1/3,”</w:t>
      </w:r>
    </w:p>
    <w:p w:rsidR="006B7C6A" w:rsidRPr="001468B1" w:rsidRDefault="001468B1" w:rsidP="00442BA2">
      <w:pPr>
        <w:pStyle w:val="NormalWeb"/>
        <w:ind w:left="720"/>
        <w:rPr>
          <w:color w:val="404040" w:themeColor="text1" w:themeTint="BF"/>
        </w:rPr>
      </w:pPr>
      <w:r>
        <w:rPr>
          <w:color w:val="404040" w:themeColor="text1" w:themeTint="BF"/>
        </w:rPr>
        <w:t xml:space="preserve">  </w:t>
      </w:r>
      <w:proofErr w:type="gramStart"/>
      <w:r w:rsidR="006B7C6A" w:rsidRPr="001468B1">
        <w:rPr>
          <w:color w:val="404040" w:themeColor="text1" w:themeTint="BF"/>
        </w:rPr>
        <w:t>or</w:t>
      </w:r>
      <w:proofErr w:type="gramEnd"/>
      <w:r w:rsidR="006B7C6A" w:rsidRPr="001468B1">
        <w:rPr>
          <w:color w:val="404040" w:themeColor="text1" w:themeTint="BF"/>
        </w:rPr>
        <w:t xml:space="preserve"> that physical reality contains a meas</w:t>
      </w:r>
      <w:r w:rsidR="00442BA2">
        <w:rPr>
          <w:color w:val="404040" w:themeColor="text1" w:themeTint="BF"/>
        </w:rPr>
        <w:t>urable error term from division i</w:t>
      </w:r>
      <w:r w:rsidR="006B7C6A" w:rsidRPr="001468B1">
        <w:rPr>
          <w:color w:val="404040" w:themeColor="text1" w:themeTint="BF"/>
        </w:rPr>
        <w:t>nstead, we formalize the insight:</w:t>
      </w:r>
    </w:p>
    <w:p w:rsidR="006B7C6A" w:rsidRPr="001468B1" w:rsidRDefault="006B7C6A" w:rsidP="006B7C6A">
      <w:pPr>
        <w:pStyle w:val="Heading3"/>
        <w:rPr>
          <w:color w:val="404040" w:themeColor="text1" w:themeTint="BF"/>
          <w:sz w:val="24"/>
          <w:szCs w:val="24"/>
        </w:rPr>
      </w:pPr>
      <w:r w:rsidRPr="001468B1">
        <w:rPr>
          <w:color w:val="404040" w:themeColor="text1" w:themeTint="BF"/>
          <w:sz w:val="24"/>
          <w:szCs w:val="24"/>
        </w:rPr>
        <w:t>(A) The division of unity into three parts produces a unique structural pattern:</w:t>
      </w:r>
    </w:p>
    <w:p w:rsidR="006B7C6A" w:rsidRPr="001468B1" w:rsidRDefault="00442BA2" w:rsidP="006B7C6A">
      <w:pPr>
        <w:pStyle w:val="NormalWeb"/>
        <w:rPr>
          <w:color w:val="404040" w:themeColor="text1" w:themeTint="BF"/>
        </w:rPr>
      </w:pPr>
      <w:r>
        <w:rPr>
          <w:color w:val="404040" w:themeColor="text1" w:themeTint="BF"/>
        </w:rPr>
        <w:t xml:space="preserve">                                       </w:t>
      </w:r>
      <w:proofErr w:type="gramStart"/>
      <w:r w:rsidR="006B7C6A" w:rsidRPr="001468B1">
        <w:rPr>
          <w:color w:val="404040" w:themeColor="text1" w:themeTint="BF"/>
        </w:rPr>
        <w:t>uniform</w:t>
      </w:r>
      <w:proofErr w:type="gramEnd"/>
      <w:r w:rsidR="006B7C6A" w:rsidRPr="001468B1">
        <w:rPr>
          <w:color w:val="404040" w:themeColor="text1" w:themeTint="BF"/>
        </w:rPr>
        <w:t xml:space="preserve"> non-terminating symmetry.</w:t>
      </w:r>
    </w:p>
    <w:p w:rsidR="006B7C6A" w:rsidRPr="001468B1" w:rsidRDefault="006B7C6A" w:rsidP="00442BA2">
      <w:pPr>
        <w:pStyle w:val="Heading3"/>
        <w:rPr>
          <w:color w:val="404040" w:themeColor="text1" w:themeTint="BF"/>
          <w:sz w:val="24"/>
          <w:szCs w:val="24"/>
        </w:rPr>
      </w:pPr>
      <w:r w:rsidRPr="001468B1">
        <w:rPr>
          <w:color w:val="404040" w:themeColor="text1" w:themeTint="BF"/>
          <w:sz w:val="24"/>
          <w:szCs w:val="24"/>
        </w:rPr>
        <w:t>(B) Uniform infinite expansions often correspond to</w:t>
      </w:r>
      <w:r w:rsidR="00442BA2">
        <w:rPr>
          <w:color w:val="404040" w:themeColor="text1" w:themeTint="BF"/>
          <w:sz w:val="24"/>
          <w:szCs w:val="24"/>
        </w:rPr>
        <w:t xml:space="preserve"> </w:t>
      </w:r>
      <w:r w:rsidRPr="001468B1">
        <w:rPr>
          <w:rStyle w:val="Strong"/>
          <w:color w:val="404040" w:themeColor="text1" w:themeTint="BF"/>
          <w:sz w:val="24"/>
          <w:szCs w:val="24"/>
        </w:rPr>
        <w:t>stable oscillatory or dynamical modes</w:t>
      </w:r>
      <w:r w:rsidRPr="001468B1">
        <w:rPr>
          <w:color w:val="404040" w:themeColor="text1" w:themeTint="BF"/>
          <w:sz w:val="24"/>
          <w:szCs w:val="24"/>
        </w:rPr>
        <w:t>.</w:t>
      </w:r>
    </w:p>
    <w:p w:rsidR="006B7C6A" w:rsidRPr="00442BA2" w:rsidRDefault="006B7C6A" w:rsidP="006B7C6A">
      <w:pPr>
        <w:pStyle w:val="Heading3"/>
        <w:rPr>
          <w:i/>
          <w:iCs/>
          <w:color w:val="404040" w:themeColor="text1" w:themeTint="BF"/>
          <w:sz w:val="24"/>
          <w:szCs w:val="24"/>
        </w:rPr>
      </w:pPr>
      <w:r w:rsidRPr="001468B1">
        <w:rPr>
          <w:color w:val="404040" w:themeColor="text1" w:themeTint="BF"/>
          <w:sz w:val="24"/>
          <w:szCs w:val="24"/>
        </w:rPr>
        <w:t xml:space="preserve">(C) </w:t>
      </w:r>
      <w:r w:rsidRPr="00442BA2">
        <w:rPr>
          <w:i/>
          <w:iCs/>
          <w:color w:val="404040" w:themeColor="text1" w:themeTint="BF"/>
          <w:sz w:val="24"/>
          <w:szCs w:val="24"/>
        </w:rPr>
        <w:t xml:space="preserve">Systems with minimal symmetry breaking frequently stabilize into </w:t>
      </w:r>
      <w:r w:rsidRPr="00442BA2">
        <w:rPr>
          <w:rStyle w:val="Strong"/>
          <w:i/>
          <w:iCs/>
          <w:color w:val="404040" w:themeColor="text1" w:themeTint="BF"/>
          <w:sz w:val="24"/>
          <w:szCs w:val="24"/>
        </w:rPr>
        <w:t>three</w:t>
      </w:r>
      <w:r w:rsidRPr="00442BA2">
        <w:rPr>
          <w:i/>
          <w:iCs/>
          <w:color w:val="404040" w:themeColor="text1" w:themeTint="BF"/>
          <w:sz w:val="24"/>
          <w:szCs w:val="24"/>
        </w:rPr>
        <w:t xml:space="preserve"> orthogonal modes.</w:t>
      </w:r>
    </w:p>
    <w:p w:rsidR="006B7C6A" w:rsidRPr="001468B1" w:rsidRDefault="006B7C6A" w:rsidP="00442BA2">
      <w:pPr>
        <w:pStyle w:val="NormalWeb"/>
        <w:rPr>
          <w:color w:val="404040" w:themeColor="text1" w:themeTint="BF"/>
        </w:rPr>
      </w:pPr>
      <w:r w:rsidRPr="001468B1">
        <w:rPr>
          <w:color w:val="404040" w:themeColor="text1" w:themeTint="BF"/>
        </w:rPr>
        <w:t xml:space="preserve">Therefore, the “triadic pattern” may be a </w:t>
      </w:r>
      <w:r w:rsidRPr="001468B1">
        <w:rPr>
          <w:rStyle w:val="Strong"/>
          <w:color w:val="404040" w:themeColor="text1" w:themeTint="BF"/>
        </w:rPr>
        <w:t>natural mathematical consequence of symmetry and stability</w:t>
      </w:r>
      <w:r w:rsidRPr="001468B1">
        <w:rPr>
          <w:color w:val="404040" w:themeColor="text1" w:themeTint="BF"/>
        </w:rPr>
        <w:t>, not an imposed metaphysical structure.</w:t>
      </w:r>
    </w:p>
    <w:p w:rsidR="006B7C6A" w:rsidRPr="00442BA2" w:rsidRDefault="006B7C6A" w:rsidP="006B7C6A">
      <w:pPr>
        <w:pStyle w:val="Heading1"/>
        <w:rPr>
          <w:rFonts w:ascii="Times New Roman" w:hAnsi="Times New Roman" w:cs="Times New Roman"/>
          <w:b w:val="0"/>
          <w:bCs w:val="0"/>
          <w:color w:val="404040" w:themeColor="text1" w:themeTint="BF"/>
        </w:rPr>
      </w:pPr>
      <w:r w:rsidRPr="00442BA2">
        <w:rPr>
          <w:rStyle w:val="Strong"/>
          <w:rFonts w:ascii="Times New Roman" w:hAnsi="Times New Roman" w:cs="Times New Roman"/>
          <w:b/>
          <w:bCs/>
          <w:color w:val="404040" w:themeColor="text1" w:themeTint="BF"/>
        </w:rPr>
        <w:t xml:space="preserve">5. </w:t>
      </w:r>
      <w:proofErr w:type="spellStart"/>
      <w:r w:rsidRPr="00442BA2">
        <w:rPr>
          <w:rStyle w:val="Strong"/>
          <w:rFonts w:ascii="Times New Roman" w:hAnsi="Times New Roman" w:cs="Times New Roman"/>
          <w:b/>
          <w:bCs/>
          <w:color w:val="404040" w:themeColor="text1" w:themeTint="BF"/>
        </w:rPr>
        <w:t>Hyperreal</w:t>
      </w:r>
      <w:proofErr w:type="spellEnd"/>
      <w:r w:rsidRPr="00442BA2">
        <w:rPr>
          <w:rStyle w:val="Strong"/>
          <w:rFonts w:ascii="Times New Roman" w:hAnsi="Times New Roman" w:cs="Times New Roman"/>
          <w:b/>
          <w:bCs/>
          <w:color w:val="404040" w:themeColor="text1" w:themeTint="BF"/>
        </w:rPr>
        <w:t xml:space="preserve"> / Infinitesimal Model (The ε-Framework)</w:t>
      </w:r>
    </w:p>
    <w:p w:rsidR="006B7C6A" w:rsidRPr="001468B1" w:rsidRDefault="006B7C6A" w:rsidP="006B7C6A">
      <w:pPr>
        <w:pStyle w:val="NormalWeb"/>
        <w:rPr>
          <w:color w:val="404040" w:themeColor="text1" w:themeTint="BF"/>
        </w:rPr>
      </w:pPr>
      <w:r w:rsidRPr="001468B1">
        <w:rPr>
          <w:color w:val="404040" w:themeColor="text1" w:themeTint="BF"/>
        </w:rPr>
        <w:t>In nonstandard analysis, we may write:</w:t>
      </w:r>
    </w:p>
    <w:p w:rsidR="00442BA2" w:rsidRDefault="006B7C6A" w:rsidP="006B7C6A">
      <w:pPr>
        <w:rPr>
          <w:rStyle w:val="katex-mathml"/>
          <w:rFonts w:ascii="Times New Roman" w:hAnsi="Times New Roman" w:cs="Times New Roman"/>
          <w:color w:val="404040" w:themeColor="text1" w:themeTint="BF"/>
          <w:sz w:val="24"/>
          <w:szCs w:val="24"/>
        </w:rPr>
      </w:pPr>
      <w:r w:rsidRPr="001468B1">
        <w:rPr>
          <w:rStyle w:val="katex-mathml"/>
          <w:rFonts w:ascii="Times New Roman" w:hAnsi="Times New Roman" w:cs="Times New Roman"/>
          <w:color w:val="404040" w:themeColor="text1" w:themeTint="BF"/>
          <w:sz w:val="24"/>
          <w:szCs w:val="24"/>
        </w:rPr>
        <w:t>0.9999</w:t>
      </w:r>
      <w:r w:rsidRPr="001468B1">
        <w:rPr>
          <w:rStyle w:val="katex-mathml"/>
          <w:rFonts w:ascii="Times New Roman" w:hAnsi="Cambria Math" w:cs="Times New Roman"/>
          <w:color w:val="404040" w:themeColor="text1" w:themeTint="BF"/>
          <w:sz w:val="24"/>
          <w:szCs w:val="24"/>
        </w:rPr>
        <w:t>⋯</w:t>
      </w:r>
      <w:r w:rsidRPr="001468B1">
        <w:rPr>
          <w:rStyle w:val="katex-mathml"/>
          <w:rFonts w:ascii="Times New Roman" w:hAnsi="Times New Roman" w:cs="Times New Roman"/>
          <w:color w:val="404040" w:themeColor="text1" w:themeTint="BF"/>
          <w:sz w:val="24"/>
          <w:szCs w:val="24"/>
        </w:rPr>
        <w:t>=1−ϵ,</w:t>
      </w:r>
    </w:p>
    <w:p w:rsidR="006B7C6A" w:rsidRPr="001468B1" w:rsidRDefault="006B7C6A" w:rsidP="006B7C6A">
      <w:pPr>
        <w:pStyle w:val="NormalWeb"/>
        <w:rPr>
          <w:color w:val="404040" w:themeColor="text1" w:themeTint="BF"/>
        </w:rPr>
      </w:pPr>
      <w:proofErr w:type="gramStart"/>
      <w:r w:rsidRPr="001468B1">
        <w:rPr>
          <w:color w:val="404040" w:themeColor="text1" w:themeTint="BF"/>
        </w:rPr>
        <w:t>where</w:t>
      </w:r>
      <w:proofErr w:type="gramEnd"/>
    </w:p>
    <w:p w:rsidR="006B7C6A" w:rsidRPr="001468B1" w:rsidRDefault="00442BA2" w:rsidP="006B7C6A">
      <w:pPr>
        <w:rPr>
          <w:rFonts w:ascii="Times New Roman" w:hAnsi="Times New Roman" w:cs="Times New Roman"/>
          <w:color w:val="404040" w:themeColor="text1" w:themeTint="BF"/>
          <w:sz w:val="24"/>
          <w:szCs w:val="24"/>
        </w:rPr>
      </w:pPr>
      <w:r>
        <w:rPr>
          <w:rStyle w:val="katex-mathml"/>
          <w:rFonts w:ascii="Times New Roman" w:hAnsi="Times New Roman" w:cs="Times New Roman"/>
          <w:color w:val="404040" w:themeColor="text1" w:themeTint="BF"/>
          <w:sz w:val="24"/>
          <w:szCs w:val="24"/>
        </w:rPr>
        <w:t xml:space="preserve">    </w:t>
      </w:r>
      <w:r w:rsidR="006B7C6A" w:rsidRPr="001468B1">
        <w:rPr>
          <w:rStyle w:val="katex-mathml"/>
          <w:rFonts w:ascii="Times New Roman" w:hAnsi="Times New Roman" w:cs="Times New Roman"/>
          <w:color w:val="404040" w:themeColor="text1" w:themeTint="BF"/>
          <w:sz w:val="24"/>
          <w:szCs w:val="24"/>
        </w:rPr>
        <w:t>ϵ</w:t>
      </w:r>
      <w:r>
        <w:rPr>
          <w:rStyle w:val="katex-mathml"/>
          <w:rFonts w:ascii="Times New Roman" w:hAnsi="Times New Roman" w:cs="Times New Roman"/>
          <w:color w:val="404040" w:themeColor="text1" w:themeTint="BF"/>
          <w:sz w:val="24"/>
          <w:szCs w:val="24"/>
        </w:rPr>
        <w:t xml:space="preserve">   </w:t>
      </w:r>
      <w:proofErr w:type="gramStart"/>
      <w:r w:rsidR="006B7C6A" w:rsidRPr="001468B1">
        <w:rPr>
          <w:rStyle w:val="katex-mathml"/>
          <w:rFonts w:ascii="Times New Roman" w:hAnsi="Times New Roman" w:cs="Times New Roman"/>
          <w:color w:val="404040" w:themeColor="text1" w:themeTint="BF"/>
          <w:sz w:val="24"/>
          <w:szCs w:val="24"/>
        </w:rPr>
        <w:t>&gt;</w:t>
      </w:r>
      <w:r>
        <w:rPr>
          <w:rStyle w:val="katex-mathml"/>
          <w:rFonts w:ascii="Times New Roman" w:hAnsi="Times New Roman" w:cs="Times New Roman"/>
          <w:color w:val="404040" w:themeColor="text1" w:themeTint="BF"/>
          <w:sz w:val="24"/>
          <w:szCs w:val="24"/>
        </w:rPr>
        <w:t xml:space="preserve">  </w:t>
      </w:r>
      <w:r w:rsidR="006B7C6A" w:rsidRPr="001468B1">
        <w:rPr>
          <w:rStyle w:val="katex-mathml"/>
          <w:rFonts w:ascii="Times New Roman" w:hAnsi="Times New Roman" w:cs="Times New Roman"/>
          <w:color w:val="404040" w:themeColor="text1" w:themeTint="BF"/>
          <w:sz w:val="24"/>
          <w:szCs w:val="24"/>
        </w:rPr>
        <w:t>0is</w:t>
      </w:r>
      <w:proofErr w:type="gramEnd"/>
      <w:r w:rsidR="006B7C6A" w:rsidRPr="001468B1">
        <w:rPr>
          <w:rStyle w:val="katex-mathml"/>
          <w:rFonts w:ascii="Times New Roman" w:hAnsi="Times New Roman" w:cs="Times New Roman"/>
          <w:color w:val="404040" w:themeColor="text1" w:themeTint="BF"/>
          <w:sz w:val="24"/>
          <w:szCs w:val="24"/>
        </w:rPr>
        <w:t> infinitesimal.</w:t>
      </w:r>
      <w:r w:rsidR="006B7C6A" w:rsidRPr="001468B1">
        <w:rPr>
          <w:rFonts w:ascii="Times New Roman" w:hAnsi="Times New Roman" w:cs="Times New Roman"/>
          <w:color w:val="404040" w:themeColor="text1" w:themeTint="BF"/>
          <w:sz w:val="24"/>
          <w:szCs w:val="24"/>
        </w:rPr>
        <w:t xml:space="preserve"> </w:t>
      </w:r>
    </w:p>
    <w:p w:rsidR="006B7C6A" w:rsidRPr="001468B1" w:rsidRDefault="006B7C6A" w:rsidP="006B7C6A">
      <w:pPr>
        <w:pStyle w:val="NormalWeb"/>
        <w:rPr>
          <w:color w:val="404040" w:themeColor="text1" w:themeTint="BF"/>
        </w:rPr>
      </w:pPr>
      <w:r w:rsidRPr="001468B1">
        <w:rPr>
          <w:color w:val="404040" w:themeColor="text1" w:themeTint="BF"/>
        </w:rPr>
        <w:t xml:space="preserve">This ε is not an error; it is a </w:t>
      </w:r>
      <w:r w:rsidRPr="001468B1">
        <w:rPr>
          <w:rStyle w:val="Strong"/>
          <w:color w:val="404040" w:themeColor="text1" w:themeTint="BF"/>
        </w:rPr>
        <w:t>structural remnant</w:t>
      </w:r>
      <w:r w:rsidRPr="001468B1">
        <w:rPr>
          <w:color w:val="404040" w:themeColor="text1" w:themeTint="BF"/>
        </w:rPr>
        <w:t xml:space="preserve"> that persists within the </w:t>
      </w:r>
      <w:proofErr w:type="spellStart"/>
      <w:r w:rsidRPr="001468B1">
        <w:rPr>
          <w:color w:val="404040" w:themeColor="text1" w:themeTint="BF"/>
        </w:rPr>
        <w:t>hyperreal</w:t>
      </w:r>
      <w:proofErr w:type="spellEnd"/>
      <w:r w:rsidRPr="001468B1">
        <w:rPr>
          <w:color w:val="404040" w:themeColor="text1" w:themeTint="BF"/>
        </w:rPr>
        <w:t xml:space="preserve"> model.</w:t>
      </w:r>
    </w:p>
    <w:p w:rsidR="006B7C6A" w:rsidRPr="001468B1" w:rsidRDefault="006B7C6A" w:rsidP="006B7C6A">
      <w:pPr>
        <w:pStyle w:val="NormalWeb"/>
        <w:rPr>
          <w:color w:val="404040" w:themeColor="text1" w:themeTint="BF"/>
        </w:rPr>
      </w:pPr>
      <w:r w:rsidRPr="001468B1">
        <w:rPr>
          <w:color w:val="404040" w:themeColor="text1" w:themeTint="BF"/>
        </w:rPr>
        <w:t>When unity is represented as:</w:t>
      </w:r>
    </w:p>
    <w:p w:rsidR="00442BA2" w:rsidRDefault="00442BA2" w:rsidP="006B7C6A">
      <w:pPr>
        <w:rPr>
          <w:rStyle w:val="katex-mathml"/>
          <w:rFonts w:ascii="Times New Roman" w:hAnsi="Times New Roman" w:cs="Times New Roman"/>
          <w:color w:val="404040" w:themeColor="text1" w:themeTint="BF"/>
          <w:sz w:val="24"/>
          <w:szCs w:val="24"/>
        </w:rPr>
      </w:pPr>
      <w:r>
        <w:rPr>
          <w:rStyle w:val="katex-mathml"/>
          <w:rFonts w:ascii="Times New Roman" w:hAnsi="Times New Roman" w:cs="Times New Roman"/>
          <w:color w:val="404040" w:themeColor="text1" w:themeTint="BF"/>
          <w:sz w:val="24"/>
          <w:szCs w:val="24"/>
        </w:rPr>
        <w:t xml:space="preserve">                                                                    </w:t>
      </w:r>
      <w:r w:rsidR="006B7C6A" w:rsidRPr="001468B1">
        <w:rPr>
          <w:rStyle w:val="katex-mathml"/>
          <w:rFonts w:ascii="Times New Roman" w:hAnsi="Times New Roman" w:cs="Times New Roman"/>
          <w:color w:val="404040" w:themeColor="text1" w:themeTint="BF"/>
          <w:sz w:val="24"/>
          <w:szCs w:val="24"/>
        </w:rPr>
        <w:t>1=3(1</w:t>
      </w:r>
      <w:r>
        <w:rPr>
          <w:rStyle w:val="katex-mathml"/>
          <w:rFonts w:ascii="Times New Roman" w:hAnsi="Times New Roman" w:cs="Times New Roman"/>
          <w:color w:val="404040" w:themeColor="text1" w:themeTint="BF"/>
          <w:sz w:val="24"/>
          <w:szCs w:val="24"/>
        </w:rPr>
        <w:t>/</w:t>
      </w:r>
      <w:r w:rsidR="006B7C6A" w:rsidRPr="001468B1">
        <w:rPr>
          <w:rStyle w:val="katex-mathml"/>
          <w:rFonts w:ascii="Times New Roman" w:hAnsi="Times New Roman" w:cs="Times New Roman"/>
          <w:color w:val="404040" w:themeColor="text1" w:themeTint="BF"/>
          <w:sz w:val="24"/>
          <w:szCs w:val="24"/>
        </w:rPr>
        <w:t>3</w:t>
      </w:r>
      <w:proofErr w:type="gramStart"/>
      <w:r w:rsidR="006B7C6A" w:rsidRPr="001468B1">
        <w:rPr>
          <w:rStyle w:val="katex-mathml"/>
          <w:rFonts w:ascii="Times New Roman" w:hAnsi="Times New Roman" w:cs="Times New Roman"/>
          <w:color w:val="404040" w:themeColor="text1" w:themeTint="BF"/>
          <w:sz w:val="24"/>
          <w:szCs w:val="24"/>
        </w:rPr>
        <w:t>)+</w:t>
      </w:r>
      <w:proofErr w:type="gramEnd"/>
      <w:r w:rsidR="006B7C6A" w:rsidRPr="001468B1">
        <w:rPr>
          <w:rStyle w:val="katex-mathml"/>
          <w:rFonts w:ascii="Times New Roman" w:hAnsi="Times New Roman" w:cs="Times New Roman"/>
          <w:color w:val="404040" w:themeColor="text1" w:themeTint="BF"/>
          <w:sz w:val="24"/>
          <w:szCs w:val="24"/>
        </w:rPr>
        <w:t>ϵ,</w:t>
      </w:r>
    </w:p>
    <w:p w:rsidR="006B7C6A" w:rsidRPr="001468B1" w:rsidRDefault="006B7C6A" w:rsidP="006B7C6A">
      <w:pPr>
        <w:pStyle w:val="NormalWeb"/>
        <w:rPr>
          <w:color w:val="404040" w:themeColor="text1" w:themeTint="BF"/>
        </w:rPr>
      </w:pPr>
      <w:proofErr w:type="gramStart"/>
      <w:r w:rsidRPr="001468B1">
        <w:rPr>
          <w:color w:val="404040" w:themeColor="text1" w:themeTint="BF"/>
        </w:rPr>
        <w:t>the</w:t>
      </w:r>
      <w:proofErr w:type="gramEnd"/>
      <w:r w:rsidRPr="001468B1">
        <w:rPr>
          <w:color w:val="404040" w:themeColor="text1" w:themeTint="BF"/>
        </w:rPr>
        <w:t xml:space="preserve"> model describes:</w:t>
      </w:r>
    </w:p>
    <w:p w:rsidR="006B7C6A" w:rsidRPr="001468B1" w:rsidRDefault="006B7C6A" w:rsidP="006B7C6A">
      <w:pPr>
        <w:pStyle w:val="NormalWeb"/>
        <w:numPr>
          <w:ilvl w:val="0"/>
          <w:numId w:val="6"/>
        </w:numPr>
        <w:rPr>
          <w:color w:val="404040" w:themeColor="text1" w:themeTint="BF"/>
        </w:rPr>
      </w:pPr>
      <w:r w:rsidRPr="001468B1">
        <w:rPr>
          <w:color w:val="404040" w:themeColor="text1" w:themeTint="BF"/>
        </w:rPr>
        <w:lastRenderedPageBreak/>
        <w:t xml:space="preserve">a </w:t>
      </w:r>
      <w:r w:rsidRPr="001468B1">
        <w:rPr>
          <w:rStyle w:val="Strong"/>
          <w:color w:val="404040" w:themeColor="text1" w:themeTint="BF"/>
        </w:rPr>
        <w:t>unitary state</w:t>
      </w:r>
      <w:r w:rsidRPr="001468B1">
        <w:rPr>
          <w:color w:val="404040" w:themeColor="text1" w:themeTint="BF"/>
        </w:rPr>
        <w:t xml:space="preserve"> partitioned into three equal expressive modes,</w:t>
      </w:r>
    </w:p>
    <w:p w:rsidR="006B7C6A" w:rsidRPr="001468B1" w:rsidRDefault="006B7C6A" w:rsidP="006B7C6A">
      <w:pPr>
        <w:pStyle w:val="NormalWeb"/>
        <w:numPr>
          <w:ilvl w:val="0"/>
          <w:numId w:val="6"/>
        </w:numPr>
        <w:rPr>
          <w:color w:val="404040" w:themeColor="text1" w:themeTint="BF"/>
        </w:rPr>
      </w:pPr>
      <w:r w:rsidRPr="001468B1">
        <w:rPr>
          <w:color w:val="404040" w:themeColor="text1" w:themeTint="BF"/>
        </w:rPr>
        <w:t xml:space="preserve">plus a </w:t>
      </w:r>
      <w:r w:rsidRPr="001468B1">
        <w:rPr>
          <w:rStyle w:val="Strong"/>
          <w:color w:val="404040" w:themeColor="text1" w:themeTint="BF"/>
        </w:rPr>
        <w:t>residual infinitesimal component</w:t>
      </w:r>
      <w:r w:rsidRPr="001468B1">
        <w:rPr>
          <w:color w:val="404040" w:themeColor="text1" w:themeTint="BF"/>
        </w:rPr>
        <w:t>,</w:t>
      </w:r>
    </w:p>
    <w:p w:rsidR="006B7C6A" w:rsidRPr="001468B1" w:rsidRDefault="006B7C6A" w:rsidP="006B7C6A">
      <w:pPr>
        <w:pStyle w:val="NormalWeb"/>
        <w:numPr>
          <w:ilvl w:val="0"/>
          <w:numId w:val="6"/>
        </w:numPr>
        <w:rPr>
          <w:color w:val="404040" w:themeColor="text1" w:themeTint="BF"/>
        </w:rPr>
      </w:pPr>
      <w:proofErr w:type="gramStart"/>
      <w:r w:rsidRPr="001468B1">
        <w:rPr>
          <w:color w:val="404040" w:themeColor="text1" w:themeTint="BF"/>
        </w:rPr>
        <w:t>representing</w:t>
      </w:r>
      <w:proofErr w:type="gramEnd"/>
      <w:r w:rsidRPr="001468B1">
        <w:rPr>
          <w:color w:val="404040" w:themeColor="text1" w:themeTint="BF"/>
        </w:rPr>
        <w:t xml:space="preserve"> the unexpressed “continuity” of unity.</w:t>
      </w:r>
    </w:p>
    <w:p w:rsidR="006B7C6A" w:rsidRPr="001468B1" w:rsidRDefault="006B7C6A" w:rsidP="006B7C6A">
      <w:pPr>
        <w:pStyle w:val="NormalWeb"/>
        <w:rPr>
          <w:color w:val="404040" w:themeColor="text1" w:themeTint="BF"/>
        </w:rPr>
      </w:pPr>
      <w:r w:rsidRPr="001468B1">
        <w:rPr>
          <w:color w:val="404040" w:themeColor="text1" w:themeTint="BF"/>
        </w:rPr>
        <w:t>This ε is conceptual—used to interpret a philosophical intuition in mathematically rigorous form.</w:t>
      </w:r>
    </w:p>
    <w:p w:rsidR="006B7C6A" w:rsidRPr="001468B1" w:rsidRDefault="006B7C6A" w:rsidP="00442BA2">
      <w:pPr>
        <w:pStyle w:val="NormalWeb"/>
        <w:rPr>
          <w:color w:val="404040" w:themeColor="text1" w:themeTint="BF"/>
        </w:rPr>
      </w:pPr>
      <w:r w:rsidRPr="001468B1">
        <w:rPr>
          <w:color w:val="404040" w:themeColor="text1" w:themeTint="BF"/>
        </w:rPr>
        <w:t>This model provides a bridge between metaphysical language and formal mathematics, without making claims beyond its justified scope.</w:t>
      </w:r>
    </w:p>
    <w:p w:rsidR="006B7C6A" w:rsidRPr="00442BA2" w:rsidRDefault="006B7C6A" w:rsidP="006B7C6A">
      <w:pPr>
        <w:pStyle w:val="Heading1"/>
        <w:rPr>
          <w:rFonts w:ascii="Times New Roman" w:hAnsi="Times New Roman" w:cs="Times New Roman"/>
          <w:b w:val="0"/>
          <w:bCs w:val="0"/>
          <w:color w:val="404040" w:themeColor="text1" w:themeTint="BF"/>
        </w:rPr>
      </w:pPr>
      <w:r w:rsidRPr="00442BA2">
        <w:rPr>
          <w:rStyle w:val="Strong"/>
          <w:rFonts w:ascii="Times New Roman" w:hAnsi="Times New Roman" w:cs="Times New Roman"/>
          <w:b/>
          <w:bCs/>
          <w:color w:val="404040" w:themeColor="text1" w:themeTint="BF"/>
        </w:rPr>
        <w:t>6. Emergent Patterns in Physical Theories</w:t>
      </w:r>
    </w:p>
    <w:p w:rsidR="006B7C6A" w:rsidRPr="00442BA2" w:rsidRDefault="006B7C6A" w:rsidP="006B7C6A">
      <w:pPr>
        <w:pStyle w:val="Heading2"/>
        <w:rPr>
          <w:rFonts w:ascii="Times New Roman" w:hAnsi="Times New Roman" w:cs="Times New Roman"/>
          <w:b w:val="0"/>
          <w:bCs w:val="0"/>
          <w:color w:val="404040" w:themeColor="text1" w:themeTint="BF"/>
          <w:sz w:val="24"/>
          <w:szCs w:val="24"/>
        </w:rPr>
      </w:pPr>
      <w:r w:rsidRPr="00442BA2">
        <w:rPr>
          <w:rStyle w:val="Strong"/>
          <w:rFonts w:ascii="Times New Roman" w:hAnsi="Times New Roman" w:cs="Times New Roman"/>
          <w:b/>
          <w:bCs/>
          <w:color w:val="404040" w:themeColor="text1" w:themeTint="BF"/>
          <w:sz w:val="24"/>
          <w:szCs w:val="24"/>
        </w:rPr>
        <w:t>6.1 Three Spatial Dimensions</w:t>
      </w:r>
    </w:p>
    <w:p w:rsidR="006B7C6A" w:rsidRPr="001468B1" w:rsidRDefault="006B7C6A" w:rsidP="006B7C6A">
      <w:pPr>
        <w:pStyle w:val="NormalWeb"/>
        <w:rPr>
          <w:color w:val="404040" w:themeColor="text1" w:themeTint="BF"/>
        </w:rPr>
      </w:pPr>
      <w:r w:rsidRPr="001468B1">
        <w:rPr>
          <w:color w:val="404040" w:themeColor="text1" w:themeTint="BF"/>
        </w:rPr>
        <w:t>Stability analyses in classical gravity and quantum field models suggest that universes with spatial dimension other than 3 tend to be unstable for:</w:t>
      </w:r>
    </w:p>
    <w:p w:rsidR="006B7C6A" w:rsidRPr="001468B1" w:rsidRDefault="006B7C6A" w:rsidP="006B7C6A">
      <w:pPr>
        <w:pStyle w:val="NormalWeb"/>
        <w:numPr>
          <w:ilvl w:val="0"/>
          <w:numId w:val="7"/>
        </w:numPr>
        <w:rPr>
          <w:color w:val="404040" w:themeColor="text1" w:themeTint="BF"/>
        </w:rPr>
      </w:pPr>
      <w:r w:rsidRPr="001468B1">
        <w:rPr>
          <w:color w:val="404040" w:themeColor="text1" w:themeTint="BF"/>
        </w:rPr>
        <w:t>formation of stable planetary orbits</w:t>
      </w:r>
    </w:p>
    <w:p w:rsidR="006B7C6A" w:rsidRPr="001468B1" w:rsidRDefault="006B7C6A" w:rsidP="006B7C6A">
      <w:pPr>
        <w:pStyle w:val="NormalWeb"/>
        <w:numPr>
          <w:ilvl w:val="0"/>
          <w:numId w:val="7"/>
        </w:numPr>
        <w:rPr>
          <w:color w:val="404040" w:themeColor="text1" w:themeTint="BF"/>
        </w:rPr>
      </w:pPr>
      <w:r w:rsidRPr="001468B1">
        <w:rPr>
          <w:color w:val="404040" w:themeColor="text1" w:themeTint="BF"/>
        </w:rPr>
        <w:t>stable atoms</w:t>
      </w:r>
    </w:p>
    <w:p w:rsidR="006B7C6A" w:rsidRPr="001468B1" w:rsidRDefault="006B7C6A" w:rsidP="006B7C6A">
      <w:pPr>
        <w:pStyle w:val="NormalWeb"/>
        <w:numPr>
          <w:ilvl w:val="0"/>
          <w:numId w:val="7"/>
        </w:numPr>
        <w:rPr>
          <w:color w:val="404040" w:themeColor="text1" w:themeTint="BF"/>
        </w:rPr>
      </w:pPr>
      <w:r w:rsidRPr="001468B1">
        <w:rPr>
          <w:color w:val="404040" w:themeColor="text1" w:themeTint="BF"/>
        </w:rPr>
        <w:t>complex chemistry</w:t>
      </w:r>
    </w:p>
    <w:p w:rsidR="006B7C6A" w:rsidRPr="001468B1" w:rsidRDefault="006B7C6A" w:rsidP="006B7C6A">
      <w:pPr>
        <w:pStyle w:val="NormalWeb"/>
        <w:numPr>
          <w:ilvl w:val="0"/>
          <w:numId w:val="7"/>
        </w:numPr>
        <w:rPr>
          <w:color w:val="404040" w:themeColor="text1" w:themeTint="BF"/>
        </w:rPr>
      </w:pPr>
      <w:proofErr w:type="gramStart"/>
      <w:r w:rsidRPr="001468B1">
        <w:rPr>
          <w:color w:val="404040" w:themeColor="text1" w:themeTint="BF"/>
        </w:rPr>
        <w:t>long-term</w:t>
      </w:r>
      <w:proofErr w:type="gramEnd"/>
      <w:r w:rsidRPr="001468B1">
        <w:rPr>
          <w:color w:val="404040" w:themeColor="text1" w:themeTint="BF"/>
        </w:rPr>
        <w:t xml:space="preserve"> gravitational structures.</w:t>
      </w:r>
    </w:p>
    <w:p w:rsidR="006B7C6A" w:rsidRPr="001468B1" w:rsidRDefault="006B7C6A" w:rsidP="006B7C6A">
      <w:pPr>
        <w:pStyle w:val="NormalWeb"/>
        <w:rPr>
          <w:color w:val="404040" w:themeColor="text1" w:themeTint="BF"/>
        </w:rPr>
      </w:pPr>
      <w:r w:rsidRPr="001468B1">
        <w:rPr>
          <w:color w:val="404040" w:themeColor="text1" w:themeTint="BF"/>
        </w:rPr>
        <w:t xml:space="preserve">Thus 3D space is a </w:t>
      </w:r>
      <w:r w:rsidRPr="001468B1">
        <w:rPr>
          <w:rStyle w:val="Strong"/>
          <w:color w:val="404040" w:themeColor="text1" w:themeTint="BF"/>
        </w:rPr>
        <w:t>stability point</w:t>
      </w:r>
      <w:r w:rsidRPr="001468B1">
        <w:rPr>
          <w:color w:val="404040" w:themeColor="text1" w:themeTint="BF"/>
        </w:rPr>
        <w:t>.</w:t>
      </w:r>
    </w:p>
    <w:p w:rsidR="006B7C6A" w:rsidRPr="00442BA2" w:rsidRDefault="006B7C6A" w:rsidP="006B7C6A">
      <w:pPr>
        <w:pStyle w:val="Heading2"/>
        <w:rPr>
          <w:rFonts w:ascii="Times New Roman" w:hAnsi="Times New Roman" w:cs="Times New Roman"/>
          <w:b w:val="0"/>
          <w:bCs w:val="0"/>
          <w:color w:val="404040" w:themeColor="text1" w:themeTint="BF"/>
          <w:sz w:val="24"/>
          <w:szCs w:val="24"/>
        </w:rPr>
      </w:pPr>
      <w:r w:rsidRPr="00442BA2">
        <w:rPr>
          <w:rStyle w:val="Strong"/>
          <w:rFonts w:ascii="Times New Roman" w:hAnsi="Times New Roman" w:cs="Times New Roman"/>
          <w:b/>
          <w:bCs/>
          <w:color w:val="404040" w:themeColor="text1" w:themeTint="BF"/>
          <w:sz w:val="24"/>
          <w:szCs w:val="24"/>
        </w:rPr>
        <w:t>6.2 Three Color Charges (QCD)</w:t>
      </w:r>
    </w:p>
    <w:p w:rsidR="006B7C6A" w:rsidRPr="001468B1" w:rsidRDefault="006B7C6A" w:rsidP="006B7C6A">
      <w:pPr>
        <w:pStyle w:val="NormalWeb"/>
        <w:rPr>
          <w:color w:val="404040" w:themeColor="text1" w:themeTint="BF"/>
        </w:rPr>
      </w:pPr>
      <w:r w:rsidRPr="001468B1">
        <w:rPr>
          <w:color w:val="404040" w:themeColor="text1" w:themeTint="BF"/>
        </w:rPr>
        <w:t xml:space="preserve">The </w:t>
      </w:r>
      <w:proofErr w:type="gramStart"/>
      <w:r w:rsidRPr="001468B1">
        <w:rPr>
          <w:color w:val="404040" w:themeColor="text1" w:themeTint="BF"/>
        </w:rPr>
        <w:t>SU(</w:t>
      </w:r>
      <w:proofErr w:type="gramEnd"/>
      <w:r w:rsidRPr="001468B1">
        <w:rPr>
          <w:color w:val="404040" w:themeColor="text1" w:themeTint="BF"/>
        </w:rPr>
        <w:t>3) gauge group is the smallest group that achieves:</w:t>
      </w:r>
    </w:p>
    <w:p w:rsidR="006B7C6A" w:rsidRPr="001468B1" w:rsidRDefault="006B7C6A" w:rsidP="006B7C6A">
      <w:pPr>
        <w:pStyle w:val="NormalWeb"/>
        <w:numPr>
          <w:ilvl w:val="0"/>
          <w:numId w:val="8"/>
        </w:numPr>
        <w:rPr>
          <w:color w:val="404040" w:themeColor="text1" w:themeTint="BF"/>
        </w:rPr>
      </w:pPr>
      <w:r w:rsidRPr="001468B1">
        <w:rPr>
          <w:color w:val="404040" w:themeColor="text1" w:themeTint="BF"/>
        </w:rPr>
        <w:t>confinement</w:t>
      </w:r>
    </w:p>
    <w:p w:rsidR="006B7C6A" w:rsidRPr="001468B1" w:rsidRDefault="006B7C6A" w:rsidP="006B7C6A">
      <w:pPr>
        <w:pStyle w:val="NormalWeb"/>
        <w:numPr>
          <w:ilvl w:val="0"/>
          <w:numId w:val="8"/>
        </w:numPr>
        <w:rPr>
          <w:color w:val="404040" w:themeColor="text1" w:themeTint="BF"/>
        </w:rPr>
      </w:pPr>
      <w:r w:rsidRPr="001468B1">
        <w:rPr>
          <w:color w:val="404040" w:themeColor="text1" w:themeTint="BF"/>
        </w:rPr>
        <w:t>asymptotic freedom</w:t>
      </w:r>
    </w:p>
    <w:p w:rsidR="006B7C6A" w:rsidRPr="001468B1" w:rsidRDefault="006B7C6A" w:rsidP="006B7C6A">
      <w:pPr>
        <w:pStyle w:val="NormalWeb"/>
        <w:numPr>
          <w:ilvl w:val="0"/>
          <w:numId w:val="8"/>
        </w:numPr>
        <w:rPr>
          <w:color w:val="404040" w:themeColor="text1" w:themeTint="BF"/>
        </w:rPr>
      </w:pPr>
      <w:proofErr w:type="gramStart"/>
      <w:r w:rsidRPr="001468B1">
        <w:rPr>
          <w:color w:val="404040" w:themeColor="text1" w:themeTint="BF"/>
        </w:rPr>
        <w:t>non-</w:t>
      </w:r>
      <w:proofErr w:type="spellStart"/>
      <w:r w:rsidRPr="001468B1">
        <w:rPr>
          <w:color w:val="404040" w:themeColor="text1" w:themeTint="BF"/>
        </w:rPr>
        <w:t>abelian</w:t>
      </w:r>
      <w:proofErr w:type="spellEnd"/>
      <w:proofErr w:type="gramEnd"/>
      <w:r w:rsidRPr="001468B1">
        <w:rPr>
          <w:color w:val="404040" w:themeColor="text1" w:themeTint="BF"/>
        </w:rPr>
        <w:t xml:space="preserve"> structure with the required degrees of freedom.</w:t>
      </w:r>
    </w:p>
    <w:p w:rsidR="006B7C6A" w:rsidRPr="00442BA2" w:rsidRDefault="006B7C6A" w:rsidP="006B7C6A">
      <w:pPr>
        <w:pStyle w:val="Heading2"/>
        <w:rPr>
          <w:rFonts w:ascii="Times New Roman" w:hAnsi="Times New Roman" w:cs="Times New Roman"/>
          <w:b w:val="0"/>
          <w:bCs w:val="0"/>
          <w:color w:val="404040" w:themeColor="text1" w:themeTint="BF"/>
          <w:sz w:val="24"/>
          <w:szCs w:val="24"/>
        </w:rPr>
      </w:pPr>
      <w:r w:rsidRPr="00442BA2">
        <w:rPr>
          <w:rStyle w:val="Strong"/>
          <w:rFonts w:ascii="Times New Roman" w:hAnsi="Times New Roman" w:cs="Times New Roman"/>
          <w:b/>
          <w:bCs/>
          <w:color w:val="404040" w:themeColor="text1" w:themeTint="BF"/>
          <w:sz w:val="24"/>
          <w:szCs w:val="24"/>
        </w:rPr>
        <w:t>6.3 Tri-Modal Oscillatory Systems</w:t>
      </w:r>
    </w:p>
    <w:p w:rsidR="006B7C6A" w:rsidRPr="001468B1" w:rsidRDefault="006B7C6A" w:rsidP="006B7C6A">
      <w:pPr>
        <w:pStyle w:val="NormalWeb"/>
        <w:rPr>
          <w:color w:val="404040" w:themeColor="text1" w:themeTint="BF"/>
        </w:rPr>
      </w:pPr>
      <w:r w:rsidRPr="001468B1">
        <w:rPr>
          <w:color w:val="404040" w:themeColor="text1" w:themeTint="BF"/>
        </w:rPr>
        <w:t xml:space="preserve">Many systems with one fundamental oscillatory variable bifurcate into </w:t>
      </w:r>
      <w:r w:rsidRPr="001468B1">
        <w:rPr>
          <w:rStyle w:val="Strong"/>
          <w:color w:val="404040" w:themeColor="text1" w:themeTint="BF"/>
        </w:rPr>
        <w:t>three</w:t>
      </w:r>
      <w:r w:rsidRPr="001468B1">
        <w:rPr>
          <w:color w:val="404040" w:themeColor="text1" w:themeTint="BF"/>
        </w:rPr>
        <w:t xml:space="preserve"> orthogonal basis modes when minimally perturbed — a behavior observed in:</w:t>
      </w:r>
    </w:p>
    <w:p w:rsidR="006B7C6A" w:rsidRPr="001468B1" w:rsidRDefault="006B7C6A" w:rsidP="006B7C6A">
      <w:pPr>
        <w:pStyle w:val="NormalWeb"/>
        <w:numPr>
          <w:ilvl w:val="0"/>
          <w:numId w:val="9"/>
        </w:numPr>
        <w:rPr>
          <w:color w:val="404040" w:themeColor="text1" w:themeTint="BF"/>
        </w:rPr>
      </w:pPr>
      <w:r w:rsidRPr="001468B1">
        <w:rPr>
          <w:color w:val="404040" w:themeColor="text1" w:themeTint="BF"/>
        </w:rPr>
        <w:t>classical string modes</w:t>
      </w:r>
    </w:p>
    <w:p w:rsidR="006B7C6A" w:rsidRPr="001468B1" w:rsidRDefault="006B7C6A" w:rsidP="006B7C6A">
      <w:pPr>
        <w:pStyle w:val="NormalWeb"/>
        <w:numPr>
          <w:ilvl w:val="0"/>
          <w:numId w:val="9"/>
        </w:numPr>
        <w:rPr>
          <w:color w:val="404040" w:themeColor="text1" w:themeTint="BF"/>
        </w:rPr>
      </w:pPr>
      <w:r w:rsidRPr="001468B1">
        <w:rPr>
          <w:color w:val="404040" w:themeColor="text1" w:themeTint="BF"/>
        </w:rPr>
        <w:t xml:space="preserve">vibration </w:t>
      </w:r>
      <w:proofErr w:type="spellStart"/>
      <w:r w:rsidRPr="001468B1">
        <w:rPr>
          <w:color w:val="404040" w:themeColor="text1" w:themeTint="BF"/>
        </w:rPr>
        <w:t>eigenstates</w:t>
      </w:r>
      <w:proofErr w:type="spellEnd"/>
    </w:p>
    <w:p w:rsidR="006B7C6A" w:rsidRPr="001468B1" w:rsidRDefault="006B7C6A" w:rsidP="006B7C6A">
      <w:pPr>
        <w:pStyle w:val="NormalWeb"/>
        <w:numPr>
          <w:ilvl w:val="0"/>
          <w:numId w:val="9"/>
        </w:numPr>
        <w:rPr>
          <w:color w:val="404040" w:themeColor="text1" w:themeTint="BF"/>
        </w:rPr>
      </w:pPr>
      <w:r w:rsidRPr="001468B1">
        <w:rPr>
          <w:color w:val="404040" w:themeColor="text1" w:themeTint="BF"/>
        </w:rPr>
        <w:t>second-order ODE systems</w:t>
      </w:r>
    </w:p>
    <w:p w:rsidR="006B7C6A" w:rsidRPr="001468B1" w:rsidRDefault="006B7C6A" w:rsidP="006B7C6A">
      <w:pPr>
        <w:pStyle w:val="NormalWeb"/>
        <w:numPr>
          <w:ilvl w:val="0"/>
          <w:numId w:val="9"/>
        </w:numPr>
        <w:rPr>
          <w:color w:val="404040" w:themeColor="text1" w:themeTint="BF"/>
        </w:rPr>
      </w:pPr>
      <w:proofErr w:type="gramStart"/>
      <w:r w:rsidRPr="001468B1">
        <w:rPr>
          <w:color w:val="404040" w:themeColor="text1" w:themeTint="BF"/>
        </w:rPr>
        <w:t>certain</w:t>
      </w:r>
      <w:proofErr w:type="gramEnd"/>
      <w:r w:rsidRPr="001468B1">
        <w:rPr>
          <w:color w:val="404040" w:themeColor="text1" w:themeTint="BF"/>
        </w:rPr>
        <w:t xml:space="preserve"> PDE boundary-value problems.</w:t>
      </w:r>
    </w:p>
    <w:p w:rsidR="006B7C6A" w:rsidRPr="001468B1" w:rsidRDefault="006B7C6A" w:rsidP="006B7C6A">
      <w:pPr>
        <w:pStyle w:val="NormalWeb"/>
        <w:rPr>
          <w:color w:val="404040" w:themeColor="text1" w:themeTint="BF"/>
        </w:rPr>
      </w:pPr>
      <w:r w:rsidRPr="001468B1">
        <w:rPr>
          <w:color w:val="404040" w:themeColor="text1" w:themeTint="BF"/>
        </w:rPr>
        <w:t xml:space="preserve">The recurrence of “three” is therefore rooted in </w:t>
      </w:r>
      <w:r w:rsidRPr="001468B1">
        <w:rPr>
          <w:rStyle w:val="Strong"/>
          <w:color w:val="404040" w:themeColor="text1" w:themeTint="BF"/>
        </w:rPr>
        <w:t>stability and symmetry properties</w:t>
      </w:r>
      <w:r w:rsidRPr="001468B1">
        <w:rPr>
          <w:color w:val="404040" w:themeColor="text1" w:themeTint="BF"/>
        </w:rPr>
        <w:t>.</w:t>
      </w:r>
    </w:p>
    <w:p w:rsidR="006B7C6A" w:rsidRPr="00442BA2" w:rsidRDefault="006B7C6A" w:rsidP="006B7C6A">
      <w:pPr>
        <w:pStyle w:val="Heading1"/>
        <w:rPr>
          <w:rFonts w:ascii="Times New Roman" w:hAnsi="Times New Roman" w:cs="Times New Roman"/>
          <w:b w:val="0"/>
          <w:bCs w:val="0"/>
          <w:color w:val="404040" w:themeColor="text1" w:themeTint="BF"/>
        </w:rPr>
      </w:pPr>
      <w:r w:rsidRPr="00442BA2">
        <w:rPr>
          <w:rStyle w:val="Strong"/>
          <w:rFonts w:ascii="Times New Roman" w:hAnsi="Times New Roman" w:cs="Times New Roman"/>
          <w:b/>
          <w:bCs/>
          <w:color w:val="404040" w:themeColor="text1" w:themeTint="BF"/>
        </w:rPr>
        <w:lastRenderedPageBreak/>
        <w:t>7. Synthesis of the Framework</w:t>
      </w:r>
    </w:p>
    <w:p w:rsidR="006B7C6A" w:rsidRPr="001468B1" w:rsidRDefault="006B7C6A" w:rsidP="00442BA2">
      <w:pPr>
        <w:pStyle w:val="NormalWeb"/>
        <w:rPr>
          <w:color w:val="404040" w:themeColor="text1" w:themeTint="BF"/>
        </w:rPr>
      </w:pPr>
      <w:r w:rsidRPr="001468B1">
        <w:rPr>
          <w:color w:val="404040" w:themeColor="text1" w:themeTint="BF"/>
        </w:rPr>
        <w:t>The refined model integrates three layers:</w:t>
      </w:r>
    </w:p>
    <w:p w:rsidR="006B7C6A" w:rsidRPr="001468B1" w:rsidRDefault="006B7C6A" w:rsidP="006B7C6A">
      <w:pPr>
        <w:pStyle w:val="Heading2"/>
        <w:rPr>
          <w:rFonts w:ascii="Times New Roman" w:hAnsi="Times New Roman" w:cs="Times New Roman"/>
          <w:color w:val="404040" w:themeColor="text1" w:themeTint="BF"/>
          <w:sz w:val="24"/>
          <w:szCs w:val="24"/>
        </w:rPr>
      </w:pPr>
      <w:r w:rsidRPr="001468B1">
        <w:rPr>
          <w:rStyle w:val="Strong"/>
          <w:rFonts w:ascii="Times New Roman" w:hAnsi="Times New Roman" w:cs="Times New Roman"/>
          <w:color w:val="404040" w:themeColor="text1" w:themeTint="BF"/>
          <w:sz w:val="24"/>
          <w:szCs w:val="24"/>
        </w:rPr>
        <w:t>1. Philosophical Layer</w:t>
      </w:r>
    </w:p>
    <w:p w:rsidR="006B7C6A" w:rsidRPr="001468B1" w:rsidRDefault="006B7C6A" w:rsidP="006B7C6A">
      <w:pPr>
        <w:pStyle w:val="NormalWeb"/>
        <w:rPr>
          <w:color w:val="404040" w:themeColor="text1" w:themeTint="BF"/>
        </w:rPr>
      </w:pPr>
      <w:r w:rsidRPr="001468B1">
        <w:rPr>
          <w:color w:val="404040" w:themeColor="text1" w:themeTint="BF"/>
        </w:rPr>
        <w:t>A unitary origin expresses itself through three mutually reinforcing modes.</w:t>
      </w:r>
    </w:p>
    <w:p w:rsidR="006B7C6A" w:rsidRPr="001468B1" w:rsidRDefault="006B7C6A" w:rsidP="006B7C6A">
      <w:pPr>
        <w:pStyle w:val="Heading2"/>
        <w:rPr>
          <w:rFonts w:ascii="Times New Roman" w:hAnsi="Times New Roman" w:cs="Times New Roman"/>
          <w:color w:val="404040" w:themeColor="text1" w:themeTint="BF"/>
          <w:sz w:val="24"/>
          <w:szCs w:val="24"/>
        </w:rPr>
      </w:pPr>
      <w:r w:rsidRPr="001468B1">
        <w:rPr>
          <w:rStyle w:val="Strong"/>
          <w:rFonts w:ascii="Times New Roman" w:hAnsi="Times New Roman" w:cs="Times New Roman"/>
          <w:color w:val="404040" w:themeColor="text1" w:themeTint="BF"/>
          <w:sz w:val="24"/>
          <w:szCs w:val="24"/>
        </w:rPr>
        <w:t>2. Mathematical Layer</w:t>
      </w:r>
    </w:p>
    <w:p w:rsidR="006B7C6A" w:rsidRPr="001468B1" w:rsidRDefault="006B7C6A" w:rsidP="00442BA2">
      <w:pPr>
        <w:pStyle w:val="NormalWeb"/>
        <w:rPr>
          <w:color w:val="404040" w:themeColor="text1" w:themeTint="BF"/>
        </w:rPr>
      </w:pPr>
      <w:r w:rsidRPr="001468B1">
        <w:rPr>
          <w:color w:val="404040" w:themeColor="text1" w:themeTint="BF"/>
        </w:rPr>
        <w:t>The division</w:t>
      </w:r>
      <w:r w:rsidR="00442BA2">
        <w:rPr>
          <w:color w:val="404040" w:themeColor="text1" w:themeTint="BF"/>
        </w:rPr>
        <w:t xml:space="preserve">    </w:t>
      </w:r>
      <w:r w:rsidRPr="001468B1">
        <w:rPr>
          <w:rStyle w:val="katex-mathml"/>
          <w:color w:val="404040" w:themeColor="text1" w:themeTint="BF"/>
        </w:rPr>
        <w:t>1</w:t>
      </w:r>
      <w:r w:rsidR="00442BA2">
        <w:rPr>
          <w:rStyle w:val="katex-mathml"/>
          <w:color w:val="404040" w:themeColor="text1" w:themeTint="BF"/>
        </w:rPr>
        <w:t>/</w:t>
      </w:r>
      <w:r w:rsidRPr="001468B1">
        <w:rPr>
          <w:rStyle w:val="katex-mathml"/>
          <w:color w:val="404040" w:themeColor="text1" w:themeTint="BF"/>
        </w:rPr>
        <w:t>3</w:t>
      </w:r>
    </w:p>
    <w:p w:rsidR="006B7C6A" w:rsidRPr="001468B1" w:rsidRDefault="006B7C6A" w:rsidP="006B7C6A">
      <w:pPr>
        <w:pStyle w:val="NormalWeb"/>
        <w:rPr>
          <w:color w:val="404040" w:themeColor="text1" w:themeTint="BF"/>
        </w:rPr>
      </w:pPr>
      <w:proofErr w:type="gramStart"/>
      <w:r w:rsidRPr="001468B1">
        <w:rPr>
          <w:color w:val="404040" w:themeColor="text1" w:themeTint="BF"/>
        </w:rPr>
        <w:t>produces</w:t>
      </w:r>
      <w:proofErr w:type="gramEnd"/>
      <w:r w:rsidRPr="001468B1">
        <w:rPr>
          <w:color w:val="404040" w:themeColor="text1" w:themeTint="BF"/>
        </w:rPr>
        <w:t xml:space="preserve"> the only uniform infinite unfolding, implying a persistent structural symmetry.</w:t>
      </w:r>
    </w:p>
    <w:p w:rsidR="006B7C6A" w:rsidRPr="001468B1" w:rsidRDefault="006B7C6A" w:rsidP="006B7C6A">
      <w:pPr>
        <w:pStyle w:val="Heading2"/>
        <w:rPr>
          <w:rFonts w:ascii="Times New Roman" w:hAnsi="Times New Roman" w:cs="Times New Roman"/>
          <w:color w:val="404040" w:themeColor="text1" w:themeTint="BF"/>
          <w:sz w:val="24"/>
          <w:szCs w:val="24"/>
        </w:rPr>
      </w:pPr>
      <w:r w:rsidRPr="001468B1">
        <w:rPr>
          <w:rStyle w:val="Strong"/>
          <w:rFonts w:ascii="Times New Roman" w:hAnsi="Times New Roman" w:cs="Times New Roman"/>
          <w:color w:val="404040" w:themeColor="text1" w:themeTint="BF"/>
          <w:sz w:val="24"/>
          <w:szCs w:val="24"/>
        </w:rPr>
        <w:t xml:space="preserve">3. </w:t>
      </w:r>
      <w:proofErr w:type="spellStart"/>
      <w:r w:rsidRPr="001468B1">
        <w:rPr>
          <w:rStyle w:val="Strong"/>
          <w:rFonts w:ascii="Times New Roman" w:hAnsi="Times New Roman" w:cs="Times New Roman"/>
          <w:color w:val="404040" w:themeColor="text1" w:themeTint="BF"/>
          <w:sz w:val="24"/>
          <w:szCs w:val="24"/>
        </w:rPr>
        <w:t>Hyperreal</w:t>
      </w:r>
      <w:proofErr w:type="spellEnd"/>
      <w:r w:rsidRPr="001468B1">
        <w:rPr>
          <w:rStyle w:val="Strong"/>
          <w:rFonts w:ascii="Times New Roman" w:hAnsi="Times New Roman" w:cs="Times New Roman"/>
          <w:color w:val="404040" w:themeColor="text1" w:themeTint="BF"/>
          <w:sz w:val="24"/>
          <w:szCs w:val="24"/>
        </w:rPr>
        <w:t xml:space="preserve"> Layer</w:t>
      </w:r>
    </w:p>
    <w:p w:rsidR="006B7C6A" w:rsidRPr="001468B1" w:rsidRDefault="006B7C6A" w:rsidP="006B7C6A">
      <w:pPr>
        <w:pStyle w:val="NormalWeb"/>
        <w:rPr>
          <w:color w:val="404040" w:themeColor="text1" w:themeTint="BF"/>
        </w:rPr>
      </w:pPr>
      <w:r w:rsidRPr="001468B1">
        <w:rPr>
          <w:color w:val="404040" w:themeColor="text1" w:themeTint="BF"/>
        </w:rPr>
        <w:t>An infinitesimal remainder</w:t>
      </w:r>
    </w:p>
    <w:p w:rsidR="006B7C6A" w:rsidRPr="001468B1" w:rsidRDefault="00442BA2" w:rsidP="006B7C6A">
      <w:pPr>
        <w:rPr>
          <w:rFonts w:ascii="Times New Roman" w:hAnsi="Times New Roman" w:cs="Times New Roman"/>
          <w:color w:val="404040" w:themeColor="text1" w:themeTint="BF"/>
          <w:sz w:val="24"/>
          <w:szCs w:val="24"/>
        </w:rPr>
      </w:pPr>
      <w:r>
        <w:rPr>
          <w:rStyle w:val="katex-mathml"/>
          <w:rFonts w:ascii="Times New Roman" w:hAnsi="Times New Roman" w:cs="Times New Roman"/>
          <w:color w:val="404040" w:themeColor="text1" w:themeTint="BF"/>
          <w:sz w:val="24"/>
          <w:szCs w:val="24"/>
        </w:rPr>
        <w:t xml:space="preserve">                                                       </w:t>
      </w:r>
      <w:proofErr w:type="gramStart"/>
      <w:r w:rsidR="006B7C6A" w:rsidRPr="001468B1">
        <w:rPr>
          <w:rStyle w:val="katex-mathml"/>
          <w:rFonts w:ascii="Times New Roman" w:hAnsi="Times New Roman" w:cs="Times New Roman"/>
          <w:color w:val="404040" w:themeColor="text1" w:themeTint="BF"/>
          <w:sz w:val="24"/>
          <w:szCs w:val="24"/>
        </w:rPr>
        <w:t>ϵ</w:t>
      </w:r>
      <w:r>
        <w:rPr>
          <w:rStyle w:val="katex-mathml"/>
          <w:rFonts w:ascii="Times New Roman" w:hAnsi="Times New Roman" w:cs="Times New Roman"/>
          <w:color w:val="404040" w:themeColor="text1" w:themeTint="BF"/>
          <w:sz w:val="24"/>
          <w:szCs w:val="24"/>
        </w:rPr>
        <w:t xml:space="preserve">  </w:t>
      </w:r>
      <w:r w:rsidR="006B7C6A" w:rsidRPr="001468B1">
        <w:rPr>
          <w:rStyle w:val="katex-mathml"/>
          <w:rFonts w:ascii="Times New Roman" w:hAnsi="Times New Roman" w:cs="Times New Roman"/>
          <w:color w:val="404040" w:themeColor="text1" w:themeTint="BF"/>
          <w:sz w:val="24"/>
          <w:szCs w:val="24"/>
        </w:rPr>
        <w:t>epsilon</w:t>
      </w:r>
      <w:proofErr w:type="gramEnd"/>
      <w:r w:rsidR="006B7C6A" w:rsidRPr="001468B1">
        <w:rPr>
          <w:rFonts w:ascii="Times New Roman" w:hAnsi="Times New Roman" w:cs="Times New Roman"/>
          <w:color w:val="404040" w:themeColor="text1" w:themeTint="BF"/>
          <w:sz w:val="24"/>
          <w:szCs w:val="24"/>
        </w:rPr>
        <w:t xml:space="preserve"> </w:t>
      </w:r>
    </w:p>
    <w:p w:rsidR="006B7C6A" w:rsidRPr="001468B1" w:rsidRDefault="006B7C6A" w:rsidP="006B7C6A">
      <w:pPr>
        <w:pStyle w:val="NormalWeb"/>
        <w:rPr>
          <w:color w:val="404040" w:themeColor="text1" w:themeTint="BF"/>
        </w:rPr>
      </w:pPr>
      <w:proofErr w:type="gramStart"/>
      <w:r w:rsidRPr="001468B1">
        <w:rPr>
          <w:color w:val="404040" w:themeColor="text1" w:themeTint="BF"/>
        </w:rPr>
        <w:t>represents</w:t>
      </w:r>
      <w:proofErr w:type="gramEnd"/>
      <w:r w:rsidRPr="001468B1">
        <w:rPr>
          <w:color w:val="404040" w:themeColor="text1" w:themeTint="BF"/>
        </w:rPr>
        <w:t xml:space="preserve"> the “unexpressed continuity” of unity during triadic unfolding.</w:t>
      </w:r>
    </w:p>
    <w:p w:rsidR="006B7C6A" w:rsidRPr="001468B1" w:rsidRDefault="006B7C6A" w:rsidP="006B7C6A">
      <w:pPr>
        <w:pStyle w:val="Heading2"/>
        <w:rPr>
          <w:rFonts w:ascii="Times New Roman" w:hAnsi="Times New Roman" w:cs="Times New Roman"/>
          <w:color w:val="404040" w:themeColor="text1" w:themeTint="BF"/>
          <w:sz w:val="24"/>
          <w:szCs w:val="24"/>
        </w:rPr>
      </w:pPr>
      <w:r w:rsidRPr="001468B1">
        <w:rPr>
          <w:rStyle w:val="Strong"/>
          <w:rFonts w:ascii="Times New Roman" w:hAnsi="Times New Roman" w:cs="Times New Roman"/>
          <w:color w:val="404040" w:themeColor="text1" w:themeTint="BF"/>
          <w:sz w:val="24"/>
          <w:szCs w:val="24"/>
        </w:rPr>
        <w:t>4. Physical Layer</w:t>
      </w:r>
    </w:p>
    <w:p w:rsidR="006B7C6A" w:rsidRPr="001468B1" w:rsidRDefault="006B7C6A" w:rsidP="006B7C6A">
      <w:pPr>
        <w:pStyle w:val="NormalWeb"/>
        <w:rPr>
          <w:color w:val="404040" w:themeColor="text1" w:themeTint="BF"/>
        </w:rPr>
      </w:pPr>
      <w:r w:rsidRPr="001468B1">
        <w:rPr>
          <w:color w:val="404040" w:themeColor="text1" w:themeTint="BF"/>
        </w:rPr>
        <w:t>Triadic structures frequently appear as stable attractors in fundamental physical models.</w:t>
      </w:r>
    </w:p>
    <w:p w:rsidR="006B7C6A" w:rsidRPr="001468B1" w:rsidRDefault="006B7C6A" w:rsidP="006B7C6A">
      <w:pPr>
        <w:pStyle w:val="NormalWeb"/>
        <w:rPr>
          <w:color w:val="404040" w:themeColor="text1" w:themeTint="BF"/>
        </w:rPr>
      </w:pPr>
      <w:r w:rsidRPr="001468B1">
        <w:rPr>
          <w:color w:val="404040" w:themeColor="text1" w:themeTint="BF"/>
        </w:rPr>
        <w:t xml:space="preserve">Collectively, these suggest that triadic emergence is </w:t>
      </w:r>
      <w:r w:rsidRPr="001468B1">
        <w:rPr>
          <w:rStyle w:val="Strong"/>
          <w:color w:val="404040" w:themeColor="text1" w:themeTint="BF"/>
        </w:rPr>
        <w:t>not arbitrary</w:t>
      </w:r>
      <w:r w:rsidRPr="001468B1">
        <w:rPr>
          <w:color w:val="404040" w:themeColor="text1" w:themeTint="BF"/>
        </w:rPr>
        <w:t xml:space="preserve">, but a </w:t>
      </w:r>
      <w:r w:rsidRPr="001468B1">
        <w:rPr>
          <w:rStyle w:val="Strong"/>
          <w:color w:val="404040" w:themeColor="text1" w:themeTint="BF"/>
        </w:rPr>
        <w:t>mathematically and physically natural outcome</w:t>
      </w:r>
      <w:r w:rsidRPr="001468B1">
        <w:rPr>
          <w:color w:val="404040" w:themeColor="text1" w:themeTint="BF"/>
        </w:rPr>
        <w:t xml:space="preserve"> of symmetry-breaking from unity.</w:t>
      </w:r>
    </w:p>
    <w:p w:rsidR="006B7C6A" w:rsidRPr="00442BA2" w:rsidRDefault="006B7C6A" w:rsidP="006B7C6A">
      <w:pPr>
        <w:pStyle w:val="Heading1"/>
        <w:rPr>
          <w:rFonts w:ascii="Times New Roman" w:hAnsi="Times New Roman" w:cs="Times New Roman"/>
          <w:b w:val="0"/>
          <w:bCs w:val="0"/>
          <w:color w:val="404040" w:themeColor="text1" w:themeTint="BF"/>
          <w:sz w:val="24"/>
          <w:szCs w:val="24"/>
        </w:rPr>
      </w:pPr>
      <w:r w:rsidRPr="00442BA2">
        <w:rPr>
          <w:rStyle w:val="Strong"/>
          <w:rFonts w:ascii="Times New Roman" w:hAnsi="Times New Roman" w:cs="Times New Roman"/>
          <w:b/>
          <w:bCs/>
          <w:color w:val="404040" w:themeColor="text1" w:themeTint="BF"/>
          <w:sz w:val="24"/>
          <w:szCs w:val="24"/>
        </w:rPr>
        <w:t>8. Conclusion</w:t>
      </w:r>
    </w:p>
    <w:p w:rsidR="006B7C6A" w:rsidRPr="001468B1" w:rsidRDefault="006B7C6A" w:rsidP="006B7C6A">
      <w:pPr>
        <w:pStyle w:val="NormalWeb"/>
        <w:rPr>
          <w:color w:val="404040" w:themeColor="text1" w:themeTint="BF"/>
        </w:rPr>
      </w:pPr>
      <w:r w:rsidRPr="001468B1">
        <w:rPr>
          <w:color w:val="404040" w:themeColor="text1" w:themeTint="BF"/>
        </w:rPr>
        <w:t>This study does not assert metaphysical claims as scientific fact.</w:t>
      </w:r>
      <w:r w:rsidRPr="001468B1">
        <w:rPr>
          <w:color w:val="404040" w:themeColor="text1" w:themeTint="BF"/>
        </w:rPr>
        <w:br/>
        <w:t>Rather, it demonstrates that:</w:t>
      </w:r>
    </w:p>
    <w:p w:rsidR="006B7C6A" w:rsidRPr="001468B1" w:rsidRDefault="006B7C6A" w:rsidP="006B7C6A">
      <w:pPr>
        <w:pStyle w:val="NormalWeb"/>
        <w:numPr>
          <w:ilvl w:val="0"/>
          <w:numId w:val="10"/>
        </w:numPr>
        <w:rPr>
          <w:color w:val="404040" w:themeColor="text1" w:themeTint="BF"/>
        </w:rPr>
      </w:pPr>
      <w:r w:rsidRPr="001468B1">
        <w:rPr>
          <w:color w:val="404040" w:themeColor="text1" w:themeTint="BF"/>
        </w:rPr>
        <w:t>triadic structures arise naturally in several independent mathematical and physical frameworks,</w:t>
      </w:r>
    </w:p>
    <w:p w:rsidR="006B7C6A" w:rsidRPr="001468B1" w:rsidRDefault="006B7C6A" w:rsidP="006B7C6A">
      <w:pPr>
        <w:pStyle w:val="NormalWeb"/>
        <w:numPr>
          <w:ilvl w:val="0"/>
          <w:numId w:val="10"/>
        </w:numPr>
        <w:rPr>
          <w:color w:val="404040" w:themeColor="text1" w:themeTint="BF"/>
        </w:rPr>
      </w:pPr>
      <w:r w:rsidRPr="001468B1">
        <w:rPr>
          <w:color w:val="404040" w:themeColor="text1" w:themeTint="BF"/>
        </w:rPr>
        <w:t>a minimal-change symmetry breaking tends to produce three stable modes,</w:t>
      </w:r>
    </w:p>
    <w:p w:rsidR="006B7C6A" w:rsidRPr="001468B1" w:rsidRDefault="006B7C6A" w:rsidP="006B7C6A">
      <w:pPr>
        <w:pStyle w:val="NormalWeb"/>
        <w:numPr>
          <w:ilvl w:val="0"/>
          <w:numId w:val="10"/>
        </w:numPr>
        <w:rPr>
          <w:color w:val="404040" w:themeColor="text1" w:themeTint="BF"/>
        </w:rPr>
      </w:pPr>
      <w:proofErr w:type="gramStart"/>
      <w:r w:rsidRPr="001468B1">
        <w:rPr>
          <w:color w:val="404040" w:themeColor="text1" w:themeTint="BF"/>
        </w:rPr>
        <w:t>and</w:t>
      </w:r>
      <w:proofErr w:type="gramEnd"/>
      <w:r w:rsidRPr="001468B1">
        <w:rPr>
          <w:color w:val="404040" w:themeColor="text1" w:themeTint="BF"/>
        </w:rPr>
        <w:t xml:space="preserve"> unity-to-triad emergence can be described elegantly using </w:t>
      </w:r>
      <w:proofErr w:type="spellStart"/>
      <w:r w:rsidRPr="001468B1">
        <w:rPr>
          <w:color w:val="404040" w:themeColor="text1" w:themeTint="BF"/>
        </w:rPr>
        <w:t>hyperreal</w:t>
      </w:r>
      <w:proofErr w:type="spellEnd"/>
      <w:r w:rsidRPr="001468B1">
        <w:rPr>
          <w:color w:val="404040" w:themeColor="text1" w:themeTint="BF"/>
        </w:rPr>
        <w:t xml:space="preserve"> infinitesimals.</w:t>
      </w:r>
    </w:p>
    <w:p w:rsidR="006B7C6A" w:rsidRPr="001468B1" w:rsidRDefault="006B7C6A" w:rsidP="006B7C6A">
      <w:pPr>
        <w:pStyle w:val="NormalWeb"/>
        <w:rPr>
          <w:color w:val="404040" w:themeColor="text1" w:themeTint="BF"/>
        </w:rPr>
      </w:pPr>
      <w:r w:rsidRPr="001468B1">
        <w:rPr>
          <w:color w:val="404040" w:themeColor="text1" w:themeTint="BF"/>
        </w:rPr>
        <w:t xml:space="preserve">Thus, the </w:t>
      </w:r>
      <w:r w:rsidRPr="001468B1">
        <w:rPr>
          <w:rStyle w:val="Emphasis"/>
          <w:i w:val="0"/>
          <w:iCs w:val="0"/>
          <w:color w:val="404040" w:themeColor="text1" w:themeTint="BF"/>
        </w:rPr>
        <w:t>Tri-Modal Emergence Model</w:t>
      </w:r>
      <w:r w:rsidRPr="001468B1">
        <w:rPr>
          <w:color w:val="404040" w:themeColor="text1" w:themeTint="BF"/>
        </w:rPr>
        <w:t xml:space="preserve"> provides a coherent, interdisciplinary explanation for the ubiquity of “three” across physics, mathematics, and classical metaphysics.</w:t>
      </w:r>
    </w:p>
    <w:p w:rsidR="00442BA2" w:rsidRPr="00430F02" w:rsidRDefault="00442BA2" w:rsidP="00442BA2">
      <w:pPr>
        <w:spacing w:before="100" w:beforeAutospacing="1" w:after="100" w:afterAutospacing="1" w:line="240" w:lineRule="auto"/>
        <w:rPr>
          <w:rFonts w:ascii="Times New Roman" w:eastAsia="Times New Roman" w:hAnsi="Times New Roman" w:cs="Times New Roman"/>
          <w:b/>
          <w:bCs/>
          <w:sz w:val="28"/>
          <w:szCs w:val="28"/>
        </w:rPr>
      </w:pPr>
      <w:r w:rsidRPr="00430F02">
        <w:rPr>
          <w:rFonts w:ascii="Times New Roman" w:eastAsia="Times New Roman" w:hAnsi="Times New Roman" w:cs="Times New Roman"/>
          <w:b/>
          <w:bCs/>
          <w:sz w:val="28"/>
          <w:szCs w:val="28"/>
        </w:rPr>
        <w:t>9. Data Availability Statement</w:t>
      </w:r>
    </w:p>
    <w:p w:rsidR="00442BA2" w:rsidRPr="00193D2B" w:rsidRDefault="00442BA2" w:rsidP="00442BA2">
      <w:pPr>
        <w:spacing w:before="100" w:beforeAutospacing="1" w:after="100" w:afterAutospacing="1" w:line="240" w:lineRule="auto"/>
        <w:rPr>
          <w:rFonts w:ascii="Times New Roman" w:eastAsia="Times New Roman" w:hAnsi="Times New Roman" w:cs="Times New Roman"/>
          <w:sz w:val="24"/>
          <w:szCs w:val="24"/>
        </w:rPr>
      </w:pPr>
      <w:r w:rsidRPr="00193D2B">
        <w:rPr>
          <w:rFonts w:ascii="Times New Roman" w:eastAsia="Times New Roman" w:hAnsi="Times New Roman" w:cs="Times New Roman"/>
          <w:sz w:val="24"/>
          <w:szCs w:val="24"/>
        </w:rPr>
        <w:lastRenderedPageBreak/>
        <w:t>No datasets were generated or analyzed during the current study, as this research is purely theoretical and conceptual in nature.</w:t>
      </w:r>
    </w:p>
    <w:p w:rsidR="00442BA2" w:rsidRPr="00430F02" w:rsidRDefault="00442BA2" w:rsidP="00442BA2">
      <w:pPr>
        <w:spacing w:before="100" w:beforeAutospacing="1" w:after="100" w:afterAutospacing="1" w:line="240" w:lineRule="auto"/>
        <w:outlineLvl w:val="2"/>
        <w:rPr>
          <w:rFonts w:ascii="Times New Roman" w:eastAsia="Times New Roman" w:hAnsi="Times New Roman" w:cs="Times New Roman"/>
          <w:b/>
          <w:bCs/>
          <w:sz w:val="28"/>
          <w:szCs w:val="28"/>
        </w:rPr>
      </w:pPr>
      <w:r w:rsidRPr="00430F02">
        <w:rPr>
          <w:rFonts w:ascii="Times New Roman" w:eastAsia="Times New Roman" w:hAnsi="Times New Roman" w:cs="Times New Roman"/>
          <w:b/>
          <w:bCs/>
          <w:sz w:val="28"/>
          <w:szCs w:val="28"/>
        </w:rPr>
        <w:t>10. Author Contributions</w:t>
      </w:r>
    </w:p>
    <w:p w:rsidR="00442BA2" w:rsidRPr="00D17D45" w:rsidRDefault="00442BA2" w:rsidP="00442BA2">
      <w:pPr>
        <w:spacing w:before="100" w:beforeAutospacing="1" w:after="100" w:afterAutospacing="1" w:line="240" w:lineRule="auto"/>
        <w:jc w:val="both"/>
        <w:outlineLvl w:val="2"/>
        <w:rPr>
          <w:rFonts w:eastAsia="Times New Roman" w:cstheme="minorHAnsi"/>
          <w:sz w:val="24"/>
          <w:szCs w:val="24"/>
        </w:rPr>
      </w:pPr>
      <w:r w:rsidRPr="00D17D45">
        <w:rPr>
          <w:rFonts w:eastAsia="Times New Roman" w:cstheme="minorHAnsi"/>
          <w:sz w:val="24"/>
          <w:szCs w:val="24"/>
        </w:rPr>
        <w:t xml:space="preserve">The author, </w:t>
      </w:r>
      <w:proofErr w:type="spellStart"/>
      <w:r w:rsidRPr="00D17D45">
        <w:rPr>
          <w:rFonts w:eastAsia="Times New Roman" w:cstheme="minorHAnsi"/>
          <w:sz w:val="24"/>
          <w:szCs w:val="24"/>
        </w:rPr>
        <w:t>Santosh</w:t>
      </w:r>
      <w:proofErr w:type="spellEnd"/>
      <w:r w:rsidRPr="00D17D45">
        <w:rPr>
          <w:rFonts w:eastAsia="Times New Roman" w:cstheme="minorHAnsi"/>
          <w:sz w:val="24"/>
          <w:szCs w:val="24"/>
        </w:rPr>
        <w:t xml:space="preserve"> Kumar Sharma (Prof. </w:t>
      </w:r>
      <w:proofErr w:type="spellStart"/>
      <w:r w:rsidRPr="00D17D45">
        <w:rPr>
          <w:rFonts w:eastAsia="Times New Roman" w:cstheme="minorHAnsi"/>
          <w:sz w:val="24"/>
          <w:szCs w:val="24"/>
        </w:rPr>
        <w:t>Shoonyam</w:t>
      </w:r>
      <w:proofErr w:type="spellEnd"/>
      <w:r w:rsidRPr="00D17D45">
        <w:rPr>
          <w:rFonts w:eastAsia="Times New Roman" w:cstheme="minorHAnsi"/>
          <w:sz w:val="24"/>
          <w:szCs w:val="24"/>
        </w:rPr>
        <w:t>), solely conceptualized the study, developed the theoretical framework, performed the analysis, and wrote the entire manuscript. The author read and approved the final manuscript.</w:t>
      </w:r>
    </w:p>
    <w:p w:rsidR="00442BA2" w:rsidRPr="00430F02" w:rsidRDefault="00442BA2" w:rsidP="00442BA2">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 </w:t>
      </w:r>
      <w:r w:rsidRPr="00430F02">
        <w:rPr>
          <w:rFonts w:ascii="Times New Roman" w:eastAsia="Times New Roman" w:hAnsi="Times New Roman" w:cs="Times New Roman"/>
          <w:b/>
          <w:bCs/>
          <w:sz w:val="28"/>
          <w:szCs w:val="28"/>
        </w:rPr>
        <w:t>Competing Interests</w:t>
      </w:r>
    </w:p>
    <w:p w:rsidR="00442BA2" w:rsidRPr="002B7098" w:rsidRDefault="00442BA2" w:rsidP="00442BA2">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E565D1">
        <w:rPr>
          <w:rFonts w:eastAsia="Times New Roman" w:cstheme="minorHAnsi"/>
          <w:sz w:val="28"/>
          <w:szCs w:val="28"/>
        </w:rPr>
        <w:t>The author declares that there are no competing interests.</w:t>
      </w:r>
    </w:p>
    <w:p w:rsidR="00442BA2" w:rsidRPr="00430F02" w:rsidRDefault="00442BA2" w:rsidP="00442BA2">
      <w:pPr>
        <w:spacing w:before="100" w:beforeAutospacing="1" w:after="100" w:afterAutospacing="1" w:line="240" w:lineRule="auto"/>
        <w:rPr>
          <w:rFonts w:ascii="Times New Roman" w:eastAsia="Times New Roman" w:hAnsi="Times New Roman" w:cs="Times New Roman"/>
          <w:b/>
          <w:bCs/>
          <w:sz w:val="28"/>
          <w:szCs w:val="28"/>
        </w:rPr>
      </w:pPr>
      <w:r w:rsidRPr="00430F02">
        <w:rPr>
          <w:rFonts w:ascii="Times New Roman" w:eastAsia="Times New Roman" w:hAnsi="Times New Roman" w:cs="Times New Roman"/>
          <w:b/>
          <w:bCs/>
          <w:sz w:val="28"/>
          <w:szCs w:val="28"/>
        </w:rPr>
        <w:t>12. Funding</w:t>
      </w:r>
    </w:p>
    <w:p w:rsidR="00442BA2" w:rsidRPr="00E67A15" w:rsidRDefault="00442BA2" w:rsidP="00442BA2">
      <w:pPr>
        <w:spacing w:before="100" w:beforeAutospacing="1" w:after="100" w:afterAutospacing="1" w:line="240" w:lineRule="auto"/>
        <w:rPr>
          <w:rFonts w:ascii="Times New Roman" w:eastAsia="Times New Roman" w:hAnsi="Times New Roman" w:cs="Times New Roman"/>
          <w:sz w:val="24"/>
          <w:szCs w:val="24"/>
        </w:rPr>
      </w:pPr>
      <w:r w:rsidRPr="002B7098">
        <w:rPr>
          <w:rFonts w:ascii="Times New Roman" w:eastAsia="Times New Roman" w:hAnsi="Times New Roman" w:cs="Times New Roman"/>
          <w:sz w:val="24"/>
          <w:szCs w:val="24"/>
        </w:rPr>
        <w:t>This research did not receive any specific grant from funding agencies in the public, commercial, or not-for-profit sectors.</w:t>
      </w:r>
    </w:p>
    <w:p w:rsidR="00442BA2" w:rsidRPr="0097553F" w:rsidRDefault="00442BA2" w:rsidP="00442BA2">
      <w:pPr>
        <w:pStyle w:val="Heading2"/>
        <w:rPr>
          <w:color w:val="000000" w:themeColor="text1"/>
        </w:rPr>
      </w:pPr>
      <w:r w:rsidRPr="0097553F">
        <w:rPr>
          <w:color w:val="000000" w:themeColor="text1"/>
        </w:rPr>
        <w:t>REFERENCES</w:t>
      </w:r>
    </w:p>
    <w:p w:rsidR="00442BA2" w:rsidRDefault="00442BA2" w:rsidP="00442BA2">
      <w:pPr>
        <w:pStyle w:val="NormalWeb"/>
        <w:numPr>
          <w:ilvl w:val="0"/>
          <w:numId w:val="11"/>
        </w:numPr>
      </w:pPr>
      <w:r>
        <w:rPr>
          <w:rStyle w:val="Strong"/>
        </w:rPr>
        <w:t>Wigner, E. P.</w:t>
      </w:r>
      <w:r>
        <w:t xml:space="preserve"> (1960).</w:t>
      </w:r>
      <w:r>
        <w:br/>
      </w:r>
      <w:r>
        <w:rPr>
          <w:rStyle w:val="Emphasis"/>
        </w:rPr>
        <w:t>The Unreasonable Effectiveness of Mathematics in the Natural Sciences.</w:t>
      </w:r>
      <w:r>
        <w:br/>
        <w:t>Communications on Pure and Applied Mathematics, 13(1), 1–14.</w:t>
      </w:r>
    </w:p>
    <w:p w:rsidR="00442BA2" w:rsidRDefault="00442BA2" w:rsidP="00442BA2">
      <w:pPr>
        <w:pStyle w:val="NormalWeb"/>
        <w:numPr>
          <w:ilvl w:val="0"/>
          <w:numId w:val="11"/>
        </w:numPr>
      </w:pPr>
      <w:r>
        <w:rPr>
          <w:rStyle w:val="Strong"/>
        </w:rPr>
        <w:t>Anderson, P. W.</w:t>
      </w:r>
      <w:r>
        <w:t xml:space="preserve"> (1972).</w:t>
      </w:r>
      <w:r>
        <w:br/>
      </w:r>
      <w:r>
        <w:rPr>
          <w:rStyle w:val="Emphasis"/>
        </w:rPr>
        <w:t>More Is Different.</w:t>
      </w:r>
      <w:r>
        <w:br/>
        <w:t>Science, 177(4047), 393–396.</w:t>
      </w:r>
      <w:r>
        <w:br/>
      </w:r>
      <w:r>
        <w:rPr>
          <w:rStyle w:val="Emphasis"/>
        </w:rPr>
        <w:t>(Emergence theory – very important reference)</w:t>
      </w:r>
    </w:p>
    <w:p w:rsidR="00442BA2" w:rsidRDefault="00442BA2" w:rsidP="00442BA2">
      <w:pPr>
        <w:pStyle w:val="NormalWeb"/>
        <w:numPr>
          <w:ilvl w:val="0"/>
          <w:numId w:val="11"/>
        </w:numPr>
      </w:pPr>
      <w:proofErr w:type="spellStart"/>
      <w:r>
        <w:rPr>
          <w:rStyle w:val="Strong"/>
        </w:rPr>
        <w:t>Tegmark</w:t>
      </w:r>
      <w:proofErr w:type="spellEnd"/>
      <w:r>
        <w:rPr>
          <w:rStyle w:val="Strong"/>
        </w:rPr>
        <w:t>, M.</w:t>
      </w:r>
      <w:r>
        <w:t xml:space="preserve"> (1997).</w:t>
      </w:r>
      <w:r>
        <w:br/>
      </w:r>
      <w:r>
        <w:rPr>
          <w:rStyle w:val="Emphasis"/>
        </w:rPr>
        <w:t xml:space="preserve">On the dimensionality of </w:t>
      </w:r>
      <w:proofErr w:type="spellStart"/>
      <w:r>
        <w:rPr>
          <w:rStyle w:val="Emphasis"/>
        </w:rPr>
        <w:t>spacetime</w:t>
      </w:r>
      <w:proofErr w:type="spellEnd"/>
      <w:r>
        <w:rPr>
          <w:rStyle w:val="Emphasis"/>
        </w:rPr>
        <w:t>.</w:t>
      </w:r>
      <w:r>
        <w:br/>
        <w:t>Classical and Quantum Gravity, 14(4), L69–L75.</w:t>
      </w:r>
    </w:p>
    <w:p w:rsidR="00442BA2" w:rsidRDefault="00442BA2" w:rsidP="00442BA2">
      <w:pPr>
        <w:pStyle w:val="NormalWeb"/>
        <w:numPr>
          <w:ilvl w:val="0"/>
          <w:numId w:val="11"/>
        </w:numPr>
      </w:pPr>
      <w:r>
        <w:rPr>
          <w:rStyle w:val="Strong"/>
        </w:rPr>
        <w:t xml:space="preserve">Barrow, J. D., &amp; </w:t>
      </w:r>
      <w:proofErr w:type="spellStart"/>
      <w:r>
        <w:rPr>
          <w:rStyle w:val="Strong"/>
        </w:rPr>
        <w:t>Tipler</w:t>
      </w:r>
      <w:proofErr w:type="spellEnd"/>
      <w:r>
        <w:rPr>
          <w:rStyle w:val="Strong"/>
        </w:rPr>
        <w:t>, F. J.</w:t>
      </w:r>
      <w:r>
        <w:t xml:space="preserve"> (1986).</w:t>
      </w:r>
      <w:r>
        <w:br/>
      </w:r>
      <w:r>
        <w:rPr>
          <w:rStyle w:val="Emphasis"/>
        </w:rPr>
        <w:t xml:space="preserve">The </w:t>
      </w:r>
      <w:proofErr w:type="spellStart"/>
      <w:r>
        <w:rPr>
          <w:rStyle w:val="Emphasis"/>
        </w:rPr>
        <w:t>Anthropic</w:t>
      </w:r>
      <w:proofErr w:type="spellEnd"/>
      <w:r>
        <w:rPr>
          <w:rStyle w:val="Emphasis"/>
        </w:rPr>
        <w:t xml:space="preserve"> Cosmological Principle.</w:t>
      </w:r>
      <w:r>
        <w:br/>
        <w:t>Oxford University Press.</w:t>
      </w:r>
      <w:r>
        <w:br/>
      </w:r>
      <w:r>
        <w:rPr>
          <w:rStyle w:val="Emphasis"/>
        </w:rPr>
        <w:t>(Used carefully — only stability arguments)</w:t>
      </w:r>
    </w:p>
    <w:p w:rsidR="00442BA2" w:rsidRDefault="00442BA2" w:rsidP="00442BA2">
      <w:pPr>
        <w:pStyle w:val="NormalWeb"/>
        <w:numPr>
          <w:ilvl w:val="0"/>
          <w:numId w:val="11"/>
        </w:numPr>
      </w:pPr>
      <w:proofErr w:type="spellStart"/>
      <w:r>
        <w:rPr>
          <w:rStyle w:val="Strong"/>
        </w:rPr>
        <w:t>Peskin</w:t>
      </w:r>
      <w:proofErr w:type="spellEnd"/>
      <w:r>
        <w:rPr>
          <w:rStyle w:val="Strong"/>
        </w:rPr>
        <w:t>, M. E., &amp; Schroeder, D. V.</w:t>
      </w:r>
      <w:r>
        <w:t xml:space="preserve"> (1995).</w:t>
      </w:r>
      <w:r>
        <w:br/>
      </w:r>
      <w:r>
        <w:rPr>
          <w:rStyle w:val="Emphasis"/>
        </w:rPr>
        <w:t>An Introduction to Quantum Field Theory.</w:t>
      </w:r>
      <w:r>
        <w:br/>
      </w:r>
      <w:proofErr w:type="spellStart"/>
      <w:r>
        <w:t>Westview</w:t>
      </w:r>
      <w:proofErr w:type="spellEnd"/>
      <w:r>
        <w:t xml:space="preserve"> Press.</w:t>
      </w:r>
      <w:r>
        <w:br/>
      </w:r>
      <w:r>
        <w:rPr>
          <w:rStyle w:val="Emphasis"/>
        </w:rPr>
        <w:t>(For SU(3) and gauge symmetry background)</w:t>
      </w:r>
    </w:p>
    <w:p w:rsidR="00442BA2" w:rsidRDefault="00442BA2" w:rsidP="00442BA2">
      <w:pPr>
        <w:pStyle w:val="NormalWeb"/>
        <w:numPr>
          <w:ilvl w:val="0"/>
          <w:numId w:val="11"/>
        </w:numPr>
      </w:pPr>
      <w:proofErr w:type="spellStart"/>
      <w:r>
        <w:rPr>
          <w:rStyle w:val="Strong"/>
        </w:rPr>
        <w:t>Nayfeh</w:t>
      </w:r>
      <w:proofErr w:type="spellEnd"/>
      <w:r>
        <w:rPr>
          <w:rStyle w:val="Strong"/>
        </w:rPr>
        <w:t xml:space="preserve">, A. H., &amp; </w:t>
      </w:r>
      <w:proofErr w:type="spellStart"/>
      <w:r>
        <w:rPr>
          <w:rStyle w:val="Strong"/>
        </w:rPr>
        <w:t>Mook</w:t>
      </w:r>
      <w:proofErr w:type="spellEnd"/>
      <w:r>
        <w:rPr>
          <w:rStyle w:val="Strong"/>
        </w:rPr>
        <w:t>, D. T.</w:t>
      </w:r>
      <w:r>
        <w:t xml:space="preserve"> (2008).</w:t>
      </w:r>
      <w:r>
        <w:br/>
      </w:r>
      <w:r>
        <w:rPr>
          <w:rStyle w:val="Emphasis"/>
        </w:rPr>
        <w:t>Nonlinear Oscillations.</w:t>
      </w:r>
      <w:r>
        <w:br/>
        <w:t>Wiley-VCH.</w:t>
      </w:r>
      <w:r>
        <w:br/>
      </w:r>
      <w:r>
        <w:rPr>
          <w:rStyle w:val="Emphasis"/>
        </w:rPr>
        <w:t>(Tri-modal oscillatory systems)</w:t>
      </w:r>
    </w:p>
    <w:p w:rsidR="00442BA2" w:rsidRDefault="00442BA2" w:rsidP="00442BA2">
      <w:pPr>
        <w:pStyle w:val="NormalWeb"/>
        <w:numPr>
          <w:ilvl w:val="0"/>
          <w:numId w:val="11"/>
        </w:numPr>
      </w:pPr>
      <w:proofErr w:type="spellStart"/>
      <w:r>
        <w:rPr>
          <w:rStyle w:val="Strong"/>
        </w:rPr>
        <w:t>Goldblatt</w:t>
      </w:r>
      <w:proofErr w:type="spellEnd"/>
      <w:r>
        <w:rPr>
          <w:rStyle w:val="Strong"/>
        </w:rPr>
        <w:t>, R.</w:t>
      </w:r>
      <w:r>
        <w:t xml:space="preserve"> (1998).</w:t>
      </w:r>
      <w:r>
        <w:br/>
      </w:r>
      <w:r>
        <w:rPr>
          <w:rStyle w:val="Emphasis"/>
        </w:rPr>
        <w:t xml:space="preserve">Lectures on the </w:t>
      </w:r>
      <w:proofErr w:type="spellStart"/>
      <w:r>
        <w:rPr>
          <w:rStyle w:val="Emphasis"/>
        </w:rPr>
        <w:t>Hyperreals</w:t>
      </w:r>
      <w:proofErr w:type="spellEnd"/>
      <w:r>
        <w:rPr>
          <w:rStyle w:val="Emphasis"/>
        </w:rPr>
        <w:t>: An Introduction to Nonstandard Analysis.</w:t>
      </w:r>
      <w:r>
        <w:br/>
      </w:r>
      <w:r>
        <w:lastRenderedPageBreak/>
        <w:t>Springer.</w:t>
      </w:r>
      <w:r>
        <w:br/>
      </w:r>
      <w:r>
        <w:rPr>
          <w:rStyle w:val="Emphasis"/>
        </w:rPr>
        <w:t>(Supports ε-framework rigorously)</w:t>
      </w:r>
    </w:p>
    <w:p w:rsidR="00442BA2" w:rsidRDefault="00442BA2" w:rsidP="00442BA2">
      <w:pPr>
        <w:pStyle w:val="NormalWeb"/>
        <w:numPr>
          <w:ilvl w:val="0"/>
          <w:numId w:val="11"/>
        </w:numPr>
      </w:pPr>
      <w:r>
        <w:rPr>
          <w:rStyle w:val="Strong"/>
        </w:rPr>
        <w:t>Stillwell, J.</w:t>
      </w:r>
      <w:r>
        <w:t xml:space="preserve"> (2010).</w:t>
      </w:r>
      <w:r>
        <w:br/>
      </w:r>
      <w:r>
        <w:rPr>
          <w:rStyle w:val="Emphasis"/>
        </w:rPr>
        <w:t>Mathematics and Its History.</w:t>
      </w:r>
      <w:r>
        <w:br/>
        <w:t>Springer.</w:t>
      </w:r>
      <w:r>
        <w:br/>
      </w:r>
      <w:r>
        <w:rPr>
          <w:rStyle w:val="Emphasis"/>
        </w:rPr>
        <w:t>(Historical grounding of number structures)</w:t>
      </w:r>
    </w:p>
    <w:p w:rsidR="00442BA2" w:rsidRDefault="00442BA2" w:rsidP="00442BA2">
      <w:pPr>
        <w:pStyle w:val="NormalWeb"/>
        <w:numPr>
          <w:ilvl w:val="0"/>
          <w:numId w:val="11"/>
        </w:numPr>
      </w:pPr>
      <w:r>
        <w:rPr>
          <w:rStyle w:val="Strong"/>
        </w:rPr>
        <w:t>Prigogine, I.</w:t>
      </w:r>
      <w:r>
        <w:t xml:space="preserve"> (1980).</w:t>
      </w:r>
      <w:r>
        <w:br/>
      </w:r>
      <w:r>
        <w:rPr>
          <w:rStyle w:val="Emphasis"/>
        </w:rPr>
        <w:t>From Being to Becoming: Time and Complexity in the Physical Sciences.</w:t>
      </w:r>
      <w:r>
        <w:br/>
        <w:t>W.H. Freeman.</w:t>
      </w:r>
      <w:r>
        <w:br/>
      </w:r>
      <w:r>
        <w:rPr>
          <w:rStyle w:val="Emphasis"/>
        </w:rPr>
        <w:t>(Stability, symmetry-breaking, emergence)</w:t>
      </w:r>
    </w:p>
    <w:p w:rsidR="00442BA2" w:rsidRDefault="00442BA2" w:rsidP="00442BA2">
      <w:pPr>
        <w:pStyle w:val="NormalWeb"/>
        <w:numPr>
          <w:ilvl w:val="0"/>
          <w:numId w:val="11"/>
        </w:numPr>
      </w:pPr>
      <w:r>
        <w:rPr>
          <w:rStyle w:val="Strong"/>
        </w:rPr>
        <w:t>Laughlin, R. B., &amp; Pines, D.</w:t>
      </w:r>
      <w:r>
        <w:t xml:space="preserve"> (2000).</w:t>
      </w:r>
      <w:r>
        <w:br/>
      </w:r>
      <w:r>
        <w:rPr>
          <w:rStyle w:val="Emphasis"/>
        </w:rPr>
        <w:t>The Theory of Everything.</w:t>
      </w:r>
      <w:r>
        <w:br/>
        <w:t>Proceedings of the National Academy of Sciences, 97(1), 28–31.</w:t>
      </w:r>
    </w:p>
    <w:p w:rsidR="006B7C6A" w:rsidRPr="001468B1" w:rsidRDefault="00442BA2" w:rsidP="006B7C6A">
      <w:pPr>
        <w:rPr>
          <w:rFonts w:ascii="Times New Roman" w:hAnsi="Times New Roman" w:cs="Times New Roman"/>
          <w:color w:val="404040" w:themeColor="text1" w:themeTint="BF"/>
          <w:sz w:val="24"/>
          <w:szCs w:val="24"/>
        </w:rPr>
      </w:pPr>
      <w:r>
        <w:t>The references cited are used for structural and conceptual grounding rather than as direct empirical validation of the proposed framework.</w:t>
      </w:r>
    </w:p>
    <w:p w:rsidR="006B7C6A" w:rsidRPr="001468B1" w:rsidRDefault="006B7C6A" w:rsidP="006B7C6A">
      <w:pPr>
        <w:rPr>
          <w:rFonts w:ascii="Times New Roman" w:hAnsi="Times New Roman" w:cs="Times New Roman"/>
          <w:color w:val="404040" w:themeColor="text1" w:themeTint="BF"/>
          <w:sz w:val="24"/>
          <w:szCs w:val="24"/>
        </w:rPr>
      </w:pPr>
    </w:p>
    <w:p w:rsidR="00CB678F" w:rsidRPr="001468B1" w:rsidRDefault="00CB678F">
      <w:pPr>
        <w:rPr>
          <w:rFonts w:ascii="Times New Roman" w:hAnsi="Times New Roman" w:cs="Times New Roman"/>
          <w:color w:val="404040" w:themeColor="text1" w:themeTint="BF"/>
          <w:sz w:val="24"/>
          <w:szCs w:val="24"/>
        </w:rPr>
      </w:pPr>
    </w:p>
    <w:sectPr w:rsidR="00CB678F" w:rsidRPr="001468B1" w:rsidSect="00F5548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10D81"/>
    <w:multiLevelType w:val="multilevel"/>
    <w:tmpl w:val="7CD812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16BA0EE2"/>
    <w:multiLevelType w:val="multilevel"/>
    <w:tmpl w:val="4F04A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24922F6E"/>
    <w:multiLevelType w:val="multilevel"/>
    <w:tmpl w:val="97E812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46F1592D"/>
    <w:multiLevelType w:val="multilevel"/>
    <w:tmpl w:val="A0848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5101FFA"/>
    <w:multiLevelType w:val="multilevel"/>
    <w:tmpl w:val="EC9471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59880288"/>
    <w:multiLevelType w:val="multilevel"/>
    <w:tmpl w:val="A7F4E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5BBE649E"/>
    <w:multiLevelType w:val="multilevel"/>
    <w:tmpl w:val="B37898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6232657F"/>
    <w:multiLevelType w:val="multilevel"/>
    <w:tmpl w:val="EBA0E2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623F5D6C"/>
    <w:multiLevelType w:val="multilevel"/>
    <w:tmpl w:val="856E4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71290CD1"/>
    <w:multiLevelType w:val="multilevel"/>
    <w:tmpl w:val="E3F6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71CB40F3"/>
    <w:multiLevelType w:val="multilevel"/>
    <w:tmpl w:val="D19E25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useFELayout/>
  </w:compat>
  <w:rsids>
    <w:rsidRoot w:val="006B7C6A"/>
    <w:rsid w:val="001468B1"/>
    <w:rsid w:val="00197B71"/>
    <w:rsid w:val="00442BA2"/>
    <w:rsid w:val="004F5D4A"/>
    <w:rsid w:val="00503FB4"/>
    <w:rsid w:val="006B7C6A"/>
    <w:rsid w:val="0097553F"/>
    <w:rsid w:val="00CB678F"/>
    <w:rsid w:val="00D959E4"/>
    <w:rsid w:val="00EE1B91"/>
    <w:rsid w:val="00F5548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483"/>
  </w:style>
  <w:style w:type="paragraph" w:styleId="Heading1">
    <w:name w:val="heading 1"/>
    <w:basedOn w:val="Normal"/>
    <w:next w:val="Normal"/>
    <w:link w:val="Heading1Char"/>
    <w:uiPriority w:val="9"/>
    <w:qFormat/>
    <w:rsid w:val="006B7C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7C6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unhideWhenUsed/>
    <w:qFormat/>
    <w:rsid w:val="006B7C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C6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B7C6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B7C6A"/>
    <w:rPr>
      <w:rFonts w:ascii="Times New Roman" w:eastAsia="Times New Roman" w:hAnsi="Times New Roman" w:cs="Times New Roman"/>
      <w:b/>
      <w:bCs/>
      <w:sz w:val="27"/>
      <w:szCs w:val="27"/>
    </w:rPr>
  </w:style>
  <w:style w:type="paragraph" w:styleId="NormalWeb">
    <w:name w:val="Normal (Web)"/>
    <w:basedOn w:val="Normal"/>
    <w:uiPriority w:val="99"/>
    <w:unhideWhenUsed/>
    <w:rsid w:val="006B7C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6B7C6A"/>
  </w:style>
  <w:style w:type="character" w:customStyle="1" w:styleId="mord">
    <w:name w:val="mord"/>
    <w:basedOn w:val="DefaultParagraphFont"/>
    <w:rsid w:val="006B7C6A"/>
  </w:style>
  <w:style w:type="character" w:customStyle="1" w:styleId="mrel">
    <w:name w:val="mrel"/>
    <w:basedOn w:val="DefaultParagraphFont"/>
    <w:rsid w:val="006B7C6A"/>
  </w:style>
  <w:style w:type="character" w:customStyle="1" w:styleId="mbin">
    <w:name w:val="mbin"/>
    <w:basedOn w:val="DefaultParagraphFont"/>
    <w:rsid w:val="006B7C6A"/>
  </w:style>
  <w:style w:type="character" w:customStyle="1" w:styleId="vlist-s">
    <w:name w:val="vlist-s"/>
    <w:basedOn w:val="DefaultParagraphFont"/>
    <w:rsid w:val="006B7C6A"/>
  </w:style>
  <w:style w:type="character" w:customStyle="1" w:styleId="minner">
    <w:name w:val="minner"/>
    <w:basedOn w:val="DefaultParagraphFont"/>
    <w:rsid w:val="006B7C6A"/>
  </w:style>
  <w:style w:type="character" w:customStyle="1" w:styleId="mpunct">
    <w:name w:val="mpunct"/>
    <w:basedOn w:val="DefaultParagraphFont"/>
    <w:rsid w:val="006B7C6A"/>
  </w:style>
  <w:style w:type="character" w:customStyle="1" w:styleId="delimsizing">
    <w:name w:val="delimsizing"/>
    <w:basedOn w:val="DefaultParagraphFont"/>
    <w:rsid w:val="006B7C6A"/>
  </w:style>
  <w:style w:type="character" w:styleId="Strong">
    <w:name w:val="Strong"/>
    <w:basedOn w:val="DefaultParagraphFont"/>
    <w:uiPriority w:val="22"/>
    <w:qFormat/>
    <w:rsid w:val="006B7C6A"/>
    <w:rPr>
      <w:b/>
      <w:bCs/>
    </w:rPr>
  </w:style>
  <w:style w:type="character" w:styleId="Emphasis">
    <w:name w:val="Emphasis"/>
    <w:basedOn w:val="DefaultParagraphFont"/>
    <w:uiPriority w:val="20"/>
    <w:qFormat/>
    <w:rsid w:val="006B7C6A"/>
    <w:rPr>
      <w:i/>
      <w:iCs/>
    </w:rPr>
  </w:style>
  <w:style w:type="character" w:styleId="Hyperlink">
    <w:name w:val="Hyperlink"/>
    <w:basedOn w:val="DefaultParagraphFont"/>
    <w:uiPriority w:val="99"/>
    <w:unhideWhenUsed/>
    <w:rsid w:val="00D959E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79921163">
      <w:bodyDiv w:val="1"/>
      <w:marLeft w:val="0"/>
      <w:marRight w:val="0"/>
      <w:marTop w:val="0"/>
      <w:marBottom w:val="0"/>
      <w:divBdr>
        <w:top w:val="none" w:sz="0" w:space="0" w:color="auto"/>
        <w:left w:val="none" w:sz="0" w:space="0" w:color="auto"/>
        <w:bottom w:val="none" w:sz="0" w:space="0" w:color="auto"/>
        <w:right w:val="none" w:sz="0" w:space="0" w:color="auto"/>
      </w:divBdr>
    </w:div>
    <w:div w:id="119033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rcid.org/0009-0006-3378-476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ITM</dc:creator>
  <cp:keywords/>
  <dc:description/>
  <cp:lastModifiedBy>ITM</cp:lastModifiedBy>
  <cp:revision>10</cp:revision>
  <dcterms:created xsi:type="dcterms:W3CDTF">2025-12-06T05:46:00Z</dcterms:created>
  <dcterms:modified xsi:type="dcterms:W3CDTF">2026-01-08T05:19:00Z</dcterms:modified>
</cp:coreProperties>
</file>