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before="0" w:after="30" w:line="240" w:lineRule="auto"/>
      </w:pPr>
      <w:r>
        <w:rPr>
          <w:rFonts w:ascii="Arial" w:hAnsi="Arial"/>
          <w:b/>
          <w:color w:val="17365D"/>
          <w:sz w:val="44"/>
        </w:rPr>
        <w:t>SANTOSH TAYI</w:t>
      </w:r>
    </w:p>
    <w:p>
      <w:pPr>
        <w:keepNext/>
        <w:keepLines/>
        <w:spacing w:before="0" w:after="60" w:line="240" w:lineRule="auto"/>
      </w:pPr>
      <w:r>
        <w:rPr>
          <w:rFonts w:ascii="Arial" w:hAnsi="Arial"/>
          <w:b/>
          <w:color w:val="202124"/>
          <w:sz w:val="20"/>
        </w:rPr>
        <w:t>SERVICE TEAM ANALYST III (PRODUCT ANALYTICS) | PRODUCT &amp; BUSINESS ANALYTICS</w:t>
      </w:r>
    </w:p>
    <w:p>
      <w:pPr>
        <w:keepNext/>
        <w:keepLines/>
        <w:spacing w:before="0" w:after="20" w:line="240" w:lineRule="auto"/>
      </w:pPr>
      <w:r>
        <w:rPr>
          <w:rFonts w:ascii="Arial" w:hAnsi="Arial"/>
          <w:color w:val="5F6368"/>
          <w:sz w:val="17"/>
        </w:rPr>
        <w:t xml:space="preserve">Hyderabad, India  |  +91 76840 99109  |  santoshtayi1999@gmail.com  |  </w:t>
      </w:r>
      <w:hyperlink r:id="rId9">
        <w:r>
          <w:rPr>
            <w:rFonts w:ascii="Arial" w:hAnsi="Arial"/>
            <w:color w:val="2F5597"/>
            <w:sz w:val="17"/>
            <w:szCs w:val="17"/>
            <w:b/>
          </w:rPr>
          <w:t>LinkedIn</w:t>
        </w:r>
      </w:hyperlink>
    </w:p>
    <w:p>
      <w:pPr>
        <w:keepNext/>
        <w:keepLines/>
        <w:spacing w:before="0" w:after="80" w:line="240" w:lineRule="auto"/>
        <w:pBdr>
          <w:bottom w:val="single" w:sz="10" w:space="3" w:color="17365D"/>
        </w:pBdr>
      </w:pPr>
      <w:r>
        <w:rPr>
          <w:rFonts w:ascii="Arial" w:hAnsi="Arial"/>
          <w:b/>
          <w:color w:val="5F6368"/>
          <w:sz w:val="17"/>
        </w:rPr>
        <w:t xml:space="preserve">Portfolio: </w:t>
      </w:r>
      <w:hyperlink r:id="rId10">
        <w:r>
          <w:rPr>
            <w:rFonts w:ascii="Arial" w:hAnsi="Arial"/>
            <w:color w:val="2F5597"/>
            <w:sz w:val="17"/>
            <w:szCs w:val="17"/>
          </w:rPr>
          <w:t>santoshtayi1999-source.github.io/santoshtayi.github.io</w:t>
        </w:r>
      </w:hyperlink>
    </w:p>
    <w:p>
      <w:pPr>
        <w:pStyle w:val="ResumeSection"/>
        <w:pBdr>
          <w:bottom w:val="single" w:sz="6" w:space="1" w:color="AAB7C7"/>
        </w:pBdr>
      </w:pPr>
      <w:r>
        <w:t>PROFESSIONAL SUMMARY</w:t>
      </w:r>
    </w:p>
    <w:p>
      <w:pPr>
        <w:pStyle w:val="ResumeBody"/>
      </w:pPr>
      <w:r>
        <w:rPr>
          <w:rFonts w:ascii="Arial" w:hAnsi="Arial"/>
          <w:color w:val="202124"/>
          <w:sz w:val="18"/>
        </w:rPr>
        <w:t>Product and Data Analyst with 5+ years across analytics, operations and business roles, including 4+ years at Uber. Translate KPI, incident and workflow data into measurable service improvements, scalable operating systems and product decisions. Built escalation models, Jira routing taxonomy, dashboards and SOPs; led high-severity incident response; and mentored 30+ analysts. Currently pursuing an MBA in Business Analytics at BITS Pilani.</w:t>
      </w:r>
    </w:p>
    <w:p>
      <w:pPr>
        <w:pStyle w:val="ResumeSection"/>
        <w:pBdr>
          <w:bottom w:val="single" w:sz="6" w:space="1" w:color="AAB7C7"/>
        </w:pBdr>
      </w:pPr>
      <w:r>
        <w:t>SELECTED IMPACT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Helped prevent an estimated $200K–$350K in potential wrongful losses by investigating and overturning a false-positive AON insurance fraud flag.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Redesigned a single-owner escalation path into a two-tier operating model and built the Jira taxonomy that restored accurate case routing.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Contributed to an 18% improvement across four service-quality metrics while mentoring 30+ analysts and reducing new-hire ramp time by 25%.</w:t>
      </w:r>
    </w:p>
    <w:p>
      <w:pPr>
        <w:pStyle w:val="ResumeSection"/>
        <w:pBdr>
          <w:bottom w:val="single" w:sz="6" w:space="1" w:color="AAB7C7"/>
        </w:pBdr>
      </w:pPr>
      <w:r>
        <w:t>CORE CAPABILITIES</w:t>
      </w:r>
    </w:p>
    <w:p>
      <w:pPr>
        <w:pStyle w:val="ResumeBody"/>
      </w:pPr>
      <w:r>
        <w:rPr>
          <w:rFonts w:ascii="Arial" w:hAnsi="Arial"/>
          <w:b/>
          <w:color w:val="202124"/>
          <w:sz w:val="18"/>
        </w:rPr>
        <w:t>Analytics:</w:t>
      </w:r>
      <w:r>
        <w:rPr>
          <w:rFonts w:ascii="Arial" w:hAnsi="Arial"/>
          <w:color w:val="202124"/>
          <w:sz w:val="18"/>
        </w:rPr>
        <w:t xml:space="preserve"> SQL, Advanced Excel, Tableau, Power BI, KPI dashboards, trend analysis, root-cause analysis</w:t>
      </w:r>
    </w:p>
    <w:p>
      <w:pPr>
        <w:pStyle w:val="ResumeBody"/>
      </w:pPr>
      <w:r>
        <w:rPr>
          <w:rFonts w:ascii="Arial" w:hAnsi="Arial"/>
          <w:b/>
          <w:color w:val="202124"/>
          <w:sz w:val="18"/>
        </w:rPr>
        <w:t>Product &amp; Operations:</w:t>
      </w:r>
      <w:r>
        <w:rPr>
          <w:rFonts w:ascii="Arial" w:hAnsi="Arial"/>
          <w:color w:val="202124"/>
          <w:sz w:val="18"/>
        </w:rPr>
        <w:t xml:space="preserve"> Product analytics, workflow design, incident management, process optimisation, Jira, SOP design, quality and risk</w:t>
      </w:r>
    </w:p>
    <w:p>
      <w:pPr>
        <w:pStyle w:val="ResumeBody"/>
      </w:pPr>
      <w:r>
        <w:rPr>
          <w:rFonts w:ascii="Arial" w:hAnsi="Arial"/>
          <w:b/>
          <w:color w:val="202124"/>
          <w:sz w:val="18"/>
        </w:rPr>
        <w:t>Leadership:</w:t>
      </w:r>
      <w:r>
        <w:rPr>
          <w:rFonts w:ascii="Arial" w:hAnsi="Arial"/>
          <w:color w:val="202124"/>
          <w:sz w:val="18"/>
        </w:rPr>
        <w:t xml:space="preserve"> Cross-functional stakeholder management, executive reporting, coaching, onboarding and change adoption</w:t>
      </w:r>
    </w:p>
    <w:p>
      <w:pPr>
        <w:pStyle w:val="ResumeSection"/>
        <w:pBdr>
          <w:bottom w:val="single" w:sz="6" w:space="1" w:color="AAB7C7"/>
        </w:pBdr>
      </w:pPr>
      <w:r>
        <w:t>PROFESSIONAL EXPERIENCE</w:t>
      </w:r>
    </w:p>
    <w:p>
      <w:pPr>
        <w:pStyle w:val="ResumeRole"/>
        <w:tabs>
          <w:tab w:pos="10080" w:val="right"/>
        </w:tabs>
      </w:pPr>
      <w:r>
        <w:rPr>
          <w:rFonts w:ascii="Arial" w:hAnsi="Arial"/>
          <w:b/>
          <w:color w:val="202124"/>
          <w:sz w:val="19"/>
        </w:rPr>
        <w:t xml:space="preserve">Service Team Analyst III (Product Analytics) | </w:t>
      </w:r>
      <w:r>
        <w:rPr>
          <w:rFonts w:ascii="Arial" w:hAnsi="Arial"/>
          <w:b/>
          <w:color w:val="2F5597"/>
          <w:sz w:val="19"/>
        </w:rPr>
        <w:t>Uber</w:t>
      </w:r>
      <w:r>
        <w:tab/>
      </w:r>
      <w:r>
        <w:rPr>
          <w:rFonts w:ascii="Arial" w:hAnsi="Arial"/>
          <w:i/>
          <w:color w:val="5F6368"/>
          <w:sz w:val="17"/>
        </w:rPr>
        <w:t>Oct 2025 – Present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Analyse operational trends across 25 KPIs using SQL and dashboards, surfacing service-quality risks and contributing to an 18% improvement across four key metrics.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Lead root-cause analysis on recurring issues and translate findings into six process fixes that reduced repeat incidents by 10%.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Own response for high-priority global driver incidents, coordinating 12 stakeholder teams to resolve cases within an 18-hour SLA.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Partner with Engineering and Product to prioritise fixes using impact analysis, reducing average issue turnaround from four days to two.</w:t>
      </w:r>
    </w:p>
    <w:p>
      <w:pPr>
        <w:pStyle w:val="ResumeRole"/>
        <w:tabs>
          <w:tab w:pos="10080" w:val="right"/>
        </w:tabs>
      </w:pPr>
      <w:r>
        <w:rPr>
          <w:rFonts w:ascii="Arial" w:hAnsi="Arial"/>
          <w:b/>
          <w:color w:val="202124"/>
          <w:sz w:val="19"/>
        </w:rPr>
        <w:t xml:space="preserve">Service Team Analyst II – Bugs &amp; Outages, Tier I → Tier II | </w:t>
      </w:r>
      <w:r>
        <w:rPr>
          <w:rFonts w:ascii="Arial" w:hAnsi="Arial"/>
          <w:b/>
          <w:color w:val="2F5597"/>
          <w:sz w:val="19"/>
        </w:rPr>
        <w:t>Uber</w:t>
      </w:r>
      <w:r>
        <w:tab/>
      </w:r>
      <w:r>
        <w:rPr>
          <w:rFonts w:ascii="Arial" w:hAnsi="Arial"/>
          <w:i/>
          <w:color w:val="5F6368"/>
          <w:sz w:val="17"/>
        </w:rPr>
        <w:t>May 2023 – Oct 2025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Selected for the pilot launch of the Tier I team; designed triage workflows that stabilised a 100+ case backlog into a sustainable queue.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Designed a two-tier investigation model and Jira master taxonomy, removing a single point of failure and replacing inconsistent case routing.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Managed end-to-end driver-account investigations, closing 80+ cases per month with 99% resolution accuracy.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Authored the team’s first operating SOPs, introduced AI-assisted resolution workflows and built coaching frameworks that improved process adherence by 30%.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Mentored and onboarded 30+ analysts, reducing ramp time by 25%; partnered with Engineering to validate fixes and accelerate turnaround by 20%.</w:t>
      </w:r>
    </w:p>
    <w:p>
      <w:r>
        <w:br w:type="page"/>
      </w:r>
    </w:p>
    <w:p>
      <w:pPr>
        <w:pStyle w:val="ResumeSection"/>
        <w:pBdr>
          <w:bottom w:val="single" w:sz="6" w:space="1" w:color="AAB7C7"/>
        </w:pBdr>
      </w:pPr>
      <w:r>
        <w:t>PROFESSIONAL EXPERIENCE — CONTINUED</w:t>
      </w:r>
    </w:p>
    <w:p>
      <w:pPr>
        <w:pStyle w:val="ResumeRole"/>
        <w:tabs>
          <w:tab w:pos="10080" w:val="right"/>
        </w:tabs>
      </w:pPr>
      <w:r>
        <w:rPr>
          <w:rFonts w:ascii="Arial" w:hAnsi="Arial"/>
          <w:b/>
          <w:color w:val="202124"/>
          <w:sz w:val="19"/>
        </w:rPr>
        <w:t xml:space="preserve">Service Quality, Risk &amp; Compliance Specialist I | </w:t>
      </w:r>
      <w:r>
        <w:rPr>
          <w:rFonts w:ascii="Arial" w:hAnsi="Arial"/>
          <w:b/>
          <w:color w:val="2F5597"/>
          <w:sz w:val="19"/>
        </w:rPr>
        <w:t>Uber</w:t>
      </w:r>
      <w:r>
        <w:tab/>
      </w:r>
      <w:r>
        <w:rPr>
          <w:rFonts w:ascii="Arial" w:hAnsi="Arial"/>
          <w:i/>
          <w:color w:val="5F6368"/>
          <w:sz w:val="17"/>
        </w:rPr>
        <w:t>Jul 2022 – May 2023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Audited 80+ cases weekly for compliance and quality risk, helping reduce downstream policy violations by 12%.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Investigated a suspected AON insurance fraud pattern, confirmed legitimate temporary U.S. driver coverage and helped prevent an estimated $200K–$350K in potential wrongful losses.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Recognised as a Top Performer for four consecutive months while maintaining a 99% quality score.</w:t>
      </w:r>
    </w:p>
    <w:p>
      <w:pPr>
        <w:pStyle w:val="ResumeRole"/>
        <w:tabs>
          <w:tab w:pos="10080" w:val="right"/>
        </w:tabs>
      </w:pPr>
      <w:r>
        <w:rPr>
          <w:rFonts w:ascii="Arial" w:hAnsi="Arial"/>
          <w:b/>
          <w:color w:val="202124"/>
          <w:sz w:val="19"/>
        </w:rPr>
        <w:t xml:space="preserve">Business Development Trainee | </w:t>
      </w:r>
      <w:r>
        <w:rPr>
          <w:rFonts w:ascii="Arial" w:hAnsi="Arial"/>
          <w:b/>
          <w:color w:val="2F5597"/>
          <w:sz w:val="19"/>
        </w:rPr>
        <w:t>BYJU’S</w:t>
      </w:r>
      <w:r>
        <w:tab/>
      </w:r>
      <w:r>
        <w:rPr>
          <w:rFonts w:ascii="Arial" w:hAnsi="Arial"/>
          <w:i/>
          <w:color w:val="5F6368"/>
          <w:sz w:val="17"/>
        </w:rPr>
        <w:t>Jan 2022 – Mar 2022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Redesigned the sales pitch approach and improved meeting-to-close conversion from the company average of 1-in-20 to 1-in-6.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Closed 50 customer acquisitions and earned team torch-bearer recognition for performance and peer leadership.</w:t>
      </w:r>
    </w:p>
    <w:p>
      <w:pPr>
        <w:pStyle w:val="ResumeRole"/>
        <w:tabs>
          <w:tab w:pos="10080" w:val="right"/>
        </w:tabs>
      </w:pPr>
      <w:r>
        <w:rPr>
          <w:rFonts w:ascii="Arial" w:hAnsi="Arial"/>
          <w:b/>
          <w:color w:val="202124"/>
          <w:sz w:val="19"/>
        </w:rPr>
        <w:t xml:space="preserve">Business Development Associate Intern | </w:t>
      </w:r>
      <w:r>
        <w:rPr>
          <w:rFonts w:ascii="Arial" w:hAnsi="Arial"/>
          <w:b/>
          <w:color w:val="2F5597"/>
          <w:sz w:val="19"/>
        </w:rPr>
        <w:t>Verzeo EduTech</w:t>
      </w:r>
      <w:r>
        <w:tab/>
      </w:r>
      <w:r>
        <w:rPr>
          <w:rFonts w:ascii="Arial" w:hAnsi="Arial"/>
          <w:i/>
          <w:color w:val="5F6368"/>
          <w:sz w:val="17"/>
        </w:rPr>
        <w:t>Apr 2021 – Oct 2021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Owned lead generation, consultative pitching, closure and post-sales support for technology education offerings.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Implemented chatbot-assisted lead follow-up and converted 75% of qualified leads supplied to the business-development team.</w:t>
      </w:r>
    </w:p>
    <w:p>
      <w:pPr>
        <w:pStyle w:val="ResumeSection"/>
        <w:pBdr>
          <w:bottom w:val="single" w:sz="6" w:space="1" w:color="AAB7C7"/>
        </w:pBdr>
      </w:pPr>
      <w:r>
        <w:t>SELECTED PROJECTS</w:t>
      </w:r>
    </w:p>
    <w:p>
      <w:pPr>
        <w:pStyle w:val="ResumeRole"/>
        <w:tabs>
          <w:tab w:pos="10080" w:val="right"/>
        </w:tabs>
      </w:pPr>
      <w:r>
        <w:rPr>
          <w:rFonts w:ascii="Arial" w:hAnsi="Arial"/>
          <w:b/>
          <w:color w:val="202124"/>
          <w:sz w:val="19"/>
        </w:rPr>
        <w:t xml:space="preserve">Senior-Friendly Uber Experience | </w:t>
      </w:r>
      <w:r>
        <w:rPr>
          <w:rFonts w:ascii="Arial" w:hAnsi="Arial"/>
          <w:b/>
          <w:color w:val="2F5597"/>
          <w:sz w:val="19"/>
        </w:rPr>
        <w:t>Cross-Functional Initiative</w:t>
      </w:r>
      <w:r>
        <w:tab/>
      </w:r>
      <w:r>
        <w:rPr>
          <w:rFonts w:ascii="Arial" w:hAnsi="Arial"/>
          <w:i/>
          <w:color w:val="5F6368"/>
          <w:sz w:val="17"/>
        </w:rPr>
        <w:t>Ongoing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Analysed rider usage patterns showing that many rides for customers aged 60+ were booked by adult children, reframing the opportunity from demand creation to usability and assisted access.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Collaborated with Engineering on a simplified booking concept and dedicated login/account-creation support pathway.</w:t>
      </w:r>
    </w:p>
    <w:p>
      <w:pPr>
        <w:pStyle w:val="ResumeRole"/>
        <w:tabs>
          <w:tab w:pos="10080" w:val="right"/>
        </w:tabs>
      </w:pPr>
      <w:r>
        <w:rPr>
          <w:rFonts w:ascii="Arial" w:hAnsi="Arial"/>
          <w:b/>
          <w:color w:val="202124"/>
          <w:sz w:val="19"/>
        </w:rPr>
        <w:t xml:space="preserve">Team Operations Dashboards | </w:t>
      </w:r>
      <w:r>
        <w:rPr>
          <w:rFonts w:ascii="Arial" w:hAnsi="Arial"/>
          <w:b/>
          <w:color w:val="2F5597"/>
          <w:sz w:val="19"/>
        </w:rPr>
        <w:t>Self-Designed</w:t>
      </w:r>
      <w:r>
        <w:tab/>
      </w:r>
      <w:r>
        <w:rPr>
          <w:rFonts w:ascii="Arial" w:hAnsi="Arial"/>
          <w:i/>
          <w:color w:val="5F6368"/>
          <w:sz w:val="17"/>
        </w:rPr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Built handoff, productivity and quality dashboards covering Tier I → Tier II timestamps, Cases per Hour, Waiting-on-Reporter rate and Jira QA.</w:t>
      </w:r>
    </w:p>
    <w:p>
      <w:pPr>
        <w:pStyle w:val="ResumeRole"/>
        <w:tabs>
          <w:tab w:pos="10080" w:val="right"/>
        </w:tabs>
      </w:pPr>
      <w:r>
        <w:rPr>
          <w:rFonts w:ascii="Arial" w:hAnsi="Arial"/>
          <w:b/>
          <w:color w:val="202124"/>
          <w:sz w:val="19"/>
        </w:rPr>
        <w:t xml:space="preserve">RFM-Based Rider Segmentation | </w:t>
      </w:r>
      <w:r>
        <w:rPr>
          <w:rFonts w:ascii="Arial" w:hAnsi="Arial"/>
          <w:b/>
          <w:color w:val="2F5597"/>
          <w:sz w:val="19"/>
        </w:rPr>
        <w:t>BITS Pilani MBA Project</w:t>
      </w:r>
      <w:r>
        <w:tab/>
      </w:r>
      <w:r>
        <w:rPr>
          <w:rFonts w:ascii="Arial" w:hAnsi="Arial"/>
          <w:i/>
          <w:color w:val="5F6368"/>
          <w:sz w:val="17"/>
        </w:rPr>
        <w:t>Ongoing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/>
          <w:color w:val="202124"/>
          <w:sz w:val="18"/>
        </w:rPr>
        <w:t>Apply Recency, Frequency and Monetary analysis to define behavioural rider cohorts and translate them into retention and engagement recommendations.</w:t>
      </w:r>
    </w:p>
    <w:p>
      <w:pPr>
        <w:pStyle w:val="ResumeSection"/>
        <w:pBdr>
          <w:bottom w:val="single" w:sz="6" w:space="1" w:color="AAB7C7"/>
        </w:pBdr>
      </w:pPr>
      <w:r>
        <w:t>EDUCATION</w:t>
      </w:r>
    </w:p>
    <w:p>
      <w:pPr>
        <w:pStyle w:val="ResumeRole"/>
        <w:tabs>
          <w:tab w:pos="10080" w:val="right"/>
        </w:tabs>
      </w:pPr>
      <w:r>
        <w:rPr>
          <w:rFonts w:ascii="Arial" w:hAnsi="Arial"/>
          <w:b/>
          <w:color w:val="202124"/>
          <w:sz w:val="19"/>
        </w:rPr>
        <w:t xml:space="preserve">MBA, Business Analytics | </w:t>
      </w:r>
      <w:r>
        <w:rPr>
          <w:rFonts w:ascii="Arial" w:hAnsi="Arial"/>
          <w:b/>
          <w:color w:val="2F5597"/>
          <w:sz w:val="19"/>
        </w:rPr>
        <w:t>BITS Pilani – Work Integrated Learning Programmes</w:t>
      </w:r>
      <w:r>
        <w:tab/>
      </w:r>
      <w:r>
        <w:rPr>
          <w:rFonts w:ascii="Arial" w:hAnsi="Arial"/>
          <w:i/>
          <w:color w:val="5F6368"/>
          <w:sz w:val="17"/>
        </w:rPr>
        <w:t>2024 – Present</w:t>
      </w:r>
    </w:p>
    <w:p>
      <w:pPr>
        <w:pStyle w:val="ResumeRole"/>
        <w:tabs>
          <w:tab w:pos="10080" w:val="right"/>
        </w:tabs>
      </w:pPr>
      <w:r>
        <w:rPr>
          <w:rFonts w:ascii="Arial" w:hAnsi="Arial"/>
          <w:b/>
          <w:color w:val="202124"/>
          <w:sz w:val="19"/>
        </w:rPr>
        <w:t xml:space="preserve">B.Tech, Mechanical Engineering (Automobile) | </w:t>
      </w:r>
      <w:r>
        <w:rPr>
          <w:rFonts w:ascii="Arial" w:hAnsi="Arial"/>
          <w:b/>
          <w:color w:val="2F5597"/>
          <w:sz w:val="19"/>
        </w:rPr>
        <w:t>KIIT University</w:t>
      </w:r>
      <w:r>
        <w:tab/>
      </w:r>
      <w:r>
        <w:rPr>
          <w:rFonts w:ascii="Arial" w:hAnsi="Arial"/>
          <w:i/>
          <w:color w:val="5F6368"/>
          <w:sz w:val="17"/>
        </w:rPr>
        <w:t>2017 – 2021</w:t>
      </w:r>
    </w:p>
    <w:sectPr w:rsidR="00FC693F" w:rsidRPr="0006063C" w:rsidSect="00034616">
      <w:footerReference w:type="default" r:id="rId11"/>
      <w:pgSz w:w="12240" w:h="15840"/>
      <w:pgMar w:top="835" w:right="1037" w:bottom="835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spacing w:before="0" w:after="0" w:line="240" w:lineRule="auto"/>
      <w:jc w:val="right"/>
    </w:pPr>
    <w:r>
      <w:rPr>
        <w:rFonts w:ascii="Arial" w:hAnsi="Arial"/>
        <w:color w:val="5F6368"/>
        <w:sz w:val="15"/>
      </w:rPr>
      <w:t xml:space="preserve">Santosh Tayi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  <w:spacing w:after="30" w:line="248" w:lineRule="auto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Arial" w:hAnsi="Arial"/>
      <w:color w:val="20212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20" w:after="64" w:line="247" w:lineRule="auto"/>
    </w:pPr>
    <w:rPr>
      <w:rFonts w:ascii="Arial" w:hAnsi="Arial"/>
      <w:b/>
      <w:color w:val="17365D"/>
      <w:sz w:val="20"/>
    </w:rPr>
  </w:style>
  <w:style w:type="paragraph" w:customStyle="1" w:styleId="ResumeBody">
    <w:name w:val="Resume Body"/>
    <w:pPr>
      <w:keepNext w:val="0"/>
      <w:spacing w:before="0" w:after="44" w:line="247" w:lineRule="auto"/>
    </w:pPr>
    <w:rPr>
      <w:rFonts w:ascii="Arial" w:hAnsi="Arial"/>
      <w:b w:val="0"/>
      <w:color w:val="202124"/>
      <w:sz w:val="18"/>
    </w:rPr>
  </w:style>
  <w:style w:type="paragraph" w:customStyle="1" w:styleId="ResumeBullet">
    <w:name w:val="Resume Bullet"/>
    <w:pPr>
      <w:keepNext w:val="0"/>
      <w:spacing w:before="0" w:after="30" w:line="247" w:lineRule="auto"/>
    </w:pPr>
    <w:rPr>
      <w:rFonts w:ascii="Arial" w:hAnsi="Arial"/>
      <w:b w:val="0"/>
      <w:color w:val="202124"/>
      <w:sz w:val="18"/>
    </w:rPr>
  </w:style>
  <w:style w:type="paragraph" w:customStyle="1" w:styleId="ResumeRole">
    <w:name w:val="Resume Role"/>
    <w:pPr>
      <w:keepNext/>
      <w:spacing w:before="84" w:after="30" w:line="247" w:lineRule="auto"/>
    </w:pPr>
    <w:rPr>
      <w:rFonts w:ascii="Arial" w:hAnsi="Arial"/>
      <w:b/>
      <w:color w:val="202124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santosh-tayi" TargetMode="External"/><Relationship Id="rId10" Type="http://schemas.openxmlformats.org/officeDocument/2006/relationships/hyperlink" Target="https://santoshtayi1999-source.github.io/santoshtayi.github.io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Santosh Tayi – Product Analytics Resume</dc:title>
  <dc:subject>Product and Business Analytics Resume</dc:subject>
  <dc:creator>Santosh Tayi</dc:creator>
  <cp:keywords>Product Analytics, Business Analytics, SQL, KPI, Operations Analytics, Uber</cp:keywords>
  <dc:description>generated by python-docx</dc:description>
  <cp:lastModifiedBy>Santosh Tayi</cp:lastModifiedBy>
  <cp:revision>1</cp:revision>
  <dcterms:created xsi:type="dcterms:W3CDTF">2013-12-23T23:15:00Z</dcterms:created>
  <dcterms:modified xsi:type="dcterms:W3CDTF">2013-12-23T23:15:00Z</dcterms:modified>
  <cp:category/>
</cp:coreProperties>
</file>