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C6D91" w14:textId="77777777" w:rsidR="00717739" w:rsidRDefault="001B2020">
      <w:pPr>
        <w:rPr>
          <w:rFonts w:ascii="Arial" w:hAnsi="Arial"/>
        </w:rPr>
      </w:pPr>
      <w:r>
        <w:rPr>
          <w:rFonts w:ascii="Arial" w:eastAsia="Geneva" w:hAnsi="Arial" w:cs="Geneva"/>
          <w:color w:val="000000"/>
          <w:sz w:val="40"/>
          <w:szCs w:val="40"/>
        </w:rPr>
        <w:t xml:space="preserve">Syllabus - CS 6150, Computing for Good  </w:t>
      </w:r>
    </w:p>
    <w:p w14:paraId="35144498" w14:textId="77777777" w:rsidR="00717739" w:rsidRDefault="001B2020">
      <w:pPr>
        <w:rPr>
          <w:rFonts w:ascii="Arial" w:hAnsi="Arial"/>
        </w:rPr>
      </w:pPr>
      <w:r>
        <w:rPr>
          <w:rFonts w:ascii="Arial" w:eastAsia="Geneva" w:hAnsi="Arial" w:cs="Geneva"/>
          <w:b/>
          <w:bCs/>
          <w:color w:val="FF0000"/>
        </w:rPr>
        <w:t xml:space="preserve">UNDER CONSTRUCTION </w:t>
      </w:r>
    </w:p>
    <w:p w14:paraId="65984ACA" w14:textId="77777777" w:rsidR="00717739" w:rsidRDefault="00717739">
      <w:pPr>
        <w:rPr>
          <w:rFonts w:ascii="Arial" w:eastAsia="Geneva" w:hAnsi="Arial" w:cs="Geneva"/>
          <w:color w:val="000000"/>
        </w:rPr>
      </w:pPr>
    </w:p>
    <w:p w14:paraId="1E7A23D7" w14:textId="77777777" w:rsidR="00717739" w:rsidRDefault="001B2020">
      <w:pPr>
        <w:rPr>
          <w:rFonts w:ascii="Arial" w:hAnsi="Arial"/>
        </w:rPr>
      </w:pPr>
      <w:r>
        <w:rPr>
          <w:rFonts w:ascii="Arial" w:eastAsia="Geneva" w:hAnsi="Arial" w:cs="Geneva"/>
          <w:b/>
          <w:bCs/>
          <w:color w:val="000000"/>
        </w:rPr>
        <w:t xml:space="preserve">Introduction </w:t>
      </w:r>
    </w:p>
    <w:p w14:paraId="4EBDBDA1" w14:textId="77777777" w:rsidR="00717739" w:rsidRDefault="001B2020">
      <w:pPr>
        <w:rPr>
          <w:rFonts w:ascii="Arial" w:hAnsi="Arial"/>
        </w:rPr>
      </w:pPr>
      <w:r>
        <w:rPr>
          <w:rFonts w:ascii="Arial" w:eastAsia="Geneva" w:hAnsi="Arial" w:cs="Geneva"/>
          <w:color w:val="000000"/>
        </w:rPr>
        <w:t>Computing for Good (C4G) provides students from various backgrounds the opportunity to gain skills related to social good tech projects. The computing for good domain involves a variety of topics including pre-deployment considerations, architecture, deplo</w:t>
      </w:r>
      <w:r>
        <w:rPr>
          <w:rFonts w:ascii="Arial" w:eastAsia="Geneva" w:hAnsi="Arial" w:cs="Geneva"/>
          <w:color w:val="000000"/>
        </w:rPr>
        <w:t xml:space="preserve">yment, and sustainability.  </w:t>
      </w:r>
    </w:p>
    <w:p w14:paraId="6020B11D" w14:textId="77777777" w:rsidR="00717739" w:rsidRDefault="001B2020">
      <w:pPr>
        <w:rPr>
          <w:rFonts w:ascii="Arial" w:hAnsi="Arial"/>
        </w:rPr>
      </w:pPr>
      <w:r>
        <w:rPr>
          <w:rFonts w:ascii="Arial" w:eastAsia="Geneva" w:hAnsi="Arial" w:cs="Geneva"/>
          <w:color w:val="000000"/>
        </w:rPr>
        <w:tab/>
        <w:t xml:space="preserve">Students will explore C4G through the creation and deployment of a semester-long project, created either individually or through a team. Projects are chosen by each student and/or team. In the past, these have included topics </w:t>
      </w:r>
      <w:r>
        <w:rPr>
          <w:rFonts w:ascii="Arial" w:eastAsia="Geneva" w:hAnsi="Arial" w:cs="Geneva"/>
          <w:color w:val="000000"/>
        </w:rPr>
        <w:t xml:space="preserve">such as hunger, peace, homelessness, climate change, social justice, etc. Teams may choose their own tools, e.g., Swift, Dart/Flutter, PHP, MySQL, Java, HTML, etc. Case studies of projects, successful and failed, accentuate the team project. </w:t>
      </w:r>
    </w:p>
    <w:p w14:paraId="61378764" w14:textId="77777777" w:rsidR="00717739" w:rsidRDefault="00717739">
      <w:pPr>
        <w:rPr>
          <w:rFonts w:ascii="Arial" w:eastAsia="Geneva" w:hAnsi="Arial" w:cs="Geneva"/>
          <w:color w:val="000000"/>
        </w:rPr>
      </w:pPr>
    </w:p>
    <w:p w14:paraId="2A51E9B6" w14:textId="77777777" w:rsidR="00717739" w:rsidRDefault="001B2020">
      <w:pPr>
        <w:rPr>
          <w:rFonts w:ascii="Arial" w:hAnsi="Arial"/>
        </w:rPr>
      </w:pPr>
      <w:r>
        <w:rPr>
          <w:rFonts w:ascii="Arial" w:eastAsia="Geneva" w:hAnsi="Arial" w:cs="Geneva"/>
          <w:b/>
          <w:bCs/>
          <w:color w:val="000000"/>
        </w:rPr>
        <w:t xml:space="preserve">Objectives  </w:t>
      </w:r>
    </w:p>
    <w:p w14:paraId="237FB18D" w14:textId="77777777" w:rsidR="00717739" w:rsidRDefault="001B2020">
      <w:pPr>
        <w:rPr>
          <w:rFonts w:ascii="Arial" w:hAnsi="Arial"/>
        </w:rPr>
      </w:pPr>
      <w:r>
        <w:rPr>
          <w:rFonts w:ascii="Arial" w:eastAsia="Geneva" w:hAnsi="Arial" w:cs="Geneva"/>
          <w:color w:val="000000"/>
        </w:rPr>
        <w:t>The courses primary objectives are</w:t>
      </w:r>
      <w:r>
        <w:rPr>
          <w:rFonts w:ascii="Arial" w:eastAsia="Geneva" w:hAnsi="Arial" w:cs="Geneva"/>
          <w:strike/>
          <w:color w:val="000000"/>
        </w:rPr>
        <w:t xml:space="preserve">: </w:t>
      </w:r>
    </w:p>
    <w:p w14:paraId="74CB3E2B" w14:textId="77777777" w:rsidR="00717739" w:rsidRDefault="00717739">
      <w:pPr>
        <w:rPr>
          <w:rFonts w:ascii="Arial" w:eastAsia="Geneva" w:hAnsi="Arial" w:cs="Geneva"/>
          <w:strike/>
          <w:color w:val="000000"/>
        </w:rPr>
      </w:pPr>
    </w:p>
    <w:p w14:paraId="341CF08E" w14:textId="77777777" w:rsidR="00717739" w:rsidRDefault="001B2020">
      <w:pPr>
        <w:pStyle w:val="ListParagraph"/>
        <w:numPr>
          <w:ilvl w:val="0"/>
          <w:numId w:val="1"/>
        </w:numPr>
        <w:rPr>
          <w:rFonts w:ascii="Arial" w:hAnsi="Arial"/>
        </w:rPr>
      </w:pPr>
      <w:r>
        <w:rPr>
          <w:rFonts w:ascii="Arial" w:eastAsia="Geneva" w:hAnsi="Arial" w:cs="Geneva"/>
          <w:color w:val="000000"/>
        </w:rPr>
        <w:t xml:space="preserve">To provide exposure to the tools required to execute a C4G project </w:t>
      </w:r>
    </w:p>
    <w:p w14:paraId="55455805" w14:textId="77777777" w:rsidR="00717739" w:rsidRDefault="001B2020">
      <w:pPr>
        <w:pStyle w:val="ListParagraph"/>
        <w:numPr>
          <w:ilvl w:val="0"/>
          <w:numId w:val="1"/>
        </w:numPr>
        <w:rPr>
          <w:rFonts w:ascii="Arial" w:hAnsi="Arial"/>
        </w:rPr>
      </w:pPr>
      <w:r>
        <w:rPr>
          <w:rFonts w:ascii="Arial" w:eastAsia="Geneva" w:hAnsi="Arial" w:cs="Geneva"/>
          <w:color w:val="000000"/>
        </w:rPr>
        <w:t xml:space="preserve">To develop an appreciation of the components and factors leading to both successful and failed C4G deployments </w:t>
      </w:r>
    </w:p>
    <w:p w14:paraId="604E88E3" w14:textId="77777777" w:rsidR="00717739" w:rsidRDefault="001B2020">
      <w:pPr>
        <w:pStyle w:val="ListParagraph"/>
        <w:numPr>
          <w:ilvl w:val="0"/>
          <w:numId w:val="1"/>
        </w:numPr>
        <w:rPr>
          <w:rFonts w:ascii="Arial" w:hAnsi="Arial"/>
        </w:rPr>
      </w:pPr>
      <w:r>
        <w:rPr>
          <w:rFonts w:ascii="Arial" w:eastAsia="Geneva" w:hAnsi="Arial" w:cs="Geneva"/>
          <w:color w:val="000000"/>
        </w:rPr>
        <w:t>To gain an understanding of the domai</w:t>
      </w:r>
      <w:r>
        <w:rPr>
          <w:rFonts w:ascii="Arial" w:eastAsia="Geneva" w:hAnsi="Arial" w:cs="Geneva"/>
          <w:color w:val="000000"/>
        </w:rPr>
        <w:t xml:space="preserve">ns that can benefit from C4G projects based on best practices </w:t>
      </w:r>
    </w:p>
    <w:p w14:paraId="3FE65AD6" w14:textId="77777777" w:rsidR="00717739" w:rsidRDefault="00717739">
      <w:pPr>
        <w:rPr>
          <w:rFonts w:ascii="Arial" w:eastAsia="Geneva" w:hAnsi="Arial" w:cs="Geneva"/>
          <w:strike/>
          <w:color w:val="000000"/>
        </w:rPr>
      </w:pPr>
    </w:p>
    <w:p w14:paraId="03378C94" w14:textId="77777777" w:rsidR="00717739" w:rsidRDefault="001B2020">
      <w:pPr>
        <w:rPr>
          <w:rFonts w:ascii="Arial" w:hAnsi="Arial"/>
        </w:rPr>
      </w:pPr>
      <w:r>
        <w:rPr>
          <w:rFonts w:ascii="Arial" w:eastAsia="Geneva" w:hAnsi="Arial" w:cs="Geneva"/>
          <w:b/>
          <w:bCs/>
          <w:color w:val="000000"/>
        </w:rPr>
        <w:t xml:space="preserve">Topics  </w:t>
      </w:r>
    </w:p>
    <w:p w14:paraId="0518AC29" w14:textId="77777777" w:rsidR="00717739" w:rsidRDefault="001B2020">
      <w:pPr>
        <w:rPr>
          <w:rFonts w:ascii="Arial" w:hAnsi="Arial"/>
        </w:rPr>
      </w:pPr>
      <w:r>
        <w:rPr>
          <w:rFonts w:ascii="Arial" w:eastAsia="Geneva" w:hAnsi="Arial" w:cs="Geneva"/>
          <w:color w:val="000000"/>
        </w:rPr>
        <w:t xml:space="preserve">Selected topics include: </w:t>
      </w:r>
    </w:p>
    <w:p w14:paraId="1E9162B0" w14:textId="77777777" w:rsidR="00717739" w:rsidRDefault="001B2020">
      <w:pPr>
        <w:pStyle w:val="ListParagraph"/>
        <w:numPr>
          <w:ilvl w:val="0"/>
          <w:numId w:val="2"/>
        </w:numPr>
        <w:rPr>
          <w:rFonts w:ascii="Arial" w:hAnsi="Arial"/>
        </w:rPr>
      </w:pPr>
      <w:r>
        <w:rPr>
          <w:rFonts w:ascii="Arial" w:eastAsia="Geneva" w:hAnsi="Arial" w:cs="Geneva"/>
          <w:color w:val="000000"/>
        </w:rPr>
        <w:t xml:space="preserve">Toyama’s Law of Amplification </w:t>
      </w:r>
    </w:p>
    <w:p w14:paraId="4A83B07A" w14:textId="77777777" w:rsidR="00717739" w:rsidRDefault="001B2020">
      <w:pPr>
        <w:pStyle w:val="ListParagraph"/>
        <w:numPr>
          <w:ilvl w:val="0"/>
          <w:numId w:val="2"/>
        </w:numPr>
        <w:rPr>
          <w:rFonts w:ascii="Arial" w:hAnsi="Arial"/>
        </w:rPr>
      </w:pPr>
      <w:r>
        <w:rPr>
          <w:rFonts w:ascii="Arial" w:eastAsia="Geneva" w:hAnsi="Arial" w:cs="Geneva"/>
          <w:color w:val="000000"/>
        </w:rPr>
        <w:t xml:space="preserve">Technology myths  </w:t>
      </w:r>
    </w:p>
    <w:p w14:paraId="39160BE7" w14:textId="77777777" w:rsidR="00717739" w:rsidRDefault="001B2020">
      <w:pPr>
        <w:pStyle w:val="ListParagraph"/>
        <w:numPr>
          <w:ilvl w:val="0"/>
          <w:numId w:val="2"/>
        </w:numPr>
        <w:rPr>
          <w:rFonts w:ascii="Arial" w:hAnsi="Arial"/>
        </w:rPr>
      </w:pPr>
      <w:r>
        <w:rPr>
          <w:rFonts w:ascii="Arial" w:eastAsia="Geneva" w:hAnsi="Arial" w:cs="Geneva"/>
          <w:color w:val="000000"/>
        </w:rPr>
        <w:t xml:space="preserve">The danger of quick fixes </w:t>
      </w:r>
    </w:p>
    <w:p w14:paraId="1DD37B54" w14:textId="77777777" w:rsidR="00717739" w:rsidRDefault="001B2020">
      <w:pPr>
        <w:pStyle w:val="ListParagraph"/>
        <w:numPr>
          <w:ilvl w:val="0"/>
          <w:numId w:val="2"/>
        </w:numPr>
        <w:rPr>
          <w:rFonts w:ascii="Arial" w:hAnsi="Arial"/>
        </w:rPr>
      </w:pPr>
      <w:r>
        <w:rPr>
          <w:rFonts w:ascii="Arial" w:eastAsia="Geneva" w:hAnsi="Arial" w:cs="Geneva"/>
          <w:color w:val="000000"/>
        </w:rPr>
        <w:t xml:space="preserve">Technocratic orthodoxy </w:t>
      </w:r>
    </w:p>
    <w:p w14:paraId="552F1A42" w14:textId="77777777" w:rsidR="00717739" w:rsidRDefault="00717739">
      <w:pPr>
        <w:rPr>
          <w:rFonts w:ascii="Arial" w:hAnsi="Arial"/>
        </w:rPr>
      </w:pPr>
    </w:p>
    <w:p w14:paraId="0B0F4087" w14:textId="77777777" w:rsidR="00717739" w:rsidRDefault="001B2020">
      <w:pPr>
        <w:rPr>
          <w:rFonts w:ascii="Arial" w:hAnsi="Arial"/>
        </w:rPr>
      </w:pPr>
      <w:r>
        <w:rPr>
          <w:rFonts w:ascii="Arial" w:eastAsia="Geneva" w:hAnsi="Arial" w:cs="Geneva"/>
          <w:b/>
          <w:bCs/>
          <w:color w:val="000000"/>
          <w:highlight w:val="yellow"/>
        </w:rPr>
        <w:t>Assignments/Deliverables</w:t>
      </w:r>
    </w:p>
    <w:p w14:paraId="632B39C2" w14:textId="77777777" w:rsidR="00717739" w:rsidRDefault="001B2020">
      <w:pPr>
        <w:pStyle w:val="ListParagraph"/>
        <w:numPr>
          <w:ilvl w:val="0"/>
          <w:numId w:val="3"/>
        </w:numPr>
      </w:pPr>
      <w:hyperlink r:id="rId5">
        <w:r>
          <w:rPr>
            <w:rStyle w:val="Hyperlink"/>
            <w:rFonts w:ascii="Arial" w:eastAsia="Geneva" w:hAnsi="Arial" w:cs="Geneva"/>
          </w:rPr>
          <w:t>Mid-Term</w:t>
        </w:r>
      </w:hyperlink>
      <w:r>
        <w:rPr>
          <w:rFonts w:ascii="Arial" w:eastAsia="Geneva" w:hAnsi="Arial" w:cs="Geneva"/>
          <w:color w:val="000000"/>
        </w:rPr>
        <w:t>: Sunday 10/10/2021 11:59 PM (Fall Break: 10/11-10/12/2021)</w:t>
      </w:r>
    </w:p>
    <w:p w14:paraId="0C53A298" w14:textId="77777777" w:rsidR="00717739" w:rsidRDefault="001B2020">
      <w:pPr>
        <w:pStyle w:val="ListParagraph"/>
        <w:numPr>
          <w:ilvl w:val="0"/>
          <w:numId w:val="3"/>
        </w:numPr>
      </w:pPr>
      <w:hyperlink r:id="rId6">
        <w:r>
          <w:rPr>
            <w:rStyle w:val="Hyperlink"/>
            <w:rFonts w:ascii="Arial" w:eastAsia="Geneva" w:hAnsi="Arial" w:cs="Geneva"/>
          </w:rPr>
          <w:t>Team Project</w:t>
        </w:r>
      </w:hyperlink>
      <w:r>
        <w:rPr>
          <w:rFonts w:ascii="Arial" w:eastAsia="Geneva" w:hAnsi="Arial" w:cs="Geneva"/>
          <w:color w:val="000000"/>
        </w:rPr>
        <w:t>: Sunday 12/9/2021 11:59 PM (Finals: 12/9-12/16/2021)</w:t>
      </w:r>
    </w:p>
    <w:p w14:paraId="7F914FE5" w14:textId="77777777" w:rsidR="00717739" w:rsidRDefault="00717739">
      <w:pPr>
        <w:rPr>
          <w:rFonts w:ascii="Arial" w:eastAsia="Geneva" w:hAnsi="Arial" w:cs="Geneva"/>
          <w:color w:val="000000"/>
        </w:rPr>
      </w:pPr>
    </w:p>
    <w:p w14:paraId="04B30A9E" w14:textId="77777777" w:rsidR="00717739" w:rsidRDefault="001B2020">
      <w:pPr>
        <w:rPr>
          <w:rFonts w:ascii="Arial" w:hAnsi="Arial"/>
        </w:rPr>
      </w:pPr>
      <w:r>
        <w:rPr>
          <w:rFonts w:ascii="Arial" w:eastAsia="Geneva" w:hAnsi="Arial" w:cs="Geneva"/>
          <w:b/>
          <w:bCs/>
          <w:color w:val="000000"/>
          <w:highlight w:val="yellow"/>
        </w:rPr>
        <w:t>Miscellaneous Information</w:t>
      </w:r>
    </w:p>
    <w:p w14:paraId="63AAFDC7" w14:textId="77777777" w:rsidR="00717739" w:rsidRDefault="001B2020">
      <w:pPr>
        <w:pStyle w:val="ListParagraph"/>
        <w:numPr>
          <w:ilvl w:val="0"/>
          <w:numId w:val="4"/>
        </w:numPr>
      </w:pPr>
      <w:hyperlink r:id="rId7">
        <w:r>
          <w:rPr>
            <w:rStyle w:val="Hyperlink"/>
            <w:rFonts w:ascii="Arial" w:eastAsia="Geneva" w:hAnsi="Arial" w:cs="Geneva"/>
          </w:rPr>
          <w:t xml:space="preserve">Academic </w:t>
        </w:r>
        <w:r>
          <w:rPr>
            <w:rStyle w:val="Hyperlink"/>
            <w:rFonts w:ascii="Arial" w:eastAsia="Geneva" w:hAnsi="Arial" w:cs="Geneva"/>
          </w:rPr>
          <w:t>C</w:t>
        </w:r>
        <w:r>
          <w:rPr>
            <w:rStyle w:val="Hyperlink"/>
            <w:rFonts w:ascii="Arial" w:eastAsia="Geneva" w:hAnsi="Arial" w:cs="Geneva"/>
          </w:rPr>
          <w:t>alendar</w:t>
        </w:r>
      </w:hyperlink>
    </w:p>
    <w:p w14:paraId="31D6A5D8" w14:textId="77777777" w:rsidR="00717739" w:rsidRDefault="00717739">
      <w:pPr>
        <w:pStyle w:val="ListParagraph"/>
        <w:rPr>
          <w:rFonts w:ascii="Arial" w:hAnsi="Arial"/>
        </w:rPr>
      </w:pPr>
    </w:p>
    <w:p w14:paraId="12A50E30" w14:textId="77777777" w:rsidR="00717739" w:rsidRDefault="001B2020">
      <w:pPr>
        <w:rPr>
          <w:rFonts w:ascii="Arial" w:hAnsi="Arial"/>
          <w:b/>
          <w:bCs/>
        </w:rPr>
      </w:pPr>
      <w:r>
        <w:rPr>
          <w:rFonts w:ascii="Arial" w:eastAsia="Geneva" w:hAnsi="Arial" w:cs="Geneva"/>
          <w:b/>
          <w:bCs/>
          <w:color w:val="000000"/>
        </w:rPr>
        <w:t>Papers</w:t>
      </w:r>
    </w:p>
    <w:p w14:paraId="611DFC2F" w14:textId="77777777" w:rsidR="00717739" w:rsidRDefault="001B2020">
      <w:pPr>
        <w:numPr>
          <w:ilvl w:val="0"/>
          <w:numId w:val="5"/>
        </w:numPr>
        <w:rPr>
          <w:rFonts w:ascii="Arial" w:hAnsi="Arial"/>
        </w:rPr>
      </w:pPr>
      <w:hyperlink w:anchor="papers/c4g_blis.pdf">
        <w:r>
          <w:rPr>
            <w:rStyle w:val="Hyperlink"/>
            <w:rFonts w:ascii="Arial" w:hAnsi="Arial"/>
          </w:rPr>
          <w:t>C4G BLIS: Health Care Delivery via Iterative Collaborative Design in Resource-constrained Settings</w:t>
        </w:r>
      </w:hyperlink>
      <w:r>
        <w:rPr>
          <w:rFonts w:ascii="Arial" w:hAnsi="Arial"/>
        </w:rPr>
        <w:t xml:space="preserve"> – Vempala et al</w:t>
      </w:r>
    </w:p>
    <w:p w14:paraId="5660927B" w14:textId="02743BFF" w:rsidR="00717739" w:rsidRDefault="001B2020">
      <w:pPr>
        <w:numPr>
          <w:ilvl w:val="0"/>
          <w:numId w:val="5"/>
        </w:numPr>
        <w:rPr>
          <w:rFonts w:ascii="Arial" w:hAnsi="Arial"/>
        </w:rPr>
      </w:pPr>
      <w:hyperlink r:id="rId8">
        <w:r>
          <w:rPr>
            <w:rStyle w:val="Hyperlink"/>
            <w:rFonts w:ascii="Arial" w:hAnsi="Arial"/>
            <w:u w:val="none"/>
          </w:rPr>
          <w:t>ICT4D 2.0: The Next Phase of Applying ICT for International Development</w:t>
        </w:r>
      </w:hyperlink>
      <w:r>
        <w:rPr>
          <w:rFonts w:ascii="Arial" w:hAnsi="Arial"/>
        </w:rPr>
        <w:t xml:space="preserve"> </w:t>
      </w:r>
      <w:r w:rsidR="00AC48AA">
        <w:rPr>
          <w:rFonts w:ascii="Arial" w:hAnsi="Arial"/>
        </w:rPr>
        <w:t>–</w:t>
      </w:r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Heeks</w:t>
      </w:r>
      <w:proofErr w:type="spellEnd"/>
    </w:p>
    <w:p w14:paraId="7D204426" w14:textId="3615BF1A" w:rsidR="00AC48AA" w:rsidRPr="00AC48AA" w:rsidRDefault="00AC48AA" w:rsidP="00AC48AA">
      <w:pPr>
        <w:pStyle w:val="ListParagraph"/>
        <w:widowControl/>
        <w:numPr>
          <w:ilvl w:val="0"/>
          <w:numId w:val="5"/>
        </w:numPr>
        <w:suppressAutoHyphens w:val="0"/>
        <w:autoSpaceDE w:val="0"/>
        <w:autoSpaceDN w:val="0"/>
        <w:adjustRightInd w:val="0"/>
        <w:rPr>
          <w:rFonts w:ascii="Arial" w:hAnsi="Arial"/>
          <w:kern w:val="0"/>
          <w:lang w:bidi="ar-SA"/>
        </w:rPr>
      </w:pPr>
      <w:hyperlink r:id="rId9" w:history="1">
        <w:r w:rsidRPr="00AC48AA">
          <w:rPr>
            <w:rStyle w:val="Hyperlink"/>
            <w:rFonts w:ascii="Arial" w:hAnsi="Arial"/>
            <w:kern w:val="0"/>
            <w:lang w:bidi="ar-SA"/>
          </w:rPr>
          <w:t>Informatio</w:t>
        </w:r>
        <w:r w:rsidRPr="00AC48AA">
          <w:rPr>
            <w:rStyle w:val="Hyperlink"/>
            <w:rFonts w:ascii="Arial" w:hAnsi="Arial"/>
            <w:kern w:val="0"/>
            <w:lang w:bidi="ar-SA"/>
          </w:rPr>
          <w:t>n</w:t>
        </w:r>
        <w:r w:rsidRPr="00AC48AA">
          <w:rPr>
            <w:rStyle w:val="Hyperlink"/>
            <w:rFonts w:ascii="Arial" w:hAnsi="Arial"/>
            <w:kern w:val="0"/>
            <w:lang w:bidi="ar-SA"/>
          </w:rPr>
          <w:t xml:space="preserve"> S</w:t>
        </w:r>
        <w:r w:rsidRPr="00AC48AA">
          <w:rPr>
            <w:rStyle w:val="Hyperlink"/>
            <w:rFonts w:ascii="Arial" w:hAnsi="Arial"/>
            <w:kern w:val="0"/>
            <w:lang w:bidi="ar-SA"/>
          </w:rPr>
          <w:t>y</w:t>
        </w:r>
        <w:r w:rsidRPr="00AC48AA">
          <w:rPr>
            <w:rStyle w:val="Hyperlink"/>
            <w:rFonts w:ascii="Arial" w:hAnsi="Arial"/>
            <w:kern w:val="0"/>
            <w:lang w:bidi="ar-SA"/>
          </w:rPr>
          <w:t>stems and Developing Countries: Failure, Success and Local Improvisations</w:t>
        </w:r>
      </w:hyperlink>
      <w:r>
        <w:rPr>
          <w:rFonts w:ascii="Arial" w:hAnsi="Arial"/>
          <w:kern w:val="0"/>
          <w:lang w:bidi="ar-SA"/>
        </w:rPr>
        <w:t xml:space="preserve"> - </w:t>
      </w:r>
      <w:proofErr w:type="spellStart"/>
      <w:r>
        <w:rPr>
          <w:rFonts w:ascii="Arial" w:hAnsi="Arial"/>
          <w:kern w:val="0"/>
          <w:lang w:bidi="ar-SA"/>
        </w:rPr>
        <w:t>Heeks</w:t>
      </w:r>
      <w:proofErr w:type="spellEnd"/>
    </w:p>
    <w:p w14:paraId="51E058BE" w14:textId="77777777" w:rsidR="00717739" w:rsidRDefault="00717739">
      <w:pPr>
        <w:rPr>
          <w:rFonts w:ascii="Arial" w:hAnsi="Arial"/>
        </w:rPr>
      </w:pPr>
    </w:p>
    <w:sectPr w:rsidR="00717739">
      <w:pgSz w:w="12240" w:h="15840"/>
      <w:pgMar w:top="1440" w:right="1440" w:bottom="1440" w:left="1440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1"/>
    <w:family w:val="auto"/>
    <w:pitch w:val="variable"/>
    <w:sig w:usb0="800000AF" w:usb1="1001ECEA" w:usb2="00000000" w:usb3="00000000" w:csb0="80000001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neva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A6243"/>
    <w:multiLevelType w:val="multilevel"/>
    <w:tmpl w:val="BEA2F8B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A6F7283"/>
    <w:multiLevelType w:val="multilevel"/>
    <w:tmpl w:val="D83AAE8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3A8E18C4"/>
    <w:multiLevelType w:val="multilevel"/>
    <w:tmpl w:val="8C5C43E8"/>
    <w:lvl w:ilvl="0">
      <w:start w:val="1"/>
      <w:numFmt w:val="bullet"/>
      <w:lvlText w:val=""/>
      <w:lvlJc w:val="left"/>
      <w:pPr>
        <w:tabs>
          <w:tab w:val="num" w:pos="787"/>
        </w:tabs>
        <w:ind w:left="78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47"/>
        </w:tabs>
        <w:ind w:left="114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07"/>
        </w:tabs>
        <w:ind w:left="150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67"/>
        </w:tabs>
        <w:ind w:left="186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27"/>
        </w:tabs>
        <w:ind w:left="222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87"/>
        </w:tabs>
        <w:ind w:left="258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47"/>
        </w:tabs>
        <w:ind w:left="294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07"/>
        </w:tabs>
        <w:ind w:left="330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67"/>
        </w:tabs>
        <w:ind w:left="3667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4D7C5B66"/>
    <w:multiLevelType w:val="multilevel"/>
    <w:tmpl w:val="3940C3C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28F3B03"/>
    <w:multiLevelType w:val="multilevel"/>
    <w:tmpl w:val="5D62F48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E8222BB"/>
    <w:multiLevelType w:val="multilevel"/>
    <w:tmpl w:val="2E1428B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7739"/>
    <w:rsid w:val="001B2020"/>
    <w:rsid w:val="00717739"/>
    <w:rsid w:val="00AC4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09B03"/>
  <w15:docId w15:val="{0707AFD3-2DFB-4151-8669-C53C73BF2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Symbol">
    <w:name w:val="Footnote_Symbol"/>
    <w:qFormat/>
    <w:rPr>
      <w:vertAlign w:val="superscript"/>
    </w:rPr>
  </w:style>
  <w:style w:type="character" w:customStyle="1" w:styleId="EndnoteSymbol">
    <w:name w:val="Endnote_Symbol"/>
    <w:qFormat/>
    <w:rPr>
      <w:vertAlign w:val="superscript"/>
    </w:rPr>
  </w:style>
  <w:style w:type="character" w:customStyle="1" w:styleId="Footnoteanchor">
    <w:name w:val="Footnote_anchor"/>
    <w:qFormat/>
    <w:rPr>
      <w:vertAlign w:val="superscript"/>
    </w:rPr>
  </w:style>
  <w:style w:type="character" w:customStyle="1" w:styleId="Endnoteanchor">
    <w:name w:val="Endnote_anchor"/>
    <w:qFormat/>
    <w:rPr>
      <w:vertAlign w:val="superscript"/>
    </w:rPr>
  </w:style>
  <w:style w:type="character" w:customStyle="1" w:styleId="FootnoteAnchor0">
    <w:name w:val="Footnote Anchor"/>
    <w:qFormat/>
    <w:rPr>
      <w:vertAlign w:val="superscript"/>
    </w:rPr>
  </w:style>
  <w:style w:type="character" w:customStyle="1" w:styleId="EndnoteAnchor0">
    <w:name w:val="Endnote Anchor"/>
    <w:qFormat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B34C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34C8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650AD"/>
    <w:rPr>
      <w:color w:val="954F72" w:themeColor="followedHyperlink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</w:style>
  <w:style w:type="paragraph" w:styleId="Caption">
    <w:name w:val="caption"/>
    <w:basedOn w:val="Normal"/>
    <w:qFormat/>
  </w:style>
  <w:style w:type="paragraph" w:customStyle="1" w:styleId="Index">
    <w:name w:val="Index"/>
    <w:basedOn w:val="Normal"/>
    <w:qFormat/>
  </w:style>
  <w:style w:type="paragraph" w:customStyle="1" w:styleId="TableContents">
    <w:name w:val="Table Contents"/>
    <w:basedOn w:val="BodyText"/>
    <w:qFormat/>
  </w:style>
  <w:style w:type="paragraph" w:customStyle="1" w:styleId="TableHeading">
    <w:name w:val="Table Heading"/>
    <w:basedOn w:val="TableContents"/>
    <w:qFormat/>
  </w:style>
  <w:style w:type="paragraph" w:customStyle="1" w:styleId="HeaderandFooter">
    <w:name w:val="Header and Footer"/>
    <w:basedOn w:val="Normal"/>
    <w:qFormat/>
    <w:pPr>
      <w:suppressLineNumbers/>
      <w:tabs>
        <w:tab w:val="center" w:pos="4986"/>
        <w:tab w:val="right" w:pos="9972"/>
      </w:tabs>
    </w:p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styleId="FootnoteText">
    <w:name w:val="footnote text"/>
    <w:basedOn w:val="Normal"/>
  </w:style>
  <w:style w:type="paragraph" w:styleId="EndnoteText">
    <w:name w:val="endnote text"/>
    <w:basedOn w:val="Normal"/>
  </w:style>
  <w:style w:type="paragraph" w:styleId="ListParagraph">
    <w:name w:val="List Paragraph"/>
    <w:basedOn w:val="Normal"/>
    <w:uiPriority w:val="34"/>
    <w:qFormat/>
    <w:rsid w:val="001B0551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apers/ictd2_heeks_2008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gistrar.gatech.edu/calend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assignments.docx" TargetMode="External"/><Relationship Id="rId11" Type="http://schemas.openxmlformats.org/officeDocument/2006/relationships/theme" Target="theme/theme1.xml"/><Relationship Id="rId5" Type="http://schemas.openxmlformats.org/officeDocument/2006/relationships/hyperlink" Target="assignments.docx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papers/ictd_fails_successes_heeks_2002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Ciolfi, Dante</cp:lastModifiedBy>
  <cp:revision>26</cp:revision>
  <dcterms:created xsi:type="dcterms:W3CDTF">2021-04-14T13:10:00Z</dcterms:created>
  <dcterms:modified xsi:type="dcterms:W3CDTF">2021-05-11T21:01:00Z</dcterms:modified>
  <dc:language>en-US</dc:language>
</cp:coreProperties>
</file>