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6EFB" w:rsidRPr="00166EFB" w:rsidRDefault="00166EFB" w:rsidP="00166E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E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Entry and state (pre-S1)</w:t>
      </w:r>
    </w:p>
    <w:p w:rsidR="00166EFB" w:rsidRPr="00166EFB" w:rsidRDefault="00166EFB" w:rsidP="00166E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Deep-link entry: land on a specific model/trim/colour from a PDP or ad, not a generic reset to step 1</w:t>
      </w:r>
    </w:p>
    <w:p w:rsidR="00166EFB" w:rsidRPr="00166EFB" w:rsidRDefault="00166EFB" w:rsidP="00166E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Resume last build automatically (localStorage or account), with an explicit "start over"</w:t>
      </w:r>
    </w:p>
    <w:p w:rsidR="00166EFB" w:rsidRPr="00166EFB" w:rsidRDefault="00166EFB" w:rsidP="00166E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Config encoded in the URL so every state is shareable and back-button safe</w:t>
      </w:r>
    </w:p>
    <w:p w:rsidR="00166EFB" w:rsidRPr="00166EFB" w:rsidRDefault="00166EFB" w:rsidP="00166E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Survive refresh, browser back, and language switch (EN↔AR) without losing selections</w:t>
      </w:r>
    </w:p>
    <w:p w:rsidR="00166EFB" w:rsidRPr="00166EFB" w:rsidRDefault="00166EFB" w:rsidP="00166E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No login wall, no forced dealer/emirate selection before the user sees a car</w:t>
      </w:r>
    </w:p>
    <w:p w:rsidR="00166EFB" w:rsidRPr="00166EFB" w:rsidRDefault="00166EFB" w:rsidP="00166E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E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Step architecture and panel (S1)</w:t>
      </w:r>
    </w:p>
    <w:p w:rsidR="00166EFB" w:rsidRPr="00166EFB" w:rsidRDefault="00166EFB" w:rsidP="00166E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Clear step order: model → powertrain/trim → exterior colour → wheels → interior → packs → options/accessories → summary</w:t>
      </w:r>
    </w:p>
    <w:p w:rsidR="00166EFB" w:rsidRPr="00166EFB" w:rsidRDefault="00166EFB" w:rsidP="00166E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Non-linear navigation: jump to any completed step and back without losing downstream choices where compatible</w:t>
      </w:r>
    </w:p>
    <w:p w:rsidR="00166EFB" w:rsidRPr="00166EFB" w:rsidRDefault="00166EFB" w:rsidP="00166E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Persistent progress indicator with completion state per step</w:t>
      </w:r>
    </w:p>
    <w:p w:rsidR="00166EFB" w:rsidRPr="00166EFB" w:rsidRDefault="00166EFB" w:rsidP="00166E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Sticky summary rail (desktop) / sticky bottom bar (mobile) showing: current spec, cash price, monthly-from, primary CTA</w:t>
      </w:r>
    </w:p>
    <w:p w:rsidR="00166EFB" w:rsidRPr="00166EFB" w:rsidRDefault="00166EFB" w:rsidP="00166E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Dependency handling that explains itself: instead of greying out silently, state "Selecting X removes Y" with a confirm/undo</w:t>
      </w:r>
    </w:p>
    <w:p w:rsidR="00166EFB" w:rsidRPr="00166EFB" w:rsidRDefault="00166EFB" w:rsidP="00166E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Sensible defaults pre-selected at every step so the user can reach Summary in one click if they want</w:t>
      </w:r>
    </w:p>
    <w:p w:rsidR="00166EFB" w:rsidRPr="00166EFB" w:rsidRDefault="00166EFB" w:rsidP="00166E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Option counts and "recommended"/"most chosen" labels to reduce decision paralysis</w:t>
      </w:r>
    </w:p>
    <w:p w:rsidR="00166EFB" w:rsidRPr="00166EFB" w:rsidRDefault="00166EFB" w:rsidP="00166E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E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Visualizer (S2)</w:t>
      </w:r>
    </w:p>
    <w:p w:rsidR="00166EFB" w:rsidRPr="00166EFB" w:rsidRDefault="00166EFB" w:rsidP="00166E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Real-time render of the actual configuration, not library stock photography</w:t>
      </w:r>
    </w:p>
    <w:p w:rsidR="00166EFB" w:rsidRPr="00166EFB" w:rsidRDefault="00166EFB" w:rsidP="00166E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Exterior 360 rotation, interior 360 or at least 3–4 fixed interior views</w:t>
      </w:r>
    </w:p>
    <w:p w:rsidR="00166EFB" w:rsidRPr="00166EFB" w:rsidRDefault="00166EFB" w:rsidP="00166E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Zoom to wheel, headlight, badge, seat material detail</w:t>
      </w:r>
    </w:p>
    <w:p w:rsidR="00166EFB" w:rsidRPr="00166EFB" w:rsidRDefault="00166EFB" w:rsidP="00166E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Colour change with no page reload and no white flash; preload adjacent colours</w:t>
      </w:r>
    </w:p>
    <w:p w:rsidR="00166EFB" w:rsidRPr="00166EFB" w:rsidRDefault="00166EFB" w:rsidP="00166E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Colour swatches must carry: real paint sample (metallic/pearl rendered, not flat hex), official name, finish type, price delta</w:t>
      </w:r>
    </w:p>
    <w:p w:rsidR="00166EFB" w:rsidRPr="00166EFB" w:rsidRDefault="00166EFB" w:rsidP="00166E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Interior swatches show material macro texture, not a colour square</w:t>
      </w:r>
    </w:p>
    <w:p w:rsidR="00166EFB" w:rsidRPr="00166EFB" w:rsidRDefault="00166EFB" w:rsidP="00166E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Wheel swatches show the actual wheel face plus diameter</w:t>
      </w:r>
    </w:p>
    <w:p w:rsidR="00166EFB" w:rsidRPr="00166EFB" w:rsidRDefault="00166EFB" w:rsidP="00166E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Skeleton/blur-up placeholders, never a blank frame; sequence images via CDN with webp/avif</w:t>
      </w:r>
    </w:p>
    <w:p w:rsidR="00166EFB" w:rsidRPr="00166EFB" w:rsidRDefault="00166EFB" w:rsidP="00166E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Mobile: swipe to rotate, pinch to zoom, image weight budget enforced</w:t>
      </w:r>
    </w:p>
    <w:p w:rsidR="00166EFB" w:rsidRPr="00166EFB" w:rsidRDefault="00166EFB" w:rsidP="00166E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Spec header always visible: power, 0–100, range/consumption, drivetrain, seats</w:t>
      </w:r>
    </w:p>
    <w:p w:rsidR="00166EFB" w:rsidRPr="00166EFB" w:rsidRDefault="00166EFB" w:rsidP="00166E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E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Pricing transparency (S3)</w:t>
      </w:r>
    </w:p>
    <w:p w:rsidR="00166EFB" w:rsidRPr="00166EFB" w:rsidRDefault="00166EFB" w:rsidP="00166E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Price delta shown next to every option at the moment of choosing, not discovered later</w:t>
      </w:r>
    </w:p>
    <w:p w:rsidR="00166EFB" w:rsidRPr="00166EFB" w:rsidRDefault="00166EFB" w:rsidP="00166E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Running total with a visible change indicator when it updates (+AED 3,500)</w:t>
      </w:r>
    </w:p>
    <w:p w:rsidR="00166EFB" w:rsidRPr="00166EFB" w:rsidRDefault="00166EFB" w:rsidP="00166E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Expandable breakdown: base price, each selected option itemised, VAT, registration/admin fees, total on-road</w:t>
      </w:r>
    </w:p>
    <w:p w:rsidR="00166EFB" w:rsidRPr="00166EFB" w:rsidRDefault="00166EFB" w:rsidP="00166E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Cash vs finance/lease toggle that reframes the whole panel (total vs monthly)</w:t>
      </w:r>
    </w:p>
    <w:p w:rsidR="00166EFB" w:rsidRPr="00166EFB" w:rsidRDefault="00166EFB" w:rsidP="00166E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Currency and number formatting correct for AED, and consistent in Arabic</w:t>
      </w:r>
    </w:p>
    <w:p w:rsidR="00166EFB" w:rsidRPr="00166EFB" w:rsidRDefault="00166EFB" w:rsidP="00166E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State clearly what is and isn't included (insurance, registration, warranty, service pack)</w:t>
      </w:r>
    </w:p>
    <w:p w:rsidR="00166EFB" w:rsidRPr="00166EFB" w:rsidRDefault="00166EFB" w:rsidP="00166E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E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Finance and payment (S4)</w:t>
      </w:r>
    </w:p>
    <w:p w:rsidR="00166EFB" w:rsidRPr="00166EFB" w:rsidRDefault="00166EFB" w:rsidP="00166E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Calculator inside a modal or drawer, never a separate page: down payment, tenure, balloon/residual, rate</w:t>
      </w:r>
    </w:p>
    <w:p w:rsidR="00166EFB" w:rsidRPr="00166EFB" w:rsidRDefault="00166EFB" w:rsidP="00166E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Recalculates live as the configuration changes, and the chosen finance scenario persists into the lead payload</w:t>
      </w:r>
    </w:p>
    <w:p w:rsidR="00166EFB" w:rsidRPr="00166EFB" w:rsidRDefault="00166EFB" w:rsidP="00166E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Monthly figure visible on the sticky bar from the first step</w:t>
      </w:r>
    </w:p>
    <w:p w:rsidR="00166EFB" w:rsidRPr="00166EFB" w:rsidRDefault="00166EFB" w:rsidP="00166E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Lease vs finance vs cash comparison in one view if both products are offered</w:t>
      </w:r>
    </w:p>
    <w:p w:rsidR="00166EFB" w:rsidRPr="00166EFB" w:rsidRDefault="00166EFB" w:rsidP="00166E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Trade-in estimate entry point (make/model/year/km → indicative value applied to down payment)</w:t>
      </w:r>
    </w:p>
    <w:p w:rsidR="00166EFB" w:rsidRPr="00166EFB" w:rsidRDefault="00166EFB" w:rsidP="00166E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Soft eligibility/pre-approval path as an alternative CTA</w:t>
      </w:r>
    </w:p>
    <w:p w:rsidR="00166EFB" w:rsidRPr="00166EFB" w:rsidRDefault="00166EFB" w:rsidP="00166E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Compliance disclaimer: indicative only, subject to approval — short, adjacent, not a wall of text</w:t>
      </w:r>
    </w:p>
    <w:p w:rsidR="00166EFB" w:rsidRPr="00166EFB" w:rsidRDefault="00166EFB" w:rsidP="00166E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E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Availability and stock (S5)</w:t>
      </w:r>
    </w:p>
    <w:p w:rsidR="00166EFB" w:rsidRPr="00166EFB" w:rsidRDefault="00166EFB" w:rsidP="00166E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Per-configuration status: in stock, in transit, or build-to-order with an indicative lead time</w:t>
      </w:r>
    </w:p>
    <w:p w:rsidR="00166EFB" w:rsidRPr="00166EFB" w:rsidRDefault="00166EFB" w:rsidP="00166E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"Show only available combinations" toggle so users don't spec a car they can't get</w:t>
      </w:r>
    </w:p>
    <w:p w:rsidR="00166EFB" w:rsidRPr="00166EFB" w:rsidRDefault="00166EFB" w:rsidP="00166E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List matching in-stock units nearby with VIN-level differences (colour/trim variance) and a direct enquiry CTA on each</w:t>
      </w:r>
    </w:p>
    <w:p w:rsidR="00166EFB" w:rsidRPr="00166EFB" w:rsidRDefault="00166EFB" w:rsidP="00166E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Reserve/deposit path if the business supports it; otherwise a clearly labelled "request this car" alternative</w:t>
      </w:r>
    </w:p>
    <w:p w:rsidR="00166EFB" w:rsidRPr="00166EFB" w:rsidRDefault="00166EFB" w:rsidP="00166E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Availability must degrade gracefully — if the stock feed fails, show the configurator, not an error</w:t>
      </w:r>
    </w:p>
    <w:p w:rsidR="00166EFB" w:rsidRPr="00166EFB" w:rsidRDefault="00166EFB" w:rsidP="00166E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E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Comparison</w:t>
      </w:r>
    </w:p>
    <w:p w:rsidR="00166EFB" w:rsidRPr="00166EFB" w:rsidRDefault="00166EFB" w:rsidP="00166E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Trim comparison: side-by-side spec table with a "differences only" toggle</w:t>
      </w:r>
    </w:p>
    <w:p w:rsidR="00166EFB" w:rsidRPr="00166EFB" w:rsidRDefault="00166EFB" w:rsidP="00166E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Saved-build comparison: 2–3 of the user's own configurations, with price and spec diff highlighted</w:t>
      </w:r>
    </w:p>
    <w:p w:rsidR="00166EFB" w:rsidRPr="00166EFB" w:rsidRDefault="00166EFB" w:rsidP="00166E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Pack comparison: what's inside each pack, and whether items overlap with already-selected standalone options</w:t>
      </w:r>
    </w:p>
    <w:p w:rsidR="00166EFB" w:rsidRPr="00166EFB" w:rsidRDefault="00166EFB" w:rsidP="00166E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Comparison must open in-place (drawer/modal), not navigate away</w:t>
      </w:r>
    </w:p>
    <w:p w:rsidR="00166EFB" w:rsidRPr="00166EFB" w:rsidRDefault="00166EFB" w:rsidP="00166E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E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In-context information</w:t>
      </w:r>
    </w:p>
    <w:p w:rsidR="00166EFB" w:rsidRPr="00166EFB" w:rsidRDefault="00166EFB" w:rsidP="00166E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Every option has an info affordance opening a panel with an image and one plain-language benefit sentence, not brochure copy</w:t>
      </w:r>
    </w:p>
    <w:p w:rsidR="00166EFB" w:rsidRPr="00166EFB" w:rsidRDefault="00166EFB" w:rsidP="00166E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Zero outbound links from the configurator; all content pulled into drawers</w:t>
      </w:r>
    </w:p>
    <w:p w:rsidR="00166EFB" w:rsidRPr="00166EFB" w:rsidRDefault="00166EFB" w:rsidP="00166E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Full technical specification accessible from Summary and from the spec header</w:t>
      </w:r>
    </w:p>
    <w:p w:rsidR="00166EFB" w:rsidRPr="00166EFB" w:rsidRDefault="00166EFB" w:rsidP="00166E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Accessories shown with fitment/compatibility notes and whether dealer installation is required</w:t>
      </w:r>
    </w:p>
    <w:p w:rsidR="00166EFB" w:rsidRPr="00166EFB" w:rsidRDefault="00166EFB" w:rsidP="00166E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E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 Save, share, export</w:t>
      </w:r>
    </w:p>
    <w:p w:rsidR="00166EFB" w:rsidRPr="00166EFB" w:rsidRDefault="00166EFB" w:rsidP="00166E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Save build without registration; optional email capture to save (value exchange, not a gate)</w:t>
      </w:r>
    </w:p>
    <w:p w:rsidR="00166EFB" w:rsidRPr="00166EFB" w:rsidRDefault="00166EFB" w:rsidP="00166E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Shareable link and native share sheet on mobile</w:t>
      </w:r>
    </w:p>
    <w:p w:rsidR="00166EFB" w:rsidRPr="00166EFB" w:rsidRDefault="00166EFB" w:rsidP="00166E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PDF/email quote containing render, itemised spec, price breakdown, finance scenario, reference code</w:t>
      </w:r>
    </w:p>
    <w:p w:rsidR="00166EFB" w:rsidRPr="00166EFB" w:rsidRDefault="00166EFB" w:rsidP="00166E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Reference code that a showroom agent can retrieve in CRM</w:t>
      </w:r>
    </w:p>
    <w:p w:rsidR="00166EFB" w:rsidRPr="00166EFB" w:rsidRDefault="00166EFB" w:rsidP="00166E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Abandonment re-engagement via Emarsys, consent-based, with the render and price in the email</w:t>
      </w:r>
    </w:p>
    <w:p w:rsidR="00166EFB" w:rsidRPr="00166EFB" w:rsidRDefault="00166EFB" w:rsidP="00166E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E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Lead capture and handoff</w:t>
      </w:r>
    </w:p>
    <w:p w:rsidR="00166EFB" w:rsidRPr="00166EFB" w:rsidRDefault="00166EFB" w:rsidP="00166E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Multiple exit ramps, all available from Summary and the sticky bar: enquire, book test drive, reserve, call, WhatsApp, book showroom visit</w:t>
      </w:r>
    </w:p>
    <w:p w:rsidR="00166EFB" w:rsidRPr="00166EFB" w:rsidRDefault="00166EFB" w:rsidP="00166E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Form fields minimal (name, mobile, email, emirate/preferred showroom); phone validated for UAE formats; OTP only if genuinely required</w:t>
      </w:r>
    </w:p>
    <w:p w:rsidR="00166EFB" w:rsidRPr="00166EFB" w:rsidRDefault="00166EFB" w:rsidP="00166E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Full configuration payload passed to SAP C4C: model, trim, every option code, total price, finance scenario, stock reference, UTM/source</w:t>
      </w:r>
    </w:p>
    <w:p w:rsidR="00166EFB" w:rsidRPr="00166EFB" w:rsidRDefault="00166EFB" w:rsidP="00166E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Confirmation screen stating what happens next and the response SLA, plus the saved build link</w:t>
      </w:r>
    </w:p>
    <w:p w:rsidR="00166EFB" w:rsidRPr="00166EFB" w:rsidRDefault="00166EFB" w:rsidP="00166E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Never drop the user on a generic thank-you page with no route back to the build</w:t>
      </w:r>
    </w:p>
    <w:p w:rsidR="00166EFB" w:rsidRPr="00166EFB" w:rsidRDefault="00166EFB" w:rsidP="00166E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E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Friction and exit prevention</w:t>
      </w:r>
    </w:p>
    <w:p w:rsidR="00166EFB" w:rsidRPr="00166EFB" w:rsidRDefault="00166EFB" w:rsidP="00166E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Assistance always reachable: live chat, callback request, WhatsApp — persistent but not intrusive</w:t>
      </w:r>
    </w:p>
    <w:p w:rsidR="00166EFB" w:rsidRPr="00166EFB" w:rsidRDefault="00166EFB" w:rsidP="00166E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Exit-intent (desktop) offering save-and-email rather than a discount popup</w:t>
      </w:r>
    </w:p>
    <w:p w:rsidR="00166EFB" w:rsidRPr="00166EFB" w:rsidRDefault="00166EFB" w:rsidP="00166E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Session timeout handling that restores rather than resets</w:t>
      </w:r>
    </w:p>
    <w:p w:rsidR="00166EFB" w:rsidRPr="00166EFB" w:rsidRDefault="00166EFB" w:rsidP="00166E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Error states that preserve state: if a price or stock call fails, keep the config and retry silently</w:t>
      </w:r>
    </w:p>
    <w:p w:rsidR="00166EFB" w:rsidRPr="00166EFB" w:rsidRDefault="00166EFB" w:rsidP="00166E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6EFB">
        <w:rPr>
          <w:rFonts w:ascii="Times New Roman" w:eastAsia="Times New Roman" w:hAnsi="Times New Roman" w:cs="Times New Roman"/>
          <w:kern w:val="0"/>
          <w14:ligatures w14:val="none"/>
        </w:rPr>
        <w:t>If personalization or A/B code injects into the configurator, anti-flicker handling is mandatory (this one is squarely your Insider territory)</w:t>
      </w:r>
    </w:p>
    <w:p w:rsidR="00166EFB" w:rsidRDefault="00166EFB"/>
    <w:sectPr w:rsidR="00166E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27134"/>
    <w:multiLevelType w:val="multilevel"/>
    <w:tmpl w:val="66B2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25687"/>
    <w:multiLevelType w:val="multilevel"/>
    <w:tmpl w:val="7186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C13CF"/>
    <w:multiLevelType w:val="multilevel"/>
    <w:tmpl w:val="5DD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318E1"/>
    <w:multiLevelType w:val="multilevel"/>
    <w:tmpl w:val="4D80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73C6A"/>
    <w:multiLevelType w:val="multilevel"/>
    <w:tmpl w:val="DCBC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A50D6"/>
    <w:multiLevelType w:val="multilevel"/>
    <w:tmpl w:val="EE98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E7FC6"/>
    <w:multiLevelType w:val="multilevel"/>
    <w:tmpl w:val="34B8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61C19"/>
    <w:multiLevelType w:val="multilevel"/>
    <w:tmpl w:val="4192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E7D47"/>
    <w:multiLevelType w:val="multilevel"/>
    <w:tmpl w:val="B65C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B6EB0"/>
    <w:multiLevelType w:val="multilevel"/>
    <w:tmpl w:val="6298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7432E"/>
    <w:multiLevelType w:val="multilevel"/>
    <w:tmpl w:val="E31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587766">
    <w:abstractNumId w:val="9"/>
  </w:num>
  <w:num w:numId="2" w16cid:durableId="1398088369">
    <w:abstractNumId w:val="5"/>
  </w:num>
  <w:num w:numId="3" w16cid:durableId="351342461">
    <w:abstractNumId w:val="4"/>
  </w:num>
  <w:num w:numId="4" w16cid:durableId="724185264">
    <w:abstractNumId w:val="6"/>
  </w:num>
  <w:num w:numId="5" w16cid:durableId="404425144">
    <w:abstractNumId w:val="1"/>
  </w:num>
  <w:num w:numId="6" w16cid:durableId="1465924817">
    <w:abstractNumId w:val="3"/>
  </w:num>
  <w:num w:numId="7" w16cid:durableId="1007638815">
    <w:abstractNumId w:val="8"/>
  </w:num>
  <w:num w:numId="8" w16cid:durableId="1191991832">
    <w:abstractNumId w:val="7"/>
  </w:num>
  <w:num w:numId="9" w16cid:durableId="1574965862">
    <w:abstractNumId w:val="0"/>
  </w:num>
  <w:num w:numId="10" w16cid:durableId="428744524">
    <w:abstractNumId w:val="2"/>
  </w:num>
  <w:num w:numId="11" w16cid:durableId="7954847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EFB"/>
    <w:rsid w:val="0016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6A59234-6E39-CC47-8332-6511A99FA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6EF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6EF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0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896</Words>
  <Characters>5112</Characters>
  <Application>Microsoft Office Word</Application>
  <DocSecurity>0</DocSecurity>
  <Lines>42</Lines>
  <Paragraphs>11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Konouz</dc:creator>
  <cp:keywords/>
  <dc:description/>
  <cp:lastModifiedBy>Ahmed Konouz</cp:lastModifiedBy>
  <cp:revision>1</cp:revision>
  <dcterms:created xsi:type="dcterms:W3CDTF">2026-09-12T10:33:00Z</dcterms:created>
  <dcterms:modified xsi:type="dcterms:W3CDTF">2026-09-12T10:33:00Z</dcterms:modified>
</cp:coreProperties>
</file>