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Plan de pruebas – Reto 1</w:t>
      </w:r>
      <w:r>
        <w:rPr>
          <w:rFonts w:ascii="Times New Roman" w:hAnsi="Times New Roman" w:eastAsia="Times New Roman" w:cs="Times New Roman"/>
          <w:sz w:val="24"/>
          <w:szCs w:val="24"/>
        </w:rPr>
      </w:r>
    </w:p>
    <w:p w14:paraId="00000002">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03">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04">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05">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06">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07">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Santiago Romero</w:t>
      </w:r>
      <w:r>
        <w:rPr>
          <w:rFonts w:ascii="Times New Roman" w:hAnsi="Times New Roman" w:eastAsia="Times New Roman" w:cs="Times New Roman"/>
          <w:sz w:val="24"/>
          <w:szCs w:val="24"/>
        </w:rPr>
      </w:r>
    </w:p>
    <w:p w14:paraId="00000008">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Eliel Berrio</w:t>
      </w:r>
      <w:r>
        <w:rPr>
          <w:rFonts w:ascii="Times New Roman" w:hAnsi="Times New Roman" w:eastAsia="Times New Roman" w:cs="Times New Roman"/>
          <w:sz w:val="24"/>
          <w:szCs w:val="24"/>
        </w:rPr>
      </w:r>
    </w:p>
    <w:p w14:paraId="00000009">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Jader Monterroza</w:t>
      </w:r>
      <w:r>
        <w:rPr>
          <w:rFonts w:ascii="Times New Roman" w:hAnsi="Times New Roman" w:eastAsia="Times New Roman" w:cs="Times New Roman"/>
          <w:sz w:val="24"/>
          <w:szCs w:val="24"/>
        </w:rPr>
      </w:r>
    </w:p>
    <w:p w14:paraId="0000000A">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0B">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0C">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0D">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0E">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Trabajo presentado como requisito de Sistemas Distribuidos</w:t>
      </w:r>
      <w:r>
        <w:rPr>
          <w:rFonts w:ascii="Times New Roman" w:hAnsi="Times New Roman" w:eastAsia="Times New Roman" w:cs="Times New Roman"/>
          <w:sz w:val="24"/>
          <w:szCs w:val="24"/>
        </w:rPr>
      </w:r>
    </w:p>
    <w:p w14:paraId="0000000F">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Semestre VIII</w:t>
      </w:r>
      <w:r>
        <w:rPr>
          <w:rFonts w:ascii="Times New Roman" w:hAnsi="Times New Roman" w:eastAsia="Times New Roman" w:cs="Times New Roman"/>
          <w:sz w:val="24"/>
          <w:szCs w:val="24"/>
        </w:rPr>
      </w:r>
    </w:p>
    <w:p w14:paraId="00000010">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11">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12">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Docente</w:t>
      </w:r>
      <w:r>
        <w:rPr>
          <w:rFonts w:ascii="Times New Roman" w:hAnsi="Times New Roman" w:eastAsia="Times New Roman" w:cs="Times New Roman"/>
          <w:sz w:val="24"/>
          <w:szCs w:val="24"/>
        </w:rPr>
      </w:r>
    </w:p>
    <w:p w14:paraId="00000013">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Jhon Jaime Méndez Alandete</w:t>
      </w:r>
      <w:r>
        <w:rPr>
          <w:rFonts w:ascii="Times New Roman" w:hAnsi="Times New Roman" w:eastAsia="Times New Roman" w:cs="Times New Roman"/>
          <w:sz w:val="24"/>
          <w:szCs w:val="24"/>
        </w:rPr>
      </w:r>
    </w:p>
    <w:p w14:paraId="00000014">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15">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16">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17">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18">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19">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Corporación Universitaria del Caribe – CECAR</w:t>
      </w:r>
      <w:r>
        <w:rPr>
          <w:rFonts w:ascii="Times New Roman" w:hAnsi="Times New Roman" w:eastAsia="Times New Roman" w:cs="Times New Roman"/>
          <w:sz w:val="24"/>
          <w:szCs w:val="24"/>
        </w:rPr>
      </w:r>
    </w:p>
    <w:p w14:paraId="0000001A">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Facultad de Ciencias Básicas, Ingenierías y Arquitectura</w:t>
      </w:r>
      <w:r>
        <w:rPr>
          <w:rFonts w:ascii="Times New Roman" w:hAnsi="Times New Roman" w:eastAsia="Times New Roman" w:cs="Times New Roman"/>
          <w:sz w:val="24"/>
          <w:szCs w:val="24"/>
        </w:rPr>
      </w:r>
    </w:p>
    <w:p w14:paraId="0000001B">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Ingeniería de Sistemas</w:t>
      </w:r>
      <w:r>
        <w:rPr>
          <w:rFonts w:ascii="Times New Roman" w:hAnsi="Times New Roman" w:eastAsia="Times New Roman" w:cs="Times New Roman"/>
          <w:sz w:val="24"/>
          <w:szCs w:val="24"/>
        </w:rPr>
      </w:r>
    </w:p>
    <w:p w14:paraId="0000001C">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Sistemas Distribuidos</w:t>
      </w:r>
      <w:r>
        <w:rPr>
          <w:rFonts w:ascii="Times New Roman" w:hAnsi="Times New Roman" w:eastAsia="Times New Roman" w:cs="Times New Roman"/>
          <w:sz w:val="24"/>
          <w:szCs w:val="24"/>
        </w:rPr>
      </w:r>
    </w:p>
    <w:p w14:paraId="0000001D">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Sincelejo</w:t>
      </w:r>
      <w:r>
        <w:rPr>
          <w:rFonts w:ascii="Times New Roman" w:hAnsi="Times New Roman" w:eastAsia="Times New Roman" w:cs="Times New Roman"/>
          <w:sz w:val="24"/>
          <w:szCs w:val="24"/>
        </w:rPr>
      </w:r>
    </w:p>
    <w:p w14:paraId="0000001E">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202</w:t>
      </w:r>
      <w:r>
        <w:rPr>
          <w:rFonts w:ascii="Times New Roman" w:hAnsi="Times New Roman" w:eastAsia="Times New Roman" w:cs="Times New Roman"/>
          <w:sz w:val="24"/>
          <w:szCs w:val="24"/>
          <w:rtl w:val="0"/>
          <w:lang w:val="es-ES"/>
        </w:rPr>
        <w:t xml:space="preserve">6</w:t>
      </w:r>
      <w:r>
        <w:rPr>
          <w:rFonts w:ascii="Times New Roman" w:hAnsi="Times New Roman" w:eastAsia="Times New Roman" w:cs="Times New Roman"/>
          <w:sz w:val="24"/>
          <w:szCs w:val="24"/>
        </w:rPr>
      </w:r>
    </w:p>
    <w:p w14:paraId="0000001F">
      <w:pPr>
        <w:pStyle w:val="727"/>
        <w:pBdr/>
        <w:spacing/>
        <w:ind/>
        <w:rPr/>
      </w:pPr>
      <w:r/>
      <w:bookmarkStart w:id="0" w:name="_heading=h.3znysh7"/>
      <w:r/>
      <w:bookmarkEnd w:id="0"/>
      <w:r>
        <w:rPr>
          <w:rtl w:val="0"/>
        </w:rPr>
        <w:t xml:space="preserve">Objetivo del plan de pruebas</w:t>
      </w:r>
      <w:r/>
    </w:p>
    <w:p w14:paraId="00000020">
      <w:pPr>
        <w:pBdr/>
        <w:spacing w:after="0" w:line="360" w:lineRule="auto"/>
        <w:ind w:firstLine="709"/>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21">
      <w:pPr>
        <w:pBdr/>
        <w:spacing w:line="360" w:lineRule="auto"/>
        <w:ind w:firstLine="70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El presente documento define los escenarios de prueba diseñados para validar el correcto funcionamiento, la comunicación asíncrona y la resiliencia de la pl</w:t>
      </w:r>
      <w:r>
        <w:rPr>
          <w:rFonts w:ascii="Times New Roman" w:hAnsi="Times New Roman" w:eastAsia="Times New Roman" w:cs="Times New Roman"/>
          <w:sz w:val="24"/>
          <w:szCs w:val="24"/>
          <w:rtl w:val="0"/>
        </w:rPr>
        <w:t xml:space="preserve">ataforma de procesamiento de pedidos. Las pruebas garantizan que el flujo de eventos entre los microservicios cumpla con las reglas de negocio y soporte fallos de infraestructura sin pérdida de información, apoyándose en el broker de mensajería (RabbitMQ).</w:t>
      </w:r>
      <w:r>
        <w:rPr>
          <w:rFonts w:ascii="Times New Roman" w:hAnsi="Times New Roman" w:eastAsia="Times New Roman" w:cs="Times New Roman"/>
          <w:sz w:val="24"/>
          <w:szCs w:val="24"/>
        </w:rPr>
      </w:r>
    </w:p>
    <w:p w14:paraId="00000022">
      <w:pPr>
        <w:pBdr>
          <w:top w:val="none" w:color="000000" w:sz="0" w:space="0"/>
          <w:left w:val="none" w:color="000000" w:sz="0" w:space="0"/>
          <w:bottom w:val="none" w:color="000000" w:sz="0" w:space="0"/>
          <w:right w:val="none" w:color="000000" w:sz="0" w:space="0"/>
          <w:between w:val="none" w:color="000000" w:sz="0" w:space="0"/>
        </w:pBdr>
        <w:spacing w:after="0" w:line="360" w:lineRule="auto"/>
        <w:ind/>
        <w:jc w:val="center"/>
        <w:rPr>
          <w:rFonts w:ascii="Times New Roman" w:hAnsi="Times New Roman" w:eastAsia="Times New Roman" w:cs="Times New Roman"/>
          <w:b/>
          <w:bCs/>
          <w:color w:val="000000"/>
          <w:sz w:val="24"/>
          <w:szCs w:val="24"/>
        </w:rPr>
      </w:pPr>
      <w:r/>
      <w:bookmarkStart w:id="1" w:name="_heading=h.2et92p0"/>
      <w:r/>
      <w:bookmarkEnd w:id="1"/>
      <w:r>
        <w:rPr>
          <w:rFonts w:ascii="Times New Roman" w:hAnsi="Times New Roman" w:eastAsia="Times New Roman" w:cs="Times New Roman"/>
          <w:b/>
          <w:bCs/>
          <w:color w:val="000000"/>
          <w:sz w:val="24"/>
          <w:szCs w:val="24"/>
          <w:rtl w:val="0"/>
        </w:rPr>
        <w:t xml:space="preserve">Casos de Prueba</w:t>
      </w:r>
      <w:r>
        <w:rPr>
          <w:rFonts w:ascii="Times New Roman" w:hAnsi="Times New Roman" w:eastAsia="Times New Roman" w:cs="Times New Roman"/>
          <w:b/>
          <w:bCs/>
          <w:color w:val="000000"/>
          <w:sz w:val="24"/>
          <w:szCs w:val="24"/>
        </w:rPr>
      </w:r>
    </w:p>
    <w:p w14:paraId="00000023">
      <w:pPr>
        <w:pBdr>
          <w:top w:val="none" w:color="000000" w:sz="0" w:space="0"/>
          <w:left w:val="none" w:color="000000" w:sz="0" w:space="0"/>
          <w:bottom w:val="none" w:color="000000" w:sz="0" w:space="0"/>
          <w:right w:val="none" w:color="000000" w:sz="0" w:space="0"/>
          <w:between w:val="none" w:color="000000" w:sz="0" w:space="0"/>
        </w:pBdr>
        <w:spacing w:after="0" w:line="360" w:lineRule="auto"/>
        <w:ind/>
        <w:jc w:val="center"/>
        <w:rPr>
          <w:rFonts w:ascii="Times New Roman" w:hAnsi="Times New Roman" w:eastAsia="Times New Roman" w:cs="Times New Roman"/>
          <w:b/>
          <w:bCs/>
          <w:color w:val="000000"/>
          <w:sz w:val="24"/>
          <w:szCs w:val="24"/>
        </w:rPr>
      </w:pPr>
      <w:r>
        <w:rPr>
          <w:rtl w:val="0"/>
        </w:rPr>
      </w:r>
      <w:r>
        <w:rPr>
          <w:rFonts w:ascii="Times New Roman" w:hAnsi="Times New Roman" w:eastAsia="Times New Roman" w:cs="Times New Roman"/>
          <w:b/>
          <w:bCs/>
          <w:color w:val="000000"/>
          <w:sz w:val="24"/>
          <w:szCs w:val="24"/>
        </w:rPr>
      </w:r>
    </w:p>
    <w:p w14:paraId="00000024">
      <w:pPr>
        <w:pBdr/>
        <w:spacing w:after="0" w:line="360" w:lineRule="auto"/>
        <w:ind/>
        <w:jc w:val="both"/>
        <w:rPr>
          <w:rFonts w:ascii="Times New Roman" w:hAnsi="Times New Roman" w:eastAsia="Times New Roman" w:cs="Times New Roman"/>
          <w:sz w:val="24"/>
          <w:szCs w:val="24"/>
        </w:rPr>
      </w:pPr>
      <w:r/>
      <w:bookmarkStart w:id="2" w:name="_heading=h.tyjcwt"/>
      <w:r/>
      <w:bookmarkEnd w:id="2"/>
      <w:r>
        <w:rPr>
          <w:rFonts w:ascii="Times New Roman" w:hAnsi="Times New Roman" w:eastAsia="Times New Roman" w:cs="Times New Roman"/>
          <w:b/>
          <w:bCs/>
          <w:color w:val="000000"/>
          <w:sz w:val="24"/>
          <w:szCs w:val="24"/>
          <w:rtl w:val="0"/>
        </w:rPr>
        <w:t xml:space="preserve">Caso de Prueba 01: </w:t>
      </w:r>
      <w:r>
        <w:rPr>
          <w:rFonts w:ascii="Times New Roman" w:hAnsi="Times New Roman" w:eastAsia="Times New Roman" w:cs="Times New Roman"/>
          <w:b/>
          <w:bCs/>
          <w:sz w:val="24"/>
          <w:szCs w:val="24"/>
          <w:rtl w:val="0"/>
        </w:rPr>
        <w:t xml:space="preserve">Validación de Payload y Tipos de Datos (Agrupado)</w:t>
      </w:r>
      <w:r>
        <w:rPr>
          <w:rtl w:val="0"/>
        </w:rPr>
      </w:r>
      <w:r>
        <w:rPr>
          <w:rFonts w:ascii="Times New Roman" w:hAnsi="Times New Roman" w:eastAsia="Times New Roman" w:cs="Times New Roman"/>
          <w:sz w:val="24"/>
          <w:szCs w:val="24"/>
        </w:rPr>
      </w:r>
    </w:p>
    <w:tbl>
      <w:tblPr>
        <w:tblStyle w:val="783"/>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000"/>
        <w:gridCol w:w="6360"/>
        <w:tblGridChange w:id="0">
          <w:tblGrid>
            <w:gridCol w:w="3000"/>
            <w:gridCol w:w="6360"/>
          </w:tblGrid>
        </w:tblGridChange>
      </w:tblGrid>
      <w:tr>
        <w:trPr>
          <w:cantSplit w:val="false"/>
        </w:trPr>
        <w:tc>
          <w:tcPr>
            <w:tcBorders/>
          </w:tcPr>
          <w:p w14:paraId="00000025">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Campo</w:t>
            </w:r>
            <w:r>
              <w:rPr>
                <w:rFonts w:ascii="Times New Roman" w:hAnsi="Times New Roman" w:eastAsia="Times New Roman" w:cs="Times New Roman"/>
                <w:b/>
                <w:bCs/>
                <w:sz w:val="24"/>
                <w:szCs w:val="24"/>
              </w:rPr>
            </w:r>
          </w:p>
        </w:tc>
        <w:tc>
          <w:tcPr>
            <w:tcBorders/>
          </w:tcPr>
          <w:p w14:paraId="00000026">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Detalle</w:t>
            </w:r>
            <w:r>
              <w:rPr>
                <w:rFonts w:ascii="Times New Roman" w:hAnsi="Times New Roman" w:eastAsia="Times New Roman" w:cs="Times New Roman"/>
                <w:b/>
                <w:bCs/>
                <w:sz w:val="24"/>
                <w:szCs w:val="24"/>
              </w:rPr>
            </w:r>
          </w:p>
        </w:tc>
      </w:tr>
      <w:tr>
        <w:trPr>
          <w:cantSplit w:val="false"/>
        </w:trPr>
        <w:tc>
          <w:tcPr>
            <w:tcBorders/>
          </w:tcPr>
          <w:p w14:paraId="00000027">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Tipo de prueba</w:t>
            </w:r>
            <w:r>
              <w:rPr>
                <w:rFonts w:ascii="Times New Roman" w:hAnsi="Times New Roman" w:eastAsia="Times New Roman" w:cs="Times New Roman"/>
                <w:b/>
                <w:bCs/>
                <w:sz w:val="24"/>
                <w:szCs w:val="24"/>
              </w:rPr>
            </w:r>
          </w:p>
        </w:tc>
        <w:tc>
          <w:tcPr>
            <w:tcBorders/>
          </w:tcPr>
          <w:p w14:paraId="00000028">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Funcional</w:t>
            </w:r>
            <w:r>
              <w:rPr>
                <w:rFonts w:ascii="Times New Roman" w:hAnsi="Times New Roman" w:eastAsia="Times New Roman" w:cs="Times New Roman"/>
                <w:sz w:val="24"/>
                <w:szCs w:val="24"/>
              </w:rPr>
            </w:r>
          </w:p>
        </w:tc>
      </w:tr>
      <w:tr>
        <w:trPr>
          <w:cantSplit w:val="false"/>
        </w:trPr>
        <w:tc>
          <w:tcPr>
            <w:tcBorders/>
          </w:tcPr>
          <w:p w14:paraId="00000029">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Descripción</w:t>
            </w:r>
            <w:r>
              <w:rPr>
                <w:rFonts w:ascii="Times New Roman" w:hAnsi="Times New Roman" w:eastAsia="Times New Roman" w:cs="Times New Roman"/>
                <w:b/>
                <w:bCs/>
                <w:sz w:val="24"/>
                <w:szCs w:val="24"/>
              </w:rPr>
            </w:r>
          </w:p>
        </w:tc>
        <w:tc>
          <w:tcPr>
            <w:tcBorders/>
          </w:tcPr>
          <w:p w14:paraId="0000002A">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Validar que el M1 (Pedidos) rechace peticiones malformadas, agrupando escenarios de campos faltantes y tipos de datos incorrectos, garantizando que no se publiquen eventos basura en el Broker.</w:t>
            </w:r>
            <w:r>
              <w:rPr>
                <w:rFonts w:ascii="Times New Roman" w:hAnsi="Times New Roman" w:eastAsia="Times New Roman" w:cs="Times New Roman"/>
                <w:sz w:val="24"/>
                <w:szCs w:val="24"/>
              </w:rPr>
            </w:r>
          </w:p>
        </w:tc>
      </w:tr>
      <w:tr>
        <w:trPr>
          <w:cantSplit w:val="false"/>
        </w:trPr>
        <w:tc>
          <w:tcPr>
            <w:tcBorders/>
          </w:tcPr>
          <w:p w14:paraId="0000002B">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Entrada</w:t>
            </w:r>
            <w:r>
              <w:rPr>
                <w:rFonts w:ascii="Times New Roman" w:hAnsi="Times New Roman" w:eastAsia="Times New Roman" w:cs="Times New Roman"/>
                <w:b/>
                <w:bCs/>
                <w:sz w:val="24"/>
                <w:szCs w:val="24"/>
              </w:rPr>
            </w:r>
          </w:p>
        </w:tc>
        <w:tc>
          <w:tcPr>
            <w:tcBorders/>
          </w:tcPr>
          <w:p w14:paraId="0000002C">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Variante A (Falta campo obligatorio):</w:t>
            </w:r>
            <w:r>
              <w:rPr>
                <w:rFonts w:ascii="Times New Roman" w:hAnsi="Times New Roman" w:eastAsia="Times New Roman" w:cs="Times New Roman"/>
                <w:sz w:val="24"/>
                <w:szCs w:val="24"/>
                <w:rtl w:val="0"/>
              </w:rPr>
              <w:t xml:space="preserve"> Payload JSON sin el campo </w:t>
            </w:r>
            <w:r>
              <w:rPr>
                <w:rFonts w:ascii="Times New Roman" w:hAnsi="Times New Roman" w:eastAsia="Times New Roman" w:cs="Times New Roman"/>
                <w:sz w:val="24"/>
                <w:szCs w:val="24"/>
                <w:rtl w:val="0"/>
              </w:rPr>
              <w:t xml:space="preserve">email</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sz w:val="24"/>
                <w:szCs w:val="24"/>
                <w:rtl w:val="0"/>
              </w:rPr>
              <w:t xml:space="preserve">{"cliente": "Juan", "producto": "Laptop", "cantidad": 1, "</w:t>
            </w:r>
            <w:r>
              <w:rPr>
                <w:rFonts w:ascii="Times New Roman" w:hAnsi="Times New Roman" w:eastAsia="Times New Roman" w:cs="Times New Roman"/>
                <w:sz w:val="24"/>
                <w:szCs w:val="24"/>
                <w:rtl w:val="0"/>
              </w:rPr>
              <w:t xml:space="preserve">precio_total</w:t>
            </w:r>
            <w:r>
              <w:rPr>
                <w:rFonts w:ascii="Times New Roman" w:hAnsi="Times New Roman" w:eastAsia="Times New Roman" w:cs="Times New Roman"/>
                <w:sz w:val="24"/>
                <w:szCs w:val="24"/>
                <w:rtl w:val="0"/>
              </w:rPr>
              <w:t xml:space="preserve">": 1500.0}</w:t>
            </w:r>
            <w:r>
              <w:rPr>
                <w:rFonts w:ascii="Times New Roman" w:hAnsi="Times New Roman" w:eastAsia="Times New Roman" w:cs="Times New Roman"/>
                <w:sz w:val="24"/>
                <w:szCs w:val="24"/>
              </w:rPr>
            </w:r>
          </w:p>
          <w:p w14:paraId="0000002D">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2E">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Variante B (Tipo de dato inválido):</w:t>
            </w:r>
            <w:r>
              <w:rPr>
                <w:rFonts w:ascii="Times New Roman" w:hAnsi="Times New Roman" w:eastAsia="Times New Roman" w:cs="Times New Roman"/>
                <w:sz w:val="24"/>
                <w:szCs w:val="24"/>
                <w:rtl w:val="0"/>
              </w:rPr>
              <w:t xml:space="preserve"> Payload JSON con cantidad en texto: </w:t>
            </w:r>
            <w:r>
              <w:rPr>
                <w:rFonts w:ascii="Times New Roman" w:hAnsi="Times New Roman" w:eastAsia="Times New Roman" w:cs="Times New Roman"/>
                <w:sz w:val="24"/>
                <w:szCs w:val="24"/>
                <w:rtl w:val="0"/>
              </w:rPr>
              <w:t xml:space="preserve">{"cliente": "Juan", "producto": "Laptop", "cantidad": "uno", "</w:t>
            </w:r>
            <w:r>
              <w:rPr>
                <w:rFonts w:ascii="Times New Roman" w:hAnsi="Times New Roman" w:eastAsia="Times New Roman" w:cs="Times New Roman"/>
                <w:sz w:val="24"/>
                <w:szCs w:val="24"/>
                <w:rtl w:val="0"/>
              </w:rPr>
              <w:t xml:space="preserve">precio_total</w:t>
            </w:r>
            <w:r>
              <w:rPr>
                <w:rFonts w:ascii="Times New Roman" w:hAnsi="Times New Roman" w:eastAsia="Times New Roman" w:cs="Times New Roman"/>
                <w:sz w:val="24"/>
                <w:szCs w:val="24"/>
                <w:rtl w:val="0"/>
              </w:rPr>
              <w:t xml:space="preserve">": 1500.0, "email": "juan@test.com"}</w:t>
            </w:r>
            <w:r>
              <w:rPr>
                <w:rFonts w:ascii="Times New Roman" w:hAnsi="Times New Roman" w:eastAsia="Times New Roman" w:cs="Times New Roman"/>
                <w:sz w:val="24"/>
                <w:szCs w:val="24"/>
              </w:rPr>
            </w:r>
          </w:p>
          <w:p w14:paraId="0000002F">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tc>
      </w:tr>
      <w:tr>
        <w:trPr>
          <w:cantSplit w:val="false"/>
        </w:trPr>
        <w:tc>
          <w:tcPr>
            <w:tcBorders/>
          </w:tcPr>
          <w:p w14:paraId="00000030">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Salida Esperada</w:t>
            </w:r>
            <w:r>
              <w:rPr>
                <w:rFonts w:ascii="Times New Roman" w:hAnsi="Times New Roman" w:eastAsia="Times New Roman" w:cs="Times New Roman"/>
                <w:b/>
                <w:bCs/>
                <w:sz w:val="24"/>
                <w:szCs w:val="24"/>
              </w:rPr>
            </w:r>
          </w:p>
        </w:tc>
        <w:tc>
          <w:tcPr>
            <w:tcBorders/>
          </w:tcPr>
          <w:p w14:paraId="00000031">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M1 responde automáticamente con un error HTTP 422 Unprocessable Entity.</w:t>
            </w:r>
            <w:r>
              <w:rPr>
                <w:rFonts w:ascii="Times New Roman" w:hAnsi="Times New Roman" w:eastAsia="Times New Roman" w:cs="Times New Roman"/>
                <w:sz w:val="24"/>
                <w:szCs w:val="24"/>
              </w:rPr>
            </w:r>
          </w:p>
          <w:p w14:paraId="00000032">
            <w:pPr>
              <w:pBdr/>
              <w:spacing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33">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La respuesta incluye un JSON detallando el campo exacto que falló (ej. {"detail": [{"loc": ["body", "email"], "msg": "field required", "type": "value_error.missing"}]}).</w:t>
            </w:r>
            <w:r>
              <w:rPr>
                <w:rFonts w:ascii="Times New Roman" w:hAnsi="Times New Roman" w:eastAsia="Times New Roman" w:cs="Times New Roman"/>
                <w:sz w:val="24"/>
                <w:szCs w:val="24"/>
              </w:rPr>
            </w:r>
          </w:p>
        </w:tc>
      </w:tr>
    </w:tbl>
    <w:p w14:paraId="00000034">
      <w:pPr>
        <w:pBdr/>
        <w:spacing w:after="0" w:line="360" w:lineRule="auto"/>
        <w:ind/>
        <w:jc w:val="both"/>
        <w:rPr>
          <w:rFonts w:ascii="Times New Roman" w:hAnsi="Times New Roman" w:eastAsia="Times New Roman" w:cs="Times New Roman"/>
          <w:sz w:val="24"/>
          <w:szCs w:val="24"/>
        </w:rPr>
      </w:pPr>
      <w:r/>
      <w:bookmarkStart w:id="3" w:name="_heading=h.2s8eyo1"/>
      <w:r/>
      <w:bookmarkEnd w:id="3"/>
      <w:r>
        <w:rPr>
          <w:rtl w:val="0"/>
        </w:rPr>
      </w:r>
      <w:r>
        <w:rPr>
          <w:rFonts w:ascii="Times New Roman" w:hAnsi="Times New Roman" w:eastAsia="Times New Roman" w:cs="Times New Roman"/>
          <w:sz w:val="24"/>
          <w:szCs w:val="24"/>
        </w:rPr>
      </w:r>
    </w:p>
    <w:p w14:paraId="00000035">
      <w:pPr>
        <w:pBdr/>
        <w:spacing w:after="0"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36">
      <w:pPr>
        <w:pBdr/>
        <w:spacing w:after="0"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37">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 xml:space="preserve">Caso de Prueba 02: </w:t>
      </w:r>
      <w:r>
        <w:rPr>
          <w:rFonts w:ascii="Times New Roman" w:hAnsi="Times New Roman" w:eastAsia="Times New Roman" w:cs="Times New Roman"/>
          <w:b/>
          <w:bCs/>
          <w:sz w:val="24"/>
          <w:szCs w:val="24"/>
          <w:rtl w:val="0"/>
        </w:rPr>
        <w:t xml:space="preserve">Flujo Secuencial Exitoso y Trazabilidad de Estados</w:t>
      </w:r>
      <w:r>
        <w:rPr>
          <w:rtl w:val="0"/>
        </w:rPr>
      </w:r>
      <w:r>
        <w:rPr>
          <w:rFonts w:ascii="Times New Roman" w:hAnsi="Times New Roman" w:eastAsia="Times New Roman" w:cs="Times New Roman"/>
          <w:sz w:val="24"/>
          <w:szCs w:val="24"/>
        </w:rPr>
      </w:r>
    </w:p>
    <w:tbl>
      <w:tblPr>
        <w:tblStyle w:val="784"/>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075"/>
        <w:gridCol w:w="6285"/>
        <w:tblGridChange w:id="1">
          <w:tblGrid>
            <w:gridCol w:w="3075"/>
            <w:gridCol w:w="6285"/>
          </w:tblGrid>
        </w:tblGridChange>
      </w:tblGrid>
      <w:tr>
        <w:trPr>
          <w:cantSplit w:val="false"/>
        </w:trPr>
        <w:tc>
          <w:tcPr>
            <w:tcBorders/>
          </w:tcPr>
          <w:p w14:paraId="00000038">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Campo</w:t>
            </w:r>
            <w:r>
              <w:rPr>
                <w:rFonts w:ascii="Times New Roman" w:hAnsi="Times New Roman" w:eastAsia="Times New Roman" w:cs="Times New Roman"/>
                <w:b/>
                <w:bCs/>
                <w:sz w:val="24"/>
                <w:szCs w:val="24"/>
              </w:rPr>
            </w:r>
          </w:p>
        </w:tc>
        <w:tc>
          <w:tcPr>
            <w:tcBorders/>
          </w:tcPr>
          <w:p w14:paraId="00000039">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Detalle</w:t>
            </w:r>
            <w:r>
              <w:rPr>
                <w:rFonts w:ascii="Times New Roman" w:hAnsi="Times New Roman" w:eastAsia="Times New Roman" w:cs="Times New Roman"/>
                <w:b/>
                <w:bCs/>
                <w:sz w:val="24"/>
                <w:szCs w:val="24"/>
              </w:rPr>
            </w:r>
          </w:p>
        </w:tc>
      </w:tr>
      <w:tr>
        <w:trPr>
          <w:cantSplit w:val="false"/>
        </w:trPr>
        <w:tc>
          <w:tcPr>
            <w:tcBorders/>
          </w:tcPr>
          <w:p w14:paraId="0000003A">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Tipo de prueba</w:t>
            </w:r>
            <w:r>
              <w:rPr>
                <w:rFonts w:ascii="Times New Roman" w:hAnsi="Times New Roman" w:eastAsia="Times New Roman" w:cs="Times New Roman"/>
                <w:b/>
                <w:bCs/>
                <w:sz w:val="24"/>
                <w:szCs w:val="24"/>
              </w:rPr>
            </w:r>
          </w:p>
        </w:tc>
        <w:tc>
          <w:tcPr>
            <w:tcBorders/>
          </w:tcPr>
          <w:p w14:paraId="0000003B">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Funcional</w:t>
            </w:r>
            <w:r>
              <w:rPr>
                <w:rFonts w:ascii="Times New Roman" w:hAnsi="Times New Roman" w:eastAsia="Times New Roman" w:cs="Times New Roman"/>
                <w:sz w:val="24"/>
                <w:szCs w:val="24"/>
              </w:rPr>
            </w:r>
          </w:p>
        </w:tc>
      </w:tr>
      <w:tr>
        <w:trPr>
          <w:cantSplit w:val="false"/>
        </w:trPr>
        <w:tc>
          <w:tcPr>
            <w:tcBorders/>
          </w:tcPr>
          <w:p w14:paraId="0000003C">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Descripción</w:t>
            </w:r>
            <w:r>
              <w:rPr>
                <w:rFonts w:ascii="Times New Roman" w:hAnsi="Times New Roman" w:eastAsia="Times New Roman" w:cs="Times New Roman"/>
                <w:b/>
                <w:bCs/>
                <w:sz w:val="24"/>
                <w:szCs w:val="24"/>
              </w:rPr>
            </w:r>
          </w:p>
        </w:tc>
        <w:tc>
          <w:tcPr>
            <w:tcBorders/>
          </w:tcPr>
          <w:p w14:paraId="0000003D">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Verificar el procesamiento completo de un pedido desde su recepción hasta la notificación, validando el formato exacto de salida y la mutación de estados en las 4 bases de datos.</w:t>
            </w:r>
            <w:r>
              <w:rPr>
                <w:rFonts w:ascii="Times New Roman" w:hAnsi="Times New Roman" w:eastAsia="Times New Roman" w:cs="Times New Roman"/>
                <w:sz w:val="24"/>
                <w:szCs w:val="24"/>
              </w:rPr>
            </w:r>
          </w:p>
        </w:tc>
      </w:tr>
      <w:tr>
        <w:trPr>
          <w:cantSplit w:val="false"/>
        </w:trPr>
        <w:tc>
          <w:tcPr>
            <w:tcBorders/>
          </w:tcPr>
          <w:p w14:paraId="0000003E">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Entrada</w:t>
            </w:r>
            <w:r>
              <w:rPr>
                <w:rFonts w:ascii="Times New Roman" w:hAnsi="Times New Roman" w:eastAsia="Times New Roman" w:cs="Times New Roman"/>
                <w:b/>
                <w:bCs/>
                <w:sz w:val="24"/>
                <w:szCs w:val="24"/>
              </w:rPr>
            </w:r>
          </w:p>
        </w:tc>
        <w:tc>
          <w:tcPr>
            <w:tcBorders/>
          </w:tcPr>
          <w:p w14:paraId="0000003F">
            <w:pPr>
              <w:pBdr/>
              <w:spacing w:after="240" w:before="24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Precondición:</w:t>
            </w:r>
            <w:r>
              <w:rPr>
                <w:rFonts w:ascii="Times New Roman" w:hAnsi="Times New Roman" w:eastAsia="Times New Roman" w:cs="Times New Roman"/>
                <w:sz w:val="24"/>
                <w:szCs w:val="24"/>
                <w:rtl w:val="0"/>
              </w:rPr>
              <w:t xml:space="preserve"> Producto "Laptop" registrado en BD de M3 con stock = 10.</w:t>
            </w:r>
            <w:r>
              <w:rPr>
                <w:rFonts w:ascii="Times New Roman" w:hAnsi="Times New Roman" w:eastAsia="Times New Roman" w:cs="Times New Roman"/>
                <w:sz w:val="24"/>
                <w:szCs w:val="24"/>
              </w:rPr>
            </w:r>
          </w:p>
          <w:p w14:paraId="00000040">
            <w:pPr>
              <w:numPr>
                <w:ilvl w:val="0"/>
                <w:numId w:val="1"/>
              </w:numPr>
              <w:pBdr/>
              <w:spacing w:after="240" w:before="240" w:line="360" w:lineRule="auto"/>
              <w:ind w:hanging="36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Payload M1: </w:t>
            </w:r>
            <w:r>
              <w:rPr>
                <w:rFonts w:ascii="Times New Roman" w:hAnsi="Times New Roman" w:eastAsia="Times New Roman" w:cs="Times New Roman"/>
                <w:sz w:val="24"/>
                <w:szCs w:val="24"/>
                <w:rtl w:val="0"/>
              </w:rPr>
              <w:t xml:space="preserve">{"cliente": "Ana", "producto": "Laptop", "cantidad": 1, "</w:t>
            </w:r>
            <w:r>
              <w:rPr>
                <w:rFonts w:ascii="Times New Roman" w:hAnsi="Times New Roman" w:eastAsia="Times New Roman" w:cs="Times New Roman"/>
                <w:sz w:val="24"/>
                <w:szCs w:val="24"/>
                <w:rtl w:val="0"/>
              </w:rPr>
              <w:t xml:space="preserve">precio_total</w:t>
            </w:r>
            <w:r>
              <w:rPr>
                <w:rFonts w:ascii="Times New Roman" w:hAnsi="Times New Roman" w:eastAsia="Times New Roman" w:cs="Times New Roman"/>
                <w:sz w:val="24"/>
                <w:szCs w:val="24"/>
                <w:rtl w:val="0"/>
              </w:rPr>
              <w:t xml:space="preserve">": 2000.0, "email": "ana@mail.com"}</w:t>
            </w:r>
            <w:r>
              <w:rPr>
                <w:rtl w:val="0"/>
              </w:rPr>
            </w:r>
            <w:r>
              <w:rPr>
                <w:rFonts w:ascii="Times New Roman" w:hAnsi="Times New Roman" w:eastAsia="Times New Roman" w:cs="Times New Roman"/>
                <w:sz w:val="24"/>
                <w:szCs w:val="24"/>
              </w:rPr>
            </w:r>
          </w:p>
          <w:p w14:paraId="00000041">
            <w:pPr>
              <w:pBdr/>
              <w:spacing w:line="360" w:lineRule="auto"/>
              <w:ind/>
              <w:jc w:val="both"/>
              <w:rPr>
                <w:rFonts w:ascii="Times New Roman" w:hAnsi="Times New Roman" w:eastAsia="Times New Roman" w:cs="Times New Roman"/>
                <w:b/>
                <w:bCs/>
                <w:sz w:val="24"/>
                <w:szCs w:val="24"/>
              </w:rPr>
            </w:pPr>
            <w:r>
              <w:rPr>
                <w:rtl w:val="0"/>
              </w:rPr>
            </w:r>
            <w:r>
              <w:rPr>
                <w:rFonts w:ascii="Times New Roman" w:hAnsi="Times New Roman" w:eastAsia="Times New Roman" w:cs="Times New Roman"/>
                <w:b/>
                <w:bCs/>
                <w:sz w:val="24"/>
                <w:szCs w:val="24"/>
              </w:rPr>
            </w:r>
          </w:p>
        </w:tc>
      </w:tr>
      <w:tr>
        <w:trPr>
          <w:cantSplit w:val="false"/>
        </w:trPr>
        <w:tc>
          <w:tcPr>
            <w:tcBorders/>
          </w:tcPr>
          <w:p w14:paraId="00000042">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Salida Esperada</w:t>
            </w:r>
            <w:r>
              <w:rPr>
                <w:rFonts w:ascii="Times New Roman" w:hAnsi="Times New Roman" w:eastAsia="Times New Roman" w:cs="Times New Roman"/>
                <w:b/>
                <w:bCs/>
                <w:sz w:val="24"/>
                <w:szCs w:val="24"/>
              </w:rPr>
            </w:r>
          </w:p>
        </w:tc>
        <w:tc>
          <w:tcPr>
            <w:tcBorders/>
          </w:tcPr>
          <w:p w14:paraId="00000043">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M1 (Pedidos): Responde HTTP 201. JSON de salida: {"cliente": "Ana", "producto": "Laptop", "cantidad": 1, "</w:t>
            </w:r>
            <w:r>
              <w:rPr>
                <w:rFonts w:ascii="Times New Roman" w:hAnsi="Times New Roman" w:eastAsia="Times New Roman" w:cs="Times New Roman"/>
                <w:sz w:val="24"/>
                <w:szCs w:val="24"/>
                <w:rtl w:val="0"/>
              </w:rPr>
              <w:t xml:space="preserve">precio_total</w:t>
            </w:r>
            <w:r>
              <w:rPr>
                <w:rFonts w:ascii="Times New Roman" w:hAnsi="Times New Roman" w:eastAsia="Times New Roman" w:cs="Times New Roman"/>
                <w:sz w:val="24"/>
                <w:szCs w:val="24"/>
                <w:rtl w:val="0"/>
              </w:rPr>
              <w:t xml:space="preserve">": 2000.0, "id": 1, "estado": "CREADO", "fecha_creacion": "..."}.</w:t>
            </w:r>
            <w:r>
              <w:rPr>
                <w:rFonts w:ascii="Times New Roman" w:hAnsi="Times New Roman" w:eastAsia="Times New Roman" w:cs="Times New Roman"/>
                <w:sz w:val="24"/>
                <w:szCs w:val="24"/>
              </w:rPr>
            </w:r>
          </w:p>
          <w:p w14:paraId="00000044">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M2 (Facturación): Base de datos registra </w:t>
            </w:r>
            <w:r>
              <w:rPr>
                <w:rFonts w:ascii="Times New Roman" w:hAnsi="Times New Roman" w:eastAsia="Times New Roman" w:cs="Times New Roman"/>
                <w:sz w:val="24"/>
                <w:szCs w:val="24"/>
                <w:rtl w:val="0"/>
              </w:rPr>
              <w:t xml:space="preserve">pedido_id</w:t>
            </w:r>
            <w:r>
              <w:rPr>
                <w:rFonts w:ascii="Times New Roman" w:hAnsi="Times New Roman" w:eastAsia="Times New Roman" w:cs="Times New Roman"/>
                <w:sz w:val="24"/>
                <w:szCs w:val="24"/>
                <w:rtl w:val="0"/>
              </w:rPr>
              <w:t xml:space="preserve">: 1, </w:t>
            </w:r>
            <w:r>
              <w:rPr>
                <w:rFonts w:ascii="Times New Roman" w:hAnsi="Times New Roman" w:eastAsia="Times New Roman" w:cs="Times New Roman"/>
                <w:sz w:val="24"/>
                <w:szCs w:val="24"/>
                <w:rtl w:val="0"/>
              </w:rPr>
              <w:t xml:space="preserve">estado_pago</w:t>
            </w:r>
            <w:r>
              <w:rPr>
                <w:rFonts w:ascii="Times New Roman" w:hAnsi="Times New Roman" w:eastAsia="Times New Roman" w:cs="Times New Roman"/>
                <w:sz w:val="24"/>
                <w:szCs w:val="24"/>
                <w:rtl w:val="0"/>
              </w:rPr>
              <w:t xml:space="preserve">: APROBADO. Publica evento </w:t>
            </w:r>
            <w:r>
              <w:rPr>
                <w:rFonts w:ascii="Times New Roman" w:hAnsi="Times New Roman" w:eastAsia="Times New Roman" w:cs="Times New Roman"/>
                <w:sz w:val="24"/>
                <w:szCs w:val="24"/>
                <w:rtl w:val="0"/>
              </w:rPr>
              <w:t xml:space="preserve">PagoProcesado</w:t>
            </w: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p>
          <w:p w14:paraId="00000045">
            <w:pPr>
              <w:pBdr/>
              <w:spacing w:before="280" w:line="36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46">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M3 (Inventario): Base de datos actualiza stock de "Laptop" a 9. Pública evento </w:t>
            </w:r>
            <w:r>
              <w:rPr>
                <w:rFonts w:ascii="Times New Roman" w:hAnsi="Times New Roman" w:eastAsia="Times New Roman" w:cs="Times New Roman"/>
                <w:sz w:val="24"/>
                <w:szCs w:val="24"/>
                <w:rtl w:val="0"/>
              </w:rPr>
              <w:t xml:space="preserve">InventarioConfirmado</w:t>
            </w:r>
            <w:r>
              <w:rPr>
                <w:rFonts w:ascii="Times New Roman" w:hAnsi="Times New Roman" w:eastAsia="Times New Roman" w:cs="Times New Roman"/>
                <w:sz w:val="24"/>
                <w:szCs w:val="24"/>
                <w:rtl w:val="0"/>
              </w:rPr>
              <w:t xml:space="preserve"> con estado: RESERVADO.</w:t>
            </w:r>
            <w:r>
              <w:rPr>
                <w:rFonts w:ascii="Times New Roman" w:hAnsi="Times New Roman" w:eastAsia="Times New Roman" w:cs="Times New Roman"/>
                <w:sz w:val="24"/>
                <w:szCs w:val="24"/>
              </w:rPr>
            </w:r>
          </w:p>
          <w:p w14:paraId="00000047">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M4 (Notificaciones): Base de datos registra </w:t>
            </w:r>
            <w:r>
              <w:rPr>
                <w:rFonts w:ascii="Times New Roman" w:hAnsi="Times New Roman" w:eastAsia="Times New Roman" w:cs="Times New Roman"/>
                <w:sz w:val="24"/>
                <w:szCs w:val="24"/>
                <w:rtl w:val="0"/>
              </w:rPr>
              <w:t xml:space="preserve">estado_final_pedido</w:t>
            </w:r>
            <w:r>
              <w:rPr>
                <w:rFonts w:ascii="Times New Roman" w:hAnsi="Times New Roman" w:eastAsia="Times New Roman" w:cs="Times New Roman"/>
                <w:sz w:val="24"/>
                <w:szCs w:val="24"/>
                <w:rtl w:val="0"/>
              </w:rPr>
              <w:t xml:space="preserve">: COMPLETADO. El sistema emite automáticamente el siguiente formato exacto por consola/correo:</w:t>
            </w:r>
            <w:r>
              <w:rPr>
                <w:rFonts w:ascii="Times New Roman" w:hAnsi="Times New Roman" w:eastAsia="Times New Roman" w:cs="Times New Roman"/>
                <w:sz w:val="24"/>
                <w:szCs w:val="24"/>
              </w:rPr>
            </w:r>
          </w:p>
          <w:p w14:paraId="00000048">
            <w:pPr>
              <w:pBdr/>
              <w:spacing w:before="280" w:line="360" w:lineRule="auto"/>
              <w:ind w:firstLine="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Asunto: Actualización de tu pedido #1</w:t>
            </w:r>
            <w:r>
              <w:rPr>
                <w:rFonts w:ascii="Times New Roman" w:hAnsi="Times New Roman" w:eastAsia="Times New Roman" w:cs="Times New Roman"/>
                <w:sz w:val="24"/>
                <w:szCs w:val="24"/>
              </w:rPr>
            </w:r>
          </w:p>
          <w:p w14:paraId="00000049">
            <w:pPr>
              <w:pBdr/>
              <w:spacing w:before="280" w:line="360" w:lineRule="auto"/>
              <w:ind w:firstLine="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Estado: COMPLETADO</w:t>
            </w:r>
            <w:r>
              <w:rPr>
                <w:rFonts w:ascii="Times New Roman" w:hAnsi="Times New Roman" w:eastAsia="Times New Roman" w:cs="Times New Roman"/>
                <w:sz w:val="24"/>
                <w:szCs w:val="24"/>
              </w:rPr>
            </w:r>
          </w:p>
          <w:p w14:paraId="0000004A">
            <w:pPr>
              <w:pBdr/>
              <w:spacing w:before="280" w:line="360" w:lineRule="auto"/>
              <w:ind w:firstLine="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Mensaje: ¡Buenas noticias! Tu pago fue aprobado, tenemos stock y tu pedido está siendo preparado para el envío.</w:t>
            </w:r>
            <w:r>
              <w:rPr>
                <w:rFonts w:ascii="Times New Roman" w:hAnsi="Times New Roman" w:eastAsia="Times New Roman" w:cs="Times New Roman"/>
                <w:sz w:val="24"/>
                <w:szCs w:val="24"/>
              </w:rPr>
            </w:r>
          </w:p>
        </w:tc>
      </w:tr>
    </w:tbl>
    <w:p w14:paraId="0000004B">
      <w:pPr>
        <w:pBdr/>
        <w:spacing w:after="0"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4C">
      <w:pPr>
        <w:pBdr/>
        <w:spacing w:after="0"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4D">
      <w:pPr>
        <w:pBdr/>
        <w:spacing w:after="0"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4E">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 xml:space="preserve">Caso de Prueba 03: </w:t>
      </w:r>
      <w:r>
        <w:rPr>
          <w:rFonts w:ascii="Times New Roman" w:hAnsi="Times New Roman" w:eastAsia="Times New Roman" w:cs="Times New Roman"/>
          <w:b/>
          <w:bCs/>
          <w:sz w:val="24"/>
          <w:szCs w:val="24"/>
          <w:rtl w:val="0"/>
        </w:rPr>
        <w:t xml:space="preserve">Excepción de Negocio - Inventario Insuficiente</w:t>
      </w:r>
      <w:r>
        <w:rPr>
          <w:rtl w:val="0"/>
        </w:rPr>
      </w:r>
      <w:r>
        <w:rPr>
          <w:rFonts w:ascii="Times New Roman" w:hAnsi="Times New Roman" w:eastAsia="Times New Roman" w:cs="Times New Roman"/>
          <w:sz w:val="24"/>
          <w:szCs w:val="24"/>
        </w:rPr>
      </w:r>
    </w:p>
    <w:tbl>
      <w:tblPr>
        <w:tblStyle w:val="785"/>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865"/>
        <w:gridCol w:w="6495"/>
        <w:tblGridChange w:id="2">
          <w:tblGrid>
            <w:gridCol w:w="2865"/>
            <w:gridCol w:w="6495"/>
          </w:tblGrid>
        </w:tblGridChange>
      </w:tblGrid>
      <w:tr>
        <w:trPr>
          <w:cantSplit w:val="false"/>
        </w:trPr>
        <w:tc>
          <w:tcPr>
            <w:tcBorders/>
          </w:tcPr>
          <w:p w14:paraId="0000004F">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Campo</w:t>
            </w:r>
            <w:r>
              <w:rPr>
                <w:rFonts w:ascii="Times New Roman" w:hAnsi="Times New Roman" w:eastAsia="Times New Roman" w:cs="Times New Roman"/>
                <w:b/>
                <w:bCs/>
                <w:sz w:val="24"/>
                <w:szCs w:val="24"/>
              </w:rPr>
            </w:r>
          </w:p>
        </w:tc>
        <w:tc>
          <w:tcPr>
            <w:tcBorders/>
          </w:tcPr>
          <w:p w14:paraId="00000050">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Detalle</w:t>
            </w:r>
            <w:r>
              <w:rPr>
                <w:rFonts w:ascii="Times New Roman" w:hAnsi="Times New Roman" w:eastAsia="Times New Roman" w:cs="Times New Roman"/>
                <w:b/>
                <w:bCs/>
                <w:sz w:val="24"/>
                <w:szCs w:val="24"/>
              </w:rPr>
            </w:r>
          </w:p>
        </w:tc>
      </w:tr>
      <w:tr>
        <w:trPr>
          <w:cantSplit w:val="false"/>
        </w:trPr>
        <w:tc>
          <w:tcPr>
            <w:tcBorders/>
          </w:tcPr>
          <w:p w14:paraId="00000051">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Tipo de prueba</w:t>
            </w:r>
            <w:r>
              <w:rPr>
                <w:rFonts w:ascii="Times New Roman" w:hAnsi="Times New Roman" w:eastAsia="Times New Roman" w:cs="Times New Roman"/>
                <w:b/>
                <w:bCs/>
                <w:sz w:val="24"/>
                <w:szCs w:val="24"/>
              </w:rPr>
            </w:r>
          </w:p>
        </w:tc>
        <w:tc>
          <w:tcPr>
            <w:tcBorders/>
          </w:tcPr>
          <w:p w14:paraId="00000052">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Funcional</w:t>
            </w:r>
            <w:r>
              <w:rPr>
                <w:rFonts w:ascii="Times New Roman" w:hAnsi="Times New Roman" w:eastAsia="Times New Roman" w:cs="Times New Roman"/>
                <w:sz w:val="24"/>
                <w:szCs w:val="24"/>
              </w:rPr>
            </w:r>
          </w:p>
        </w:tc>
      </w:tr>
      <w:tr>
        <w:trPr>
          <w:cantSplit w:val="false"/>
        </w:trPr>
        <w:tc>
          <w:tcPr>
            <w:tcBorders/>
          </w:tcPr>
          <w:p w14:paraId="00000053">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Descripción</w:t>
            </w:r>
            <w:r>
              <w:rPr>
                <w:rFonts w:ascii="Times New Roman" w:hAnsi="Times New Roman" w:eastAsia="Times New Roman" w:cs="Times New Roman"/>
                <w:b/>
                <w:bCs/>
                <w:sz w:val="24"/>
                <w:szCs w:val="24"/>
              </w:rPr>
            </w:r>
          </w:p>
        </w:tc>
        <w:tc>
          <w:tcPr>
            <w:tcBorders/>
          </w:tcPr>
          <w:p w14:paraId="00000054">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Validar la respuesta automática y el formato de notificación cuando las reglas de negocio impiden completar el flujo por falta de stock, simulando un escenario donde el pago pasa pero el producto no existe físicamente.</w:t>
            </w:r>
            <w:r>
              <w:rPr>
                <w:rFonts w:ascii="Times New Roman" w:hAnsi="Times New Roman" w:eastAsia="Times New Roman" w:cs="Times New Roman"/>
                <w:sz w:val="24"/>
                <w:szCs w:val="24"/>
              </w:rPr>
            </w:r>
          </w:p>
        </w:tc>
      </w:tr>
      <w:tr>
        <w:trPr>
          <w:cantSplit w:val="false"/>
        </w:trPr>
        <w:tc>
          <w:tcPr>
            <w:tcBorders/>
          </w:tcPr>
          <w:p w14:paraId="00000055">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Entrada</w:t>
            </w:r>
            <w:r>
              <w:rPr>
                <w:rFonts w:ascii="Times New Roman" w:hAnsi="Times New Roman" w:eastAsia="Times New Roman" w:cs="Times New Roman"/>
                <w:b/>
                <w:bCs/>
                <w:sz w:val="24"/>
                <w:szCs w:val="24"/>
              </w:rPr>
            </w:r>
          </w:p>
        </w:tc>
        <w:tc>
          <w:tcPr>
            <w:tcBorders/>
          </w:tcPr>
          <w:p w14:paraId="00000056">
            <w:pPr>
              <w:pBdr/>
              <w:spacing w:after="280" w:line="36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Precondición:</w:t>
            </w:r>
            <w:r>
              <w:rPr>
                <w:rFonts w:ascii="Times New Roman" w:hAnsi="Times New Roman" w:eastAsia="Times New Roman" w:cs="Times New Roman"/>
                <w:sz w:val="24"/>
                <w:szCs w:val="24"/>
                <w:rtl w:val="0"/>
              </w:rPr>
              <w:t xml:space="preserve"> Producto "Teclado" registrado en BD de M3 con stock = 0.</w:t>
            </w:r>
            <w:r>
              <w:rPr>
                <w:rFonts w:ascii="Times New Roman" w:hAnsi="Times New Roman" w:eastAsia="Times New Roman" w:cs="Times New Roman"/>
                <w:sz w:val="24"/>
                <w:szCs w:val="24"/>
              </w:rPr>
            </w:r>
          </w:p>
          <w:p w14:paraId="00000057">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Payload M1: </w:t>
            </w:r>
            <w:r>
              <w:rPr>
                <w:rFonts w:ascii="Times New Roman" w:hAnsi="Times New Roman" w:eastAsia="Times New Roman" w:cs="Times New Roman"/>
                <w:sz w:val="24"/>
                <w:szCs w:val="24"/>
                <w:rtl w:val="0"/>
              </w:rPr>
              <w:t xml:space="preserve">{"cliente": "Carlos", "producto": "Teclado", "cantidad": 1, "precio_total": 50.0, "email": "carlos@mail.com"</w:t>
            </w:r>
            <w:r>
              <w:rPr>
                <w:rFonts w:ascii="Times New Roman" w:hAnsi="Times New Roman" w:eastAsia="Times New Roman" w:cs="Times New Roman"/>
                <w:sz w:val="24"/>
                <w:szCs w:val="24"/>
              </w:rPr>
            </w:r>
          </w:p>
        </w:tc>
      </w:tr>
      <w:tr>
        <w:trPr>
          <w:cantSplit w:val="false"/>
        </w:trPr>
        <w:tc>
          <w:tcPr>
            <w:tcBorders/>
          </w:tcPr>
          <w:p w14:paraId="00000058">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Salida Esperada</w:t>
            </w:r>
            <w:r>
              <w:rPr>
                <w:rFonts w:ascii="Times New Roman" w:hAnsi="Times New Roman" w:eastAsia="Times New Roman" w:cs="Times New Roman"/>
                <w:b/>
                <w:bCs/>
                <w:sz w:val="24"/>
                <w:szCs w:val="24"/>
              </w:rPr>
            </w:r>
          </w:p>
        </w:tc>
        <w:tc>
          <w:tcPr>
            <w:tcBorders/>
          </w:tcPr>
          <w:p w14:paraId="00000059">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M1 y M2: Registran estados iniciales ("CREADO" y "APROBADO") y publican eventos normalmente.</w:t>
            </w:r>
            <w:r>
              <w:rPr>
                <w:rFonts w:ascii="Times New Roman" w:hAnsi="Times New Roman" w:eastAsia="Times New Roman" w:cs="Times New Roman"/>
                <w:sz w:val="24"/>
                <w:szCs w:val="24"/>
              </w:rPr>
            </w:r>
          </w:p>
          <w:p w14:paraId="0000005A">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M3 (Inventario): Base de datos NO resta inventario (se mantiene en 0). Publica evento InventarioConfirmado con estado: RECHAZADO_SIN_STOCK.</w:t>
            </w:r>
            <w:r>
              <w:rPr>
                <w:rFonts w:ascii="Times New Roman" w:hAnsi="Times New Roman" w:eastAsia="Times New Roman" w:cs="Times New Roman"/>
                <w:sz w:val="24"/>
                <w:szCs w:val="24"/>
              </w:rPr>
            </w:r>
          </w:p>
          <w:p w14:paraId="0000005B">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M4 (Notificaciones): Base de datos registra estado CANCELADO_SIN_STOCK. Formato de respuesta al cliente:</w:t>
            </w:r>
            <w:r>
              <w:rPr>
                <w:rFonts w:ascii="Times New Roman" w:hAnsi="Times New Roman" w:eastAsia="Times New Roman" w:cs="Times New Roman"/>
                <w:sz w:val="24"/>
                <w:szCs w:val="24"/>
              </w:rPr>
            </w:r>
          </w:p>
          <w:p w14:paraId="0000005C">
            <w:pPr>
              <w:pBdr/>
              <w:spacing w:before="280" w:line="360" w:lineRule="auto"/>
              <w:ind w:firstLine="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Asunto: Actualización de tu pedido #2</w:t>
            </w:r>
            <w:r>
              <w:rPr>
                <w:rFonts w:ascii="Times New Roman" w:hAnsi="Times New Roman" w:eastAsia="Times New Roman" w:cs="Times New Roman"/>
                <w:sz w:val="24"/>
                <w:szCs w:val="24"/>
              </w:rPr>
            </w:r>
          </w:p>
          <w:p w14:paraId="0000005D">
            <w:pPr>
              <w:pBdr/>
              <w:spacing w:before="280" w:line="360" w:lineRule="auto"/>
              <w:ind w:firstLine="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Estado: CANCELADO_SIN_STOCK</w:t>
            </w:r>
            <w:r>
              <w:rPr>
                <w:rFonts w:ascii="Times New Roman" w:hAnsi="Times New Roman" w:eastAsia="Times New Roman" w:cs="Times New Roman"/>
                <w:sz w:val="24"/>
                <w:szCs w:val="24"/>
              </w:rPr>
            </w:r>
          </w:p>
          <w:p w14:paraId="0000005E">
            <w:pPr>
              <w:pBdr/>
              <w:spacing w:before="280" w:line="360" w:lineRule="auto"/>
              <w:ind w:firstLine="0" w:left="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Mensaje: Lo sentimos. Tu pago fue procesado, pero nos quedamos sin stock. Iniciaremos el proceso de reembolso a la brevedad.</w:t>
            </w:r>
            <w:r>
              <w:rPr>
                <w:rFonts w:ascii="Times New Roman" w:hAnsi="Times New Roman" w:eastAsia="Times New Roman" w:cs="Times New Roman"/>
                <w:sz w:val="24"/>
                <w:szCs w:val="24"/>
              </w:rPr>
            </w:r>
          </w:p>
        </w:tc>
      </w:tr>
    </w:tbl>
    <w:p w14:paraId="0000005F">
      <w:pPr>
        <w:pBdr/>
        <w:spacing w:after="0"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60">
      <w:pPr>
        <w:pBdr/>
        <w:spacing w:after="0"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61">
      <w:pPr>
        <w:pBdr/>
        <w:spacing w:after="0"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62">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b/>
          <w:bCs/>
          <w:color w:val="000000"/>
          <w:sz w:val="24"/>
          <w:szCs w:val="24"/>
          <w:rtl w:val="0"/>
        </w:rPr>
        <w:t xml:space="preserve">Caso de Prueba 04: </w:t>
      </w:r>
      <w:r>
        <w:rPr>
          <w:rFonts w:ascii="Times New Roman" w:hAnsi="Times New Roman" w:eastAsia="Times New Roman" w:cs="Times New Roman"/>
          <w:b/>
          <w:bCs/>
          <w:sz w:val="24"/>
          <w:szCs w:val="24"/>
          <w:rtl w:val="0"/>
        </w:rPr>
        <w:t xml:space="preserve"> Regla No Contemplada / Entidad Inexistente</w:t>
      </w:r>
      <w:r>
        <w:rPr>
          <w:rtl w:val="0"/>
        </w:rPr>
      </w:r>
      <w:r>
        <w:rPr>
          <w:rFonts w:ascii="Times New Roman" w:hAnsi="Times New Roman" w:eastAsia="Times New Roman" w:cs="Times New Roman"/>
          <w:sz w:val="24"/>
          <w:szCs w:val="24"/>
        </w:rPr>
      </w:r>
    </w:p>
    <w:tbl>
      <w:tblPr>
        <w:tblStyle w:val="786"/>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675"/>
        <w:gridCol w:w="4675"/>
        <w:tblGridChange w:id="3">
          <w:tblGrid>
            <w:gridCol w:w="4675"/>
            <w:gridCol w:w="4675"/>
          </w:tblGrid>
        </w:tblGridChange>
      </w:tblGrid>
      <w:tr>
        <w:trPr>
          <w:cantSplit w:val="false"/>
        </w:trPr>
        <w:tc>
          <w:tcPr>
            <w:tcBorders/>
          </w:tcPr>
          <w:p w14:paraId="00000063">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Campo</w:t>
            </w:r>
            <w:r>
              <w:rPr>
                <w:rFonts w:ascii="Times New Roman" w:hAnsi="Times New Roman" w:eastAsia="Times New Roman" w:cs="Times New Roman"/>
                <w:b/>
                <w:bCs/>
                <w:sz w:val="24"/>
                <w:szCs w:val="24"/>
              </w:rPr>
            </w:r>
          </w:p>
        </w:tc>
        <w:tc>
          <w:tcPr>
            <w:tcBorders/>
          </w:tcPr>
          <w:p w14:paraId="00000064">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Detalle</w:t>
            </w:r>
            <w:r>
              <w:rPr>
                <w:rFonts w:ascii="Times New Roman" w:hAnsi="Times New Roman" w:eastAsia="Times New Roman" w:cs="Times New Roman"/>
                <w:b/>
                <w:bCs/>
                <w:sz w:val="24"/>
                <w:szCs w:val="24"/>
              </w:rPr>
            </w:r>
          </w:p>
        </w:tc>
      </w:tr>
      <w:tr>
        <w:trPr>
          <w:cantSplit w:val="false"/>
        </w:trPr>
        <w:tc>
          <w:tcPr>
            <w:tcBorders/>
          </w:tcPr>
          <w:p w14:paraId="00000065">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Tipo de prueba</w:t>
            </w:r>
            <w:r>
              <w:rPr>
                <w:rFonts w:ascii="Times New Roman" w:hAnsi="Times New Roman" w:eastAsia="Times New Roman" w:cs="Times New Roman"/>
                <w:b/>
                <w:bCs/>
                <w:sz w:val="24"/>
                <w:szCs w:val="24"/>
              </w:rPr>
            </w:r>
          </w:p>
        </w:tc>
        <w:tc>
          <w:tcPr>
            <w:tcBorders/>
          </w:tcPr>
          <w:p w14:paraId="00000066">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Funcional</w:t>
            </w:r>
            <w:r>
              <w:rPr>
                <w:rFonts w:ascii="Times New Roman" w:hAnsi="Times New Roman" w:eastAsia="Times New Roman" w:cs="Times New Roman"/>
                <w:sz w:val="24"/>
                <w:szCs w:val="24"/>
              </w:rPr>
            </w:r>
          </w:p>
        </w:tc>
      </w:tr>
      <w:tr>
        <w:trPr>
          <w:cantSplit w:val="false"/>
        </w:trPr>
        <w:tc>
          <w:tcPr>
            <w:tcBorders/>
          </w:tcPr>
          <w:p w14:paraId="00000067">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Descripción</w:t>
            </w:r>
            <w:r>
              <w:rPr>
                <w:rFonts w:ascii="Times New Roman" w:hAnsi="Times New Roman" w:eastAsia="Times New Roman" w:cs="Times New Roman"/>
                <w:b/>
                <w:bCs/>
                <w:sz w:val="24"/>
                <w:szCs w:val="24"/>
              </w:rPr>
            </w:r>
          </w:p>
        </w:tc>
        <w:tc>
          <w:tcPr>
            <w:tcBorders/>
          </w:tcPr>
          <w:p w14:paraId="00000068">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Validar cómo se comporta el sistema si el cliente pide un producto que ni siquiera existe en el catálogo del Inventario (similar a enviar un correo sin clasificación previa).</w:t>
            </w:r>
            <w:r>
              <w:rPr>
                <w:rFonts w:ascii="Times New Roman" w:hAnsi="Times New Roman" w:eastAsia="Times New Roman" w:cs="Times New Roman"/>
                <w:sz w:val="24"/>
                <w:szCs w:val="24"/>
              </w:rPr>
            </w:r>
          </w:p>
        </w:tc>
      </w:tr>
      <w:tr>
        <w:trPr>
          <w:cantSplit w:val="false"/>
        </w:trPr>
        <w:tc>
          <w:tcPr>
            <w:tcBorders/>
          </w:tcPr>
          <w:p w14:paraId="00000069">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Entrada</w:t>
            </w:r>
            <w:r>
              <w:rPr>
                <w:rFonts w:ascii="Times New Roman" w:hAnsi="Times New Roman" w:eastAsia="Times New Roman" w:cs="Times New Roman"/>
                <w:b/>
                <w:bCs/>
                <w:sz w:val="24"/>
                <w:szCs w:val="24"/>
              </w:rPr>
            </w:r>
          </w:p>
        </w:tc>
        <w:tc>
          <w:tcPr>
            <w:tcBorders/>
          </w:tcPr>
          <w:p w14:paraId="0000006A">
            <w:pPr>
              <w:pBdr/>
              <w:spacing w:after="280" w:line="36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Precondición: </w:t>
            </w:r>
            <w:r>
              <w:rPr>
                <w:rFonts w:ascii="Times New Roman" w:hAnsi="Times New Roman" w:eastAsia="Times New Roman" w:cs="Times New Roman"/>
                <w:sz w:val="24"/>
                <w:szCs w:val="24"/>
                <w:rtl w:val="0"/>
              </w:rPr>
              <w:t xml:space="preserve">El producto "Monitor Fantasma" NO existe en la base de datos de M3.</w:t>
            </w:r>
            <w:r>
              <w:rPr>
                <w:rFonts w:ascii="Times New Roman" w:hAnsi="Times New Roman" w:eastAsia="Times New Roman" w:cs="Times New Roman"/>
                <w:sz w:val="24"/>
                <w:szCs w:val="24"/>
              </w:rPr>
            </w:r>
          </w:p>
          <w:p w14:paraId="0000006B">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Payload M1:</w:t>
            </w:r>
            <w:r>
              <w:rPr>
                <w:rFonts w:ascii="Times New Roman" w:hAnsi="Times New Roman" w:eastAsia="Times New Roman" w:cs="Times New Roman"/>
                <w:sz w:val="24"/>
                <w:szCs w:val="24"/>
                <w:rtl w:val="0"/>
              </w:rPr>
              <w:t xml:space="preserve"> {"cliente": "Luis", "producto": "Monitor Fantasma", "cantidad": 1, "precio_total": 300.0, "email": "luis@mail.com"}</w:t>
            </w:r>
            <w:r>
              <w:rPr>
                <w:rFonts w:ascii="Times New Roman" w:hAnsi="Times New Roman" w:eastAsia="Times New Roman" w:cs="Times New Roman"/>
                <w:sz w:val="24"/>
                <w:szCs w:val="24"/>
              </w:rPr>
            </w:r>
          </w:p>
        </w:tc>
      </w:tr>
      <w:tr>
        <w:trPr>
          <w:cantSplit w:val="false"/>
        </w:trPr>
        <w:tc>
          <w:tcPr>
            <w:tcBorders/>
          </w:tcPr>
          <w:p w14:paraId="0000006C">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Salida Esperada</w:t>
            </w:r>
            <w:r>
              <w:rPr>
                <w:rFonts w:ascii="Times New Roman" w:hAnsi="Times New Roman" w:eastAsia="Times New Roman" w:cs="Times New Roman"/>
                <w:b/>
                <w:bCs/>
                <w:sz w:val="24"/>
                <w:szCs w:val="24"/>
              </w:rPr>
            </w:r>
          </w:p>
        </w:tc>
        <w:tc>
          <w:tcPr>
            <w:tcBorders/>
          </w:tcPr>
          <w:p w14:paraId="0000006D">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M3 (I</w:t>
            </w:r>
            <w:r>
              <w:rPr>
                <w:rFonts w:ascii="Times New Roman" w:hAnsi="Times New Roman" w:eastAsia="Times New Roman" w:cs="Times New Roman"/>
                <w:sz w:val="24"/>
                <w:szCs w:val="24"/>
                <w:rtl w:val="0"/>
              </w:rPr>
              <w:t xml:space="preserve">nventario): Al buscar "Monitor Fantasma" en BD, retorna null. El sistema debe capturar esta excepción lógicamente, publicar el evento con estado RECHAZADO_SIN_STOCK (o PRODUCTO_NO_ENCONTRADO si se agrega ese estado) para no interrumpir el flujo del broker.</w:t>
            </w:r>
            <w:r>
              <w:rPr>
                <w:rFonts w:ascii="Times New Roman" w:hAnsi="Times New Roman" w:eastAsia="Times New Roman" w:cs="Times New Roman"/>
                <w:sz w:val="24"/>
                <w:szCs w:val="24"/>
              </w:rPr>
            </w:r>
          </w:p>
          <w:p w14:paraId="0000006E">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M4 (Notificaciones): Notifica al cliente la cancelación y reembolso.</w:t>
            </w:r>
            <w:r>
              <w:rPr>
                <w:rtl w:val="0"/>
              </w:rPr>
            </w:r>
            <w:r>
              <w:rPr>
                <w:rFonts w:ascii="Times New Roman" w:hAnsi="Times New Roman" w:eastAsia="Times New Roman" w:cs="Times New Roman"/>
                <w:sz w:val="24"/>
                <w:szCs w:val="24"/>
              </w:rPr>
            </w:r>
          </w:p>
        </w:tc>
      </w:tr>
    </w:tbl>
    <w:p w14:paraId="0000006F">
      <w:pPr>
        <w:pBdr/>
        <w:spacing w:after="0"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70">
      <w:pPr>
        <w:pBdr/>
        <w:spacing w:after="0"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71">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Caso de Prueba 05:  Regla Caída de Consumidor Crítico (M2) y Recuperación</w:t>
      </w:r>
      <w:r>
        <w:rPr>
          <w:rtl w:val="0"/>
        </w:rPr>
      </w:r>
      <w:r>
        <w:rPr>
          <w:rFonts w:ascii="Times New Roman" w:hAnsi="Times New Roman" w:eastAsia="Times New Roman" w:cs="Times New Roman"/>
          <w:sz w:val="24"/>
          <w:szCs w:val="24"/>
        </w:rPr>
      </w:r>
    </w:p>
    <w:tbl>
      <w:tblPr>
        <w:tblStyle w:val="787"/>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675"/>
        <w:gridCol w:w="4675"/>
        <w:tblGridChange w:id="4">
          <w:tblGrid>
            <w:gridCol w:w="4675"/>
            <w:gridCol w:w="4675"/>
          </w:tblGrid>
        </w:tblGridChange>
      </w:tblGrid>
      <w:tr>
        <w:trPr>
          <w:cantSplit w:val="false"/>
        </w:trPr>
        <w:tc>
          <w:tcPr>
            <w:tcBorders/>
          </w:tcPr>
          <w:p w14:paraId="00000072">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Campo</w:t>
            </w:r>
            <w:r>
              <w:rPr>
                <w:rFonts w:ascii="Times New Roman" w:hAnsi="Times New Roman" w:eastAsia="Times New Roman" w:cs="Times New Roman"/>
                <w:b/>
                <w:bCs/>
                <w:sz w:val="24"/>
                <w:szCs w:val="24"/>
              </w:rPr>
            </w:r>
          </w:p>
        </w:tc>
        <w:tc>
          <w:tcPr>
            <w:tcBorders/>
          </w:tcPr>
          <w:p w14:paraId="00000073">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Detalle</w:t>
            </w:r>
            <w:r>
              <w:rPr>
                <w:rFonts w:ascii="Times New Roman" w:hAnsi="Times New Roman" w:eastAsia="Times New Roman" w:cs="Times New Roman"/>
                <w:b/>
                <w:bCs/>
                <w:sz w:val="24"/>
                <w:szCs w:val="24"/>
              </w:rPr>
            </w:r>
          </w:p>
        </w:tc>
      </w:tr>
      <w:tr>
        <w:trPr>
          <w:cantSplit w:val="false"/>
        </w:trPr>
        <w:tc>
          <w:tcPr>
            <w:tcBorders/>
          </w:tcPr>
          <w:p w14:paraId="00000074">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Tipo de prueba</w:t>
            </w:r>
            <w:r>
              <w:rPr>
                <w:rFonts w:ascii="Times New Roman" w:hAnsi="Times New Roman" w:eastAsia="Times New Roman" w:cs="Times New Roman"/>
                <w:b/>
                <w:bCs/>
                <w:sz w:val="24"/>
                <w:szCs w:val="24"/>
              </w:rPr>
            </w:r>
          </w:p>
        </w:tc>
        <w:tc>
          <w:tcPr>
            <w:tcBorders/>
          </w:tcPr>
          <w:p w14:paraId="00000075">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No funcional</w:t>
            </w:r>
            <w:r>
              <w:rPr>
                <w:rFonts w:ascii="Times New Roman" w:hAnsi="Times New Roman" w:eastAsia="Times New Roman" w:cs="Times New Roman"/>
                <w:sz w:val="24"/>
                <w:szCs w:val="24"/>
              </w:rPr>
            </w:r>
          </w:p>
        </w:tc>
      </w:tr>
      <w:tr>
        <w:trPr>
          <w:cantSplit w:val="false"/>
        </w:trPr>
        <w:tc>
          <w:tcPr>
            <w:tcBorders/>
          </w:tcPr>
          <w:p w14:paraId="00000076">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Descripción</w:t>
            </w:r>
            <w:r>
              <w:rPr>
                <w:rFonts w:ascii="Times New Roman" w:hAnsi="Times New Roman" w:eastAsia="Times New Roman" w:cs="Times New Roman"/>
                <w:b/>
                <w:bCs/>
                <w:sz w:val="24"/>
                <w:szCs w:val="24"/>
              </w:rPr>
            </w:r>
          </w:p>
        </w:tc>
        <w:tc>
          <w:tcPr>
            <w:tcBorders/>
          </w:tcPr>
          <w:p w14:paraId="00000077">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Simular un fallo de infraestructura intermedio. Se detendrá el M2 para verificar que M1 sigue operando, que los mensajes no se pierden y que el sistema procesa los pendientes al restaurarse.</w:t>
            </w:r>
            <w:r>
              <w:rPr>
                <w:rFonts w:ascii="Times New Roman" w:hAnsi="Times New Roman" w:eastAsia="Times New Roman" w:cs="Times New Roman"/>
                <w:sz w:val="24"/>
                <w:szCs w:val="24"/>
              </w:rPr>
            </w:r>
          </w:p>
        </w:tc>
      </w:tr>
      <w:tr>
        <w:trPr>
          <w:cantSplit w:val="false"/>
        </w:trPr>
        <w:tc>
          <w:tcPr>
            <w:tcBorders/>
          </w:tcPr>
          <w:p w14:paraId="00000078">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Entrada</w:t>
            </w:r>
            <w:r>
              <w:rPr>
                <w:rFonts w:ascii="Times New Roman" w:hAnsi="Times New Roman" w:eastAsia="Times New Roman" w:cs="Times New Roman"/>
                <w:b/>
                <w:bCs/>
                <w:sz w:val="24"/>
                <w:szCs w:val="24"/>
              </w:rPr>
            </w:r>
          </w:p>
        </w:tc>
        <w:tc>
          <w:tcPr>
            <w:tcBorders/>
          </w:tcPr>
          <w:p w14:paraId="00000079">
            <w:pPr>
              <w:pBdr/>
              <w:spacing w:after="280" w:line="36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Precondición: </w:t>
            </w:r>
            <w:r>
              <w:rPr>
                <w:rFonts w:ascii="Times New Roman" w:hAnsi="Times New Roman" w:eastAsia="Times New Roman" w:cs="Times New Roman"/>
                <w:sz w:val="24"/>
                <w:szCs w:val="24"/>
                <w:rtl w:val="0"/>
              </w:rPr>
              <w:t xml:space="preserve">Detener contenedor M2</w:t>
            </w:r>
            <w:r>
              <w:rPr>
                <w:rFonts w:ascii="Times New Roman" w:hAnsi="Times New Roman" w:eastAsia="Times New Roman" w:cs="Times New Roman"/>
                <w:sz w:val="24"/>
                <w:szCs w:val="24"/>
              </w:rPr>
            </w:r>
          </w:p>
          <w:p w14:paraId="0000007A">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Payload M1:</w:t>
            </w:r>
            <w:r>
              <w:rPr>
                <w:rFonts w:ascii="Times New Roman" w:hAnsi="Times New Roman" w:eastAsia="Times New Roman" w:cs="Times New Roman"/>
                <w:sz w:val="24"/>
                <w:szCs w:val="24"/>
                <w:rtl w:val="0"/>
              </w:rPr>
              <w:t xml:space="preserve"> {"cliente": "Elena", "producto": "Laptop", "cantidad": 1, "precio_total": 1500.0, "email": "elena@mail.com"}</w:t>
            </w:r>
            <w:r>
              <w:rPr>
                <w:rFonts w:ascii="Times New Roman" w:hAnsi="Times New Roman" w:eastAsia="Times New Roman" w:cs="Times New Roman"/>
                <w:sz w:val="24"/>
                <w:szCs w:val="24"/>
              </w:rPr>
            </w:r>
          </w:p>
        </w:tc>
      </w:tr>
      <w:tr>
        <w:trPr>
          <w:cantSplit w:val="false"/>
        </w:trPr>
        <w:tc>
          <w:tcPr>
            <w:tcBorders/>
          </w:tcPr>
          <w:p w14:paraId="0000007B">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Salida Esperada</w:t>
            </w:r>
            <w:r>
              <w:rPr>
                <w:rFonts w:ascii="Times New Roman" w:hAnsi="Times New Roman" w:eastAsia="Times New Roman" w:cs="Times New Roman"/>
                <w:b/>
                <w:bCs/>
                <w:sz w:val="24"/>
                <w:szCs w:val="24"/>
              </w:rPr>
            </w:r>
          </w:p>
        </w:tc>
        <w:tc>
          <w:tcPr>
            <w:tcBorders/>
          </w:tcPr>
          <w:p w14:paraId="0000007C">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M1: Responde HTTP 201 exitosamente (el cliente no nota el fallo interno).</w:t>
            </w:r>
            <w:r>
              <w:rPr>
                <w:rFonts w:ascii="Times New Roman" w:hAnsi="Times New Roman" w:eastAsia="Times New Roman" w:cs="Times New Roman"/>
                <w:sz w:val="24"/>
                <w:szCs w:val="24"/>
              </w:rPr>
            </w:r>
          </w:p>
          <w:p w14:paraId="0000007D">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RabbitMQ: Acumula 1 mensaje retenido en cola_pedidos.</w:t>
            </w:r>
            <w:r>
              <w:rPr>
                <w:rFonts w:ascii="Times New Roman" w:hAnsi="Times New Roman" w:eastAsia="Times New Roman" w:cs="Times New Roman"/>
                <w:sz w:val="24"/>
                <w:szCs w:val="24"/>
              </w:rPr>
            </w:r>
          </w:p>
          <w:p w14:paraId="0000007E">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M3 y M4: Estado inactivo (no reciben eventos).</w:t>
            </w:r>
            <w:r>
              <w:rPr>
                <w:rFonts w:ascii="Times New Roman" w:hAnsi="Times New Roman" w:eastAsia="Times New Roman" w:cs="Times New Roman"/>
                <w:sz w:val="24"/>
                <w:szCs w:val="24"/>
              </w:rPr>
            </w:r>
          </w:p>
          <w:p w14:paraId="0000007F">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Acción 2: Iniciar M2 (docker start api_facturacion).</w:t>
            </w:r>
            <w:r>
              <w:rPr>
                <w:rFonts w:ascii="Times New Roman" w:hAnsi="Times New Roman" w:eastAsia="Times New Roman" w:cs="Times New Roman"/>
                <w:sz w:val="24"/>
                <w:szCs w:val="24"/>
              </w:rPr>
            </w:r>
          </w:p>
          <w:p w14:paraId="00000080">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Salida Final: M2 consume el mensaje encolado instantáneamente, M3 descuenta stock y M4 envía el correo, cerrando el ciclo de vida del ticket sin intervención manual.</w:t>
            </w:r>
            <w:r>
              <w:rPr>
                <w:rFonts w:ascii="Times New Roman" w:hAnsi="Times New Roman" w:eastAsia="Times New Roman" w:cs="Times New Roman"/>
                <w:sz w:val="24"/>
                <w:szCs w:val="24"/>
              </w:rPr>
            </w:r>
          </w:p>
        </w:tc>
      </w:tr>
    </w:tbl>
    <w:p w14:paraId="00000081">
      <w:pPr>
        <w:pBdr/>
        <w:spacing w:after="0"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82">
      <w:pPr>
        <w:pBdr/>
        <w:spacing w:after="0"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83">
      <w:pPr>
        <w:pBdr/>
        <w:spacing w:after="0"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Caso de Prueba 06:  Concurrencia y Prevención de Condición de doble venta</w:t>
      </w:r>
      <w:r>
        <w:rPr>
          <w:rtl w:val="0"/>
        </w:rPr>
      </w:r>
      <w:r>
        <w:rPr>
          <w:rFonts w:ascii="Times New Roman" w:hAnsi="Times New Roman" w:eastAsia="Times New Roman" w:cs="Times New Roman"/>
          <w:sz w:val="24"/>
          <w:szCs w:val="24"/>
        </w:rPr>
      </w:r>
    </w:p>
    <w:tbl>
      <w:tblPr>
        <w:tblStyle w:val="788"/>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675"/>
        <w:gridCol w:w="4675"/>
        <w:tblGridChange w:id="5">
          <w:tblGrid>
            <w:gridCol w:w="4675"/>
            <w:gridCol w:w="4675"/>
          </w:tblGrid>
        </w:tblGridChange>
      </w:tblGrid>
      <w:tr>
        <w:trPr>
          <w:cantSplit w:val="false"/>
        </w:trPr>
        <w:tc>
          <w:tcPr>
            <w:tcBorders/>
          </w:tcPr>
          <w:p w14:paraId="00000084">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Campo</w:t>
            </w:r>
            <w:r>
              <w:rPr>
                <w:rFonts w:ascii="Times New Roman" w:hAnsi="Times New Roman" w:eastAsia="Times New Roman" w:cs="Times New Roman"/>
                <w:b/>
                <w:bCs/>
                <w:sz w:val="24"/>
                <w:szCs w:val="24"/>
              </w:rPr>
            </w:r>
          </w:p>
        </w:tc>
        <w:tc>
          <w:tcPr>
            <w:tcBorders/>
          </w:tcPr>
          <w:p w14:paraId="00000085">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Detalle</w:t>
            </w:r>
            <w:r>
              <w:rPr>
                <w:rFonts w:ascii="Times New Roman" w:hAnsi="Times New Roman" w:eastAsia="Times New Roman" w:cs="Times New Roman"/>
                <w:b/>
                <w:bCs/>
                <w:sz w:val="24"/>
                <w:szCs w:val="24"/>
              </w:rPr>
            </w:r>
          </w:p>
        </w:tc>
      </w:tr>
      <w:tr>
        <w:trPr>
          <w:cantSplit w:val="false"/>
        </w:trPr>
        <w:tc>
          <w:tcPr>
            <w:tcBorders/>
          </w:tcPr>
          <w:p w14:paraId="00000086">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Tipo de prueba</w:t>
            </w:r>
            <w:r>
              <w:rPr>
                <w:rFonts w:ascii="Times New Roman" w:hAnsi="Times New Roman" w:eastAsia="Times New Roman" w:cs="Times New Roman"/>
                <w:b/>
                <w:bCs/>
                <w:sz w:val="24"/>
                <w:szCs w:val="24"/>
              </w:rPr>
            </w:r>
          </w:p>
        </w:tc>
        <w:tc>
          <w:tcPr>
            <w:tcBorders/>
          </w:tcPr>
          <w:p w14:paraId="00000087">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No funcional</w:t>
            </w:r>
            <w:r>
              <w:rPr>
                <w:rFonts w:ascii="Times New Roman" w:hAnsi="Times New Roman" w:eastAsia="Times New Roman" w:cs="Times New Roman"/>
                <w:sz w:val="24"/>
                <w:szCs w:val="24"/>
              </w:rPr>
            </w:r>
          </w:p>
        </w:tc>
      </w:tr>
      <w:tr>
        <w:trPr>
          <w:cantSplit w:val="false"/>
        </w:trPr>
        <w:tc>
          <w:tcPr>
            <w:tcBorders/>
          </w:tcPr>
          <w:p w14:paraId="00000088">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Descripción</w:t>
            </w:r>
            <w:r>
              <w:rPr>
                <w:rFonts w:ascii="Times New Roman" w:hAnsi="Times New Roman" w:eastAsia="Times New Roman" w:cs="Times New Roman"/>
                <w:b/>
                <w:bCs/>
                <w:sz w:val="24"/>
                <w:szCs w:val="24"/>
              </w:rPr>
            </w:r>
          </w:p>
        </w:tc>
        <w:tc>
          <w:tcPr>
            <w:tcBorders/>
          </w:tcPr>
          <w:p w14:paraId="00000089">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Demostrar que el uso de RabbitMQ como encolador secuencial previene errores de "doble venta" en la base de datos cuando dos usuarios intentan comprar simultáneamente la última unidad disponible de un producto.</w:t>
            </w:r>
            <w:r>
              <w:rPr>
                <w:rFonts w:ascii="Times New Roman" w:hAnsi="Times New Roman" w:eastAsia="Times New Roman" w:cs="Times New Roman"/>
                <w:sz w:val="24"/>
                <w:szCs w:val="24"/>
              </w:rPr>
            </w:r>
          </w:p>
        </w:tc>
      </w:tr>
      <w:tr>
        <w:trPr>
          <w:cantSplit w:val="false"/>
        </w:trPr>
        <w:tc>
          <w:tcPr>
            <w:tcBorders/>
          </w:tcPr>
          <w:p w14:paraId="0000008A">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Entrada</w:t>
            </w:r>
            <w:r>
              <w:rPr>
                <w:rFonts w:ascii="Times New Roman" w:hAnsi="Times New Roman" w:eastAsia="Times New Roman" w:cs="Times New Roman"/>
                <w:b/>
                <w:bCs/>
                <w:sz w:val="24"/>
                <w:szCs w:val="24"/>
              </w:rPr>
            </w:r>
          </w:p>
        </w:tc>
        <w:tc>
          <w:tcPr>
            <w:tcBorders/>
          </w:tcPr>
          <w:p w14:paraId="0000008B">
            <w:pPr>
              <w:pBdr/>
              <w:spacing w:after="280" w:line="36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Precondición: </w:t>
            </w:r>
            <w:r>
              <w:rPr>
                <w:rFonts w:ascii="Times New Roman" w:hAnsi="Times New Roman" w:eastAsia="Times New Roman" w:cs="Times New Roman"/>
                <w:sz w:val="24"/>
                <w:szCs w:val="24"/>
                <w:rtl w:val="0"/>
              </w:rPr>
              <w:t xml:space="preserve">Producto "Monitor" registrado en la BD de M3 con stock exacto de 1 unidad.</w:t>
            </w:r>
            <w:r>
              <w:rPr>
                <w:rFonts w:ascii="Times New Roman" w:hAnsi="Times New Roman" w:eastAsia="Times New Roman" w:cs="Times New Roman"/>
                <w:sz w:val="24"/>
                <w:szCs w:val="24"/>
              </w:rPr>
            </w:r>
          </w:p>
          <w:p w14:paraId="0000008C">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Acción: Enviar dos peticiones HTTP POST simultáneas (en el mismo milisegundo, usando un script o herramienta como JMeter/Postman Runner) a M1.</w:t>
            </w:r>
            <w:r>
              <w:rPr>
                <w:rFonts w:ascii="Times New Roman" w:hAnsi="Times New Roman" w:eastAsia="Times New Roman" w:cs="Times New Roman"/>
                <w:sz w:val="24"/>
                <w:szCs w:val="24"/>
              </w:rPr>
            </w:r>
          </w:p>
          <w:p w14:paraId="0000008D">
            <w:pPr>
              <w:numPr>
                <w:ilvl w:val="0"/>
                <w:numId w:val="2"/>
              </w:numPr>
              <w:pBdr/>
              <w:spacing w:after="0" w:afterAutospacing="0" w:before="280" w:line="360" w:lineRule="auto"/>
              <w:ind w:hanging="360" w:left="72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Petición A: {"cliente": "Usuario A", "producto": "Monitor", ...}</w:t>
            </w:r>
            <w:r>
              <w:rPr>
                <w:rFonts w:ascii="Times New Roman" w:hAnsi="Times New Roman" w:eastAsia="Times New Roman" w:cs="Times New Roman"/>
                <w:sz w:val="24"/>
                <w:szCs w:val="24"/>
                <w:u w:val="none"/>
              </w:rPr>
            </w:r>
          </w:p>
          <w:p w14:paraId="0000008E">
            <w:pPr>
              <w:numPr>
                <w:ilvl w:val="0"/>
                <w:numId w:val="2"/>
              </w:numPr>
              <w:pBdr/>
              <w:spacing w:before="0" w:beforeAutospacing="0" w:line="360" w:lineRule="auto"/>
              <w:ind w:hanging="360" w:left="72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Petición B: {"cliente": "Usuario B", "producto": "Monitor", ...}</w:t>
            </w:r>
            <w:r>
              <w:rPr>
                <w:rFonts w:ascii="Times New Roman" w:hAnsi="Times New Roman" w:eastAsia="Times New Roman" w:cs="Times New Roman"/>
                <w:sz w:val="24"/>
                <w:szCs w:val="24"/>
                <w:u w:val="none"/>
              </w:rPr>
            </w:r>
          </w:p>
        </w:tc>
      </w:tr>
      <w:tr>
        <w:trPr>
          <w:cantSplit w:val="false"/>
        </w:trPr>
        <w:tc>
          <w:tcPr>
            <w:tcBorders/>
          </w:tcPr>
          <w:p w14:paraId="0000008F">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Salida Esperada</w:t>
            </w:r>
            <w:r>
              <w:rPr>
                <w:rFonts w:ascii="Times New Roman" w:hAnsi="Times New Roman" w:eastAsia="Times New Roman" w:cs="Times New Roman"/>
                <w:b/>
                <w:bCs/>
                <w:sz w:val="24"/>
                <w:szCs w:val="24"/>
              </w:rPr>
            </w:r>
          </w:p>
        </w:tc>
        <w:tc>
          <w:tcPr>
            <w:tcBorders/>
          </w:tcPr>
          <w:p w14:paraId="00000090">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M1 (Pedidos) y M2 (Facturación): Procesan ambas peticiones exitosamente y publican los eventos en la cola casi al mismo tiempo.</w:t>
            </w:r>
            <w:r>
              <w:rPr>
                <w:rFonts w:ascii="Times New Roman" w:hAnsi="Times New Roman" w:eastAsia="Times New Roman" w:cs="Times New Roman"/>
                <w:sz w:val="24"/>
                <w:szCs w:val="24"/>
              </w:rPr>
            </w:r>
          </w:p>
          <w:p w14:paraId="00000091">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M3 (Inventario - El cuello de botella controlado): Al tener prefetch_count=1, M3 procesa los eventos uno por uno estrictamente:</w:t>
            </w:r>
            <w:r>
              <w:rPr>
                <w:rFonts w:ascii="Times New Roman" w:hAnsi="Times New Roman" w:eastAsia="Times New Roman" w:cs="Times New Roman"/>
                <w:sz w:val="24"/>
                <w:szCs w:val="24"/>
              </w:rPr>
            </w:r>
          </w:p>
          <w:p w14:paraId="00000092">
            <w:pPr>
              <w:numPr>
                <w:ilvl w:val="0"/>
                <w:numId w:val="3"/>
              </w:numPr>
              <w:pBdr/>
              <w:spacing w:after="0" w:afterAutospacing="0" w:before="280" w:line="360" w:lineRule="auto"/>
              <w:ind w:hanging="360" w:left="72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Para el Pedido A: Verifica stock (1 &gt; 0), actualiza BD a 0 y publica evento con estado RESERVADO.</w:t>
            </w:r>
            <w:r>
              <w:rPr>
                <w:rFonts w:ascii="Times New Roman" w:hAnsi="Times New Roman" w:eastAsia="Times New Roman" w:cs="Times New Roman"/>
                <w:sz w:val="24"/>
                <w:szCs w:val="24"/>
                <w:u w:val="none"/>
              </w:rPr>
            </w:r>
          </w:p>
          <w:p w14:paraId="00000093">
            <w:pPr>
              <w:numPr>
                <w:ilvl w:val="0"/>
                <w:numId w:val="4"/>
              </w:numPr>
              <w:pBdr/>
              <w:spacing w:before="0" w:beforeAutospacing="0" w:line="360" w:lineRule="auto"/>
              <w:ind w:hanging="360" w:left="72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 xml:space="preserve">Para el Pedido B: Verifica stock (0 &gt; 0), NO actualiza BD y publica evento con estado RECHAZADO_SIN_STOCK.</w:t>
            </w:r>
            <w:r>
              <w:rPr>
                <w:rFonts w:ascii="Times New Roman" w:hAnsi="Times New Roman" w:eastAsia="Times New Roman" w:cs="Times New Roman"/>
                <w:sz w:val="24"/>
                <w:szCs w:val="24"/>
                <w:u w:val="none"/>
              </w:rPr>
            </w:r>
          </w:p>
          <w:p w14:paraId="00000094">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M4 (Notificaciones): El "Usuario A" recibe el correo de COMPLETADO y el "Usuario B" recibe el correo de CANCELADO_SIN_STOCK. Se demuestra que el sistema no vendió unidades en negativo.</w:t>
            </w:r>
            <w:r>
              <w:rPr>
                <w:rFonts w:ascii="Times New Roman" w:hAnsi="Times New Roman" w:eastAsia="Times New Roman" w:cs="Times New Roman"/>
                <w:sz w:val="24"/>
                <w:szCs w:val="24"/>
              </w:rPr>
            </w:r>
          </w:p>
        </w:tc>
      </w:tr>
    </w:tbl>
    <w:p w14:paraId="00000095">
      <w:pPr>
        <w:pBdr/>
        <w:spacing w:after="0"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p w14:paraId="00000096">
      <w:pPr>
        <w:pBdr/>
        <w:spacing w:after="0"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Caso de Prueba 07:  </w:t>
      </w:r>
      <w:r>
        <w:rPr>
          <w:rFonts w:ascii="Times New Roman" w:hAnsi="Times New Roman" w:eastAsia="Times New Roman" w:cs="Times New Roman"/>
          <w:b/>
          <w:bCs/>
          <w:sz w:val="24"/>
          <w:szCs w:val="24"/>
          <w:rtl w:val="0"/>
        </w:rPr>
        <w:t xml:space="preserve">Idempotencia ante Mensajes Duplicados en el Broker</w:t>
      </w:r>
      <w:r>
        <w:rPr>
          <w:rtl w:val="0"/>
        </w:rPr>
      </w:r>
      <w:r>
        <w:rPr>
          <w:rFonts w:ascii="Times New Roman" w:hAnsi="Times New Roman" w:eastAsia="Times New Roman" w:cs="Times New Roman"/>
          <w:b/>
          <w:bCs/>
          <w:sz w:val="24"/>
          <w:szCs w:val="24"/>
        </w:rPr>
      </w:r>
    </w:p>
    <w:tbl>
      <w:tblPr>
        <w:tblStyle w:val="789"/>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675"/>
        <w:gridCol w:w="4675"/>
        <w:tblGridChange w:id="6">
          <w:tblGrid>
            <w:gridCol w:w="4675"/>
            <w:gridCol w:w="4675"/>
          </w:tblGrid>
        </w:tblGridChange>
      </w:tblGrid>
      <w:tr>
        <w:trPr>
          <w:cantSplit w:val="false"/>
        </w:trPr>
        <w:tc>
          <w:tcPr>
            <w:tcBorders/>
          </w:tcPr>
          <w:p w14:paraId="00000097">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Campo</w:t>
            </w:r>
            <w:r>
              <w:rPr>
                <w:rFonts w:ascii="Times New Roman" w:hAnsi="Times New Roman" w:eastAsia="Times New Roman" w:cs="Times New Roman"/>
                <w:b/>
                <w:bCs/>
                <w:sz w:val="24"/>
                <w:szCs w:val="24"/>
              </w:rPr>
            </w:r>
          </w:p>
        </w:tc>
        <w:tc>
          <w:tcPr>
            <w:tcBorders/>
          </w:tcPr>
          <w:p w14:paraId="00000098">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Detalle</w:t>
            </w:r>
            <w:r>
              <w:rPr>
                <w:rFonts w:ascii="Times New Roman" w:hAnsi="Times New Roman" w:eastAsia="Times New Roman" w:cs="Times New Roman"/>
                <w:b/>
                <w:bCs/>
                <w:sz w:val="24"/>
                <w:szCs w:val="24"/>
              </w:rPr>
            </w:r>
          </w:p>
        </w:tc>
      </w:tr>
      <w:tr>
        <w:trPr>
          <w:cantSplit w:val="false"/>
        </w:trPr>
        <w:tc>
          <w:tcPr>
            <w:tcBorders/>
          </w:tcPr>
          <w:p w14:paraId="00000099">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Tipo de prueba</w:t>
            </w:r>
            <w:r>
              <w:rPr>
                <w:rFonts w:ascii="Times New Roman" w:hAnsi="Times New Roman" w:eastAsia="Times New Roman" w:cs="Times New Roman"/>
                <w:b/>
                <w:bCs/>
                <w:sz w:val="24"/>
                <w:szCs w:val="24"/>
              </w:rPr>
            </w:r>
          </w:p>
        </w:tc>
        <w:tc>
          <w:tcPr>
            <w:tcBorders/>
          </w:tcPr>
          <w:p w14:paraId="0000009A">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No funcional</w:t>
            </w:r>
            <w:r>
              <w:rPr>
                <w:rFonts w:ascii="Times New Roman" w:hAnsi="Times New Roman" w:eastAsia="Times New Roman" w:cs="Times New Roman"/>
                <w:sz w:val="24"/>
                <w:szCs w:val="24"/>
              </w:rPr>
            </w:r>
          </w:p>
        </w:tc>
      </w:tr>
      <w:tr>
        <w:trPr>
          <w:cantSplit w:val="false"/>
        </w:trPr>
        <w:tc>
          <w:tcPr>
            <w:tcBorders/>
          </w:tcPr>
          <w:p w14:paraId="0000009B">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Descripción</w:t>
            </w:r>
            <w:r>
              <w:rPr>
                <w:rFonts w:ascii="Times New Roman" w:hAnsi="Times New Roman" w:eastAsia="Times New Roman" w:cs="Times New Roman"/>
                <w:b/>
                <w:bCs/>
                <w:sz w:val="24"/>
                <w:szCs w:val="24"/>
              </w:rPr>
            </w:r>
          </w:p>
        </w:tc>
        <w:tc>
          <w:tcPr>
            <w:tcBorders/>
          </w:tcPr>
          <w:p w14:paraId="0000009C">
            <w:pPr>
              <w:pBdr/>
              <w:spacing w:line="360" w:lineRule="auto"/>
              <w:ind/>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Probar la resiliencia del consumidor ante el escenario de "Entrega al menos una vez" (At-least-once delivery) típico de los brokers. Validar que si RabbitMQ envía el mismo evento dos veces por un error de red, el sistema no duplica cobros ni inventarios.</w:t>
            </w:r>
            <w:r>
              <w:rPr>
                <w:rtl w:val="0"/>
              </w:rPr>
            </w:r>
            <w:r>
              <w:rPr>
                <w:rFonts w:ascii="Times New Roman" w:hAnsi="Times New Roman" w:eastAsia="Times New Roman" w:cs="Times New Roman"/>
                <w:sz w:val="24"/>
                <w:szCs w:val="24"/>
              </w:rPr>
            </w:r>
          </w:p>
        </w:tc>
      </w:tr>
      <w:tr>
        <w:trPr>
          <w:cantSplit w:val="false"/>
        </w:trPr>
        <w:tc>
          <w:tcPr>
            <w:tcBorders/>
          </w:tcPr>
          <w:p w14:paraId="0000009D">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Entrada</w:t>
            </w:r>
            <w:r>
              <w:rPr>
                <w:rFonts w:ascii="Times New Roman" w:hAnsi="Times New Roman" w:eastAsia="Times New Roman" w:cs="Times New Roman"/>
                <w:b/>
                <w:bCs/>
                <w:sz w:val="24"/>
                <w:szCs w:val="24"/>
              </w:rPr>
            </w:r>
          </w:p>
        </w:tc>
        <w:tc>
          <w:tcPr>
            <w:tcBorders/>
          </w:tcPr>
          <w:p w14:paraId="0000009E">
            <w:pPr>
              <w:pBdr/>
              <w:spacing w:after="280" w:line="36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Precondición: </w:t>
            </w:r>
            <w:r>
              <w:rPr>
                <w:rFonts w:ascii="Times New Roman" w:hAnsi="Times New Roman" w:eastAsia="Times New Roman" w:cs="Times New Roman"/>
                <w:sz w:val="24"/>
                <w:szCs w:val="24"/>
                <w:rtl w:val="0"/>
              </w:rPr>
              <w:t xml:space="preserve">El pedido #10 ya fue procesado con éxito por M2.</w:t>
            </w:r>
            <w:r>
              <w:rPr>
                <w:rFonts w:ascii="Times New Roman" w:hAnsi="Times New Roman" w:eastAsia="Times New Roman" w:cs="Times New Roman"/>
                <w:sz w:val="24"/>
                <w:szCs w:val="24"/>
              </w:rPr>
            </w:r>
          </w:p>
          <w:p w14:paraId="0000009F">
            <w:pPr>
              <w:pBdr/>
              <w:spacing w:after="280" w:line="36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Acción (Inyección manual): </w:t>
            </w:r>
            <w:r>
              <w:rPr>
                <w:rFonts w:ascii="Times New Roman" w:hAnsi="Times New Roman" w:eastAsia="Times New Roman" w:cs="Times New Roman"/>
                <w:sz w:val="24"/>
                <w:szCs w:val="24"/>
                <w:rtl w:val="0"/>
              </w:rPr>
              <w:t xml:space="preserve">A través de la interfaz web de RabbitMQ (http://localhost:15672), inyectar manualmente en cola_pedidos el mismo JSON exacto del evento PedidoCreado con "pedido_id": 10.</w:t>
            </w:r>
            <w:r>
              <w:rPr>
                <w:rFonts w:ascii="Times New Roman" w:hAnsi="Times New Roman" w:eastAsia="Times New Roman" w:cs="Times New Roman"/>
                <w:sz w:val="24"/>
                <w:szCs w:val="24"/>
              </w:rPr>
            </w:r>
          </w:p>
        </w:tc>
      </w:tr>
      <w:tr>
        <w:trPr>
          <w:cantSplit w:val="false"/>
        </w:trPr>
        <w:tc>
          <w:tcPr>
            <w:tcBorders/>
          </w:tcPr>
          <w:p w14:paraId="000000A0">
            <w:pPr>
              <w:pBdr/>
              <w:spacing w:line="360" w:lineRule="auto"/>
              <w:ind/>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Salida Esperada</w:t>
            </w:r>
            <w:r>
              <w:rPr>
                <w:rFonts w:ascii="Times New Roman" w:hAnsi="Times New Roman" w:eastAsia="Times New Roman" w:cs="Times New Roman"/>
                <w:b/>
                <w:bCs/>
                <w:sz w:val="24"/>
                <w:szCs w:val="24"/>
              </w:rPr>
            </w:r>
          </w:p>
        </w:tc>
        <w:tc>
          <w:tcPr>
            <w:tcBorders/>
          </w:tcPr>
          <w:p w14:paraId="000000A1">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M2 (Facturación):</w:t>
            </w:r>
            <w:r>
              <w:rPr>
                <w:rFonts w:ascii="Times New Roman" w:hAnsi="Times New Roman" w:eastAsia="Times New Roman" w:cs="Times New Roman"/>
                <w:sz w:val="24"/>
                <w:szCs w:val="24"/>
                <w:rtl w:val="0"/>
              </w:rPr>
              <w:t xml:space="preserve"> Consume el mensaje duplicado e intenta hacer un INSERT en su base de datos.</w:t>
            </w:r>
            <w:r>
              <w:rPr>
                <w:rFonts w:ascii="Times New Roman" w:hAnsi="Times New Roman" w:eastAsia="Times New Roman" w:cs="Times New Roman"/>
                <w:sz w:val="24"/>
                <w:szCs w:val="24"/>
              </w:rPr>
            </w:r>
          </w:p>
          <w:p w14:paraId="000000A2">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Validación: </w:t>
            </w:r>
            <w:r>
              <w:rPr>
                <w:rFonts w:ascii="Times New Roman" w:hAnsi="Times New Roman" w:eastAsia="Times New Roman" w:cs="Times New Roman"/>
                <w:sz w:val="24"/>
                <w:szCs w:val="24"/>
                <w:rtl w:val="0"/>
              </w:rPr>
              <w:t xml:space="preserve">La base de datos de M2 rechaza la inserción porque la columna pedido_id tiene la restricción unique=True (Constraint Violation).</w:t>
            </w:r>
            <w:r>
              <w:rPr>
                <w:rFonts w:ascii="Times New Roman" w:hAnsi="Times New Roman" w:eastAsia="Times New Roman" w:cs="Times New Roman"/>
                <w:sz w:val="24"/>
                <w:szCs w:val="24"/>
              </w:rPr>
            </w:r>
          </w:p>
          <w:p w14:paraId="000000A3">
            <w:pPr>
              <w:pBdr/>
              <w:spacing w:before="280" w:line="360" w:lineRule="auto"/>
              <w:ind/>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Comportamiento del Broker: </w:t>
            </w:r>
            <w:r>
              <w:rPr>
                <w:rFonts w:ascii="Times New Roman" w:hAnsi="Times New Roman" w:eastAsia="Times New Roman" w:cs="Times New Roman"/>
                <w:sz w:val="24"/>
                <w:szCs w:val="24"/>
                <w:rtl w:val="0"/>
              </w:rPr>
              <w:t xml:space="preserve">M2 captura la excepción (IntegrityError), NO publica un nuevo evento hacia cola_facturacion, y envía un basic_ack a RabbitMQ para destruir el mensaje duplicado. El sistema se protege a sí mismo y el cliente no recibe cobros dobles.</w:t>
            </w:r>
            <w:r>
              <w:rPr>
                <w:rFonts w:ascii="Times New Roman" w:hAnsi="Times New Roman" w:eastAsia="Times New Roman" w:cs="Times New Roman"/>
                <w:sz w:val="24"/>
                <w:szCs w:val="24"/>
              </w:rPr>
            </w:r>
          </w:p>
        </w:tc>
      </w:tr>
    </w:tbl>
    <w:p w14:paraId="000000A4">
      <w:pPr>
        <w:pBdr/>
        <w:spacing w:after="0" w:line="360" w:lineRule="auto"/>
        <w:ind/>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p>
    <w:sectPr>
      <w:headerReference w:type="default" r:id="rId9"/>
      <w:footnotePr/>
      <w:endnotePr/>
      <w:type w:val="nextPage"/>
      <w:pgSz w:h="15840" w:orient="portrait" w:w="12240"/>
      <w:pgMar w:top="1440" w:right="1440" w:bottom="1440" w:left="1440" w:header="680" w:footer="567"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3050406030204"/>
  </w:font>
  <w:font w:name="HIKNAF+TimesNewRoman,Bold">
    <w:panose1 w:val="05040102010807070707"/>
  </w:font>
  <w:font w:name="Tahoma">
    <w:panose1 w:val="020B0606030504020204"/>
  </w:font>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0A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left" w:leader="none" w:pos="488"/>
        <w:tab w:val="center" w:leader="none" w:pos="4419"/>
        <w:tab w:val="right" w:leader="none" w:pos="8838"/>
        <w:tab w:val="right" w:leader="none" w:pos="9356"/>
      </w:tabs>
      <w:spacing w:after="0" w:before="0" w:line="240" w:lineRule="auto"/>
      <w:ind w:right="0" w:firstLine="0" w:left="0"/>
      <w:jc w:val="righ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fldChar w:fldCharType="begin"/>
      <w:instrText xml:space="preserve">PAGE</w:instrText>
      <w:fldChar w:fldCharType="separate"/>
      <w:fldChar w:fldCharType="end"/>
    </w:r>
    <w:r>
      <mc:AlternateContent>
        <mc:Choice Requires="wpg">
          <w:drawing>
            <wp:anchor xmlns:wp="http://schemas.openxmlformats.org/drawingml/2006/wordprocessingDrawing" xmlns:wp14="http://schemas.microsoft.com/office/word/2010/wordprocessingDrawing" distT="0" distB="0" distL="114300" distR="114300" simplePos="0" relativeHeight="0" behindDoc="0" locked="0" layoutInCell="1" allowOverlap="1">
              <wp:simplePos x="0" y="0"/>
              <wp:positionH relativeFrom="column">
                <wp:posOffset>4149090</wp:posOffset>
              </wp:positionH>
              <wp:positionV relativeFrom="paragraph">
                <wp:posOffset>71755</wp:posOffset>
              </wp:positionV>
              <wp:extent cx="1559560" cy="47752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61939" t="12795" r="4155" b="13596"/>
                      <a:stretch/>
                    </pic:blipFill>
                    <pic:spPr bwMode="auto">
                      <a:xfrm>
                        <a:off x="0" y="0"/>
                        <a:ext cx="1559560" cy="47752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text;margin-left:326.70pt;mso-position-horizontal:absolute;mso-position-vertical-relative:text;margin-top:5.65pt;mso-position-vertical:absolute;width:122.80pt;height:37.60pt;mso-wrap-distance-left:9.00pt;mso-wrap-distance-top:0.00pt;mso-wrap-distance-right:9.00pt;mso-wrap-distance-bottom:0.00pt;z-index:1;">
              <v:imagedata r:id="rId1" o:title="" croptop="8385f" cropleft="40592f" cropbottom="8910f" cropright="2723f"/>
              <o:lock v:ext="edit" rotation="t"/>
            </v:shape>
          </w:pict>
        </mc:Fallback>
      </mc:AlternateContent>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tbl>
    <w:tblPr>
      <w:tblStyle w:val="790"/>
      <w:tblInd w:w="-284" w:type="dxa"/>
      <w:tblW w:w="9803" w:type="dxa"/>
      <w:tblBorders>
        <w:top w:val="none" w:color="000000" w:sz="0" w:space="0"/>
        <w:left w:val="none" w:color="000000" w:sz="0" w:space="0"/>
        <w:bottom w:val="single" w:color="595959" w:sz="4" w:space="0"/>
        <w:right w:val="none" w:color="000000" w:sz="0" w:space="0"/>
        <w:insideH w:val="single" w:color="595959" w:sz="4" w:space="0"/>
        <w:insideV w:val="single" w:color="595959" w:sz="4" w:space="0"/>
      </w:tblBorders>
      <w:tblLayout w:type="fixed"/>
      <w:tblLook w:val="0400" w:firstRow="0" w:lastRow="0" w:firstColumn="0" w:lastColumn="0" w:noHBand="0" w:noVBand="1"/>
    </w:tblPr>
    <w:tblGrid>
      <w:gridCol w:w="6629"/>
      <w:gridCol w:w="3174"/>
      <w:tblGridChange w:id="7">
        <w:tblGrid>
          <w:gridCol w:w="6629"/>
          <w:gridCol w:w="3174"/>
        </w:tblGrid>
      </w:tblGridChange>
    </w:tblGrid>
    <w:tr>
      <w:trPr>
        <w:cantSplit w:val="false"/>
        <w:trHeight w:val="709"/>
      </w:trPr>
      <w:tc>
        <w:tcPr>
          <w:tcBorders/>
        </w:tcPr>
        <w:p w14:paraId="000000A6">
          <w:pPr>
            <w:pBdr/>
            <w:spacing/>
            <w:ind/>
            <w:rPr>
              <w:rFonts w:ascii="Times New Roman" w:hAnsi="Times New Roman" w:eastAsia="Times New Roman" w:cs="Times New Roman"/>
              <w:color w:val="404040"/>
            </w:rPr>
          </w:pPr>
          <w:r>
            <w:rPr>
              <w:rFonts w:ascii="Times New Roman" w:hAnsi="Times New Roman" w:eastAsia="Times New Roman" w:cs="Times New Roman"/>
              <w:color w:val="404040"/>
              <w:rtl w:val="0"/>
            </w:rPr>
            <w:t xml:space="preserve">PLAN DE PRUEBAS</w:t>
          </w:r>
          <w:r>
            <w:rPr>
              <w:rFonts w:ascii="Times New Roman" w:hAnsi="Times New Roman" w:eastAsia="Times New Roman" w:cs="Times New Roman"/>
              <w:color w:val="404040"/>
            </w:rPr>
          </w:r>
        </w:p>
        <w:p w14:paraId="000000A7">
          <w:pPr>
            <w:pBdr/>
            <w:spacing/>
            <w:ind/>
            <w:rPr>
              <w:rFonts w:ascii="Times New Roman" w:hAnsi="Times New Roman" w:eastAsia="Times New Roman" w:cs="Times New Roman"/>
              <w:color w:val="404040"/>
            </w:rPr>
          </w:pPr>
          <w:r>
            <w:rPr>
              <w:rtl w:val="0"/>
            </w:rPr>
          </w:r>
          <w:r>
            <w:rPr>
              <w:rFonts w:ascii="Times New Roman" w:hAnsi="Times New Roman" w:eastAsia="Times New Roman" w:cs="Times New Roman"/>
              <w:color w:val="404040"/>
            </w:rPr>
          </w:r>
        </w:p>
      </w:tc>
      <w:tc>
        <w:tcPr>
          <w:tcBorders/>
        </w:tcPr>
        <w:p w14:paraId="000000A8">
          <w:pPr>
            <w:pBdr/>
            <w:spacing/>
            <w:ind/>
            <w:jc w:val="right"/>
            <w:rPr>
              <w:rFonts w:ascii="Times New Roman" w:hAnsi="Times New Roman" w:eastAsia="Times New Roman" w:cs="Times New Roman"/>
              <w:i/>
              <w:iCs/>
              <w:color w:val="404040"/>
            </w:rPr>
          </w:pPr>
          <w:r>
            <w:rPr>
              <w:rtl w:val="0"/>
            </w:rPr>
          </w:r>
          <w:r>
            <w:rPr>
              <w:rFonts w:ascii="Times New Roman" w:hAnsi="Times New Roman" w:eastAsia="Times New Roman" w:cs="Times New Roman"/>
              <w:i/>
              <w:iCs/>
              <w:color w:val="404040"/>
            </w:rPr>
          </w:r>
        </w:p>
      </w:tc>
    </w:tr>
  </w:tbl>
  <w:p w14:paraId="000000A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tabs>
        <w:tab w:val="center" w:leader="none" w:pos="4419"/>
        <w:tab w:val="right" w:leader="none" w:pos="8838"/>
      </w:tabs>
      <w:spacing w:after="0" w:before="0" w:line="240" w:lineRule="auto"/>
      <w:ind w:right="0" w:firstLine="0" w:left="0"/>
      <w:jc w:val="cente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rtl w:val="0"/>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1">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3">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CO" w:eastAsia="zh-CN"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3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3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3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3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3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3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3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3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3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3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3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3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3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3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3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3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3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3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3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3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3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3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3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3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3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3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3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3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3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3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3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3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3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3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3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3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3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3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3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3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3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3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3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3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3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3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3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3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3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3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3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3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3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3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3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3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3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3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3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3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3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3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3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3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3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3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3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26"/>
    <w:next w:val="72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26"/>
    <w:next w:val="72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26"/>
    <w:next w:val="72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34"/>
    <w:link w:val="727"/>
    <w:uiPriority w:val="9"/>
    <w:pPr>
      <w:pBdr/>
      <w:spacing/>
      <w:ind/>
    </w:pPr>
    <w:rPr>
      <w:rFonts w:ascii="Arial" w:hAnsi="Arial" w:eastAsia="Arial" w:cs="Arial"/>
      <w:color w:val="0f4761" w:themeColor="accent1" w:themeShade="BF"/>
      <w:sz w:val="40"/>
      <w:szCs w:val="40"/>
    </w:rPr>
  </w:style>
  <w:style w:type="character" w:styleId="151">
    <w:name w:val="Heading 2 Char"/>
    <w:basedOn w:val="734"/>
    <w:link w:val="728"/>
    <w:uiPriority w:val="9"/>
    <w:pPr>
      <w:pBdr/>
      <w:spacing/>
      <w:ind/>
    </w:pPr>
    <w:rPr>
      <w:rFonts w:ascii="Arial" w:hAnsi="Arial" w:eastAsia="Arial" w:cs="Arial"/>
      <w:color w:val="0f4761" w:themeColor="accent1" w:themeShade="BF"/>
      <w:sz w:val="32"/>
      <w:szCs w:val="32"/>
    </w:rPr>
  </w:style>
  <w:style w:type="character" w:styleId="152">
    <w:name w:val="Heading 3 Char"/>
    <w:basedOn w:val="734"/>
    <w:link w:val="729"/>
    <w:uiPriority w:val="9"/>
    <w:pPr>
      <w:pBdr/>
      <w:spacing/>
      <w:ind/>
    </w:pPr>
    <w:rPr>
      <w:rFonts w:ascii="Arial" w:hAnsi="Arial" w:eastAsia="Arial" w:cs="Arial"/>
      <w:color w:val="0f4761" w:themeColor="accent1" w:themeShade="BF"/>
      <w:sz w:val="28"/>
      <w:szCs w:val="28"/>
    </w:rPr>
  </w:style>
  <w:style w:type="character" w:styleId="153">
    <w:name w:val="Heading 4 Char"/>
    <w:basedOn w:val="734"/>
    <w:link w:val="730"/>
    <w:uiPriority w:val="9"/>
    <w:pPr>
      <w:pBdr/>
      <w:spacing/>
      <w:ind/>
    </w:pPr>
    <w:rPr>
      <w:rFonts w:ascii="Arial" w:hAnsi="Arial" w:eastAsia="Arial" w:cs="Arial"/>
      <w:i/>
      <w:iCs/>
      <w:color w:val="0f4761" w:themeColor="accent1" w:themeShade="BF"/>
    </w:rPr>
  </w:style>
  <w:style w:type="character" w:styleId="154">
    <w:name w:val="Heading 5 Char"/>
    <w:basedOn w:val="734"/>
    <w:link w:val="731"/>
    <w:uiPriority w:val="9"/>
    <w:pPr>
      <w:pBdr/>
      <w:spacing/>
      <w:ind/>
    </w:pPr>
    <w:rPr>
      <w:rFonts w:ascii="Arial" w:hAnsi="Arial" w:eastAsia="Arial" w:cs="Arial"/>
      <w:color w:val="0f4761" w:themeColor="accent1" w:themeShade="BF"/>
    </w:rPr>
  </w:style>
  <w:style w:type="character" w:styleId="155">
    <w:name w:val="Heading 6 Char"/>
    <w:basedOn w:val="734"/>
    <w:link w:val="732"/>
    <w:uiPriority w:val="9"/>
    <w:pPr>
      <w:pBdr/>
      <w:spacing/>
      <w:ind/>
    </w:pPr>
    <w:rPr>
      <w:rFonts w:ascii="Arial" w:hAnsi="Arial" w:eastAsia="Arial" w:cs="Arial"/>
      <w:i/>
      <w:iCs/>
      <w:color w:val="595959" w:themeColor="text1" w:themeTint="A6"/>
    </w:rPr>
  </w:style>
  <w:style w:type="character" w:styleId="156">
    <w:name w:val="Heading 7 Char"/>
    <w:basedOn w:val="734"/>
    <w:link w:val="145"/>
    <w:uiPriority w:val="9"/>
    <w:pPr>
      <w:pBdr/>
      <w:spacing/>
      <w:ind/>
    </w:pPr>
    <w:rPr>
      <w:rFonts w:ascii="Arial" w:hAnsi="Arial" w:eastAsia="Arial" w:cs="Arial"/>
      <w:color w:val="595959" w:themeColor="text1" w:themeTint="A6"/>
    </w:rPr>
  </w:style>
  <w:style w:type="character" w:styleId="157">
    <w:name w:val="Heading 8 Char"/>
    <w:basedOn w:val="734"/>
    <w:link w:val="146"/>
    <w:uiPriority w:val="9"/>
    <w:pPr>
      <w:pBdr/>
      <w:spacing/>
      <w:ind/>
    </w:pPr>
    <w:rPr>
      <w:rFonts w:ascii="Arial" w:hAnsi="Arial" w:eastAsia="Arial" w:cs="Arial"/>
      <w:i/>
      <w:iCs/>
      <w:color w:val="272727" w:themeColor="text1" w:themeTint="D8"/>
    </w:rPr>
  </w:style>
  <w:style w:type="character" w:styleId="158">
    <w:name w:val="Heading 9 Char"/>
    <w:basedOn w:val="734"/>
    <w:link w:val="147"/>
    <w:uiPriority w:val="9"/>
    <w:pPr>
      <w:pBdr/>
      <w:spacing/>
      <w:ind/>
    </w:pPr>
    <w:rPr>
      <w:rFonts w:ascii="Arial" w:hAnsi="Arial" w:eastAsia="Arial" w:cs="Arial"/>
      <w:i/>
      <w:iCs/>
      <w:color w:val="272727" w:themeColor="text1" w:themeTint="D8"/>
    </w:rPr>
  </w:style>
  <w:style w:type="character" w:styleId="160">
    <w:name w:val="Title Char"/>
    <w:basedOn w:val="734"/>
    <w:link w:val="733"/>
    <w:uiPriority w:val="10"/>
    <w:pPr>
      <w:pBdr/>
      <w:spacing/>
      <w:ind/>
    </w:pPr>
    <w:rPr>
      <w:rFonts w:ascii="Arial" w:hAnsi="Arial" w:eastAsia="Arial" w:cs="Arial"/>
      <w:spacing w:val="-10"/>
      <w:sz w:val="56"/>
      <w:szCs w:val="56"/>
    </w:rPr>
  </w:style>
  <w:style w:type="character" w:styleId="162">
    <w:name w:val="Subtitle Char"/>
    <w:basedOn w:val="734"/>
    <w:link w:val="782"/>
    <w:uiPriority w:val="11"/>
    <w:pPr>
      <w:pBdr/>
      <w:spacing/>
      <w:ind/>
    </w:pPr>
    <w:rPr>
      <w:color w:val="595959" w:themeColor="text1" w:themeTint="A6"/>
      <w:spacing w:val="15"/>
      <w:sz w:val="28"/>
      <w:szCs w:val="28"/>
    </w:rPr>
  </w:style>
  <w:style w:type="paragraph" w:styleId="163">
    <w:name w:val="Quote"/>
    <w:basedOn w:val="726"/>
    <w:next w:val="726"/>
    <w:link w:val="164"/>
    <w:uiPriority w:val="29"/>
    <w:qFormat/>
    <w:pPr>
      <w:pBdr/>
      <w:spacing w:before="160"/>
      <w:ind/>
      <w:jc w:val="center"/>
    </w:pPr>
    <w:rPr>
      <w:i/>
      <w:iCs/>
      <w:color w:val="404040" w:themeColor="text1" w:themeTint="BF"/>
    </w:rPr>
  </w:style>
  <w:style w:type="character" w:styleId="164">
    <w:name w:val="Quote Char"/>
    <w:basedOn w:val="734"/>
    <w:link w:val="163"/>
    <w:uiPriority w:val="29"/>
    <w:pPr>
      <w:pBdr/>
      <w:spacing/>
      <w:ind/>
    </w:pPr>
    <w:rPr>
      <w:i/>
      <w:iCs/>
      <w:color w:val="404040" w:themeColor="text1" w:themeTint="BF"/>
    </w:rPr>
  </w:style>
  <w:style w:type="character" w:styleId="166">
    <w:name w:val="Intense Emphasis"/>
    <w:basedOn w:val="734"/>
    <w:uiPriority w:val="21"/>
    <w:qFormat/>
    <w:pPr>
      <w:pBdr/>
      <w:spacing/>
      <w:ind/>
    </w:pPr>
    <w:rPr>
      <w:i/>
      <w:iCs/>
      <w:color w:val="0f4761" w:themeColor="accent1" w:themeShade="BF"/>
    </w:rPr>
  </w:style>
  <w:style w:type="paragraph" w:styleId="167">
    <w:name w:val="Intense Quote"/>
    <w:basedOn w:val="726"/>
    <w:next w:val="72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34"/>
    <w:link w:val="167"/>
    <w:uiPriority w:val="30"/>
    <w:pPr>
      <w:pBdr/>
      <w:spacing/>
      <w:ind/>
    </w:pPr>
    <w:rPr>
      <w:i/>
      <w:iCs/>
      <w:color w:val="0f4761" w:themeColor="accent1" w:themeShade="BF"/>
    </w:rPr>
  </w:style>
  <w:style w:type="character" w:styleId="169">
    <w:name w:val="Intense Reference"/>
    <w:basedOn w:val="734"/>
    <w:uiPriority w:val="32"/>
    <w:qFormat/>
    <w:pPr>
      <w:pBdr/>
      <w:spacing/>
      <w:ind/>
    </w:pPr>
    <w:rPr>
      <w:b/>
      <w:bCs/>
      <w:smallCaps/>
      <w:color w:val="0f4761" w:themeColor="accent1" w:themeShade="BF"/>
      <w:spacing w:val="5"/>
    </w:rPr>
  </w:style>
  <w:style w:type="paragraph" w:styleId="170">
    <w:name w:val="No Spacing"/>
    <w:basedOn w:val="726"/>
    <w:uiPriority w:val="1"/>
    <w:qFormat/>
    <w:pPr>
      <w:pBdr/>
      <w:spacing w:after="0" w:line="240" w:lineRule="auto"/>
      <w:ind/>
    </w:pPr>
  </w:style>
  <w:style w:type="character" w:styleId="171">
    <w:name w:val="Subtle Emphasis"/>
    <w:basedOn w:val="734"/>
    <w:uiPriority w:val="19"/>
    <w:qFormat/>
    <w:pPr>
      <w:pBdr/>
      <w:spacing/>
      <w:ind/>
    </w:pPr>
    <w:rPr>
      <w:i/>
      <w:iCs/>
      <w:color w:val="404040" w:themeColor="text1" w:themeTint="BF"/>
    </w:rPr>
  </w:style>
  <w:style w:type="character" w:styleId="172">
    <w:name w:val="Emphasis"/>
    <w:basedOn w:val="734"/>
    <w:uiPriority w:val="20"/>
    <w:qFormat/>
    <w:pPr>
      <w:pBdr/>
      <w:spacing/>
      <w:ind/>
    </w:pPr>
    <w:rPr>
      <w:i/>
      <w:iCs/>
    </w:rPr>
  </w:style>
  <w:style w:type="character" w:styleId="174">
    <w:name w:val="Subtle Reference"/>
    <w:basedOn w:val="734"/>
    <w:uiPriority w:val="31"/>
    <w:qFormat/>
    <w:pPr>
      <w:pBdr/>
      <w:spacing/>
      <w:ind/>
    </w:pPr>
    <w:rPr>
      <w:smallCaps/>
      <w:color w:val="5a5a5a" w:themeColor="text1" w:themeTint="A5"/>
    </w:rPr>
  </w:style>
  <w:style w:type="character" w:styleId="175">
    <w:name w:val="Book Title"/>
    <w:basedOn w:val="734"/>
    <w:uiPriority w:val="33"/>
    <w:qFormat/>
    <w:pPr>
      <w:pBdr/>
      <w:spacing/>
      <w:ind/>
    </w:pPr>
    <w:rPr>
      <w:b/>
      <w:bCs/>
      <w:i/>
      <w:iCs/>
      <w:spacing w:val="5"/>
    </w:rPr>
  </w:style>
  <w:style w:type="character" w:styleId="177">
    <w:name w:val="Header Char"/>
    <w:basedOn w:val="734"/>
    <w:link w:val="737"/>
    <w:uiPriority w:val="99"/>
    <w:pPr>
      <w:pBdr/>
      <w:spacing/>
      <w:ind/>
    </w:pPr>
  </w:style>
  <w:style w:type="character" w:styleId="179">
    <w:name w:val="Footer Char"/>
    <w:basedOn w:val="734"/>
    <w:link w:val="740"/>
    <w:uiPriority w:val="99"/>
    <w:pPr>
      <w:pBdr/>
      <w:spacing/>
      <w:ind/>
    </w:pPr>
  </w:style>
  <w:style w:type="paragraph" w:styleId="180">
    <w:name w:val="Caption"/>
    <w:basedOn w:val="726"/>
    <w:next w:val="726"/>
    <w:uiPriority w:val="35"/>
    <w:unhideWhenUsed/>
    <w:qFormat/>
    <w:pPr>
      <w:pBdr/>
      <w:spacing w:after="200" w:line="240" w:lineRule="auto"/>
      <w:ind/>
    </w:pPr>
    <w:rPr>
      <w:i/>
      <w:iCs/>
      <w:color w:val="0e2841" w:themeColor="text2"/>
      <w:sz w:val="18"/>
      <w:szCs w:val="18"/>
    </w:rPr>
  </w:style>
  <w:style w:type="character" w:styleId="182">
    <w:name w:val="Footnote Text Char"/>
    <w:basedOn w:val="734"/>
    <w:link w:val="752"/>
    <w:uiPriority w:val="99"/>
    <w:semiHidden/>
    <w:pPr>
      <w:pBdr/>
      <w:spacing/>
      <w:ind/>
    </w:pPr>
    <w:rPr>
      <w:sz w:val="20"/>
      <w:szCs w:val="20"/>
    </w:rPr>
  </w:style>
  <w:style w:type="character" w:styleId="185">
    <w:name w:val="Endnote Text Char"/>
    <w:basedOn w:val="734"/>
    <w:link w:val="754"/>
    <w:uiPriority w:val="99"/>
    <w:semiHidden/>
    <w:pPr>
      <w:pBdr/>
      <w:spacing/>
      <w:ind/>
    </w:pPr>
    <w:rPr>
      <w:sz w:val="20"/>
      <w:szCs w:val="20"/>
    </w:rPr>
  </w:style>
  <w:style w:type="character" w:styleId="186">
    <w:name w:val="endnote reference"/>
    <w:basedOn w:val="734"/>
    <w:uiPriority w:val="99"/>
    <w:semiHidden/>
    <w:unhideWhenUsed/>
    <w:pPr>
      <w:pBdr/>
      <w:spacing/>
      <w:ind/>
    </w:pPr>
    <w:rPr>
      <w:vertAlign w:val="superscript"/>
    </w:rPr>
  </w:style>
  <w:style w:type="character" w:styleId="188">
    <w:name w:val="FollowedHyperlink"/>
    <w:basedOn w:val="734"/>
    <w:uiPriority w:val="99"/>
    <w:semiHidden/>
    <w:unhideWhenUsed/>
    <w:pPr>
      <w:pBdr/>
      <w:spacing/>
      <w:ind/>
    </w:pPr>
    <w:rPr>
      <w:color w:val="954f72" w:themeColor="followedHyperlink"/>
      <w:u w:val="single"/>
    </w:rPr>
  </w:style>
  <w:style w:type="paragraph" w:styleId="194">
    <w:name w:val="toc 6"/>
    <w:basedOn w:val="726"/>
    <w:next w:val="726"/>
    <w:uiPriority w:val="39"/>
    <w:unhideWhenUsed/>
    <w:pPr>
      <w:pBdr/>
      <w:spacing w:after="100"/>
      <w:ind w:left="1100"/>
    </w:pPr>
  </w:style>
  <w:style w:type="paragraph" w:styleId="195">
    <w:name w:val="toc 7"/>
    <w:basedOn w:val="726"/>
    <w:next w:val="726"/>
    <w:uiPriority w:val="39"/>
    <w:unhideWhenUsed/>
    <w:pPr>
      <w:pBdr/>
      <w:spacing w:after="100"/>
      <w:ind w:left="1320"/>
    </w:pPr>
  </w:style>
  <w:style w:type="paragraph" w:styleId="196">
    <w:name w:val="toc 8"/>
    <w:basedOn w:val="726"/>
    <w:next w:val="726"/>
    <w:uiPriority w:val="39"/>
    <w:unhideWhenUsed/>
    <w:pPr>
      <w:pBdr/>
      <w:spacing w:after="100"/>
      <w:ind w:left="1540"/>
    </w:pPr>
  </w:style>
  <w:style w:type="paragraph" w:styleId="197">
    <w:name w:val="toc 9"/>
    <w:basedOn w:val="726"/>
    <w:next w:val="726"/>
    <w:uiPriority w:val="39"/>
    <w:unhideWhenUsed/>
    <w:pPr>
      <w:pBdr/>
      <w:spacing w:after="100"/>
      <w:ind w:left="1760"/>
    </w:pPr>
  </w:style>
  <w:style w:type="character" w:styleId="198">
    <w:name w:val="Placeholder Text"/>
    <w:basedOn w:val="734"/>
    <w:uiPriority w:val="99"/>
    <w:semiHidden/>
    <w:pPr>
      <w:pBdr/>
      <w:spacing/>
      <w:ind/>
    </w:pPr>
    <w:rPr>
      <w:color w:val="666666"/>
    </w:rPr>
  </w:style>
  <w:style w:type="paragraph" w:styleId="209">
    <w:name w:val="table of figures"/>
    <w:basedOn w:val="726"/>
    <w:next w:val="726"/>
    <w:uiPriority w:val="99"/>
    <w:unhideWhenUsed/>
    <w:pPr>
      <w:pBdr/>
      <w:spacing w:after="0" w:afterAutospacing="0"/>
      <w:ind/>
    </w:pPr>
  </w:style>
  <w:style w:type="table" w:styleId="725">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6" w:default="1">
    <w:name w:val="Normal"/>
    <w:pPr>
      <w:pBdr/>
      <w:spacing/>
      <w:ind/>
    </w:pPr>
  </w:style>
  <w:style w:type="paragraph" w:styleId="727">
    <w:name w:val="Heading 1"/>
    <w:basedOn w:val="726"/>
    <w:next w:val="726"/>
    <w:pPr>
      <w:keepNext w:val="true"/>
      <w:keepLines w:val="true"/>
      <w:pBdr/>
      <w:spacing w:after="0" w:before="240" w:line="360" w:lineRule="auto"/>
      <w:ind w:firstLine="0" w:left="0"/>
      <w:jc w:val="center"/>
    </w:pPr>
    <w:rPr>
      <w:rFonts w:ascii="Times New Roman" w:hAnsi="Times New Roman" w:eastAsia="Times New Roman" w:cs="Times New Roman"/>
      <w:b/>
      <w:bCs/>
      <w:color w:val="000000"/>
      <w:sz w:val="24"/>
      <w:szCs w:val="24"/>
    </w:rPr>
  </w:style>
  <w:style w:type="paragraph" w:styleId="728">
    <w:name w:val="Heading 2"/>
    <w:basedOn w:val="726"/>
    <w:next w:val="726"/>
    <w:pPr>
      <w:keepNext w:val="true"/>
      <w:keepLines w:val="true"/>
      <w:pBdr/>
      <w:spacing w:after="0" w:before="40" w:line="360" w:lineRule="auto"/>
      <w:ind/>
    </w:pPr>
    <w:rPr>
      <w:rFonts w:ascii="Times New Roman" w:hAnsi="Times New Roman" w:eastAsia="Times New Roman" w:cs="Times New Roman"/>
      <w:b/>
      <w:bCs/>
      <w:color w:val="000000"/>
      <w:sz w:val="24"/>
      <w:szCs w:val="24"/>
    </w:rPr>
  </w:style>
  <w:style w:type="paragraph" w:styleId="729">
    <w:name w:val="Heading 3"/>
    <w:basedOn w:val="726"/>
    <w:next w:val="726"/>
    <w:pPr>
      <w:pBdr/>
      <w:spacing w:after="0" w:line="360" w:lineRule="auto"/>
      <w:ind/>
    </w:pPr>
    <w:rPr>
      <w:rFonts w:ascii="Times New Roman" w:hAnsi="Times New Roman" w:eastAsia="Times New Roman" w:cs="Times New Roman"/>
      <w:b/>
      <w:bCs/>
      <w:i/>
      <w:iCs/>
      <w:sz w:val="27"/>
      <w:szCs w:val="27"/>
    </w:rPr>
  </w:style>
  <w:style w:type="paragraph" w:styleId="730">
    <w:name w:val="Heading 4"/>
    <w:basedOn w:val="726"/>
    <w:next w:val="726"/>
    <w:pPr>
      <w:keepNext w:val="true"/>
      <w:keepLines w:val="true"/>
      <w:pBdr/>
      <w:spacing w:after="0" w:line="360" w:lineRule="auto"/>
      <w:ind w:left="709"/>
    </w:pPr>
    <w:rPr>
      <w:rFonts w:ascii="Times New Roman" w:hAnsi="Times New Roman" w:eastAsia="Times New Roman" w:cs="Times New Roman"/>
      <w:b/>
      <w:bCs/>
      <w:color w:val="000000"/>
      <w:sz w:val="24"/>
      <w:szCs w:val="24"/>
    </w:rPr>
  </w:style>
  <w:style w:type="paragraph" w:styleId="731">
    <w:name w:val="Heading 5"/>
    <w:basedOn w:val="726"/>
    <w:next w:val="726"/>
    <w:pPr>
      <w:keepNext w:val="true"/>
      <w:keepLines w:val="true"/>
      <w:pBdr/>
      <w:spacing w:after="0" w:before="40" w:line="360" w:lineRule="auto"/>
      <w:ind w:left="709"/>
    </w:pPr>
    <w:rPr>
      <w:rFonts w:ascii="Times New Roman" w:hAnsi="Times New Roman" w:eastAsia="Times New Roman" w:cs="Times New Roman"/>
      <w:b/>
      <w:bCs/>
      <w:i/>
      <w:iCs/>
      <w:color w:val="000000"/>
      <w:sz w:val="24"/>
      <w:szCs w:val="24"/>
    </w:rPr>
  </w:style>
  <w:style w:type="paragraph" w:styleId="732">
    <w:name w:val="Heading 6"/>
    <w:basedOn w:val="726"/>
    <w:next w:val="726"/>
    <w:pPr>
      <w:keepNext w:val="true"/>
      <w:keepLines w:val="true"/>
      <w:pageBreakBefore w:val="false"/>
      <w:pBdr/>
      <w:spacing w:after="40" w:before="200"/>
      <w:ind/>
    </w:pPr>
    <w:rPr>
      <w:b/>
      <w:bCs/>
      <w:sz w:val="20"/>
      <w:szCs w:val="20"/>
    </w:rPr>
  </w:style>
  <w:style w:type="paragraph" w:styleId="733">
    <w:name w:val="Title"/>
    <w:basedOn w:val="726"/>
    <w:next w:val="726"/>
    <w:pPr>
      <w:keepNext w:val="true"/>
      <w:keepLines w:val="true"/>
      <w:pageBreakBefore w:val="false"/>
      <w:pBdr/>
      <w:spacing w:after="120" w:before="480"/>
      <w:ind/>
    </w:pPr>
    <w:rPr>
      <w:b/>
      <w:bCs/>
      <w:sz w:val="72"/>
      <w:szCs w:val="72"/>
    </w:rPr>
  </w:style>
  <w:style w:type="character" w:styleId="734" w:default="1">
    <w:name w:val="Default Paragraph Font"/>
    <w:uiPriority w:val="1"/>
    <w:unhideWhenUsed/>
    <w:pPr>
      <w:pBdr/>
      <w:spacing/>
      <w:ind/>
    </w:pPr>
  </w:style>
  <w:style w:type="table" w:styleId="73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6" w:default="1">
    <w:name w:val="No List"/>
    <w:uiPriority w:val="99"/>
    <w:semiHidden/>
    <w:unhideWhenUsed/>
    <w:pPr>
      <w:pBdr/>
      <w:spacing/>
      <w:ind/>
    </w:pPr>
  </w:style>
  <w:style w:type="paragraph" w:styleId="737">
    <w:name w:val="Header"/>
    <w:basedOn w:val="726"/>
    <w:link w:val="738"/>
    <w:uiPriority w:val="99"/>
    <w:unhideWhenUsed/>
    <w:pPr>
      <w:pBdr/>
      <w:tabs>
        <w:tab w:val="center" w:leader="none" w:pos="4419"/>
        <w:tab w:val="right" w:leader="none" w:pos="8838"/>
      </w:tabs>
      <w:spacing w:after="0" w:line="240" w:lineRule="auto"/>
      <w:ind/>
    </w:pPr>
  </w:style>
  <w:style w:type="character" w:styleId="738" w:customStyle="1">
    <w:name w:val="Encabezado Car"/>
    <w:basedOn w:val="734"/>
    <w:link w:val="737"/>
    <w:uiPriority w:val="99"/>
    <w:pPr>
      <w:pBdr/>
      <w:spacing/>
      <w:ind/>
    </w:pPr>
  </w:style>
  <w:style w:type="table" w:styleId="739">
    <w:name w:val="Table Grid"/>
    <w:basedOn w:val="735"/>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40">
    <w:name w:val="Footer"/>
    <w:basedOn w:val="726"/>
    <w:link w:val="741"/>
    <w:uiPriority w:val="99"/>
    <w:unhideWhenUsed/>
    <w:pPr>
      <w:pBdr/>
      <w:tabs>
        <w:tab w:val="center" w:leader="none" w:pos="4419"/>
        <w:tab w:val="right" w:leader="none" w:pos="8838"/>
      </w:tabs>
      <w:spacing w:after="0" w:line="240" w:lineRule="auto"/>
      <w:ind/>
    </w:pPr>
  </w:style>
  <w:style w:type="character" w:styleId="741" w:customStyle="1">
    <w:name w:val="Pie de página Car"/>
    <w:basedOn w:val="734"/>
    <w:link w:val="740"/>
    <w:uiPriority w:val="99"/>
    <w:pPr>
      <w:pBdr/>
      <w:spacing/>
      <w:ind/>
    </w:pPr>
  </w:style>
  <w:style w:type="paragraph" w:styleId="742">
    <w:name w:val="Normal (Web)"/>
    <w:basedOn w:val="726"/>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es-ES"/>
    </w:rPr>
  </w:style>
  <w:style w:type="paragraph" w:styleId="743">
    <w:name w:val="List Paragraph"/>
    <w:basedOn w:val="726"/>
    <w:uiPriority w:val="99"/>
    <w:qFormat/>
    <w:pPr>
      <w:pBdr/>
      <w:spacing/>
      <w:ind w:left="720"/>
      <w:contextualSpacing w:val="true"/>
    </w:pPr>
  </w:style>
  <w:style w:type="paragraph" w:styleId="744" w:customStyle="1">
    <w:name w:val="Default"/>
    <w:pPr>
      <w:pBdr/>
      <w:spacing w:after="0" w:line="240" w:lineRule="auto"/>
      <w:ind/>
    </w:pPr>
    <w:rPr>
      <w:rFonts w:ascii="Arial" w:hAnsi="Arial" w:eastAsia="Calibri" w:cs="Arial"/>
      <w:color w:val="000000"/>
      <w:sz w:val="24"/>
      <w:szCs w:val="24"/>
      <w:lang w:eastAsia="es-ES"/>
    </w:rPr>
  </w:style>
  <w:style w:type="character" w:styleId="745" w:customStyle="1">
    <w:name w:val="apple-converted-space"/>
    <w:basedOn w:val="734"/>
    <w:pPr>
      <w:pBdr/>
      <w:spacing/>
      <w:ind/>
    </w:pPr>
  </w:style>
  <w:style w:type="character" w:styleId="746">
    <w:name w:val="Strong"/>
    <w:basedOn w:val="734"/>
    <w:uiPriority w:val="22"/>
    <w:qFormat/>
    <w:pPr>
      <w:pBdr/>
      <w:spacing/>
      <w:ind/>
    </w:pPr>
    <w:rPr>
      <w:b/>
      <w:bCs/>
    </w:rPr>
  </w:style>
  <w:style w:type="character" w:styleId="747" w:customStyle="1">
    <w:name w:val="Título 3 Car"/>
    <w:basedOn w:val="734"/>
    <w:uiPriority w:val="9"/>
    <w:pPr>
      <w:pBdr/>
      <w:spacing/>
      <w:ind/>
    </w:pPr>
    <w:rPr>
      <w:rFonts w:ascii="Times New Roman" w:hAnsi="Times New Roman" w:eastAsia="Times New Roman" w:cs="Times New Roman"/>
      <w:b/>
      <w:bCs/>
      <w:i/>
      <w:sz w:val="27"/>
      <w:szCs w:val="27"/>
      <w:lang w:val="es-ES" w:eastAsia="es-ES"/>
    </w:rPr>
  </w:style>
  <w:style w:type="numbering" w:styleId="748" w:customStyle="1">
    <w:name w:val="Sin lista1"/>
    <w:next w:val="736"/>
    <w:uiPriority w:val="99"/>
    <w:semiHidden/>
    <w:unhideWhenUsed/>
    <w:pPr>
      <w:pBdr/>
      <w:spacing/>
      <w:ind/>
    </w:pPr>
  </w:style>
  <w:style w:type="character" w:styleId="749">
    <w:name w:val="Hyperlink"/>
    <w:uiPriority w:val="99"/>
    <w:pPr>
      <w:pBdr/>
      <w:spacing/>
      <w:ind/>
    </w:pPr>
    <w:rPr>
      <w:rFonts w:cs="Times New Roman"/>
      <w:color w:val="0000ff"/>
      <w:u w:val="single"/>
    </w:rPr>
  </w:style>
  <w:style w:type="character" w:styleId="750" w:customStyle="1">
    <w:name w:val="Símbolo de nota al pie"/>
    <w:uiPriority w:val="99"/>
    <w:pPr>
      <w:pBdr/>
      <w:spacing/>
      <w:ind/>
    </w:pPr>
    <w:rPr>
      <w:rFonts w:cs="Times New Roman"/>
      <w:vertAlign w:val="superscript"/>
    </w:rPr>
  </w:style>
  <w:style w:type="character" w:styleId="751" w:customStyle="1">
    <w:name w:val="Símbolo de nota final"/>
    <w:uiPriority w:val="99"/>
    <w:pPr>
      <w:pBdr/>
      <w:spacing/>
      <w:ind/>
    </w:pPr>
    <w:rPr>
      <w:rFonts w:cs="Times New Roman"/>
      <w:vertAlign w:val="superscript"/>
    </w:rPr>
  </w:style>
  <w:style w:type="paragraph" w:styleId="752">
    <w:name w:val="footnote text"/>
    <w:basedOn w:val="726"/>
    <w:link w:val="753"/>
    <w:uiPriority w:val="99"/>
    <w:semiHidden/>
    <w:pPr>
      <w:pBdr/>
      <w:spacing w:after="0" w:line="360" w:lineRule="auto"/>
      <w:ind/>
      <w:jc w:val="both"/>
    </w:pPr>
    <w:rPr>
      <w:rFonts w:ascii="Arial" w:hAnsi="Arial" w:eastAsia="Times New Roman" w:cs="Arial"/>
      <w:sz w:val="20"/>
      <w:szCs w:val="20"/>
      <w:lang w:eastAsia="ar-SA"/>
    </w:rPr>
  </w:style>
  <w:style w:type="character" w:styleId="753" w:customStyle="1">
    <w:name w:val="Texto nota pie Car"/>
    <w:basedOn w:val="734"/>
    <w:link w:val="752"/>
    <w:uiPriority w:val="99"/>
    <w:semiHidden/>
    <w:pPr>
      <w:pBdr/>
      <w:spacing/>
      <w:ind/>
    </w:pPr>
    <w:rPr>
      <w:rFonts w:ascii="Arial" w:hAnsi="Arial" w:eastAsia="Times New Roman" w:cs="Arial"/>
      <w:sz w:val="20"/>
      <w:szCs w:val="20"/>
      <w:lang w:eastAsia="ar-SA"/>
    </w:rPr>
  </w:style>
  <w:style w:type="paragraph" w:styleId="754">
    <w:name w:val="endnote text"/>
    <w:basedOn w:val="726"/>
    <w:link w:val="755"/>
    <w:uiPriority w:val="99"/>
    <w:semiHidden/>
    <w:pPr>
      <w:pBdr/>
      <w:spacing w:after="0" w:line="360" w:lineRule="auto"/>
      <w:ind/>
      <w:jc w:val="both"/>
    </w:pPr>
    <w:rPr>
      <w:rFonts w:ascii="Arial" w:hAnsi="Arial" w:eastAsia="Times New Roman" w:cs="Arial"/>
      <w:sz w:val="20"/>
      <w:szCs w:val="20"/>
      <w:lang w:eastAsia="ar-SA"/>
    </w:rPr>
  </w:style>
  <w:style w:type="character" w:styleId="755" w:customStyle="1">
    <w:name w:val="Texto nota al final Car"/>
    <w:basedOn w:val="734"/>
    <w:link w:val="754"/>
    <w:uiPriority w:val="99"/>
    <w:semiHidden/>
    <w:pPr>
      <w:pBdr/>
      <w:spacing/>
      <w:ind/>
    </w:pPr>
    <w:rPr>
      <w:rFonts w:ascii="Arial" w:hAnsi="Arial" w:eastAsia="Times New Roman" w:cs="Arial"/>
      <w:sz w:val="20"/>
      <w:szCs w:val="20"/>
      <w:lang w:eastAsia="ar-SA"/>
    </w:rPr>
  </w:style>
  <w:style w:type="table" w:styleId="756" w:customStyle="1">
    <w:name w:val="Tabla con cuadrícula1"/>
    <w:basedOn w:val="735"/>
    <w:next w:val="739"/>
    <w:uiPriority w:val="59"/>
    <w:pPr>
      <w:pBdr/>
      <w:spacing w:after="0" w:line="240" w:lineRule="auto"/>
      <w:ind/>
    </w:pPr>
    <w:rPr>
      <w:rFonts w:ascii="Calibri" w:hAnsi="Calibri" w:eastAsia="Times New Roman" w:cs="Times New Roman"/>
      <w:sz w:val="20"/>
      <w:szCs w:val="20"/>
      <w:lang w:eastAsia="es-CO"/>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57">
    <w:name w:val="Plain Text"/>
    <w:basedOn w:val="726"/>
    <w:link w:val="758"/>
    <w:pPr>
      <w:pBdr/>
      <w:spacing w:after="0" w:line="240" w:lineRule="auto"/>
      <w:ind/>
    </w:pPr>
    <w:rPr>
      <w:rFonts w:ascii="Courier New" w:hAnsi="Courier New" w:eastAsia="Times New Roman" w:cs="Times New Roman"/>
      <w:sz w:val="20"/>
      <w:szCs w:val="20"/>
      <w:lang w:val="es-ES" w:eastAsia="es-ES"/>
    </w:rPr>
  </w:style>
  <w:style w:type="character" w:styleId="758" w:customStyle="1">
    <w:name w:val="Texto sin formato Car"/>
    <w:basedOn w:val="734"/>
    <w:link w:val="757"/>
    <w:pPr>
      <w:pBdr/>
      <w:spacing/>
      <w:ind/>
    </w:pPr>
    <w:rPr>
      <w:rFonts w:ascii="Courier New" w:hAnsi="Courier New" w:eastAsia="Times New Roman" w:cs="Times New Roman"/>
      <w:sz w:val="20"/>
      <w:szCs w:val="20"/>
      <w:lang w:val="es-ES" w:eastAsia="es-ES"/>
    </w:rPr>
  </w:style>
  <w:style w:type="character" w:styleId="759">
    <w:name w:val="annotation reference"/>
    <w:uiPriority w:val="99"/>
    <w:semiHidden/>
    <w:unhideWhenUsed/>
    <w:pPr>
      <w:pBdr/>
      <w:spacing/>
      <w:ind/>
    </w:pPr>
    <w:rPr>
      <w:sz w:val="16"/>
      <w:szCs w:val="16"/>
    </w:rPr>
  </w:style>
  <w:style w:type="paragraph" w:styleId="760">
    <w:name w:val="annotation text"/>
    <w:basedOn w:val="726"/>
    <w:link w:val="761"/>
    <w:uiPriority w:val="99"/>
    <w:semiHidden/>
    <w:unhideWhenUsed/>
    <w:pPr>
      <w:pBdr/>
      <w:spacing/>
      <w:ind/>
    </w:pPr>
    <w:rPr>
      <w:rFonts w:ascii="Calibri" w:hAnsi="Calibri" w:eastAsia="Times New Roman" w:cs="Times New Roman"/>
      <w:sz w:val="20"/>
      <w:szCs w:val="20"/>
      <w:lang w:val="es-ES_tradnl" w:eastAsia="es-ES_tradnl"/>
    </w:rPr>
  </w:style>
  <w:style w:type="character" w:styleId="761" w:customStyle="1">
    <w:name w:val="Texto comentario Car"/>
    <w:basedOn w:val="734"/>
    <w:link w:val="760"/>
    <w:uiPriority w:val="99"/>
    <w:semiHidden/>
    <w:pPr>
      <w:pBdr/>
      <w:spacing/>
      <w:ind/>
    </w:pPr>
    <w:rPr>
      <w:rFonts w:ascii="Calibri" w:hAnsi="Calibri" w:eastAsia="Times New Roman" w:cs="Times New Roman"/>
      <w:sz w:val="20"/>
      <w:szCs w:val="20"/>
      <w:lang w:val="es-ES_tradnl" w:eastAsia="es-ES_tradnl"/>
    </w:rPr>
  </w:style>
  <w:style w:type="paragraph" w:styleId="762">
    <w:name w:val="annotation subject"/>
    <w:basedOn w:val="760"/>
    <w:next w:val="760"/>
    <w:link w:val="763"/>
    <w:uiPriority w:val="99"/>
    <w:semiHidden/>
    <w:unhideWhenUsed/>
    <w:pPr>
      <w:pBdr/>
      <w:spacing/>
      <w:ind/>
    </w:pPr>
    <w:rPr>
      <w:b/>
      <w:bCs/>
    </w:rPr>
  </w:style>
  <w:style w:type="character" w:styleId="763" w:customStyle="1">
    <w:name w:val="Asunto del comentario Car"/>
    <w:basedOn w:val="761"/>
    <w:link w:val="762"/>
    <w:uiPriority w:val="99"/>
    <w:semiHidden/>
    <w:pPr>
      <w:pBdr/>
      <w:spacing/>
      <w:ind/>
    </w:pPr>
    <w:rPr>
      <w:rFonts w:ascii="Calibri" w:hAnsi="Calibri" w:eastAsia="Times New Roman" w:cs="Times New Roman"/>
      <w:b/>
      <w:bCs/>
      <w:sz w:val="20"/>
      <w:szCs w:val="20"/>
      <w:lang w:val="es-ES_tradnl" w:eastAsia="es-ES_tradnl"/>
    </w:rPr>
  </w:style>
  <w:style w:type="paragraph" w:styleId="764">
    <w:name w:val="Balloon Text"/>
    <w:basedOn w:val="726"/>
    <w:link w:val="765"/>
    <w:uiPriority w:val="99"/>
    <w:semiHidden/>
    <w:unhideWhenUsed/>
    <w:pPr>
      <w:pBdr/>
      <w:spacing w:after="0" w:line="240" w:lineRule="auto"/>
      <w:ind/>
    </w:pPr>
    <w:rPr>
      <w:rFonts w:ascii="Tahoma" w:hAnsi="Tahoma" w:eastAsia="Times New Roman" w:cs="Tahoma"/>
      <w:sz w:val="16"/>
      <w:szCs w:val="16"/>
      <w:lang w:val="es-ES_tradnl" w:eastAsia="es-ES_tradnl"/>
    </w:rPr>
  </w:style>
  <w:style w:type="character" w:styleId="765" w:customStyle="1">
    <w:name w:val="Texto de globo Car"/>
    <w:basedOn w:val="734"/>
    <w:link w:val="764"/>
    <w:uiPriority w:val="99"/>
    <w:semiHidden/>
    <w:pPr>
      <w:pBdr/>
      <w:spacing/>
      <w:ind/>
    </w:pPr>
    <w:rPr>
      <w:rFonts w:ascii="Tahoma" w:hAnsi="Tahoma" w:eastAsia="Times New Roman" w:cs="Tahoma"/>
      <w:sz w:val="16"/>
      <w:szCs w:val="16"/>
      <w:lang w:val="es-ES_tradnl" w:eastAsia="es-ES_tradnl"/>
    </w:rPr>
  </w:style>
  <w:style w:type="character" w:styleId="766">
    <w:name w:val="page number"/>
    <w:basedOn w:val="734"/>
    <w:pPr>
      <w:pBdr/>
      <w:spacing/>
      <w:ind/>
    </w:pPr>
  </w:style>
  <w:style w:type="character" w:styleId="767" w:customStyle="1">
    <w:name w:val="resdate"/>
    <w:basedOn w:val="734"/>
    <w:pPr>
      <w:pBdr/>
      <w:spacing/>
      <w:ind/>
    </w:pPr>
  </w:style>
  <w:style w:type="paragraph" w:styleId="768" w:customStyle="1">
    <w:name w:val="Author"/>
    <w:basedOn w:val="744"/>
    <w:next w:val="744"/>
    <w:uiPriority w:val="99"/>
    <w:pPr>
      <w:pBdr/>
      <w:spacing/>
      <w:ind/>
    </w:pPr>
    <w:rPr>
      <w:rFonts w:ascii="HIKNAF+TimesNewRoman,Bold" w:hAnsi="HIKNAF+TimesNewRoman,Bold" w:eastAsia="Times New Roman" w:cs="Times New Roman"/>
      <w:color w:val="auto"/>
      <w:lang w:val="es-ES"/>
    </w:rPr>
  </w:style>
  <w:style w:type="paragraph" w:styleId="769">
    <w:name w:val="Body Text 3"/>
    <w:basedOn w:val="726"/>
    <w:link w:val="770"/>
    <w:unhideWhenUsed/>
    <w:pPr>
      <w:pBdr/>
      <w:spacing w:after="120" w:line="240" w:lineRule="auto"/>
      <w:ind/>
    </w:pPr>
    <w:rPr>
      <w:rFonts w:ascii="Times New Roman" w:hAnsi="Times New Roman" w:eastAsia="Times New Roman" w:cs="Calibri"/>
      <w:sz w:val="16"/>
      <w:szCs w:val="16"/>
      <w:lang w:eastAsia="ar-SA"/>
    </w:rPr>
  </w:style>
  <w:style w:type="character" w:styleId="770" w:customStyle="1">
    <w:name w:val="Texto independiente 3 Car"/>
    <w:basedOn w:val="734"/>
    <w:link w:val="769"/>
    <w:pPr>
      <w:pBdr/>
      <w:spacing/>
      <w:ind/>
    </w:pPr>
    <w:rPr>
      <w:rFonts w:ascii="Times New Roman" w:hAnsi="Times New Roman" w:eastAsia="Times New Roman" w:cs="Calibri"/>
      <w:sz w:val="16"/>
      <w:szCs w:val="16"/>
      <w:lang w:eastAsia="ar-SA"/>
    </w:rPr>
  </w:style>
  <w:style w:type="character" w:styleId="771">
    <w:name w:val="footnote reference"/>
    <w:basedOn w:val="734"/>
    <w:uiPriority w:val="99"/>
    <w:semiHidden/>
    <w:unhideWhenUsed/>
    <w:pPr>
      <w:pBdr/>
      <w:spacing/>
      <w:ind/>
    </w:pPr>
    <w:rPr>
      <w:vertAlign w:val="superscript"/>
    </w:rPr>
  </w:style>
  <w:style w:type="character" w:styleId="772" w:customStyle="1">
    <w:name w:val="Título 1 Car"/>
    <w:basedOn w:val="734"/>
    <w:uiPriority w:val="9"/>
    <w:pPr>
      <w:pBdr/>
      <w:spacing/>
      <w:ind/>
    </w:pPr>
    <w:rPr>
      <w:rFonts w:ascii="Times New Roman" w:hAnsi="Times New Roman" w:eastAsia="Times New Roman" w:cs="Times New Roman"/>
      <w:b/>
      <w:color w:val="000000"/>
      <w:sz w:val="24"/>
      <w:szCs w:val="24"/>
      <w:lang w:val="es-ES" w:eastAsia="es-CO"/>
    </w:rPr>
  </w:style>
  <w:style w:type="paragraph" w:styleId="773">
    <w:name w:val="TOC Heading"/>
    <w:next w:val="726"/>
    <w:uiPriority w:val="39"/>
    <w:unhideWhenUsed/>
    <w:qFormat/>
    <w:pPr>
      <w:pBdr/>
      <w:spacing w:line="259" w:lineRule="auto"/>
      <w:ind/>
      <w:outlineLvl w:val="9"/>
    </w:pPr>
    <w:rPr>
      <w:lang w:eastAsia="es-ES"/>
    </w:rPr>
  </w:style>
  <w:style w:type="character" w:styleId="774" w:customStyle="1">
    <w:name w:val="Título 2 Car"/>
    <w:basedOn w:val="734"/>
    <w:uiPriority w:val="9"/>
    <w:pPr>
      <w:pBdr/>
      <w:spacing/>
      <w:ind/>
    </w:pPr>
    <w:rPr>
      <w:rFonts w:ascii="Times New Roman" w:hAnsi="Times New Roman" w:eastAsia="Times New Roman" w:cs="Times New Roman"/>
      <w:b/>
      <w:color w:val="000000"/>
      <w:sz w:val="24"/>
      <w:szCs w:val="24"/>
      <w:lang w:val="es-ES" w:eastAsia="es-CO"/>
    </w:rPr>
  </w:style>
  <w:style w:type="character" w:styleId="775" w:customStyle="1">
    <w:name w:val="Título 4 Car"/>
    <w:basedOn w:val="734"/>
    <w:uiPriority w:val="9"/>
    <w:pPr>
      <w:pBdr/>
      <w:spacing/>
      <w:ind/>
    </w:pPr>
    <w:rPr>
      <w:rFonts w:ascii="Times New Roman" w:hAnsi="Times New Roman" w:eastAsia="Times New Roman" w:cs="Times New Roman"/>
      <w:b/>
      <w:iCs/>
      <w:color w:val="000000"/>
      <w:sz w:val="24"/>
      <w:szCs w:val="24"/>
      <w:lang w:val="es-ES" w:eastAsia="es-CO"/>
    </w:rPr>
  </w:style>
  <w:style w:type="character" w:styleId="776" w:customStyle="1">
    <w:name w:val="Título 5 Car"/>
    <w:basedOn w:val="734"/>
    <w:uiPriority w:val="9"/>
    <w:pPr>
      <w:pBdr/>
      <w:spacing/>
      <w:ind/>
    </w:pPr>
    <w:rPr>
      <w:rFonts w:ascii="Times New Roman" w:hAnsi="Times New Roman" w:eastAsia="Times New Roman" w:cs="Times New Roman"/>
      <w:b/>
      <w:i/>
      <w:color w:val="000000"/>
      <w:sz w:val="24"/>
      <w:szCs w:val="24"/>
      <w:lang w:val="es-ES" w:eastAsia="es-CO"/>
    </w:rPr>
  </w:style>
  <w:style w:type="paragraph" w:styleId="777">
    <w:name w:val="toc 1"/>
    <w:basedOn w:val="726"/>
    <w:next w:val="726"/>
    <w:uiPriority w:val="39"/>
    <w:unhideWhenUsed/>
    <w:pPr>
      <w:pBdr/>
      <w:spacing w:after="100"/>
      <w:ind/>
    </w:pPr>
  </w:style>
  <w:style w:type="paragraph" w:styleId="778">
    <w:name w:val="toc 2"/>
    <w:basedOn w:val="726"/>
    <w:next w:val="726"/>
    <w:uiPriority w:val="39"/>
    <w:unhideWhenUsed/>
    <w:pPr>
      <w:pBdr/>
      <w:spacing w:after="100"/>
      <w:ind w:left="220"/>
    </w:pPr>
  </w:style>
  <w:style w:type="paragraph" w:styleId="779">
    <w:name w:val="toc 3"/>
    <w:basedOn w:val="726"/>
    <w:next w:val="726"/>
    <w:uiPriority w:val="39"/>
    <w:unhideWhenUsed/>
    <w:pPr>
      <w:pBdr/>
      <w:spacing w:after="100"/>
      <w:ind w:left="440"/>
    </w:pPr>
  </w:style>
  <w:style w:type="paragraph" w:styleId="780">
    <w:name w:val="toc 4"/>
    <w:basedOn w:val="726"/>
    <w:next w:val="726"/>
    <w:uiPriority w:val="39"/>
    <w:unhideWhenUsed/>
    <w:pPr>
      <w:pBdr/>
      <w:spacing w:after="100"/>
      <w:ind w:left="660"/>
    </w:pPr>
  </w:style>
  <w:style w:type="paragraph" w:styleId="781">
    <w:name w:val="toc 5"/>
    <w:basedOn w:val="726"/>
    <w:next w:val="726"/>
    <w:uiPriority w:val="39"/>
    <w:unhideWhenUsed/>
    <w:pPr>
      <w:pBdr/>
      <w:spacing w:after="100"/>
      <w:ind w:left="880"/>
    </w:pPr>
  </w:style>
  <w:style w:type="paragraph" w:styleId="782">
    <w:name w:val="Subtitle"/>
    <w:basedOn w:val="726"/>
    <w:next w:val="726"/>
    <w:pPr>
      <w:keepNext w:val="true"/>
      <w:keepLines w:val="true"/>
      <w:pageBreakBefore w:val="false"/>
      <w:pBdr/>
      <w:spacing w:after="80" w:before="360"/>
      <w:ind/>
    </w:pPr>
    <w:rPr>
      <w:rFonts w:ascii="Georgia" w:hAnsi="Georgia" w:eastAsia="Georgia" w:cs="Georgia"/>
      <w:i/>
      <w:iCs/>
      <w:color w:val="666666"/>
      <w:sz w:val="48"/>
      <w:szCs w:val="48"/>
    </w:rPr>
  </w:style>
  <w:style w:type="table" w:styleId="783">
    <w:name w:val="StGen0"/>
    <w:basedOn w:val="72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StGen1"/>
    <w:basedOn w:val="72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StGen2"/>
    <w:basedOn w:val="72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StGen3"/>
    <w:basedOn w:val="72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StGen4"/>
    <w:basedOn w:val="72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StGen5"/>
    <w:basedOn w:val="72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StGen6"/>
    <w:basedOn w:val="72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StGen7"/>
    <w:basedOn w:val="725"/>
    <w:pPr>
      <w:pBdr/>
      <w:spacing w:after="0" w:line="240" w:lineRule="auto"/>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zGyTTTsRw3QFggeHfTrHsQ79Q==">CgMxLjAyCWguM3pueXNoNzIJaC4yZXQ5MnAwMghoLnR5amN3dDIJaC4yczhleW8xOAByITFXTWZOYThLandlaExsaDBDTjZOT0hYLWx3VjN3VUZhNA==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Nora Visbal</dc:creator>
  <cp:revision>1</cp:revision>
  <dcterms:created xsi:type="dcterms:W3CDTF">2026-02-02T20:42:00Z</dcterms:created>
  <dcterms:modified xsi:type="dcterms:W3CDTF">2026-03-29T23:03:45Z</dcterms:modified>
</cp:coreProperties>
</file>