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Matriz de criterios de seguridad — Palco</w:t>
      </w:r>
    </w:p>
    <w:p>
      <w:pPr>
        <w:spacing w:after="160"/>
        <w:jc w:val="center"/>
      </w:pPr>
      <w:r>
        <w:rPr>
          <w:color w:val="555555"/>
          <w:sz w:val="20"/>
          <w:szCs w:val="20"/>
        </w:rPr>
        <w:t xml:space="preserve">Desarrollo de Aplicaciones II · UADE · Clase 11 · Taller de seguridad de aplicaciones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22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Grupo / dominio</w:t>
            </w:r>
          </w:p>
        </w:tc>
        <w:tc>
          <w:tcPr>
            <w:tcW w:type="dxa" w:w="8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Grupo N · Palco (venta de entradas nominativas con reventa oficial, tope +10%)</w:t>
            </w:r>
          </w:p>
        </w:tc>
      </w:tr>
      <w:tr>
        <w:tc>
          <w:tcPr>
            <w:tcW w:type="dxa" w:w="22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Integrantes</w:t>
            </w:r>
          </w:p>
        </w:tc>
        <w:tc>
          <w:tcPr>
            <w:tcW w:type="dxa" w:w="8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Santiago Loto, Sebastian Deya, Julian Zuchowicki, Valentina Frisoli, Joaquin Molina</w:t>
            </w:r>
          </w:p>
        </w:tc>
      </w:tr>
      <w:tr>
        <w:tc>
          <w:tcPr>
            <w:tcW w:type="dxa" w:w="22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Tablero (Notion, en lugar de Jira)</w:t>
            </w:r>
          </w:p>
        </w:tc>
        <w:tc>
          <w:tcPr>
            <w:tcW w:type="dxa" w:w="8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Tablero de Tareas D Apps 2: https://app.notion.com/p/3caf71443ad4807d8749c3543f74c075 · 10 tarjetas con etiqueta "seguridad" e ID SEC-xx. El equipo usa Notion; no tiene Jira.</w:t>
            </w:r>
          </w:p>
        </w:tc>
      </w:tr>
      <w:tr>
        <w:tc>
          <w:tcPr>
            <w:tcW w:type="dxa" w:w="22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Alcance</w:t>
            </w:r>
          </w:p>
        </w:tc>
        <w:tc>
          <w:tcPr>
            <w:tcW w:type="dxa" w:w="8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Backend Jakarta EE (8 servicios) y frontend web responsive. No hay app móvil, así que en lugar de los 2 criterios mobile se incluyen 2 de datos sensibles.</w:t>
            </w:r>
          </w:p>
        </w:tc>
      </w:tr>
      <w:tr>
        <w:tc>
          <w:tcPr>
            <w:tcW w:type="dxa" w:w="22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Estado de la evidencia</w:t>
            </w:r>
          </w:p>
        </w:tc>
        <w:tc>
          <w:tcPr>
            <w:tcW w:type="dxa" w:w="8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Los veredictos salen de leer el código del repo y de la corrida de tests del backend del 16/10 a las 08:25 (mvn test: 313 tests, 0 fallas, BUILD SUCCESS). Solo los criterios marcados "test en verde" tienen un test que los cubre directamente; el resto queda como CUMPLE EN CÓDIGO hasta correr su Postman o su prueba.</w:t>
            </w:r>
          </w:p>
        </w:tc>
      </w:tr>
    </w:tbl>
    <w:p>
      <w:pPr>
        <w:pStyle w:val="Heading1"/>
        <w:spacing w:after="100" w:before="260"/>
      </w:pPr>
      <w:r>
        <w:t xml:space="preserve">1. Resumen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700"/>
        <w:gridCol w:w="2300"/>
        <w:gridCol w:w="1700"/>
      </w:tblGrid>
      <w:tr>
        <w:trPr>
          <w:tblHeader/>
        </w:trPr>
        <w:tc>
          <w:tcPr>
            <w:tcW w:type="dxa" w:w="10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ID</w:t>
            </w:r>
          </w:p>
        </w:tc>
        <w:tc>
          <w:tcPr>
            <w:tcW w:type="dxa" w:w="15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Área</w:t>
            </w:r>
          </w:p>
        </w:tc>
        <w:tc>
          <w:tcPr>
            <w:tcW w:type="dxa" w:w="37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Criterio</w:t>
            </w:r>
          </w:p>
        </w:tc>
        <w:tc>
          <w:tcPr>
            <w:tcW w:type="dxa" w:w="23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Referencia</w:t>
            </w:r>
          </w:p>
        </w:tc>
        <w:tc>
          <w:tcPr>
            <w:tcW w:type="dxa" w:w="17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Veredicto</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Web/API</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Una entrada ajena no se puede consultar (BOLA)</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OWASP API1:2023 (BOLA)</w:t>
            </w:r>
          </w:p>
        </w:tc>
        <w:tc>
          <w:tcPr>
            <w:tcW w:type="dxa" w:w="1700"/>
            <w:tcBorders>
              <w:top w:val="single" w:color="BBBBBB" w:sz="4"/>
              <w:left w:val="single" w:color="BBBBBB" w:sz="4"/>
              <w:bottom w:val="single" w:color="BBBBBB" w:sz="4"/>
              <w:right w:val="single" w:color="BBBBBB" w:sz="4"/>
            </w:tcBorders>
            <w:shd w:fill="B6D7A8" w:val="clear"/>
            <w:tcMar>
              <w:top w:type="dxa" w:w="50"/>
              <w:left w:type="dxa" w:w="90"/>
              <w:bottom w:type="dxa" w:w="50"/>
              <w:right w:type="dxa" w:w="90"/>
            </w:tcMar>
          </w:tcPr>
          <w:p>
            <w:r>
              <w:rPr>
                <w:b/>
                <w:bCs/>
                <w:sz w:val="18"/>
                <w:szCs w:val="18"/>
              </w:rPr>
              <w:t xml:space="preserve">CUMPLE · test en verde</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Web/API</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rol decide quién usa cada operación</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OWASP API5:2023 (BFLA)</w:t>
            </w:r>
          </w:p>
        </w:tc>
        <w:tc>
          <w:tcPr>
            <w:tcW w:type="dxa" w:w="17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Web/API</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login no revela si el email existe</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A07:2025</w:t>
            </w:r>
          </w:p>
        </w:tc>
        <w:tc>
          <w:tcPr>
            <w:tcW w:type="dxa" w:w="17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Web/API</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Bloqueo tras 5 logins fallidos en 15 minutos</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A07:2025</w:t>
            </w:r>
          </w:p>
        </w:tc>
        <w:tc>
          <w:tcPr>
            <w:tcW w:type="dxa" w:w="1700"/>
            <w:tcBorders>
              <w:top w:val="single" w:color="BBBBBB" w:sz="4"/>
              <w:left w:val="single" w:color="BBBBBB" w:sz="4"/>
              <w:bottom w:val="single" w:color="BBBBBB" w:sz="4"/>
              <w:right w:val="single" w:color="BBBBBB" w:sz="4"/>
            </w:tcBorders>
            <w:shd w:fill="F4CCCC" w:val="clear"/>
            <w:tcMar>
              <w:top w:type="dxa" w:w="50"/>
              <w:left w:type="dxa" w:w="90"/>
              <w:bottom w:type="dxa" w:w="50"/>
              <w:right w:type="dxa" w:w="90"/>
            </w:tcMar>
          </w:tcPr>
          <w:p>
            <w:r>
              <w:rPr>
                <w:b/>
                <w:bCs/>
                <w:sz w:val="18"/>
                <w:szCs w:val="18"/>
              </w:rPr>
              <w:t xml:space="preserve">NO CUMPLE</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Web/API</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Tokens alterados, sin firma o de larga vida se rechazan</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A07:2025</w:t>
            </w:r>
          </w:p>
        </w:tc>
        <w:tc>
          <w:tcPr>
            <w:tcW w:type="dxa" w:w="1700"/>
            <w:tcBorders>
              <w:top w:val="single" w:color="BBBBBB" w:sz="4"/>
              <w:left w:val="single" w:color="BBBBBB" w:sz="4"/>
              <w:bottom w:val="single" w:color="BBBBBB" w:sz="4"/>
              <w:right w:val="single" w:color="BBBBBB" w:sz="4"/>
            </w:tcBorders>
            <w:shd w:fill="FFF2CC" w:val="clear"/>
            <w:tcMar>
              <w:top w:type="dxa" w:w="50"/>
              <w:left w:type="dxa" w:w="90"/>
              <w:bottom w:type="dxa" w:w="50"/>
              <w:right w:type="dxa" w:w="90"/>
            </w:tcMar>
          </w:tcPr>
          <w:p>
            <w:r>
              <w:rPr>
                <w:b/>
                <w:bCs/>
                <w:sz w:val="18"/>
                <w:szCs w:val="18"/>
              </w:rPr>
              <w:t xml:space="preserve">PARCIAL</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Web/API</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Entrada inválida: 400 limpio y sin persistir</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A05:2025</w:t>
            </w:r>
          </w:p>
        </w:tc>
        <w:tc>
          <w:tcPr>
            <w:tcW w:type="dxa" w:w="1700"/>
            <w:tcBorders>
              <w:top w:val="single" w:color="BBBBBB" w:sz="4"/>
              <w:left w:val="single" w:color="BBBBBB" w:sz="4"/>
              <w:bottom w:val="single" w:color="BBBBBB" w:sz="4"/>
              <w:right w:val="single" w:color="BBBBBB" w:sz="4"/>
            </w:tcBorders>
            <w:shd w:fill="B6D7A8" w:val="clear"/>
            <w:tcMar>
              <w:top w:type="dxa" w:w="50"/>
              <w:left w:type="dxa" w:w="90"/>
              <w:bottom w:type="dxa" w:w="50"/>
              <w:right w:type="dxa" w:w="90"/>
            </w:tcMar>
          </w:tcPr>
          <w:p>
            <w:r>
              <w:rPr>
                <w:b/>
                <w:bCs/>
                <w:sz w:val="18"/>
                <w:szCs w:val="18"/>
              </w:rPr>
              <w:t xml:space="preserve">CUMPLE · test en verde</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SEC-I01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Integración</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SOAP seguro y con estado controlado ante timeout</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A02:2025</w:t>
            </w:r>
          </w:p>
        </w:tc>
        <w:tc>
          <w:tcPr>
            <w:tcW w:type="dxa" w:w="1700"/>
            <w:tcBorders>
              <w:top w:val="single" w:color="BBBBBB" w:sz="4"/>
              <w:left w:val="single" w:color="BBBBBB" w:sz="4"/>
              <w:bottom w:val="single" w:color="BBBBBB" w:sz="4"/>
              <w:right w:val="single" w:color="BBBBBB" w:sz="4"/>
            </w:tcBorders>
            <w:shd w:fill="E0E0E0" w:val="clear"/>
            <w:tcMar>
              <w:top w:type="dxa" w:w="50"/>
              <w:left w:type="dxa" w:w="90"/>
              <w:bottom w:type="dxa" w:w="50"/>
              <w:right w:type="dxa" w:w="90"/>
            </w:tcMar>
          </w:tcPr>
          <w:p>
            <w:r>
              <w:rPr>
                <w:b/>
                <w:bCs/>
                <w:sz w:val="18"/>
                <w:szCs w:val="18"/>
              </w:rPr>
              <w:t xml:space="preserve">NO VERIFICABLE</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SEC-I02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Integración</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Permisos por destino en el broker</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A01:2025</w:t>
            </w:r>
          </w:p>
        </w:tc>
        <w:tc>
          <w:tcPr>
            <w:tcW w:type="dxa" w:w="1700"/>
            <w:tcBorders>
              <w:top w:val="single" w:color="BBBBBB" w:sz="4"/>
              <w:left w:val="single" w:color="BBBBBB" w:sz="4"/>
              <w:bottom w:val="single" w:color="BBBBBB" w:sz="4"/>
              <w:right w:val="single" w:color="BBBBBB" w:sz="4"/>
            </w:tcBorders>
            <w:shd w:fill="F4CCCC" w:val="clear"/>
            <w:tcMar>
              <w:top w:type="dxa" w:w="50"/>
              <w:left w:type="dxa" w:w="90"/>
              <w:bottom w:type="dxa" w:w="50"/>
              <w:right w:type="dxa" w:w="90"/>
            </w:tcMar>
          </w:tcPr>
          <w:p>
            <w:r>
              <w:rPr>
                <w:b/>
                <w:bCs/>
                <w:sz w:val="18"/>
                <w:szCs w:val="18"/>
              </w:rPr>
              <w:t xml:space="preserve">NO CUMPLE</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SEC-D01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Datos sensibles</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Los logs no contienen DNI</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Ley 25.326</w:t>
            </w:r>
          </w:p>
        </w:tc>
        <w:tc>
          <w:tcPr>
            <w:tcW w:type="dxa" w:w="17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SEC-D02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Datos sensibles</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Contraseñas con hash y nunca en respuestas</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A04:2025</w:t>
            </w:r>
          </w:p>
        </w:tc>
        <w:tc>
          <w:tcPr>
            <w:tcW w:type="dxa" w:w="17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bl>
    <w:p>
      <w:pPr>
        <w:spacing w:after="90"/>
      </w:pPr>
      <w:r>
        <w:rPr>
          <w:sz w:val="20"/>
          <w:szCs w:val="20"/>
        </w:rPr>
        <w:t xml:space="preserve">Sobre 10 criterios: 2 cumplen con test en verde, 4 sin hallazgos en el código, 1 parcial, 2 no cumplen y 1 no se pueden verificar todavía.</w:t>
      </w:r>
    </w:p>
    <w:p>
      <w:pPr>
        <w:spacing w:after="90"/>
      </w:pPr>
      <w:r>
        <w:rPr>
          <w:sz w:val="20"/>
          <w:szCs w:val="20"/>
        </w:rPr>
        <w:t xml:space="preserve">Distribución pedida: 6 web/API, 2 de integración (SOAP y mensajería) y 2 de datos sensibles (en lugar de mobile).</w:t>
      </w:r>
    </w:p>
    <w:p>
      <w:pPr>
        <w:pStyle w:val="Heading1"/>
        <w:spacing w:after="100" w:before="260"/>
      </w:pPr>
      <w:r>
        <w:t xml:space="preserve">2. Matriz de criterios (Dado / Cuando / Entonces)</w:t>
      </w:r>
    </w:p>
    <w:p>
      <w:pPr>
        <w:pStyle w:val="Heading2"/>
        <w:spacing w:after="100" w:before="260"/>
      </w:pPr>
      <w:r>
        <w:t xml:space="preserve">SEC-W01 · Una entrada ajena no se puede consultar (BOLA)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OWASP API1:2023 (BOLA) · A01:2025 · ASVS 5.0 Autorización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 comprador B autenticado y una entrada que pertenece al comprador 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 envía GET /api/v1/entradas/{id} con su propio token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la API responde 404 application/problem+json, sin código QR, titular ni estado de la entrada, igual que si la entrada no existiera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SEC-W01 y SEC-W01b en verde + test de ComprasEnCurso con entrada de otro comprador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(carpeta 4 Seguridad) con tokenA / tokenB</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ComprasEnCurso.java:189-193 filtra la entrada por el compradorId del token y responde NoEncontrado, lo mismo que si no existiera. Igual en ventas (delComprador, :322-326). El recurso saca el usuario del token (Sesion.usuarioId), no de un parámetro. Test ejecutado el 16/10 (mvn test, 313 tests, 0 fallas): ComprasEnCursoTest.unaVentaAjenaRespondeLoMismoQueUnaQueNoExiste y laEntradaSoloLaVeQuienLaCompro.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B6D7A8" w:val="clear"/>
            <w:tcMar>
              <w:top w:type="dxa" w:w="50"/>
              <w:left w:type="dxa" w:w="90"/>
              <w:bottom w:type="dxa" w:w="50"/>
              <w:right w:type="dxa" w:w="90"/>
            </w:tcMar>
          </w:tcPr>
          <w:p>
            <w:r>
              <w:rPr>
                <w:b/>
                <w:bCs/>
                <w:sz w:val="18"/>
                <w:szCs w:val="18"/>
              </w:rPr>
              <w:t xml:space="preserve">CUMPLE · test en verde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Adjuntar la salida del mvn test. Opcional: correr también el Postman SEC-W01 contra el servidor.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Sebastian Deya</w:t>
            </w:r>
          </w:p>
        </w:tc>
      </w:tr>
    </w:tbl>
    <w:p>
      <w:pPr>
        <w:pStyle w:val="Heading2"/>
        <w:spacing w:after="100" w:before="260"/>
      </w:pPr>
      <w:r>
        <w:t xml:space="preserve">SEC-W02 · El rol decide quién usa cada operación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OWASP API5:2023 (BFLA) · A01:2025 · ASVS 5.0 Autorización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 usuario con rol user y otro request sin token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primero hace POST /api/eventos (solo organizer) y el segundo GET /api/v1/ventas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primero recibe 403 y el segundo 401 con la cabecera WWW-Authenticate: Bearer, ambos en problem+json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SEC-W02 y SEC-W02b en verde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(carpeta 4 Seguridad)</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EventosResource.java:62 declara @RolesAllowed("organizer") y todas las operaciones de VentasResource son @RolesAllowed("user"). ManejadoresDeErrores.Http (:171) convierte el 403 sin principal en 401 y noAutenticado agrega WWW-Authenticate (:69).</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Ejecutar el Postman. Confirmar que ningún recurso nuevo quede sin anotación (un método sin anotación queda abierto).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Valentina Frisoli</w:t>
            </w:r>
          </w:p>
        </w:tc>
      </w:tr>
    </w:tbl>
    <w:p>
      <w:pPr>
        <w:pStyle w:val="Heading2"/>
        <w:spacing w:after="100" w:before="260"/>
      </w:pPr>
      <w:r>
        <w:t xml:space="preserve">SEC-W03 · El login no revela si el email existe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A07:2025 · ASVS 5.0 Autenticación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 email que no está registrado y otro registrado con clave incorrecta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cada uno hace POST /api/usuarios/login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ambos reciben 401 con el mismo detail ("Revisá el email y la contraseña.") y tiempos de respuesta similares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SEC-W03a y W03b en verde; dos tiempos medidos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 comparación de tiempos de respuesta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ServicioDeUsuarios.java:170-175: calcula el hash contra HASH_FALSO (:67) cuando el email no existe para igualar tiempos, y lanza siempre ERROR_LOGIN (:62). Los tiempos no se midieron.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Ejecutar el Postman y comparar el tiempo de ambos requests.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Santiago Loto</w:t>
            </w:r>
          </w:p>
        </w:tc>
      </w:tr>
    </w:tbl>
    <w:p>
      <w:pPr>
        <w:pStyle w:val="Heading2"/>
        <w:spacing w:after="100" w:before="260"/>
      </w:pPr>
      <w:r>
        <w:t xml:space="preserve">SEC-W04 · Bloqueo tras 5 logins fallidos en 15 minutos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A07:2025 · ASVS 5.0 Autenticación (anti-automatización)</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 usuario registrado con 5 intentos fallidos de login en los últimos 15 minutos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hace un sexto intento POST /api/usuarios/login (aun con la clave correcta)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la API responde 429 con Retry-After, problem+json, y no valida la clave durante 15 minutos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SEC-W04 (6.º intento) devolviendo 429</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con pre-request que manda 5 intentos fallidos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Solo existe límite de intentos para el código de verificación de email (MAX_INTENTOS_CODIGO = 5, ServicioDeUsuarios.java:60). iniciarSesion (:170-178) no cuenta intentos fallidos: se puede probar claves sin límite.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F4CCCC" w:val="clear"/>
            <w:tcMar>
              <w:top w:type="dxa" w:w="50"/>
              <w:left w:type="dxa" w:w="90"/>
              <w:bottom w:type="dxa" w:w="50"/>
              <w:right w:type="dxa" w:w="90"/>
            </w:tcMar>
          </w:tcPr>
          <w:p>
            <w:r>
              <w:rPr>
                <w:b/>
                <w:bCs/>
                <w:sz w:val="18"/>
                <w:szCs w:val="18"/>
              </w:rPr>
              <w:t xml:space="preserve">NO CUMPLE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Agregar contador por email (y por IP) con ventana de 15 min y 429 Problem Details. Prioridad alta.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Santiago Loto</w:t>
            </w:r>
          </w:p>
        </w:tc>
      </w:tr>
    </w:tbl>
    <w:p>
      <w:pPr>
        <w:pStyle w:val="Heading2"/>
        <w:spacing w:after="100" w:before="260"/>
      </w:pPr>
      <w:r>
        <w:t xml:space="preserve">SEC-W05 · Tokens alterados, sin firma o de larga vida se rechazan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A07:2025 · A04:2025 · ASVS 5.0 Gestión de sesión / tokens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 token con la firma alterada, otro con alg "none" y un token recién emitido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 usan en GET /api/usuarios/yo y se decodifica el recién emitido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los dos primeros reciben 401, y el token emitido tiene exp - iat ≤ 900 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SEC-W05a y W05b en verde; W05c rojo hoy</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 TokensTest.unTokenModificadoNoVerifica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Firma: los tokens son RS256 y cada servicio los verifica con el JWKS de Usuarios y el emisor "palco" (microprofile-config.properties: mp.jwt.verify.*); TokensTest ya prueba un token modificado. Vigencia: DURACION_SESION = 8 horas (ServicioDeUsuarios.java:55) y no hay refresh token ni revocación al cerrar sesión. Además, el 401 por token inválido lo emite el servidor antes de la aplicación: sale sin Problem Details ni cabeceras CORS (el navegador lo ve como error de CORS), y con "Authorization: Bearer " vacío Ventas responde 401 en text/html (visto el 14/10).</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FFF2CC" w:val="clear"/>
            <w:tcMar>
              <w:top w:type="dxa" w:w="50"/>
              <w:left w:type="dxa" w:w="90"/>
              <w:bottom w:type="dxa" w:w="50"/>
              <w:right w:type="dxa" w:w="90"/>
            </w:tcMar>
          </w:tcPr>
          <w:p>
            <w:r>
              <w:rPr>
                <w:b/>
                <w:bCs/>
                <w:sz w:val="18"/>
                <w:szCs w:val="18"/>
              </w:rPr>
              <w:t xml:space="preserve">PARCIAL</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Bajar a 15-30 min con refresh token revocable en logout, o dejar por escrito por qué se acepta 8 h en el TP. Hacer que el 401 del servidor salga en problem+json y con CORS.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Joaquin Molina</w:t>
            </w:r>
          </w:p>
        </w:tc>
      </w:tr>
    </w:tbl>
    <w:p>
      <w:pPr>
        <w:pStyle w:val="Heading2"/>
        <w:spacing w:after="100" w:before="260"/>
      </w:pPr>
      <w:r>
        <w:t xml:space="preserve">SEC-W06 · Entrada inválida: 400 limpio y sin persistir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A05:2025 · A10:2025 · ASVS 5.0 Validación · RFC 9457</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 comprador autenticado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hace POST /api/v1/ventas sin la cabecera Idempotency-Key</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la API responde 400 problem+json que nombra la cabecera, sin stack trace ni datos internos, y no crea ninguna venta ni reserva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SEC-W06 en verde + conteo de ventas sin cambios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Postman + VentasResourceTest.sinClaveOConUnaQueNoEsUnUuidElPedidoEsInvalido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VentasResource.claveValida lanza DatosInvalidos antes de llamar a ComprasEnCurso, así que no se llega a reservar cupo. Los errores salen como Problema (RFC 9457) desde ManejadoresDeErrores; el 500 es genérico y loguea el detalle (:218). Falta un id de correlación en el 500. VentasResourceTest.sinClaveOConUnaQueNoEsUnUuidElPedidoEsInvalido pasó en la corrida del 16/10 (313 tests, 0 fallas).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B6D7A8" w:val="clear"/>
            <w:tcMar>
              <w:top w:type="dxa" w:w="50"/>
              <w:left w:type="dxa" w:w="90"/>
              <w:bottom w:type="dxa" w:w="50"/>
              <w:right w:type="dxa" w:w="90"/>
            </w:tcMar>
          </w:tcPr>
          <w:p>
            <w:r>
              <w:rPr>
                <w:b/>
                <w:bCs/>
                <w:sz w:val="18"/>
                <w:szCs w:val="18"/>
              </w:rPr>
              <w:t xml:space="preserve">CUMPLE · test en verde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Adjuntar la salida del mvn test y correr el Postman SEC-W06. Mejora: sumar id de correlación al 500.</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Sebastian Deya</w:t>
            </w:r>
          </w:p>
        </w:tc>
      </w:tr>
    </w:tbl>
    <w:p>
      <w:pPr>
        <w:pStyle w:val="Heading2"/>
        <w:spacing w:after="100" w:before="260"/>
      </w:pPr>
      <w:r>
        <w:t xml:space="preserve">SEC-I01 · SOAP seguro y con estado controlado ante timeout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A02:2025 · A05:2025 (XXE) · A10:2025 · ASVS 5.0 XML / Servicios web</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cliente SOAP de Facturación hacia ARCA/AFIP</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parser recibe un XML con DTD/entidad externa, o ARCA no responde en 5 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la entidad externa no se resuelve (error controlado) y, ante el timeout, la venta queda CONFIRMADA con factura PENDIENTE y el reintento va a cola.reintento-facturacion, sin hilos colgados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test con XML malicioso + test con servicio SOAP simulado que demora 6 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Test de integración (JUnit) con servidor SOAP simulado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FacturacionApplication.java es hoy una clase vacía de 13 líneas: todavía no hay contrato SOAP ni cliente. El diseño está en la actividad de la Clase 9 y el plan de Facturación (commit "plan de Facturación SOAP (C1)").</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E0E0E0" w:val="clear"/>
            <w:tcMar>
              <w:top w:type="dxa" w:w="50"/>
              <w:left w:type="dxa" w:w="90"/>
              <w:bottom w:type="dxa" w:w="50"/>
              <w:right w:type="dxa" w:w="90"/>
            </w:tcMar>
          </w:tcPr>
          <w:p>
            <w:r>
              <w:rPr>
                <w:b/>
                <w:bCs/>
                <w:sz w:val="18"/>
                <w:szCs w:val="18"/>
              </w:rPr>
              <w:t xml:space="preserve">NO VERIFICABLE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Reevaluar cuando Facturación esté implementada (Entrega 3). Al implementarla, deshabilitar DTD y entidades externas desde el principio.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Joaquin Molina</w:t>
            </w:r>
          </w:p>
        </w:tc>
      </w:tr>
    </w:tbl>
    <w:p>
      <w:pPr>
        <w:pStyle w:val="Heading2"/>
        <w:spacing w:after="100" w:before="260"/>
      </w:pPr>
      <w:r>
        <w:t xml:space="preserve">SEC-I02 · Permisos por destino en el broker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A01:2025 · A06:2025 · Mínimo privilegio · ASVS 5.0 Arquitectura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broker JMS con cola.emision-entradas y topico.compra-confirmada, y la identidad del consumidor de Notificaciones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ese consumidor intenta publicar en cola.emision-entradas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broker rechaza con error de autorización y el intento queda registrado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test JMS que muestra la excepción de seguridad + configuración de usuarios/roles por destino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Test JMS contra el WildFly del equipo + revisión de configurar.cli</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servidor/src/main/wildfly/configurar.cli (:30-38) deja reintentos acotados (max-delivery-attempts=5, 2 s de espera) y DLQ, pero no define usuarios ni permisos por cola o tópico: cualquier servicio puede publicar en cualquier destino. En el servidor armado (standalone.xml) queda la configuración de fábrica: security-setting "#" con rol guest que puede enviar y consumir, y una RemoteConnectionFactory en el listener HTTP (interfaz pública en 127.0.0.1). No verificado si un cliente remoto entra sin credenciales.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F4CCCC" w:val="clear"/>
            <w:tcMar>
              <w:top w:type="dxa" w:w="50"/>
              <w:left w:type="dxa" w:w="90"/>
              <w:bottom w:type="dxa" w:w="50"/>
              <w:right w:type="dxa" w:w="90"/>
            </w:tcMar>
          </w:tcPr>
          <w:p>
            <w:r>
              <w:rPr>
                <w:b/>
                <w:bCs/>
                <w:sz w:val="18"/>
                <w:szCs w:val="18"/>
              </w:rPr>
              <w:t xml:space="preserve">NO CUMPLE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Definir un usuario por servicio y security-setting por destino, o registrar el riesgo como aceptado para la entrega. Prioridad media.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Julian Zuchowicki</w:t>
            </w:r>
          </w:p>
        </w:tc>
      </w:tr>
    </w:tbl>
    <w:p>
      <w:pPr>
        <w:pStyle w:val="Heading2"/>
        <w:spacing w:after="100" w:before="260"/>
      </w:pPr>
      <w:r>
        <w:t xml:space="preserve">SEC-D01 · Los logs no contienen DNI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Ley 25.326 · A09:2025 · ASVS 5.0 Registro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una compra confirmada con titulares nominativos que tienen DNI</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Notificaciones procesa PAGO_CONFIRMADO y escribe el aviso en el log</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log no contiene ningún DNI y el aviso sale en un solo renglón (sin inyección de líneas)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búsqueda del DNI de prueba en standalone.log sin resultados + tests de Notificaciones en verde</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Comprar con un DNI de prueba y hacer grep; mvn test en notificaciones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ServicioDeNotificaciones.textoDelAviso (:37) arma el texto solo con nombre y sector, sin DNI, y lo pasa por Textos.enUnaLinea. LogEnUnSoloRenglonTest y AvisoDeCompraMDBTest cubren el formato. Solo se revisó Notificaciones: faltan los logs de los otros servicios.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Hacer el grep sobre el log completo tras una compra de prueba.</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Julian Zuchowicki</w:t>
            </w:r>
          </w:p>
        </w:tc>
      </w:tr>
    </w:tbl>
    <w:p>
      <w:pPr>
        <w:pStyle w:val="Heading2"/>
        <w:spacing w:after="100" w:before="260"/>
      </w:pPr>
      <w:r>
        <w:t xml:space="preserve">SEC-D02 · Contraseñas con hash y nunca en respuestas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Referencia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A04:2025 · ASVS 5.0 Credenciales · Ley 25.326</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DADO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 usuario registrado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CUANDO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 consulta su registro en la base y se pide GET /api/usuarios/yo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ENTONCES</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la base guarda solo un hash con sal (pbkdf2-sha256$iteraciones$sal$hash) y la respuesta no incluye contraseña ni hash</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Evidencia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consulta a la tabla de usuarios + Postman SEC-D02 en verde + ContrasenasTest</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Cómo se verifica</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SELECT sobre la tabla de usuarios, Postman y mvn test en usuarios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Análisis del código</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Contrasenas.java:19-20 usa PBKDF2-HMAC-SHA256 con 310.000 iteraciones y sal aleatoria de 16 bytes; UsuarioDto no tiene campos de contraseña. ContrasenasTest verifica la sal y los hashes mal formados. Observación: la guía de OWASP hoy pide más iteraciones para PBKDF2-SHA256 (del orden de 600.000); conviene chequearlo.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Veredicto</w:t>
            </w:r>
          </w:p>
        </w:tc>
        <w:tc>
          <w:tcPr>
            <w:tcW w:type="dxa" w:w="8200"/>
            <w:tcBorders>
              <w:top w:val="single" w:color="BBBBBB" w:sz="4"/>
              <w:left w:val="single" w:color="BBBBBB" w:sz="4"/>
              <w:bottom w:val="single" w:color="BBBBBB" w:sz="4"/>
              <w:right w:val="single" w:color="BBBBBB" w:sz="4"/>
            </w:tcBorders>
            <w:shd w:fill="D9EAD3" w:val="clear"/>
            <w:tcMar>
              <w:top w:type="dxa" w:w="50"/>
              <w:left w:type="dxa" w:w="90"/>
              <w:bottom w:type="dxa" w:w="50"/>
              <w:right w:type="dxa" w:w="90"/>
            </w:tcMar>
          </w:tcPr>
          <w:p>
            <w:r>
              <w:rPr>
                <w:b/>
                <w:bCs/>
                <w:sz w:val="18"/>
                <w:szCs w:val="18"/>
              </w:rPr>
              <w:t xml:space="preserve">CUMPLE EN CÓDIGO</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Acción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Correr la consulta SQL y el Postman; evaluar subir las iteraciones.</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Resultado del test</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      Captura: (adjuntar)</w:t>
            </w:r>
          </w:p>
        </w:tc>
      </w:tr>
      <w:tr>
        <w:trPr>
          <w:cantSplit/>
        </w:trPr>
        <w:tc>
          <w:tcPr>
            <w:tcW w:type="dxa" w:w="2000"/>
            <w:tcBorders>
              <w:top w:val="single" w:color="BBBBBB" w:sz="4"/>
              <w:left w:val="single" w:color="BBBBBB" w:sz="4"/>
              <w:bottom w:val="single" w:color="BBBBBB" w:sz="4"/>
              <w:right w:val="single" w:color="BBBBBB" w:sz="4"/>
            </w:tcBorders>
            <w:shd w:fill="EEF2F7" w:val="clear"/>
            <w:tcMar>
              <w:top w:type="dxa" w:w="50"/>
              <w:left w:type="dxa" w:w="90"/>
              <w:bottom w:type="dxa" w:w="50"/>
              <w:right w:type="dxa" w:w="90"/>
            </w:tcMar>
          </w:tcPr>
          <w:p>
            <w:r>
              <w:rPr>
                <w:b/>
                <w:bCs/>
                <w:sz w:val="18"/>
                <w:szCs w:val="18"/>
              </w:rPr>
              <w:t xml:space="preserve">Responsable (Notion)</w:t>
            </w:r>
          </w:p>
        </w:tc>
        <w:tc>
          <w:tcPr>
            <w:tcW w:type="dxa" w:w="8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Valentina Frisoli</w:t>
            </w:r>
          </w:p>
        </w:tc>
      </w:tr>
    </w:tbl>
    <w:p>
      <w:pPr>
        <w:pStyle w:val="Heading1"/>
        <w:spacing w:after="100" w:before="260"/>
      </w:pPr>
      <w:r>
        <w:t xml:space="preserve">3. Verificación con Claude Fable 5.1 (3 criterios)</w:t>
      </w:r>
    </w:p>
    <w:p>
      <w:pPr>
        <w:spacing w:after="90"/>
      </w:pPr>
      <w:r>
        <w:rPr>
          <w:sz w:val="20"/>
          <w:szCs w:val="20"/>
        </w:rPr>
        <w:t xml:space="preserve">Se prepararon los prompts de SEC-W01, SEC-W04 y SEC-W05. Se pegan en Fable con solo los archivos indicados (nada de .env ni datos reales). El veredicto que figura abajo como "previo" es el análisis de código de este documento, no la respuesta de Fable: el grupo tiene que correr Fable, ejecutar el test que proponga y reemplazar esta columna por el resultado real.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1500"/>
        <w:gridCol w:w="1700"/>
      </w:tblGrid>
      <w:tr>
        <w:trPr>
          <w:tblHeader/>
        </w:trPr>
        <w:tc>
          <w:tcPr>
            <w:tcW w:type="dxa" w:w="10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ID</w:t>
            </w:r>
          </w:p>
        </w:tc>
        <w:tc>
          <w:tcPr>
            <w:tcW w:type="dxa" w:w="26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Archivos que se pasan</w:t>
            </w:r>
          </w:p>
        </w:tc>
        <w:tc>
          <w:tcPr>
            <w:tcW w:type="dxa" w:w="34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Criterio</w:t>
            </w:r>
          </w:p>
        </w:tc>
        <w:tc>
          <w:tcPr>
            <w:tcW w:type="dxa" w:w="15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Veredicto previo</w:t>
            </w:r>
          </w:p>
        </w:tc>
        <w:tc>
          <w:tcPr>
            <w:tcW w:type="dxa" w:w="17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Evidencia previa</w:t>
            </w:r>
          </w:p>
        </w:tc>
      </w:tr>
      <w:tr>
        <w:trPr>
          <w:cantSplit/>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SEC-W01</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ComprasEnCurso.java, EntradasResource.java</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Dado un comprador B autenticado y una entrada del comprador A, cuando B pide GET /api/v1/entradas/{id}, entonces 404 problem+json sin datos de la entrada.</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CUMPLE (test en verde)</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ComprasEnCursoTest, 2 tests</w:t>
            </w:r>
          </w:p>
        </w:tc>
      </w:tr>
      <w:tr>
        <w:trPr>
          <w:cantSplit/>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SEC-W04</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ServicioDeUsuarios.java, UsuariosResource.java</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Dado un usuario con 5 logins fallidos en 15 min, cuando hace un sexto intento, entonces 429 con Retry-After y la clave no se valida.</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NO CUMPLE (previo)</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iniciarSesion (:170-178) no cuenta intentos</w:t>
            </w:r>
          </w:p>
        </w:tc>
      </w:tr>
      <w:tr>
        <w:trPr>
          <w:cantSplit/>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SEC-W05</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Tokens.java, ServicioDeUsuarios.java, microprofile-config.properties</w:t>
            </w:r>
          </w:p>
        </w:tc>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Dado un token alterado, otro alg none y uno recién emitido, entonces los dos primeros dan 401 y exp - iat ≤ 900 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PARCIAL (previo)</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firma OK; DURACION_SESION = 8 h (:55)</w:t>
            </w:r>
          </w:p>
        </w:tc>
      </w:tr>
    </w:tbl>
    <w:p>
      <w:pPr>
        <w:spacing w:after="90"/>
      </w:pPr>
      <w:r>
        <w:rPr>
          <w:b/>
          <w:bCs/>
          <w:sz w:val="20"/>
          <w:szCs w:val="20"/>
        </w:rPr>
        <w:t xml:space="preserve">Prompt (un criterio por pedido; reemplazar los datos entre corchetes):</w:t>
      </w:r>
    </w:p>
    <w:p>
      <w:pPr>
        <w:shd w:fill="F3F4F6" w:val="clear"/>
        <w:spacing w:after="0"/>
      </w:pPr>
      <w:r>
        <w:rPr>
          <w:rFonts w:ascii="Consolas" w:cs="Consolas" w:eastAsia="Consolas" w:hAnsi="Consolas"/>
          <w:sz w:val="17"/>
          <w:szCs w:val="17"/>
        </w:rPr>
        <w:t xml:space="preserve">Revisá la seguridad de nuestro propio proyecto (Palco, TP académico de UADE).</w:t>
      </w:r>
    </w:p>
    <w:p>
      <w:pPr>
        <w:shd w:fill="F3F4F6" w:val="clear"/>
        <w:spacing w:after="0"/>
      </w:pPr>
      <w:r>
        <w:rPr>
          <w:rFonts w:ascii="Consolas" w:cs="Consolas" w:eastAsia="Consolas" w:hAnsi="Consolas"/>
          <w:sz w:val="17"/>
          <w:szCs w:val="17"/>
        </w:rPr>
        <w:t xml:space="preserve">Criterio [ID]: [Dado ... Cuando ... Entonces ...].</w:t>
      </w:r>
    </w:p>
    <w:p>
      <w:pPr>
        <w:shd w:fill="F3F4F6" w:val="clear"/>
        <w:spacing w:after="0"/>
      </w:pPr>
      <w:r>
        <w:rPr>
          <w:rFonts w:ascii="Consolas" w:cs="Consolas" w:eastAsia="Consolas" w:hAnsi="Consolas"/>
          <w:sz w:val="17"/>
          <w:szCs w:val="17"/>
        </w:rPr>
        <w:t xml:space="preserve">Archivos: [archivos de la tabla].</w:t>
      </w:r>
    </w:p>
    <w:p>
      <w:pPr>
        <w:shd w:fill="F3F4F6" w:val="clear"/>
        <w:spacing w:after="0"/>
      </w:pPr>
      <w:r>
        <w:rPr>
          <w:rFonts w:ascii="Consolas" w:cs="Consolas" w:eastAsia="Consolas" w:hAnsi="Consolas"/>
          <w:sz w:val="17"/>
          <w:szCs w:val="17"/>
        </w:rPr>
        <w:t xml:space="preserve">Respondé CUMPLE / NO CUMPLE / NO VERIFICABLE, con evidencia (archivo:línea),</w:t>
      </w:r>
    </w:p>
    <w:p>
      <w:pPr>
        <w:shd w:fill="F3F4F6" w:val="clear"/>
        <w:spacing w:after="0"/>
      </w:pPr>
      <w:r>
        <w:rPr>
          <w:rFonts w:ascii="Consolas" w:cs="Consolas" w:eastAsia="Consolas" w:hAnsi="Consolas"/>
          <w:sz w:val="17"/>
          <w:szCs w:val="17"/>
        </w:rPr>
        <w:t xml:space="preserve">la corrección sugerida y un test (JUnit + REST Assured o Postman) que lo compruebe.</w:t>
      </w:r>
    </w:p>
    <w:p>
      <w:pPr>
        <w:shd w:fill="F3F4F6" w:val="clear"/>
        <w:spacing w:after="0"/>
      </w:pPr>
      <w:r>
        <w:rPr>
          <w:rFonts w:ascii="Consolas" w:cs="Consolas" w:eastAsia="Consolas" w:hAnsi="Consolas"/>
          <w:sz w:val="17"/>
          <w:szCs w:val="17"/>
        </w:rPr>
        <w:t xml:space="preserve">No inventes líneas que no estén en los archivos que te paso.</w:t>
      </w:r>
    </w:p>
    <w:p>
      <w:pPr>
        <w:spacing w:after="90"/>
      </w:pPr>
      <w:r>
        <w:rPr>
          <w:sz w:val="20"/>
          <w:szCs w:val="20"/>
        </w:rPr>
        <w:t xml:space="preserve">Después: ejecutar el test propuesto, guardar la captura (verde o rojo) y subirla a la tarjeta del criterio en Notion. Declarar el uso de IA en el Anexo del TP.</w:t>
      </w:r>
    </w:p>
    <w:p>
      <w:pPr>
        <w:spacing w:after="90"/>
      </w:pPr>
      <w:r>
        <w:rPr>
          <w:b/>
          <w:bCs/>
          <w:sz w:val="20"/>
          <w:szCs w:val="20"/>
        </w:rPr>
        <w:t xml:space="preserve">Resultado de Fable (a completar por el grupo):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4000"/>
      </w:tblGrid>
      <w:tr>
        <w:tc>
          <w:tcPr>
            <w:tcW w:type="dxa" w:w="10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ID</w:t>
            </w:r>
          </w:p>
        </w:tc>
        <w:tc>
          <w:tcPr>
            <w:tcW w:type="dxa" w:w="26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Veredicto de Fable</w:t>
            </w:r>
          </w:p>
        </w:tc>
        <w:tc>
          <w:tcPr>
            <w:tcW w:type="dxa" w:w="26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Test ejecutado</w:t>
            </w:r>
          </w:p>
        </w:tc>
        <w:tc>
          <w:tcPr>
            <w:tcW w:type="dxa" w:w="4000"/>
            <w:tcBorders>
              <w:top w:val="single" w:color="BBBBBB" w:sz="4"/>
              <w:left w:val="single" w:color="BBBBBB" w:sz="4"/>
              <w:bottom w:val="single" w:color="BBBBBB" w:sz="4"/>
              <w:right w:val="single" w:color="BBBBBB" w:sz="4"/>
            </w:tcBorders>
            <w:shd w:fill="DCE6F5" w:val="clear"/>
            <w:tcMar>
              <w:top w:type="dxa" w:w="50"/>
              <w:left w:type="dxa" w:w="90"/>
              <w:bottom w:type="dxa" w:w="50"/>
              <w:right w:type="dxa" w:w="90"/>
            </w:tcMar>
          </w:tcPr>
          <w:p>
            <w:r>
              <w:rPr>
                <w:b/>
                <w:bCs/>
                <w:sz w:val="18"/>
                <w:szCs w:val="18"/>
              </w:rPr>
              <w:t xml:space="preserve">Resultado y captura</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SEC-W01</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w:r>
          </w:p>
        </w:tc>
        <w:tc>
          <w:tcPr>
            <w:tcW w:type="dxa" w:w="4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SEC-W04</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w:r>
          </w:p>
        </w:tc>
        <w:tc>
          <w:tcPr>
            <w:tcW w:type="dxa" w:w="4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w:t>
            </w:r>
          </w:p>
        </w:tc>
      </w:tr>
      <w:t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SEC-W05</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w:r>
          </w:p>
        </w:tc>
        <w:tc>
          <w:tcPr>
            <w:tcW w:type="dxa" w:w="4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 Verde  ☐ Rojo</w:t>
            </w:r>
          </w:p>
        </w:tc>
      </w:tr>
    </w:tbl>
    <w:p>
      <w:pPr>
        <w:pStyle w:val="Heading1"/>
        <w:spacing w:after="100" w:before="260"/>
      </w:pPr>
      <w:r>
        <w:t xml:space="preserve">4. Hallazgos y plan</w:t>
      </w:r>
    </w:p>
    <w:p>
      <w:pPr>
        <w:pStyle w:val="ListParagraph"/>
        <w:numPr>
          <w:ilvl w:val="0"/>
          <w:numId w:val="1"/>
        </w:numPr>
        <w:spacing w:after="60"/>
      </w:pPr>
      <w:r>
        <w:rPr>
          <w:b/>
          <w:bCs/>
          <w:sz w:val="20"/>
          <w:szCs w:val="20"/>
        </w:rPr>
        <w:t xml:space="preserve">Alta · SEC-W04. </w:t>
      </w:r>
      <w:r>
        <w:rPr>
          <w:sz w:val="20"/>
          <w:szCs w:val="20"/>
        </w:rPr>
        <w:t xml:space="preserve">El login no limita intentos fallidos. Es el hallazgo más claro y es chico de arreglar (contador por email y 429).</w:t>
      </w:r>
    </w:p>
    <w:p>
      <w:pPr>
        <w:pStyle w:val="ListParagraph"/>
        <w:numPr>
          <w:ilvl w:val="0"/>
          <w:numId w:val="1"/>
        </w:numPr>
        <w:spacing w:after="60"/>
      </w:pPr>
      <w:r>
        <w:rPr>
          <w:b/>
          <w:bCs/>
          <w:sz w:val="20"/>
          <w:szCs w:val="20"/>
        </w:rPr>
        <w:t xml:space="preserve">Alta · SEC-W05. </w:t>
      </w:r>
      <w:r>
        <w:rPr>
          <w:sz w:val="20"/>
          <w:szCs w:val="20"/>
        </w:rPr>
        <w:t xml:space="preserve">Los tokens duran 8 horas y no hay refresh ni revocación. O se baja la vigencia o se justifica por escrito.</w:t>
      </w:r>
    </w:p>
    <w:p>
      <w:pPr>
        <w:pStyle w:val="ListParagraph"/>
        <w:numPr>
          <w:ilvl w:val="0"/>
          <w:numId w:val="1"/>
        </w:numPr>
        <w:spacing w:after="60"/>
      </w:pPr>
      <w:r>
        <w:rPr>
          <w:b/>
          <w:bCs/>
          <w:sz w:val="20"/>
          <w:szCs w:val="20"/>
        </w:rPr>
        <w:t xml:space="preserve">Media · SEC-I02. </w:t>
      </w:r>
      <w:r>
        <w:rPr>
          <w:sz w:val="20"/>
          <w:szCs w:val="20"/>
        </w:rPr>
        <w:t xml:space="preserve">El broker no tiene usuarios ni permisos por cola o tópico. Hoy cualquier servicio puede publicar en cualquier destino.</w:t>
      </w:r>
    </w:p>
    <w:p>
      <w:pPr>
        <w:pStyle w:val="ListParagraph"/>
        <w:numPr>
          <w:ilvl w:val="0"/>
          <w:numId w:val="1"/>
        </w:numPr>
        <w:spacing w:after="60"/>
      </w:pPr>
      <w:r>
        <w:rPr>
          <w:b/>
          <w:bCs/>
          <w:sz w:val="20"/>
          <w:szCs w:val="20"/>
        </w:rPr>
        <w:t xml:space="preserve">Media · secretos. </w:t>
      </w:r>
      <w:r>
        <w:rPr>
          <w:sz w:val="20"/>
          <w:szCs w:val="20"/>
        </w:rPr>
        <w:t xml:space="preserve">Si falta PALCO_SECRETO_SERVICIOS, vale el secreto público "palco-desarrollo" (TokenDeServicio.java:57) y con él cualquiera obtiene un token de rol servicio. El servidor de desarrollo corre hoy así (confirmado en el log y en backend/.env). Para la demo, definir la variable.</w:t>
      </w:r>
    </w:p>
    <w:p>
      <w:pPr>
        <w:pStyle w:val="ListParagraph"/>
        <w:numPr>
          <w:ilvl w:val="0"/>
          <w:numId w:val="1"/>
        </w:numPr>
        <w:spacing w:after="60"/>
      </w:pPr>
      <w:r>
        <w:rPr>
          <w:b/>
          <w:bCs/>
          <w:sz w:val="20"/>
          <w:szCs w:val="20"/>
        </w:rPr>
        <w:t xml:space="preserve">Media · 401 del servidor. </w:t>
      </w:r>
      <w:r>
        <w:rPr>
          <w:sz w:val="20"/>
          <w:szCs w:val="20"/>
        </w:rPr>
        <w:t xml:space="preserve">Un token inválido recibe 401 antes de llegar a la aplicación: sin Problem Details ni CORS, y en text/html si el Bearer viene vacío.</w:t>
      </w:r>
    </w:p>
    <w:p>
      <w:pPr>
        <w:pStyle w:val="ListParagraph"/>
        <w:numPr>
          <w:ilvl w:val="0"/>
          <w:numId w:val="1"/>
        </w:numPr>
        <w:spacing w:after="60"/>
      </w:pPr>
      <w:r>
        <w:rPr>
          <w:b/>
          <w:bCs/>
          <w:sz w:val="20"/>
          <w:szCs w:val="20"/>
        </w:rPr>
        <w:t xml:space="preserve">Baja · errores. </w:t>
      </w:r>
      <w:r>
        <w:rPr>
          <w:sz w:val="20"/>
          <w:szCs w:val="20"/>
        </w:rPr>
        <w:t xml:space="preserve">El 500 es genérico pero sin id de correlación; falta agregarlo para poder buscar el error en el log.</w:t>
      </w:r>
    </w:p>
    <w:p>
      <w:pPr>
        <w:pStyle w:val="ListParagraph"/>
        <w:numPr>
          <w:ilvl w:val="0"/>
          <w:numId w:val="1"/>
        </w:numPr>
        <w:spacing w:after="60"/>
      </w:pPr>
      <w:r>
        <w:rPr>
          <w:b/>
          <w:bCs/>
          <w:sz w:val="20"/>
          <w:szCs w:val="20"/>
        </w:rPr>
        <w:t xml:space="preserve">Baja · cabeceras. </w:t>
      </w:r>
      <w:r>
        <w:rPr>
          <w:sz w:val="20"/>
          <w:szCs w:val="20"/>
        </w:rPr>
        <w:t xml:space="preserve">No se encontraron en el código las cabeceras HSTS ni X-Content-Type-Options. Puede resolverlas el proxy en producción; hay que decir dónde.</w:t>
      </w:r>
    </w:p>
    <w:p>
      <w:pPr>
        <w:pStyle w:val="ListParagraph"/>
        <w:numPr>
          <w:ilvl w:val="0"/>
          <w:numId w:val="1"/>
        </w:numPr>
        <w:spacing w:after="60"/>
      </w:pPr>
      <w:r>
        <w:rPr>
          <w:b/>
          <w:bCs/>
          <w:sz w:val="20"/>
          <w:szCs w:val="20"/>
        </w:rPr>
        <w:t xml:space="preserve">Bien resuelto. </w:t>
      </w:r>
      <w:r>
        <w:rPr>
          <w:sz w:val="20"/>
          <w:szCs w:val="20"/>
        </w:rPr>
        <w:t xml:space="preserve">Autorización por dueño con 404 (BOLA), roles declarativos, errores en Problem Details sin información interna, CORS con orígenes explícitos, hash con sal y logs sin DNI.</w:t>
      </w:r>
    </w:p>
    <w:p>
      <w:pPr>
        <w:pStyle w:val="ListParagraph"/>
        <w:numPr>
          <w:ilvl w:val="0"/>
          <w:numId w:val="1"/>
        </w:numPr>
        <w:spacing w:after="60"/>
      </w:pPr>
      <w:r>
        <w:rPr>
          <w:b/>
          <w:bCs/>
          <w:sz w:val="20"/>
          <w:szCs w:val="20"/>
        </w:rPr>
        <w:t xml:space="preserve">Pendiente de implementar. </w:t>
      </w:r>
      <w:r>
        <w:rPr>
          <w:sz w:val="20"/>
          <w:szCs w:val="20"/>
        </w:rPr>
        <w:t xml:space="preserve">SEC-I01 (SOAP) se vuelve verificable cuando Facturación tenga código.</w:t>
      </w:r>
    </w:p>
    <w:p>
      <w:pPr>
        <w:pStyle w:val="Heading1"/>
        <w:spacing w:after="100" w:before="260"/>
      </w:pPr>
      <w:r>
        <w:t xml:space="preserve">5. Cómo se ejecuta y se carga</w:t>
      </w:r>
    </w:p>
    <w:p>
      <w:pPr>
        <w:pStyle w:val="ListParagraph"/>
        <w:numPr>
          <w:ilvl w:val="0"/>
          <w:numId w:val="1"/>
        </w:numPr>
        <w:spacing w:after="60"/>
      </w:pPr>
      <w:r>
        <w:rPr>
          <w:b/>
          <w:bCs/>
          <w:sz w:val="20"/>
          <w:szCs w:val="20"/>
        </w:rPr>
        <w:t xml:space="preserve">Postman: </w:t>
      </w:r>
      <w:r>
        <w:rPr>
          <w:sz w:val="20"/>
          <w:szCs w:val="20"/>
        </w:rPr>
        <w:t xml:space="preserve">importar docs/api/palco-api.postman_collection.json, correr la carpeta "4 Seguridad" con dos usuarios verificados (variables tokenA, tokenB, entradaIdA, ventaIdA, emailA, passwordA).</w:t>
      </w:r>
    </w:p>
    <w:p>
      <w:pPr>
        <w:pStyle w:val="ListParagraph"/>
        <w:numPr>
          <w:ilvl w:val="0"/>
          <w:numId w:val="1"/>
        </w:numPr>
        <w:spacing w:after="60"/>
      </w:pPr>
      <w:r>
        <w:rPr>
          <w:b/>
          <w:bCs/>
          <w:sz w:val="20"/>
          <w:szCs w:val="20"/>
        </w:rPr>
        <w:t xml:space="preserve">Notion: </w:t>
      </w:r>
      <w:r>
        <w:rPr>
          <w:sz w:val="20"/>
          <w:szCs w:val="20"/>
        </w:rPr>
        <w:t xml:space="preserve">las 10 tarjetas ya están en el Tablero de Tareas D Apps 2 (etiqueta seguridad, responsable, entrega Parcial N°2, fecha 19/10). En cada una se tildan los checks y se adjunta la captura del test.</w:t>
      </w:r>
    </w:p>
    <w:p>
      <w:pPr>
        <w:pStyle w:val="ListParagraph"/>
        <w:numPr>
          <w:ilvl w:val="0"/>
          <w:numId w:val="1"/>
        </w:numPr>
        <w:spacing w:after="60"/>
      </w:pPr>
      <w:r>
        <w:rPr>
          <w:b/>
          <w:bCs/>
          <w:sz w:val="20"/>
          <w:szCs w:val="20"/>
        </w:rPr>
        <w:t xml:space="preserve">Entrega: </w:t>
      </w:r>
      <w:r>
        <w:rPr>
          <w:sz w:val="20"/>
          <w:szCs w:val="20"/>
        </w:rPr>
        <w:t xml:space="preserve">Clase11_Grupo&lt;N&gt;_Palco_Seguridad.pdf al canal del grupo en Teams, con esta matriz, los veredictos de Fable, las capturas de los tests y el link al tablero de Notion.</w:t>
      </w:r>
    </w:p>
    <w:sectPr>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8"/>
      <w:szCs w:val="28"/>
    </w:rPr>
  </w:style>
  <w:style w:type="paragraph" w:styleId="Heading2">
    <w:name w:val="Heading 2"/>
    <w:basedOn w:val="Normal"/>
    <w:next w:val="Normal"/>
    <w:qFormat/>
    <w:pPr>
      <w:outlineLvl w:val="1"/>
    </w:pPr>
    <w:rPr>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2026-10-16T11:36:24.006Z</dcterms:created>
  <dcterms:modified xsi:type="dcterms:W3CDTF">2026-10-16T11:36:24.007Z</dcterms:modified>
</cp:coreProperties>
</file>

<file path=docProps/custom.xml><?xml version="1.0" encoding="utf-8"?>
<Properties xmlns="http://schemas.openxmlformats.org/officeDocument/2006/custom-properties" xmlns:vt="http://schemas.openxmlformats.org/officeDocument/2006/docPropsVTypes"/>
</file>