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>VIIKKOPALAVERI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Aika</w:t>
        <w:tab/>
      </w:r>
      <w:r>
        <w:rPr/>
        <w:t xml:space="preserve">Maanantai </w:t>
      </w:r>
      <w:r>
        <w:rPr/>
        <w:t>22</w:t>
      </w:r>
      <w:r>
        <w:rPr/>
        <w:t>.2.2019 klo 1</w:t>
      </w:r>
      <w:r>
        <w:rPr/>
        <w:t>3</w:t>
      </w:r>
      <w:r>
        <w:rPr/>
        <w:t>:</w:t>
      </w:r>
      <w:r>
        <w:rPr/>
        <w:t>20</w:t>
      </w:r>
      <w:r>
        <w:rPr/>
        <w:t xml:space="preserve"> – 13:</w:t>
      </w:r>
      <w:r>
        <w:rPr/>
        <w:t>37</w:t>
      </w: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AP05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>pj.</w:t>
      </w:r>
    </w:p>
    <w:p>
      <w:pPr>
        <w:pStyle w:val="Normal"/>
        <w:rPr/>
      </w:pPr>
      <w:r>
        <w:rPr/>
        <w:tab/>
      </w:r>
      <w:r>
        <w:rPr/>
        <w:t>Hannukainen Mikko</w:t>
      </w:r>
      <w:r>
        <w:rPr/>
        <w:tab/>
        <w:t>sihteeri</w:t>
      </w:r>
    </w:p>
    <w:p>
      <w:pPr>
        <w:pStyle w:val="Normal"/>
        <w:rPr/>
      </w:pPr>
      <w:r>
        <w:rPr/>
        <w:tab/>
      </w:r>
      <w:r>
        <w:rPr/>
        <w:t>Pollari Miika</w: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Poissa</w:t>
      </w:r>
      <w:r>
        <w:rPr/>
        <w:tab/>
        <w:t xml:space="preserve"> </w:t>
      </w:r>
    </w:p>
    <w:p>
      <w:pPr>
        <w:pStyle w:val="Heading3"/>
        <w:numPr>
          <w:ilvl w:val="0"/>
          <w:numId w:val="2"/>
        </w:numPr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 xml:space="preserve">SM Sarlin Santtu avasi kokouksen klo </w:t>
      </w:r>
      <w:r>
        <w:rPr/>
        <w:t>13:20</w:t>
      </w:r>
    </w:p>
    <w:p>
      <w:pPr>
        <w:pStyle w:val="Heading3"/>
        <w:numPr>
          <w:ilvl w:val="0"/>
          <w:numId w:val="2"/>
        </w:numPr>
        <w:rPr/>
      </w:pPr>
      <w:r>
        <w:rPr/>
        <w:t>Tilannekatsaus</w:t>
        <w:tab/>
      </w:r>
    </w:p>
    <w:p>
      <w:pPr>
        <w:pStyle w:val="SisennettyNormaali"/>
        <w:rPr/>
      </w:pPr>
      <w:r>
        <w:rPr/>
        <w:t>Projektin tilanne on suht vakaa. Emme päässeet aivan sprintin goalseihin, mutta tähän yritetään saada parannusta pienempien taskien ohessa. Testauksen toteutus on vielä hakusessa, sekä myös kasvin teknologia.</w:t>
      </w:r>
    </w:p>
    <w:p>
      <w:pPr>
        <w:pStyle w:val="Heading3"/>
        <w:numPr>
          <w:ilvl w:val="0"/>
          <w:numId w:val="2"/>
        </w:numPr>
        <w:rPr/>
      </w:pPr>
      <w:r>
        <w:rPr/>
        <w:t>Edellinen viikko</w:t>
        <w:tab/>
      </w:r>
    </w:p>
    <w:p>
      <w:pPr>
        <w:pStyle w:val="SisennettyNormaali"/>
        <w:rPr/>
      </w:pPr>
      <w:r>
        <w:rPr/>
      </w:r>
    </w:p>
    <w:tbl>
      <w:tblPr>
        <w:tblW w:w="8073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2"/>
        <w:gridCol w:w="5580"/>
        <w:gridCol w:w="1081"/>
      </w:tblGrid>
      <w:tr>
        <w:trPr>
          <w:trHeight w:val="210" w:hRule="atLeast"/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 kuvaus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Tunnit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Hannukainen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Mikko</w:t>
            </w:r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 xml:space="preserve">HLTP </w:t>
            </w:r>
            <w:r>
              <w:rPr>
                <w:iCs/>
              </w:rPr>
              <w:t>ja testauksen kirja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iCs/>
              </w:rPr>
              <w:t>Kasvin teknologia</w:t>
            </w:r>
          </w:p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Kirjausnäkymä</w:t>
            </w:r>
            <w:r>
              <w:rPr>
                <w:iCs/>
              </w:rPr>
              <w:t>n toiminnallisuus ja sen</w:t>
            </w:r>
            <w:r>
              <w:rPr>
                <w:iCs/>
              </w:rPr>
              <w:t xml:space="preserve"> data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>
                <w:iCs/>
              </w:rPr>
              <w:t>29,</w:t>
            </w:r>
            <w:r>
              <w:rPr>
                <w:iCs/>
              </w:rPr>
              <w:t>08h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Santtu</w:t>
            </w:r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Kirjausnäkymä</w:t>
            </w:r>
            <w:r>
              <w:rPr>
                <w:iCs/>
              </w:rPr>
              <w:t>n toiminnallisuus</w:t>
            </w:r>
            <w:r>
              <w:rPr>
                <w:iCs/>
              </w:rPr>
              <w:t xml:space="preserve"> ja sen tyylittely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30.60</w:t>
            </w:r>
            <w:r>
              <w:rPr/>
              <w:t>h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Pollari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Miika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Kasvin teknologia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iCs/>
              </w:rPr>
              <w:t>Sprint reviewin valmistelu (demotus)</w:t>
            </w:r>
          </w:p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24h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1 lomapäivä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Poutanen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Mikko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Wordpress-mockup</w:t>
            </w:r>
          </w:p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TikoBiz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20.84h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1 lomapäivä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Seuraava viikko</w:t>
        <w:tab/>
      </w:r>
    </w:p>
    <w:p>
      <w:pPr>
        <w:pStyle w:val="SisennettyNormaali"/>
        <w:rPr/>
      </w:pPr>
      <w:r>
        <w:rPr/>
      </w:r>
    </w:p>
    <w:tbl>
      <w:tblPr>
        <w:tblW w:w="8080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3"/>
        <w:gridCol w:w="6666"/>
      </w:tblGrid>
      <w:tr>
        <w:trPr>
          <w:trHeight w:val="210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Tehtävä työ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Pollari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Miika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Kasvin graafinen toteutus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Hannukainen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Mikko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Kasvin teknologinen toteutus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Sarlin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Santtu</w:t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Kirjaus- ja tilastonäkymän kehitystä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Poutanen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Mikko</w:t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20" w:after="20"/>
              <w:rPr/>
            </w:pPr>
            <w:r>
              <w:rPr>
                <w:iCs/>
              </w:rPr>
              <w:t>Wordpress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Riskit</w:t>
        <w:tab/>
      </w:r>
    </w:p>
    <w:p>
      <w:pPr>
        <w:pStyle w:val="SisennettyNormaali"/>
        <w:rPr/>
      </w:pPr>
      <w:r>
        <w:rPr/>
      </w:r>
    </w:p>
    <w:tbl>
      <w:tblPr>
        <w:tblW w:w="9185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28"/>
        <w:gridCol w:w="5317"/>
        <w:gridCol w:w="1080"/>
        <w:gridCol w:w="1080"/>
        <w:gridCol w:w="1080"/>
      </w:tblGrid>
      <w:tr>
        <w:trPr>
          <w:tblHeader w:val="true"/>
          <w:cantSplit w:val="true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737373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>
        <w:trPr>
          <w:trHeight w:val="210" w:hRule="atLeast"/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/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>
        <w:trPr>
          <w:cantSplit w:val="true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/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7</w:t>
            </w:r>
          </w:p>
        </w:tc>
      </w:tr>
      <w:tr>
        <w:trPr>
          <w:cantSplit w:val="true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i w:val="false"/>
                <w:color w:val="auto"/>
                <w:sz w:val="20"/>
              </w:rPr>
              <w:t>2</w:t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bCs/>
                <w:sz w:val="20"/>
              </w:rPr>
            </w:pPr>
            <w:r>
              <w:rPr>
                <w:rFonts w:ascii="Garamond" w:hAnsi="Garamond"/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Muut asiat</w:t>
      </w:r>
    </w:p>
    <w:p>
      <w:pPr>
        <w:pStyle w:val="SisennettyNormaali"/>
        <w:rPr/>
      </w:pPr>
      <w:r>
        <w:rPr/>
        <w:t>Poutanen lomalla 22.2</w:t>
      </w:r>
    </w:p>
    <w:p>
      <w:pPr>
        <w:pStyle w:val="Heading3"/>
        <w:numPr>
          <w:ilvl w:val="0"/>
          <w:numId w:val="2"/>
        </w:numPr>
        <w:rPr/>
      </w:pPr>
      <w:r>
        <w:rPr/>
        <w:t>Toimintopisteet (Action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5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2"/>
        <w:gridCol w:w="3960"/>
        <w:gridCol w:w="1080"/>
        <w:gridCol w:w="1620"/>
        <w:gridCol w:w="1113"/>
      </w:tblGrid>
      <w:tr>
        <w:trPr>
          <w:tblHeader w:val="true"/>
          <w:cantSplit w:val="true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737373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Toimintopisteet</w:t>
            </w:r>
          </w:p>
        </w:tc>
      </w:tr>
      <w:tr>
        <w:trPr>
          <w:trHeight w:val="210" w:hRule="atLeast"/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Lähde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Aikataulu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Vastuuhenkilö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Tila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n/a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bCs/>
                <w:sz w:val="20"/>
                <w:lang w:val="fi-FI"/>
              </w:rPr>
            </w:pPr>
            <w:r>
              <w:rPr>
                <w:rFonts w:ascii="Garamond" w:hAnsi="Garamond"/>
                <w:b/>
                <w:bCs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bCs/>
                <w:sz w:val="20"/>
                <w:lang w:val="fi-FI"/>
              </w:rPr>
            </w:pPr>
            <w:r>
              <w:rPr>
                <w:rFonts w:ascii="Garamond" w:hAnsi="Garamond"/>
                <w:b/>
                <w:bCs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</w:tbl>
    <w:p>
      <w:pPr>
        <w:pStyle w:val="Heading3"/>
        <w:numPr>
          <w:ilvl w:val="0"/>
          <w:numId w:val="2"/>
        </w:numPr>
        <w:rPr/>
      </w:pPr>
      <w:r>
        <w:rPr/>
        <w:t>Seuraava kokous</w:t>
      </w:r>
    </w:p>
    <w:p>
      <w:pPr>
        <w:pStyle w:val="SisennettyNormaali"/>
        <w:rPr/>
      </w:pPr>
      <w:r>
        <w:rPr/>
        <w:t>8.3</w:t>
      </w:r>
      <w:r>
        <w:rPr/>
        <w:t xml:space="preserve"> kello tbd</w:t>
      </w:r>
    </w:p>
    <w:p>
      <w:pPr>
        <w:pStyle w:val="Heading3"/>
        <w:numPr>
          <w:ilvl w:val="0"/>
          <w:numId w:val="2"/>
        </w:numPr>
        <w:rPr/>
      </w:pPr>
      <w:r>
        <w:rPr/>
        <w:t>Kokouksen päättäminen</w:t>
      </w:r>
    </w:p>
    <w:p>
      <w:pPr>
        <w:pStyle w:val="Normal"/>
        <w:ind w:firstLine="720"/>
        <w:rPr/>
      </w:pPr>
      <w:bookmarkStart w:id="0" w:name="_GoBack"/>
      <w:bookmarkEnd w:id="0"/>
      <w:r>
        <w:rPr/>
        <w:t xml:space="preserve">Puheenjohtaja päätti kokouksen klo </w:t>
      </w:r>
      <w:r>
        <w:rPr/>
        <w:t>13:37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98" w:right="1134" w:header="709" w:top="2092" w:footer="340" w:bottom="125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-570865</wp:posOffset>
              </wp:positionH>
              <wp:positionV relativeFrom="paragraph">
                <wp:posOffset>-187960</wp:posOffset>
              </wp:positionV>
              <wp:extent cx="2105025" cy="610235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2104560" cy="609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-44.95pt;margin-top:-14.8pt;width:165.65pt;height:47.9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/>
      <w:tab/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>
    <w:pPr>
      <w:pStyle w:val="Header"/>
      <w:rPr/>
    </w:pPr>
    <w:r>
      <w:rPr/>
      <w:tab/>
    </w:r>
  </w:p>
  <w:p>
    <w:pPr>
      <w:pStyle w:val="Header"/>
      <w:tabs>
        <w:tab w:val="center" w:pos="2552" w:leader="none"/>
        <w:tab w:val="left" w:pos="5184" w:leader="none"/>
        <w:tab w:val="right" w:pos="9356" w:leader="none"/>
      </w:tabs>
      <w:spacing w:before="0" w:after="120"/>
      <w:rPr>
        <w:lang w:val="sv-SE"/>
      </w:rPr>
    </w:pPr>
    <w:r>
      <w:rPr>
        <w:lang w:val="sv-S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mc:AlternateContent>
              <mc:Choice Requires="wps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-149860</wp:posOffset>
                    </wp:positionV>
                    <wp:extent cx="2105025" cy="610235"/>
                    <wp:effectExtent l="0" t="0" r="0" b="0"/>
                    <wp:wrapNone/>
                    <wp:docPr id="2" name="Kuva 14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Kuva 14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2104560" cy="609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 id="shape_0" ID="Kuva 14" stroked="f" style="position:absolute;margin-left:-35.95pt;margin-top:-11.8pt;width:165.65pt;height:47.95pt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rPr/>
          </w:pPr>
          <w:r>
            <w:rPr/>
            <w:t xml:space="preserve">PÖYTÄKIRJA </w:t>
          </w:r>
        </w:p>
        <w:p>
          <w:pPr>
            <w:pStyle w:val="Header"/>
            <w:rPr/>
          </w:pPr>
          <w:r>
            <w:rPr/>
            <w:t>TICORPORATE/&lt;Projektin nimi&gt;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overflowPunct w:val="true"/>
            <w:spacing w:lineRule="atLeast" w:line="240" w:before="0" w:after="120"/>
            <w:textAlignment w:val="baseline"/>
            <w:rPr/>
          </w:pPr>
          <w:r>
            <w:rPr/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FI" w:eastAsia="en-FI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overflowPunct w:val="true"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 w:val="true"/>
      <w:numPr>
        <w:ilvl w:val="0"/>
        <w:numId w:val="1"/>
      </w:numPr>
      <w:overflowPunct w:val="true"/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overflowPunc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Arial"/>
      <w:iCs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1304"/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lear" w:pos="1304"/>
        <w:tab w:val="center" w:pos="4536" w:leader="none"/>
        <w:tab w:val="right" w:pos="9356" w:leader="none"/>
      </w:tabs>
      <w:overflowPunct w:val="true"/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36</TotalTime>
  <Application>LibreOffice/6.1.4.2$Linux_X86_64 LibreOffice_project/10$Build-2</Application>
  <Pages>3</Pages>
  <Words>235</Words>
  <Characters>1494</Characters>
  <CharactersWithSpaces>1630</CharactersWithSpaces>
  <Paragraphs>103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2019-02-11T08:34:00Z</dcterms:created>
  <dc:creator>Niko Kiviaho</dc:creator>
  <dc:description/>
  <dc:language>en-GB</dc:language>
  <cp:lastModifiedBy/>
  <cp:lastPrinted>1899-12-31T22:00:00Z</cp:lastPrinted>
  <dcterms:modified xsi:type="dcterms:W3CDTF">2019-02-22T13:37:48Z</dcterms:modified>
  <cp:revision>7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