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3B38B" w14:textId="77777777" w:rsidR="00C27E4E" w:rsidRDefault="00D469B9">
      <w:pPr>
        <w:spacing w:after="180"/>
        <w:jc w:val="center"/>
      </w:pPr>
      <w:r>
        <w:rPr>
          <w:noProof/>
        </w:rPr>
        <w:drawing>
          <wp:inline distT="0" distB="0" distL="0" distR="0" wp14:anchorId="69186CDE" wp14:editId="69157995">
            <wp:extent cx="990600" cy="99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p w14:paraId="371BC020" w14:textId="77777777" w:rsidR="00C27E4E" w:rsidRDefault="00D469B9">
      <w:pPr>
        <w:spacing w:line="300" w:lineRule="auto"/>
        <w:jc w:val="center"/>
      </w:pPr>
      <w:r>
        <w:rPr>
          <w:rFonts w:ascii="Arial" w:eastAsia="Arial" w:hAnsi="Arial" w:cs="Arial"/>
          <w:b/>
          <w:bCs/>
          <w:color w:val="000000"/>
          <w:sz w:val="21"/>
          <w:szCs w:val="21"/>
        </w:rPr>
        <w:t>MAGÍSTER EN CIENCIA DE DATOS E INTELIGENCIA ARTIFICIAL</w:t>
      </w:r>
    </w:p>
    <w:p w14:paraId="3EA6634B" w14:textId="77777777" w:rsidR="00C27E4E" w:rsidRDefault="00D469B9">
      <w:pPr>
        <w:spacing w:line="300" w:lineRule="auto"/>
        <w:jc w:val="center"/>
      </w:pPr>
      <w:r>
        <w:rPr>
          <w:rFonts w:ascii="Arial" w:eastAsia="Arial" w:hAnsi="Arial" w:cs="Arial"/>
          <w:color w:val="555555"/>
        </w:rPr>
        <w:t>MCDI501: Estadística Computacional para la Toma de Decisiones</w:t>
      </w:r>
    </w:p>
    <w:p w14:paraId="103BFBA8" w14:textId="77777777" w:rsidR="00C27E4E" w:rsidRDefault="00C27E4E">
      <w:pPr>
        <w:spacing w:line="280" w:lineRule="auto"/>
      </w:pPr>
    </w:p>
    <w:p w14:paraId="6832137A" w14:textId="77777777" w:rsidR="00C27E4E" w:rsidRDefault="00D469B9">
      <w:pPr>
        <w:spacing w:line="300" w:lineRule="auto"/>
        <w:jc w:val="center"/>
      </w:pPr>
      <w:r>
        <w:rPr>
          <w:rFonts w:ascii="Arial" w:eastAsia="Arial" w:hAnsi="Arial" w:cs="Arial"/>
          <w:b/>
          <w:bCs/>
          <w:color w:val="1F3864"/>
          <w:sz w:val="28"/>
          <w:szCs w:val="28"/>
        </w:rPr>
        <w:t>Evaluación Sumativa 2</w:t>
      </w:r>
    </w:p>
    <w:p w14:paraId="6422190B" w14:textId="77777777" w:rsidR="00C27E4E" w:rsidRDefault="00D469B9">
      <w:pPr>
        <w:spacing w:line="300" w:lineRule="auto"/>
        <w:jc w:val="center"/>
      </w:pPr>
      <w:r>
        <w:rPr>
          <w:rFonts w:ascii="Arial" w:eastAsia="Arial" w:hAnsi="Arial" w:cs="Arial"/>
          <w:color w:val="2E5496"/>
          <w:sz w:val="22"/>
          <w:szCs w:val="22"/>
        </w:rPr>
        <w:t>Validación, simulación y métodos de remuestreo</w:t>
      </w:r>
    </w:p>
    <w:p w14:paraId="0B27A027" w14:textId="77777777" w:rsidR="00C27E4E" w:rsidRDefault="00D469B9">
      <w:pPr>
        <w:spacing w:line="300" w:lineRule="auto"/>
        <w:jc w:val="center"/>
      </w:pPr>
      <w:r>
        <w:rPr>
          <w:rFonts w:ascii="Arial" w:eastAsia="Arial" w:hAnsi="Arial" w:cs="Arial"/>
          <w:color w:val="555555"/>
          <w:sz w:val="19"/>
          <w:szCs w:val="19"/>
        </w:rPr>
        <w:t>Informe técnico grupal · 20 %</w:t>
      </w:r>
    </w:p>
    <w:p w14:paraId="0A37B3E4" w14:textId="77777777" w:rsidR="00C27E4E" w:rsidRDefault="00D469B9">
      <w:pPr>
        <w:spacing w:before="120" w:line="280" w:lineRule="auto"/>
        <w:jc w:val="center"/>
      </w:pPr>
      <w:r>
        <w:rPr>
          <w:rFonts w:ascii="Arial" w:eastAsia="Arial" w:hAnsi="Arial" w:cs="Arial"/>
          <w:b/>
          <w:bCs/>
          <w:color w:val="2E5496"/>
        </w:rPr>
        <w:t>Título del proyecto</w:t>
      </w:r>
    </w:p>
    <w:p w14:paraId="15FCDC64" w14:textId="77777777" w:rsidR="00C27E4E" w:rsidRDefault="00D469B9">
      <w:pPr>
        <w:spacing w:line="280" w:lineRule="auto"/>
        <w:jc w:val="center"/>
      </w:pPr>
      <w:r>
        <w:rPr>
          <w:rFonts w:ascii="Arial" w:eastAsia="Arial" w:hAnsi="Arial" w:cs="Arial"/>
          <w:sz w:val="21"/>
          <w:szCs w:val="21"/>
        </w:rPr>
        <w:t>Análisis de la deserción en la educación superior chilena</w:t>
      </w:r>
    </w:p>
    <w:p w14:paraId="209FA266" w14:textId="77777777" w:rsidR="00C27E4E" w:rsidRDefault="00D469B9">
      <w:pPr>
        <w:spacing w:before="120" w:line="280" w:lineRule="auto"/>
        <w:jc w:val="center"/>
      </w:pPr>
      <w:r>
        <w:rPr>
          <w:rFonts w:ascii="Arial" w:eastAsia="Arial" w:hAnsi="Arial" w:cs="Arial"/>
          <w:b/>
          <w:bCs/>
          <w:color w:val="2E5496"/>
        </w:rPr>
        <w:t>Integrantes</w:t>
      </w:r>
    </w:p>
    <w:p w14:paraId="2725F421" w14:textId="77777777" w:rsidR="00C27E4E" w:rsidRDefault="00D469B9">
      <w:pPr>
        <w:spacing w:line="280" w:lineRule="auto"/>
        <w:jc w:val="center"/>
      </w:pPr>
      <w:r>
        <w:rPr>
          <w:rFonts w:ascii="Arial" w:eastAsia="Arial" w:hAnsi="Arial" w:cs="Arial"/>
          <w:sz w:val="21"/>
          <w:szCs w:val="21"/>
        </w:rPr>
        <w:t>María Fassler Neumann · Sebastian Antunez Noguera — Grupo 4</w:t>
      </w:r>
    </w:p>
    <w:p w14:paraId="76135DFE" w14:textId="77777777" w:rsidR="00C27E4E" w:rsidRDefault="00D469B9">
      <w:pPr>
        <w:spacing w:before="120" w:line="280" w:lineRule="auto"/>
        <w:jc w:val="center"/>
      </w:pPr>
      <w:r>
        <w:rPr>
          <w:rFonts w:ascii="Arial" w:eastAsia="Arial" w:hAnsi="Arial" w:cs="Arial"/>
          <w:b/>
          <w:bCs/>
          <w:color w:val="2E5496"/>
        </w:rPr>
        <w:t>Conjunto de datos</w:t>
      </w:r>
    </w:p>
    <w:p w14:paraId="6009C877" w14:textId="77777777" w:rsidR="00C27E4E" w:rsidRDefault="00D469B9">
      <w:pPr>
        <w:spacing w:line="280" w:lineRule="auto"/>
        <w:jc w:val="center"/>
      </w:pPr>
      <w:r>
        <w:rPr>
          <w:rFonts w:ascii="Arial" w:eastAsia="Arial" w:hAnsi="Arial" w:cs="Arial"/>
          <w:sz w:val="21"/>
          <w:szCs w:val="21"/>
        </w:rPr>
        <w:t>SIES: matrícula 2007–2026 y titulados 2007–2025 (Mineduc, datos abiertos)</w:t>
      </w:r>
    </w:p>
    <w:p w14:paraId="725C6C59" w14:textId="77777777" w:rsidR="00C27E4E" w:rsidRDefault="00D469B9">
      <w:pPr>
        <w:spacing w:before="120" w:line="280" w:lineRule="auto"/>
        <w:jc w:val="center"/>
      </w:pPr>
      <w:r>
        <w:rPr>
          <w:rFonts w:ascii="Arial" w:eastAsia="Arial" w:hAnsi="Arial" w:cs="Arial"/>
          <w:b/>
          <w:bCs/>
          <w:color w:val="2E5496"/>
        </w:rPr>
        <w:t>Docente</w:t>
      </w:r>
    </w:p>
    <w:p w14:paraId="5EB57A7B" w14:textId="77777777" w:rsidR="00C27E4E" w:rsidRDefault="00D469B9">
      <w:pPr>
        <w:spacing w:line="280" w:lineRule="auto"/>
        <w:jc w:val="center"/>
      </w:pPr>
      <w:r>
        <w:rPr>
          <w:rFonts w:ascii="Arial" w:eastAsia="Arial" w:hAnsi="Arial" w:cs="Arial"/>
          <w:sz w:val="21"/>
          <w:szCs w:val="21"/>
        </w:rPr>
        <w:t>Jean Paul Maidana</w:t>
      </w:r>
    </w:p>
    <w:p w14:paraId="7328AD1A" w14:textId="77777777" w:rsidR="00C27E4E" w:rsidRDefault="00D469B9">
      <w:pPr>
        <w:spacing w:before="120" w:line="280" w:lineRule="auto"/>
        <w:jc w:val="center"/>
      </w:pPr>
      <w:r>
        <w:rPr>
          <w:rFonts w:ascii="Arial" w:eastAsia="Arial" w:hAnsi="Arial" w:cs="Arial"/>
          <w:b/>
          <w:bCs/>
          <w:color w:val="2E5496"/>
        </w:rPr>
        <w:t>Fecha</w:t>
      </w:r>
    </w:p>
    <w:p w14:paraId="7A85B847" w14:textId="77777777" w:rsidR="00C27E4E" w:rsidRDefault="00D469B9">
      <w:pPr>
        <w:spacing w:line="280" w:lineRule="auto"/>
        <w:jc w:val="center"/>
      </w:pPr>
      <w:r>
        <w:rPr>
          <w:rFonts w:ascii="Arial" w:eastAsia="Arial" w:hAnsi="Arial" w:cs="Arial"/>
          <w:sz w:val="21"/>
          <w:szCs w:val="21"/>
        </w:rPr>
        <w:t>13 de octubre de 2026</w:t>
      </w:r>
    </w:p>
    <w:p w14:paraId="76FB631E" w14:textId="77777777" w:rsidR="00C27E4E" w:rsidRDefault="00D469B9">
      <w:pPr>
        <w:spacing w:before="120" w:line="280" w:lineRule="auto"/>
        <w:jc w:val="center"/>
      </w:pPr>
      <w:r>
        <w:rPr>
          <w:rFonts w:ascii="Arial" w:eastAsia="Arial" w:hAnsi="Arial" w:cs="Arial"/>
          <w:b/>
          <w:bCs/>
          <w:color w:val="2E5496"/>
        </w:rPr>
        <w:t>Repositorio GitHub</w:t>
      </w:r>
    </w:p>
    <w:p w14:paraId="25166252" w14:textId="77777777" w:rsidR="00C27E4E" w:rsidRDefault="00D469B9">
      <w:pPr>
        <w:spacing w:line="280" w:lineRule="auto"/>
        <w:jc w:val="center"/>
      </w:pPr>
      <w:r>
        <w:rPr>
          <w:rFonts w:ascii="Arial" w:eastAsia="Arial" w:hAnsi="Arial" w:cs="Arial"/>
          <w:sz w:val="21"/>
          <w:szCs w:val="21"/>
        </w:rPr>
        <w:t>https://github.com/santunez75/analisis-desercion</w:t>
      </w:r>
    </w:p>
    <w:p w14:paraId="66C6B755" w14:textId="77777777" w:rsidR="00C27E4E" w:rsidRDefault="00C27E4E">
      <w:pPr>
        <w:spacing w:line="280" w:lineRule="auto"/>
      </w:pPr>
    </w:p>
    <w:p w14:paraId="70742605" w14:textId="77777777" w:rsidR="00C27E4E" w:rsidRDefault="00D469B9">
      <w:pPr>
        <w:spacing w:line="300" w:lineRule="auto"/>
        <w:jc w:val="center"/>
        <w:sectPr w:rsidR="00C27E4E">
          <w:pgSz w:w="12240" w:h="15840"/>
          <w:pgMar w:top="1077" w:right="1133" w:bottom="963" w:left="1133" w:header="708" w:footer="708" w:gutter="0"/>
          <w:cols w:space="720"/>
          <w:docGrid w:linePitch="360"/>
        </w:sectPr>
      </w:pPr>
      <w:r>
        <w:rPr>
          <w:rFonts w:ascii="Arial" w:eastAsia="Arial" w:hAnsi="Arial" w:cs="Arial"/>
          <w:color w:val="555555"/>
        </w:rPr>
        <w:t>Santiago, Chile</w:t>
      </w:r>
    </w:p>
    <w:p w14:paraId="32E38E78" w14:textId="77777777" w:rsidR="00C27E4E" w:rsidRDefault="00D469B9">
      <w:pPr>
        <w:spacing w:after="110"/>
      </w:pPr>
      <w:r>
        <w:rPr>
          <w:b/>
          <w:bCs/>
          <w:color w:val="1F3864"/>
          <w:sz w:val="24"/>
          <w:szCs w:val="24"/>
        </w:rPr>
        <w:lastRenderedPageBreak/>
        <w:t>Información de la evaluación</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593"/>
        <w:gridCol w:w="7375"/>
      </w:tblGrid>
      <w:tr w:rsidR="00C27E4E" w14:paraId="67C234CE" w14:textId="77777777">
        <w:trPr>
          <w:tblHeader/>
        </w:trPr>
        <w:tc>
          <w:tcPr>
            <w:tcW w:w="2600" w:type="dxa"/>
            <w:shd w:val="clear" w:color="auto" w:fill="F2F5F7"/>
            <w:tcMar>
              <w:top w:w="50" w:type="dxa"/>
              <w:left w:w="80" w:type="dxa"/>
              <w:bottom w:w="50" w:type="dxa"/>
              <w:right w:w="80" w:type="dxa"/>
            </w:tcMar>
          </w:tcPr>
          <w:p w14:paraId="5EDD66C9" w14:textId="77777777" w:rsidR="00C27E4E" w:rsidRDefault="00D469B9">
            <w:pPr>
              <w:spacing w:line="230" w:lineRule="auto"/>
            </w:pPr>
            <w:r>
              <w:rPr>
                <w:b/>
                <w:bCs/>
                <w:sz w:val="16"/>
                <w:szCs w:val="16"/>
              </w:rPr>
              <w:t>Campo</w:t>
            </w:r>
          </w:p>
        </w:tc>
        <w:tc>
          <w:tcPr>
            <w:tcW w:w="7400" w:type="dxa"/>
            <w:shd w:val="clear" w:color="auto" w:fill="F2F5F7"/>
            <w:tcMar>
              <w:top w:w="50" w:type="dxa"/>
              <w:left w:w="80" w:type="dxa"/>
              <w:bottom w:w="50" w:type="dxa"/>
              <w:right w:w="80" w:type="dxa"/>
            </w:tcMar>
          </w:tcPr>
          <w:p w14:paraId="6EBD1B03" w14:textId="77777777" w:rsidR="00C27E4E" w:rsidRDefault="00D469B9">
            <w:pPr>
              <w:spacing w:line="230" w:lineRule="auto"/>
            </w:pPr>
            <w:r>
              <w:rPr>
                <w:b/>
                <w:bCs/>
                <w:sz w:val="16"/>
                <w:szCs w:val="16"/>
              </w:rPr>
              <w:t>Detalle</w:t>
            </w:r>
          </w:p>
        </w:tc>
      </w:tr>
      <w:tr w:rsidR="00C27E4E" w14:paraId="65322475" w14:textId="77777777">
        <w:tc>
          <w:tcPr>
            <w:tcW w:w="2600" w:type="dxa"/>
            <w:tcMar>
              <w:top w:w="50" w:type="dxa"/>
              <w:left w:w="80" w:type="dxa"/>
              <w:bottom w:w="50" w:type="dxa"/>
              <w:right w:w="80" w:type="dxa"/>
            </w:tcMar>
          </w:tcPr>
          <w:p w14:paraId="2070A046" w14:textId="77777777" w:rsidR="00C27E4E" w:rsidRDefault="00D469B9">
            <w:pPr>
              <w:spacing w:line="230" w:lineRule="auto"/>
            </w:pPr>
            <w:r>
              <w:rPr>
                <w:sz w:val="16"/>
                <w:szCs w:val="16"/>
              </w:rPr>
              <w:t>Fase del proyecto</w:t>
            </w:r>
          </w:p>
        </w:tc>
        <w:tc>
          <w:tcPr>
            <w:tcW w:w="7400" w:type="dxa"/>
            <w:tcMar>
              <w:top w:w="50" w:type="dxa"/>
              <w:left w:w="80" w:type="dxa"/>
              <w:bottom w:w="50" w:type="dxa"/>
              <w:right w:w="80" w:type="dxa"/>
            </w:tcMar>
          </w:tcPr>
          <w:p w14:paraId="1BC16450" w14:textId="77777777" w:rsidR="00C27E4E" w:rsidRDefault="00D469B9">
            <w:pPr>
              <w:spacing w:line="230" w:lineRule="auto"/>
            </w:pPr>
            <w:r>
              <w:rPr>
                <w:sz w:val="16"/>
                <w:szCs w:val="16"/>
              </w:rPr>
              <w:t>Fase 3: desarrollo del proyecto</w:t>
            </w:r>
          </w:p>
        </w:tc>
      </w:tr>
      <w:tr w:rsidR="00C27E4E" w14:paraId="166E98AD" w14:textId="77777777">
        <w:tc>
          <w:tcPr>
            <w:tcW w:w="2600" w:type="dxa"/>
            <w:tcMar>
              <w:top w:w="50" w:type="dxa"/>
              <w:left w:w="80" w:type="dxa"/>
              <w:bottom w:w="50" w:type="dxa"/>
              <w:right w:w="80" w:type="dxa"/>
            </w:tcMar>
          </w:tcPr>
          <w:p w14:paraId="4FAD7CB6" w14:textId="77777777" w:rsidR="00C27E4E" w:rsidRDefault="00D469B9">
            <w:pPr>
              <w:spacing w:line="230" w:lineRule="auto"/>
            </w:pPr>
            <w:r>
              <w:rPr>
                <w:sz w:val="16"/>
                <w:szCs w:val="16"/>
              </w:rPr>
              <w:t>Ponderación</w:t>
            </w:r>
          </w:p>
        </w:tc>
        <w:tc>
          <w:tcPr>
            <w:tcW w:w="7400" w:type="dxa"/>
            <w:tcMar>
              <w:top w:w="50" w:type="dxa"/>
              <w:left w:w="80" w:type="dxa"/>
              <w:bottom w:w="50" w:type="dxa"/>
              <w:right w:w="80" w:type="dxa"/>
            </w:tcMar>
          </w:tcPr>
          <w:p w14:paraId="4D9634A6" w14:textId="77777777" w:rsidR="00C27E4E" w:rsidRDefault="00D469B9">
            <w:pPr>
              <w:spacing w:line="230" w:lineRule="auto"/>
            </w:pPr>
            <w:r>
              <w:rPr>
                <w:sz w:val="16"/>
                <w:szCs w:val="16"/>
              </w:rPr>
              <w:t>20 % de la nota final</w:t>
            </w:r>
          </w:p>
        </w:tc>
      </w:tr>
      <w:tr w:rsidR="00C27E4E" w14:paraId="559F5B85" w14:textId="77777777">
        <w:tc>
          <w:tcPr>
            <w:tcW w:w="2600" w:type="dxa"/>
            <w:tcMar>
              <w:top w:w="50" w:type="dxa"/>
              <w:left w:w="80" w:type="dxa"/>
              <w:bottom w:w="50" w:type="dxa"/>
              <w:right w:w="80" w:type="dxa"/>
            </w:tcMar>
          </w:tcPr>
          <w:p w14:paraId="2BE3EC8E" w14:textId="77777777" w:rsidR="00C27E4E" w:rsidRDefault="00D469B9">
            <w:pPr>
              <w:spacing w:line="230" w:lineRule="auto"/>
            </w:pPr>
            <w:r>
              <w:rPr>
                <w:sz w:val="16"/>
                <w:szCs w:val="16"/>
              </w:rPr>
              <w:t>Entregables</w:t>
            </w:r>
          </w:p>
        </w:tc>
        <w:tc>
          <w:tcPr>
            <w:tcW w:w="7400" w:type="dxa"/>
            <w:tcMar>
              <w:top w:w="50" w:type="dxa"/>
              <w:left w:w="80" w:type="dxa"/>
              <w:bottom w:w="50" w:type="dxa"/>
              <w:right w:w="80" w:type="dxa"/>
            </w:tcMar>
          </w:tcPr>
          <w:p w14:paraId="61F6D6E8" w14:textId="77777777" w:rsidR="00C27E4E" w:rsidRDefault="00D469B9">
            <w:pPr>
              <w:spacing w:line="230" w:lineRule="auto"/>
            </w:pPr>
            <w:r>
              <w:rPr>
                <w:sz w:val="16"/>
                <w:szCs w:val="16"/>
              </w:rPr>
              <w:t>Informe PDF (máx. 7 págs.) · Notebook .ipynb · Repositorio con S1, S2 y resultados validados</w:t>
            </w:r>
          </w:p>
        </w:tc>
      </w:tr>
      <w:tr w:rsidR="00C27E4E" w14:paraId="496CBE95" w14:textId="77777777">
        <w:tc>
          <w:tcPr>
            <w:tcW w:w="2600" w:type="dxa"/>
            <w:tcMar>
              <w:top w:w="50" w:type="dxa"/>
              <w:left w:w="80" w:type="dxa"/>
              <w:bottom w:w="50" w:type="dxa"/>
              <w:right w:w="80" w:type="dxa"/>
            </w:tcMar>
          </w:tcPr>
          <w:p w14:paraId="5D86E3F7" w14:textId="77777777" w:rsidR="00C27E4E" w:rsidRDefault="00D469B9">
            <w:pPr>
              <w:spacing w:line="230" w:lineRule="auto"/>
            </w:pPr>
            <w:r>
              <w:rPr>
                <w:sz w:val="16"/>
                <w:szCs w:val="16"/>
              </w:rPr>
              <w:t>Resultado de aprendizaje</w:t>
            </w:r>
          </w:p>
        </w:tc>
        <w:tc>
          <w:tcPr>
            <w:tcW w:w="7400" w:type="dxa"/>
            <w:tcMar>
              <w:top w:w="50" w:type="dxa"/>
              <w:left w:w="80" w:type="dxa"/>
              <w:bottom w:w="50" w:type="dxa"/>
              <w:right w:w="80" w:type="dxa"/>
            </w:tcMar>
          </w:tcPr>
          <w:p w14:paraId="1AE47517" w14:textId="77777777" w:rsidR="00C27E4E" w:rsidRDefault="00D469B9">
            <w:pPr>
              <w:spacing w:line="230" w:lineRule="auto"/>
            </w:pPr>
            <w:r>
              <w:rPr>
                <w:sz w:val="16"/>
                <w:szCs w:val="16"/>
              </w:rPr>
              <w:t>RA2: implementar métodos computacionales de simulación y remuestreo para apoyar la toma de decisiones</w:t>
            </w:r>
          </w:p>
        </w:tc>
      </w:tr>
      <w:tr w:rsidR="00C27E4E" w14:paraId="3AB13630" w14:textId="77777777">
        <w:tc>
          <w:tcPr>
            <w:tcW w:w="2600" w:type="dxa"/>
            <w:tcMar>
              <w:top w:w="50" w:type="dxa"/>
              <w:left w:w="80" w:type="dxa"/>
              <w:bottom w:w="50" w:type="dxa"/>
              <w:right w:w="80" w:type="dxa"/>
            </w:tcMar>
          </w:tcPr>
          <w:p w14:paraId="6BD8420D" w14:textId="77777777" w:rsidR="00C27E4E" w:rsidRDefault="00D469B9">
            <w:pPr>
              <w:spacing w:line="230" w:lineRule="auto"/>
            </w:pPr>
            <w:r>
              <w:rPr>
                <w:sz w:val="16"/>
                <w:szCs w:val="16"/>
              </w:rPr>
              <w:t>Indicadores</w:t>
            </w:r>
          </w:p>
        </w:tc>
        <w:tc>
          <w:tcPr>
            <w:tcW w:w="7400" w:type="dxa"/>
            <w:tcMar>
              <w:top w:w="50" w:type="dxa"/>
              <w:left w:w="80" w:type="dxa"/>
              <w:bottom w:w="50" w:type="dxa"/>
              <w:right w:w="80" w:type="dxa"/>
            </w:tcMar>
          </w:tcPr>
          <w:p w14:paraId="626AEA73" w14:textId="77777777" w:rsidR="00C27E4E" w:rsidRDefault="00D469B9">
            <w:pPr>
              <w:spacing w:line="230" w:lineRule="auto"/>
            </w:pPr>
            <w:r>
              <w:rPr>
                <w:sz w:val="16"/>
                <w:szCs w:val="16"/>
              </w:rPr>
              <w:t>ID2.1, ID2.2, ID2.3</w:t>
            </w:r>
          </w:p>
        </w:tc>
      </w:tr>
      <w:tr w:rsidR="00C27E4E" w14:paraId="76EFF469" w14:textId="77777777">
        <w:tc>
          <w:tcPr>
            <w:tcW w:w="2600" w:type="dxa"/>
            <w:tcMar>
              <w:top w:w="50" w:type="dxa"/>
              <w:left w:w="80" w:type="dxa"/>
              <w:bottom w:w="50" w:type="dxa"/>
              <w:right w:w="80" w:type="dxa"/>
            </w:tcMar>
          </w:tcPr>
          <w:p w14:paraId="3B78A54E" w14:textId="77777777" w:rsidR="00C27E4E" w:rsidRDefault="00D469B9">
            <w:pPr>
              <w:spacing w:line="230" w:lineRule="auto"/>
            </w:pPr>
            <w:r>
              <w:rPr>
                <w:sz w:val="16"/>
                <w:szCs w:val="16"/>
              </w:rPr>
              <w:t>Prerrequisito</w:t>
            </w:r>
          </w:p>
        </w:tc>
        <w:tc>
          <w:tcPr>
            <w:tcW w:w="7400" w:type="dxa"/>
            <w:tcMar>
              <w:top w:w="50" w:type="dxa"/>
              <w:left w:w="80" w:type="dxa"/>
              <w:bottom w:w="50" w:type="dxa"/>
              <w:right w:w="80" w:type="dxa"/>
            </w:tcMar>
          </w:tcPr>
          <w:p w14:paraId="1E6A8152" w14:textId="77777777" w:rsidR="00C27E4E" w:rsidRDefault="00D469B9">
            <w:pPr>
              <w:spacing w:line="230" w:lineRule="auto"/>
            </w:pPr>
            <w:r>
              <w:rPr>
                <w:sz w:val="16"/>
                <w:szCs w:val="16"/>
              </w:rPr>
              <w:t>Evaluación Sumativa 1</w:t>
            </w:r>
          </w:p>
        </w:tc>
      </w:tr>
    </w:tbl>
    <w:p w14:paraId="6E80673D" w14:textId="77777777" w:rsidR="00C27E4E" w:rsidRDefault="00C27E4E">
      <w:pPr>
        <w:spacing w:after="140"/>
      </w:pPr>
    </w:p>
    <w:p w14:paraId="4F057C2E" w14:textId="77777777" w:rsidR="00C27E4E" w:rsidRDefault="00D469B9">
      <w:pPr>
        <w:spacing w:before="120" w:after="100"/>
      </w:pPr>
      <w:r>
        <w:rPr>
          <w:b/>
          <w:bCs/>
          <w:color w:val="1F3864"/>
          <w:sz w:val="24"/>
          <w:szCs w:val="24"/>
        </w:rPr>
        <w:t>Conexión con evaluaciones anteriores</w:t>
      </w:r>
    </w:p>
    <w:p w14:paraId="2079D5A4" w14:textId="77777777" w:rsidR="00C27E4E" w:rsidRDefault="00D469B9">
      <w:pPr>
        <w:spacing w:after="100" w:line="252" w:lineRule="auto"/>
        <w:jc w:val="both"/>
      </w:pPr>
      <w:r>
        <w:t>Todo el trabajo se construye sobre los resultados propios de la Sumativa 1: las tres medias estimadas y la proporción de programas sobre el umbral, con sus intervalos clásicos; la prueba t de Welch sobre la acreditación institucional; y las correlaciones del análisis bivariado. Cada apartado valida o pone a prueba uno de esos resultados, y la simulación del apartado 4 emplea exclusivamente parámetros estimados allí.</w:t>
      </w:r>
    </w:p>
    <w:p w14:paraId="7D05C1C0" w14:textId="77777777" w:rsidR="00C27E4E" w:rsidRDefault="00D469B9">
      <w:pPr>
        <w:spacing w:after="100" w:line="252" w:lineRule="auto"/>
        <w:jc w:val="both"/>
      </w:pPr>
      <w:r>
        <w:t xml:space="preserve">El conjunto analítico reúne </w:t>
      </w:r>
      <w:r>
        <w:rPr>
          <w:b/>
          <w:bCs/>
        </w:rPr>
        <w:t>9.678 programas</w:t>
      </w:r>
      <w:r>
        <w:t xml:space="preserve"> de pregrado, construidos a partir de las bases abiertas del SIES. La unidad de análisis es el programa y la variable respuesta es el abandono aparente, definido como el complemento de la razón entre titulados e ingreso de la cohorte correspondiente.</w:t>
      </w:r>
    </w:p>
    <w:p w14:paraId="60E6E666" w14:textId="77777777" w:rsidR="00C27E4E" w:rsidRDefault="00D469B9">
      <w:pPr>
        <w:spacing w:before="200" w:after="120"/>
      </w:pPr>
      <w:r>
        <w:rPr>
          <w:b/>
          <w:bCs/>
          <w:color w:val="1F3864"/>
          <w:sz w:val="24"/>
          <w:szCs w:val="24"/>
        </w:rPr>
        <w:t>Índice</w:t>
      </w:r>
    </w:p>
    <w:sdt>
      <w:sdtPr>
        <w:alias w:val="Indice"/>
        <w:id w:val="1559441845"/>
      </w:sdtPr>
      <w:sdtEndPr/>
      <w:sdtContent>
        <w:p w14:paraId="4DE880F6" w14:textId="66DFCCC7" w:rsidR="00D469B9" w:rsidRDefault="00D469B9">
          <w:pPr>
            <w:pStyle w:val="TOC1"/>
            <w:tabs>
              <w:tab w:val="right" w:leader="dot" w:pos="9964"/>
            </w:tabs>
            <w:rPr>
              <w:noProof/>
            </w:rPr>
          </w:pPr>
          <w:r>
            <w:fldChar w:fldCharType="begin"/>
          </w:r>
          <w:r>
            <w:instrText>TOC \h \o "1-2"</w:instrText>
          </w:r>
          <w:r>
            <w:fldChar w:fldCharType="separate"/>
          </w:r>
          <w:hyperlink w:anchor="_Toc242820284" w:history="1">
            <w:r w:rsidRPr="0018338B">
              <w:rPr>
                <w:rStyle w:val="Hyperlink"/>
                <w:b/>
                <w:bCs/>
                <w:noProof/>
              </w:rPr>
              <w:t>1. Validación de resultados de S1 mediante bootstrap</w:t>
            </w:r>
            <w:r>
              <w:rPr>
                <w:noProof/>
              </w:rPr>
              <w:tab/>
            </w:r>
            <w:r>
              <w:rPr>
                <w:noProof/>
              </w:rPr>
              <w:fldChar w:fldCharType="begin"/>
            </w:r>
            <w:r>
              <w:rPr>
                <w:noProof/>
              </w:rPr>
              <w:instrText xml:space="preserve"> PAGEREF _Toc242820284 \h </w:instrText>
            </w:r>
            <w:r>
              <w:rPr>
                <w:noProof/>
              </w:rPr>
            </w:r>
            <w:r>
              <w:rPr>
                <w:noProof/>
              </w:rPr>
              <w:fldChar w:fldCharType="separate"/>
            </w:r>
            <w:r>
              <w:rPr>
                <w:noProof/>
              </w:rPr>
              <w:t>3</w:t>
            </w:r>
            <w:r>
              <w:rPr>
                <w:noProof/>
              </w:rPr>
              <w:fldChar w:fldCharType="end"/>
            </w:r>
          </w:hyperlink>
        </w:p>
        <w:p w14:paraId="6BA8467D" w14:textId="066A041E" w:rsidR="00D469B9" w:rsidRDefault="00D469B9">
          <w:pPr>
            <w:pStyle w:val="TOC1"/>
            <w:tabs>
              <w:tab w:val="right" w:leader="dot" w:pos="9964"/>
            </w:tabs>
            <w:rPr>
              <w:noProof/>
            </w:rPr>
          </w:pPr>
          <w:hyperlink w:anchor="_Toc242820285" w:history="1">
            <w:r w:rsidRPr="0018338B">
              <w:rPr>
                <w:rStyle w:val="Hyperlink"/>
                <w:b/>
                <w:bCs/>
                <w:noProof/>
              </w:rPr>
              <w:t>2. Validación de pruebas de hipótesis mediante permutación</w:t>
            </w:r>
            <w:r>
              <w:rPr>
                <w:noProof/>
              </w:rPr>
              <w:tab/>
            </w:r>
            <w:r>
              <w:rPr>
                <w:noProof/>
              </w:rPr>
              <w:fldChar w:fldCharType="begin"/>
            </w:r>
            <w:r>
              <w:rPr>
                <w:noProof/>
              </w:rPr>
              <w:instrText xml:space="preserve"> PAGEREF _Toc242820285 \h </w:instrText>
            </w:r>
            <w:r>
              <w:rPr>
                <w:noProof/>
              </w:rPr>
            </w:r>
            <w:r>
              <w:rPr>
                <w:noProof/>
              </w:rPr>
              <w:fldChar w:fldCharType="separate"/>
            </w:r>
            <w:r>
              <w:rPr>
                <w:noProof/>
              </w:rPr>
              <w:t>3</w:t>
            </w:r>
            <w:r>
              <w:rPr>
                <w:noProof/>
              </w:rPr>
              <w:fldChar w:fldCharType="end"/>
            </w:r>
          </w:hyperlink>
        </w:p>
        <w:p w14:paraId="31A5238B" w14:textId="471FEC3F" w:rsidR="00D469B9" w:rsidRDefault="00D469B9">
          <w:pPr>
            <w:pStyle w:val="TOC1"/>
            <w:tabs>
              <w:tab w:val="right" w:leader="dot" w:pos="9964"/>
            </w:tabs>
            <w:rPr>
              <w:noProof/>
            </w:rPr>
          </w:pPr>
          <w:hyperlink w:anchor="_Toc242820286" w:history="1">
            <w:r w:rsidRPr="0018338B">
              <w:rPr>
                <w:rStyle w:val="Hyperlink"/>
                <w:b/>
                <w:bCs/>
                <w:noProof/>
              </w:rPr>
              <w:t>3. Evaluación de estabilidad de correlaciones</w:t>
            </w:r>
            <w:r>
              <w:rPr>
                <w:noProof/>
              </w:rPr>
              <w:tab/>
            </w:r>
            <w:r>
              <w:rPr>
                <w:noProof/>
              </w:rPr>
              <w:fldChar w:fldCharType="begin"/>
            </w:r>
            <w:r>
              <w:rPr>
                <w:noProof/>
              </w:rPr>
              <w:instrText xml:space="preserve"> PAGEREF _Toc242820286 \h </w:instrText>
            </w:r>
            <w:r>
              <w:rPr>
                <w:noProof/>
              </w:rPr>
            </w:r>
            <w:r>
              <w:rPr>
                <w:noProof/>
              </w:rPr>
              <w:fldChar w:fldCharType="separate"/>
            </w:r>
            <w:r>
              <w:rPr>
                <w:noProof/>
              </w:rPr>
              <w:t>4</w:t>
            </w:r>
            <w:r>
              <w:rPr>
                <w:noProof/>
              </w:rPr>
              <w:fldChar w:fldCharType="end"/>
            </w:r>
          </w:hyperlink>
        </w:p>
        <w:p w14:paraId="27516856" w14:textId="3ECBFC45" w:rsidR="00D469B9" w:rsidRDefault="00D469B9">
          <w:pPr>
            <w:pStyle w:val="TOC1"/>
            <w:tabs>
              <w:tab w:val="right" w:leader="dot" w:pos="9964"/>
            </w:tabs>
            <w:rPr>
              <w:noProof/>
            </w:rPr>
          </w:pPr>
          <w:hyperlink w:anchor="_Toc242820287" w:history="1">
            <w:r w:rsidRPr="0018338B">
              <w:rPr>
                <w:rStyle w:val="Hyperlink"/>
                <w:b/>
                <w:bCs/>
                <w:noProof/>
              </w:rPr>
              <w:t>4. Simulación Monte Carlo basada en parámetros de S1</w:t>
            </w:r>
            <w:r>
              <w:rPr>
                <w:noProof/>
              </w:rPr>
              <w:tab/>
            </w:r>
            <w:r>
              <w:rPr>
                <w:noProof/>
              </w:rPr>
              <w:fldChar w:fldCharType="begin"/>
            </w:r>
            <w:r>
              <w:rPr>
                <w:noProof/>
              </w:rPr>
              <w:instrText xml:space="preserve"> PAGEREF _Toc242820287 \h </w:instrText>
            </w:r>
            <w:r>
              <w:rPr>
                <w:noProof/>
              </w:rPr>
            </w:r>
            <w:r>
              <w:rPr>
                <w:noProof/>
              </w:rPr>
              <w:fldChar w:fldCharType="separate"/>
            </w:r>
            <w:r>
              <w:rPr>
                <w:noProof/>
              </w:rPr>
              <w:t>5</w:t>
            </w:r>
            <w:r>
              <w:rPr>
                <w:noProof/>
              </w:rPr>
              <w:fldChar w:fldCharType="end"/>
            </w:r>
          </w:hyperlink>
        </w:p>
        <w:p w14:paraId="791C60BD" w14:textId="4C2AE1E5" w:rsidR="00D469B9" w:rsidRDefault="00D469B9">
          <w:pPr>
            <w:pStyle w:val="TOC1"/>
            <w:tabs>
              <w:tab w:val="right" w:leader="dot" w:pos="9964"/>
            </w:tabs>
            <w:rPr>
              <w:noProof/>
            </w:rPr>
          </w:pPr>
          <w:hyperlink w:anchor="_Toc242820288" w:history="1">
            <w:r w:rsidRPr="0018338B">
              <w:rPr>
                <w:rStyle w:val="Hyperlink"/>
                <w:b/>
                <w:bCs/>
                <w:noProof/>
              </w:rPr>
              <w:t>5. Análisis de robustez</w:t>
            </w:r>
            <w:r>
              <w:rPr>
                <w:noProof/>
              </w:rPr>
              <w:tab/>
            </w:r>
            <w:r>
              <w:rPr>
                <w:noProof/>
              </w:rPr>
              <w:fldChar w:fldCharType="begin"/>
            </w:r>
            <w:r>
              <w:rPr>
                <w:noProof/>
              </w:rPr>
              <w:instrText xml:space="preserve"> PAGEREF _Toc242820288 \h </w:instrText>
            </w:r>
            <w:r>
              <w:rPr>
                <w:noProof/>
              </w:rPr>
            </w:r>
            <w:r>
              <w:rPr>
                <w:noProof/>
              </w:rPr>
              <w:fldChar w:fldCharType="separate"/>
            </w:r>
            <w:r>
              <w:rPr>
                <w:noProof/>
              </w:rPr>
              <w:t>6</w:t>
            </w:r>
            <w:r>
              <w:rPr>
                <w:noProof/>
              </w:rPr>
              <w:fldChar w:fldCharType="end"/>
            </w:r>
          </w:hyperlink>
        </w:p>
        <w:p w14:paraId="50B82706" w14:textId="5359CA0C" w:rsidR="00D469B9" w:rsidRDefault="00D469B9">
          <w:pPr>
            <w:pStyle w:val="TOC1"/>
            <w:tabs>
              <w:tab w:val="right" w:leader="dot" w:pos="9964"/>
            </w:tabs>
            <w:rPr>
              <w:noProof/>
            </w:rPr>
          </w:pPr>
          <w:hyperlink w:anchor="_Toc242820289" w:history="1">
            <w:r w:rsidRPr="0018338B">
              <w:rPr>
                <w:rStyle w:val="Hyperlink"/>
                <w:b/>
                <w:bCs/>
                <w:noProof/>
              </w:rPr>
              <w:t>6. Preparación para la Sumativa 3</w:t>
            </w:r>
            <w:r>
              <w:rPr>
                <w:noProof/>
              </w:rPr>
              <w:tab/>
            </w:r>
            <w:r>
              <w:rPr>
                <w:noProof/>
              </w:rPr>
              <w:fldChar w:fldCharType="begin"/>
            </w:r>
            <w:r>
              <w:rPr>
                <w:noProof/>
              </w:rPr>
              <w:instrText xml:space="preserve"> PAGEREF _Toc242820289 \h </w:instrText>
            </w:r>
            <w:r>
              <w:rPr>
                <w:noProof/>
              </w:rPr>
            </w:r>
            <w:r>
              <w:rPr>
                <w:noProof/>
              </w:rPr>
              <w:fldChar w:fldCharType="separate"/>
            </w:r>
            <w:r>
              <w:rPr>
                <w:noProof/>
              </w:rPr>
              <w:t>6</w:t>
            </w:r>
            <w:r>
              <w:rPr>
                <w:noProof/>
              </w:rPr>
              <w:fldChar w:fldCharType="end"/>
            </w:r>
          </w:hyperlink>
        </w:p>
        <w:p w14:paraId="43BDEE77" w14:textId="0F6FA9E6" w:rsidR="00D469B9" w:rsidRDefault="00D469B9">
          <w:pPr>
            <w:pStyle w:val="TOC1"/>
            <w:tabs>
              <w:tab w:val="right" w:leader="dot" w:pos="9964"/>
            </w:tabs>
            <w:rPr>
              <w:noProof/>
            </w:rPr>
          </w:pPr>
          <w:hyperlink w:anchor="_Toc242820290" w:history="1">
            <w:r w:rsidRPr="0018338B">
              <w:rPr>
                <w:rStyle w:val="Hyperlink"/>
                <w:b/>
                <w:bCs/>
                <w:noProof/>
              </w:rPr>
              <w:t>7. Bibliografía</w:t>
            </w:r>
            <w:r>
              <w:rPr>
                <w:noProof/>
              </w:rPr>
              <w:tab/>
            </w:r>
            <w:r>
              <w:rPr>
                <w:noProof/>
              </w:rPr>
              <w:fldChar w:fldCharType="begin"/>
            </w:r>
            <w:r>
              <w:rPr>
                <w:noProof/>
              </w:rPr>
              <w:instrText xml:space="preserve"> PAGEREF _Toc242820290 \h </w:instrText>
            </w:r>
            <w:r>
              <w:rPr>
                <w:noProof/>
              </w:rPr>
            </w:r>
            <w:r>
              <w:rPr>
                <w:noProof/>
              </w:rPr>
              <w:fldChar w:fldCharType="separate"/>
            </w:r>
            <w:r>
              <w:rPr>
                <w:noProof/>
              </w:rPr>
              <w:t>7</w:t>
            </w:r>
            <w:r>
              <w:rPr>
                <w:noProof/>
              </w:rPr>
              <w:fldChar w:fldCharType="end"/>
            </w:r>
          </w:hyperlink>
        </w:p>
        <w:p w14:paraId="4D525793" w14:textId="68722A8A" w:rsidR="00C27E4E" w:rsidRDefault="00D469B9">
          <w:r>
            <w:fldChar w:fldCharType="end"/>
          </w:r>
        </w:p>
      </w:sdtContent>
    </w:sdt>
    <w:p w14:paraId="6AF6895A" w14:textId="77777777" w:rsidR="00C27E4E" w:rsidRDefault="00C27E4E">
      <w:pPr>
        <w:sectPr w:rsidR="00C27E4E">
          <w:footerReference w:type="default" r:id="rId8"/>
          <w:pgSz w:w="12240" w:h="15840"/>
          <w:pgMar w:top="1077" w:right="1133" w:bottom="963" w:left="1133" w:header="708" w:footer="708" w:gutter="0"/>
          <w:cols w:space="720"/>
          <w:docGrid w:linePitch="360"/>
        </w:sectPr>
      </w:pPr>
    </w:p>
    <w:p w14:paraId="0F003191" w14:textId="77777777" w:rsidR="00C27E4E" w:rsidRDefault="00D469B9">
      <w:pPr>
        <w:pStyle w:val="Heading1"/>
        <w:spacing w:before="230" w:after="60"/>
      </w:pPr>
      <w:bookmarkStart w:id="0" w:name="_Toc242820284"/>
      <w:r>
        <w:rPr>
          <w:b/>
          <w:bCs/>
          <w:color w:val="1F3864"/>
          <w:sz w:val="25"/>
          <w:szCs w:val="25"/>
        </w:rPr>
        <w:lastRenderedPageBreak/>
        <w:t>1. Validación de resultados de S1 mediante bootstrap</w:t>
      </w:r>
      <w:bookmarkEnd w:id="0"/>
    </w:p>
    <w:p w14:paraId="157A427F" w14:textId="77777777" w:rsidR="00C27E4E" w:rsidRDefault="00D469B9">
      <w:pPr>
        <w:spacing w:after="110" w:line="230" w:lineRule="auto"/>
        <w:jc w:val="both"/>
      </w:pPr>
      <w:r>
        <w:rPr>
          <w:i/>
          <w:iCs/>
          <w:color w:val="666666"/>
          <w:sz w:val="15"/>
          <w:szCs w:val="15"/>
        </w:rPr>
        <w:t>(18 pts) Para al menos 3 parámetros estimados en S1: bootstrap no paramétrico (≥10.000 remuestras), IC por método percentil y BCa, comparación sistemática con el IC clásico y visualización de la distribución bootstrap. Analicen discrepancias y la confiabilidad de cada método según sus supuestos.</w:t>
      </w:r>
    </w:p>
    <w:p w14:paraId="0E55CC2B" w14:textId="77777777" w:rsidR="00C27E4E" w:rsidRDefault="00D469B9">
      <w:pPr>
        <w:spacing w:after="100" w:line="252" w:lineRule="auto"/>
        <w:jc w:val="both"/>
      </w:pPr>
      <w:r>
        <w:t>Aplicamos bootstrap no paramétrico (Efron y Tibshirani, 1993) con 10.000 remuestras a cuatro parámetros de la Sumativa 1: las tres medias estimadas —abandono, edad de la matrícula y proporción de mujeres— y la proporción de programas que superan el umbral del 50 %, cuyo intervalo se había construido por el método de Wilson. Para cada uno calculamos el intervalo percentil y el BCa, que corrige sesgo y aceleración (Efron, 1987), y los comparamos con el clásico de S1.</w:t>
      </w:r>
    </w:p>
    <w:p w14:paraId="0C8652C9" w14:textId="77777777" w:rsidR="00C27E4E" w:rsidRDefault="00D469B9">
      <w:pPr>
        <w:spacing w:after="100" w:line="252" w:lineRule="auto"/>
        <w:jc w:val="both"/>
      </w:pPr>
      <w:r>
        <w:t>Los tres métodos descansan en supuestos distintos: el clásico asume que la distribución de la media muestral es aproximadamente normal, el percentil supone que la distribución bootstrap está centrada y es simétrica, y el BCa relaja ese supuesto corrigiendo el sesgo (z₀) y la asimetría (a).</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92"/>
        <w:gridCol w:w="2093"/>
        <w:gridCol w:w="2093"/>
        <w:gridCol w:w="2093"/>
        <w:gridCol w:w="1197"/>
      </w:tblGrid>
      <w:tr w:rsidR="00C27E4E" w14:paraId="30A9A45B" w14:textId="77777777">
        <w:trPr>
          <w:tblHeader/>
        </w:trPr>
        <w:tc>
          <w:tcPr>
            <w:tcW w:w="2500" w:type="dxa"/>
            <w:shd w:val="clear" w:color="auto" w:fill="F2F5F7"/>
            <w:tcMar>
              <w:top w:w="50" w:type="dxa"/>
              <w:left w:w="80" w:type="dxa"/>
              <w:bottom w:w="50" w:type="dxa"/>
              <w:right w:w="80" w:type="dxa"/>
            </w:tcMar>
          </w:tcPr>
          <w:p w14:paraId="18228F3C" w14:textId="77777777" w:rsidR="00C27E4E" w:rsidRDefault="00D469B9">
            <w:pPr>
              <w:spacing w:line="230" w:lineRule="auto"/>
            </w:pPr>
            <w:r>
              <w:rPr>
                <w:b/>
                <w:bCs/>
                <w:sz w:val="16"/>
                <w:szCs w:val="16"/>
              </w:rPr>
              <w:t>Parámetro</w:t>
            </w:r>
          </w:p>
        </w:tc>
        <w:tc>
          <w:tcPr>
            <w:tcW w:w="2100" w:type="dxa"/>
            <w:shd w:val="clear" w:color="auto" w:fill="F2F5F7"/>
            <w:tcMar>
              <w:top w:w="50" w:type="dxa"/>
              <w:left w:w="80" w:type="dxa"/>
              <w:bottom w:w="50" w:type="dxa"/>
              <w:right w:w="80" w:type="dxa"/>
            </w:tcMar>
          </w:tcPr>
          <w:p w14:paraId="00DDBCB4" w14:textId="77777777" w:rsidR="00C27E4E" w:rsidRDefault="00D469B9">
            <w:pPr>
              <w:spacing w:line="230" w:lineRule="auto"/>
              <w:jc w:val="center"/>
            </w:pPr>
            <w:r>
              <w:rPr>
                <w:b/>
                <w:bCs/>
                <w:sz w:val="16"/>
                <w:szCs w:val="16"/>
              </w:rPr>
              <w:t>Clásico (S1)</w:t>
            </w:r>
          </w:p>
        </w:tc>
        <w:tc>
          <w:tcPr>
            <w:tcW w:w="2100" w:type="dxa"/>
            <w:shd w:val="clear" w:color="auto" w:fill="F2F5F7"/>
            <w:tcMar>
              <w:top w:w="50" w:type="dxa"/>
              <w:left w:w="80" w:type="dxa"/>
              <w:bottom w:w="50" w:type="dxa"/>
              <w:right w:w="80" w:type="dxa"/>
            </w:tcMar>
          </w:tcPr>
          <w:p w14:paraId="559CF8F1" w14:textId="77777777" w:rsidR="00C27E4E" w:rsidRDefault="00D469B9">
            <w:pPr>
              <w:spacing w:line="230" w:lineRule="auto"/>
              <w:jc w:val="center"/>
            </w:pPr>
            <w:r>
              <w:rPr>
                <w:b/>
                <w:bCs/>
                <w:sz w:val="16"/>
                <w:szCs w:val="16"/>
              </w:rPr>
              <w:t>Percentil</w:t>
            </w:r>
          </w:p>
        </w:tc>
        <w:tc>
          <w:tcPr>
            <w:tcW w:w="2100" w:type="dxa"/>
            <w:shd w:val="clear" w:color="auto" w:fill="F2F5F7"/>
            <w:tcMar>
              <w:top w:w="50" w:type="dxa"/>
              <w:left w:w="80" w:type="dxa"/>
              <w:bottom w:w="50" w:type="dxa"/>
              <w:right w:w="80" w:type="dxa"/>
            </w:tcMar>
          </w:tcPr>
          <w:p w14:paraId="02070E32" w14:textId="77777777" w:rsidR="00C27E4E" w:rsidRDefault="00D469B9">
            <w:pPr>
              <w:spacing w:line="230" w:lineRule="auto"/>
              <w:jc w:val="center"/>
            </w:pPr>
            <w:r>
              <w:rPr>
                <w:b/>
                <w:bCs/>
                <w:sz w:val="16"/>
                <w:szCs w:val="16"/>
              </w:rPr>
              <w:t>BCa</w:t>
            </w:r>
          </w:p>
        </w:tc>
        <w:tc>
          <w:tcPr>
            <w:tcW w:w="1200" w:type="dxa"/>
            <w:shd w:val="clear" w:color="auto" w:fill="F2F5F7"/>
            <w:tcMar>
              <w:top w:w="50" w:type="dxa"/>
              <w:left w:w="80" w:type="dxa"/>
              <w:bottom w:w="50" w:type="dxa"/>
              <w:right w:w="80" w:type="dxa"/>
            </w:tcMar>
          </w:tcPr>
          <w:p w14:paraId="63B84E88" w14:textId="77777777" w:rsidR="00C27E4E" w:rsidRDefault="00D469B9">
            <w:pPr>
              <w:spacing w:line="230" w:lineRule="auto"/>
              <w:jc w:val="center"/>
            </w:pPr>
            <w:r>
              <w:rPr>
                <w:b/>
                <w:bCs/>
                <w:sz w:val="16"/>
                <w:szCs w:val="16"/>
              </w:rPr>
              <w:t>Discrep.</w:t>
            </w:r>
          </w:p>
        </w:tc>
      </w:tr>
      <w:tr w:rsidR="00C27E4E" w14:paraId="4BC01B01" w14:textId="77777777">
        <w:tc>
          <w:tcPr>
            <w:tcW w:w="2500" w:type="dxa"/>
            <w:tcMar>
              <w:top w:w="50" w:type="dxa"/>
              <w:left w:w="80" w:type="dxa"/>
              <w:bottom w:w="50" w:type="dxa"/>
              <w:right w:w="80" w:type="dxa"/>
            </w:tcMar>
          </w:tcPr>
          <w:p w14:paraId="77130595" w14:textId="77777777" w:rsidR="00C27E4E" w:rsidRDefault="00D469B9">
            <w:pPr>
              <w:spacing w:line="230" w:lineRule="auto"/>
            </w:pPr>
            <w:r>
              <w:rPr>
                <w:sz w:val="16"/>
                <w:szCs w:val="16"/>
              </w:rPr>
              <w:t>Abandono medio</w:t>
            </w:r>
          </w:p>
        </w:tc>
        <w:tc>
          <w:tcPr>
            <w:tcW w:w="2100" w:type="dxa"/>
            <w:tcMar>
              <w:top w:w="50" w:type="dxa"/>
              <w:left w:w="80" w:type="dxa"/>
              <w:bottom w:w="50" w:type="dxa"/>
              <w:right w:w="80" w:type="dxa"/>
            </w:tcMar>
          </w:tcPr>
          <w:p w14:paraId="2FCA0CC2" w14:textId="77777777" w:rsidR="00C27E4E" w:rsidRDefault="00D469B9">
            <w:pPr>
              <w:spacing w:line="230" w:lineRule="auto"/>
              <w:jc w:val="center"/>
            </w:pPr>
            <w:r>
              <w:rPr>
                <w:sz w:val="16"/>
                <w:szCs w:val="16"/>
              </w:rPr>
              <w:t>[0,5138; 0,5227]</w:t>
            </w:r>
          </w:p>
        </w:tc>
        <w:tc>
          <w:tcPr>
            <w:tcW w:w="2100" w:type="dxa"/>
            <w:tcMar>
              <w:top w:w="50" w:type="dxa"/>
              <w:left w:w="80" w:type="dxa"/>
              <w:bottom w:w="50" w:type="dxa"/>
              <w:right w:w="80" w:type="dxa"/>
            </w:tcMar>
          </w:tcPr>
          <w:p w14:paraId="75582A0B" w14:textId="77777777" w:rsidR="00C27E4E" w:rsidRDefault="00D469B9">
            <w:pPr>
              <w:spacing w:line="230" w:lineRule="auto"/>
              <w:jc w:val="center"/>
            </w:pPr>
            <w:r>
              <w:rPr>
                <w:sz w:val="16"/>
                <w:szCs w:val="16"/>
              </w:rPr>
              <w:t>[0,5139; 0,5228]</w:t>
            </w:r>
          </w:p>
        </w:tc>
        <w:tc>
          <w:tcPr>
            <w:tcW w:w="2100" w:type="dxa"/>
            <w:tcMar>
              <w:top w:w="50" w:type="dxa"/>
              <w:left w:w="80" w:type="dxa"/>
              <w:bottom w:w="50" w:type="dxa"/>
              <w:right w:w="80" w:type="dxa"/>
            </w:tcMar>
          </w:tcPr>
          <w:p w14:paraId="5251D158" w14:textId="77777777" w:rsidR="00C27E4E" w:rsidRDefault="00D469B9">
            <w:pPr>
              <w:spacing w:line="230" w:lineRule="auto"/>
              <w:jc w:val="center"/>
            </w:pPr>
            <w:r>
              <w:rPr>
                <w:sz w:val="16"/>
                <w:szCs w:val="16"/>
              </w:rPr>
              <w:t>[0,5138; 0,5227]</w:t>
            </w:r>
          </w:p>
        </w:tc>
        <w:tc>
          <w:tcPr>
            <w:tcW w:w="1200" w:type="dxa"/>
            <w:tcMar>
              <w:top w:w="50" w:type="dxa"/>
              <w:left w:w="80" w:type="dxa"/>
              <w:bottom w:w="50" w:type="dxa"/>
              <w:right w:w="80" w:type="dxa"/>
            </w:tcMar>
          </w:tcPr>
          <w:p w14:paraId="27D905CC" w14:textId="77777777" w:rsidR="00C27E4E" w:rsidRDefault="00D469B9">
            <w:pPr>
              <w:spacing w:line="230" w:lineRule="auto"/>
              <w:jc w:val="center"/>
            </w:pPr>
            <w:r>
              <w:rPr>
                <w:sz w:val="16"/>
                <w:szCs w:val="16"/>
              </w:rPr>
              <w:t>+0,41 %</w:t>
            </w:r>
          </w:p>
        </w:tc>
      </w:tr>
      <w:tr w:rsidR="00C27E4E" w14:paraId="45A56615" w14:textId="77777777">
        <w:tc>
          <w:tcPr>
            <w:tcW w:w="2500" w:type="dxa"/>
            <w:tcMar>
              <w:top w:w="50" w:type="dxa"/>
              <w:left w:w="80" w:type="dxa"/>
              <w:bottom w:w="50" w:type="dxa"/>
              <w:right w:w="80" w:type="dxa"/>
            </w:tcMar>
          </w:tcPr>
          <w:p w14:paraId="23D8E289" w14:textId="77777777" w:rsidR="00C27E4E" w:rsidRDefault="00D469B9">
            <w:pPr>
              <w:spacing w:line="230" w:lineRule="auto"/>
            </w:pPr>
            <w:r>
              <w:rPr>
                <w:sz w:val="16"/>
                <w:szCs w:val="16"/>
              </w:rPr>
              <w:t>Edad media (años)</w:t>
            </w:r>
          </w:p>
        </w:tc>
        <w:tc>
          <w:tcPr>
            <w:tcW w:w="2100" w:type="dxa"/>
            <w:tcMar>
              <w:top w:w="50" w:type="dxa"/>
              <w:left w:w="80" w:type="dxa"/>
              <w:bottom w:w="50" w:type="dxa"/>
              <w:right w:w="80" w:type="dxa"/>
            </w:tcMar>
          </w:tcPr>
          <w:p w14:paraId="52776E32" w14:textId="77777777" w:rsidR="00C27E4E" w:rsidRDefault="00D469B9">
            <w:pPr>
              <w:spacing w:line="230" w:lineRule="auto"/>
              <w:jc w:val="center"/>
            </w:pPr>
            <w:r>
              <w:rPr>
                <w:sz w:val="16"/>
                <w:szCs w:val="16"/>
              </w:rPr>
              <w:t>[24,091; 24,230]</w:t>
            </w:r>
          </w:p>
        </w:tc>
        <w:tc>
          <w:tcPr>
            <w:tcW w:w="2100" w:type="dxa"/>
            <w:tcMar>
              <w:top w:w="50" w:type="dxa"/>
              <w:left w:w="80" w:type="dxa"/>
              <w:bottom w:w="50" w:type="dxa"/>
              <w:right w:w="80" w:type="dxa"/>
            </w:tcMar>
          </w:tcPr>
          <w:p w14:paraId="4ACB587E" w14:textId="77777777" w:rsidR="00C27E4E" w:rsidRDefault="00D469B9">
            <w:pPr>
              <w:spacing w:line="230" w:lineRule="auto"/>
              <w:jc w:val="center"/>
            </w:pPr>
            <w:r>
              <w:rPr>
                <w:sz w:val="16"/>
                <w:szCs w:val="16"/>
              </w:rPr>
              <w:t>[24,091; 24,230]</w:t>
            </w:r>
          </w:p>
        </w:tc>
        <w:tc>
          <w:tcPr>
            <w:tcW w:w="2100" w:type="dxa"/>
            <w:tcMar>
              <w:top w:w="50" w:type="dxa"/>
              <w:left w:w="80" w:type="dxa"/>
              <w:bottom w:w="50" w:type="dxa"/>
              <w:right w:w="80" w:type="dxa"/>
            </w:tcMar>
          </w:tcPr>
          <w:p w14:paraId="760EBBED" w14:textId="77777777" w:rsidR="00C27E4E" w:rsidRDefault="00D469B9">
            <w:pPr>
              <w:spacing w:line="230" w:lineRule="auto"/>
              <w:jc w:val="center"/>
            </w:pPr>
            <w:r>
              <w:rPr>
                <w:sz w:val="16"/>
                <w:szCs w:val="16"/>
              </w:rPr>
              <w:t>[24,092; 24,230]</w:t>
            </w:r>
          </w:p>
        </w:tc>
        <w:tc>
          <w:tcPr>
            <w:tcW w:w="1200" w:type="dxa"/>
            <w:tcMar>
              <w:top w:w="50" w:type="dxa"/>
              <w:left w:w="80" w:type="dxa"/>
              <w:bottom w:w="50" w:type="dxa"/>
              <w:right w:w="80" w:type="dxa"/>
            </w:tcMar>
          </w:tcPr>
          <w:p w14:paraId="2E4C715A" w14:textId="77777777" w:rsidR="00C27E4E" w:rsidRDefault="00D469B9">
            <w:pPr>
              <w:spacing w:line="230" w:lineRule="auto"/>
              <w:jc w:val="center"/>
            </w:pPr>
            <w:r>
              <w:rPr>
                <w:sz w:val="16"/>
                <w:szCs w:val="16"/>
              </w:rPr>
              <w:t>−</w:t>
            </w:r>
            <w:r>
              <w:rPr>
                <w:sz w:val="16"/>
                <w:szCs w:val="16"/>
              </w:rPr>
              <w:t>0,75 %</w:t>
            </w:r>
          </w:p>
        </w:tc>
      </w:tr>
      <w:tr w:rsidR="00C27E4E" w14:paraId="1813E628" w14:textId="77777777">
        <w:tc>
          <w:tcPr>
            <w:tcW w:w="2500" w:type="dxa"/>
            <w:tcMar>
              <w:top w:w="50" w:type="dxa"/>
              <w:left w:w="80" w:type="dxa"/>
              <w:bottom w:w="50" w:type="dxa"/>
              <w:right w:w="80" w:type="dxa"/>
            </w:tcMar>
          </w:tcPr>
          <w:p w14:paraId="754A0C0B" w14:textId="77777777" w:rsidR="00C27E4E" w:rsidRDefault="00D469B9">
            <w:pPr>
              <w:spacing w:line="230" w:lineRule="auto"/>
            </w:pPr>
            <w:r>
              <w:rPr>
                <w:sz w:val="16"/>
                <w:szCs w:val="16"/>
              </w:rPr>
              <w:t>Proporción de mujeres</w:t>
            </w:r>
          </w:p>
        </w:tc>
        <w:tc>
          <w:tcPr>
            <w:tcW w:w="2100" w:type="dxa"/>
            <w:tcMar>
              <w:top w:w="50" w:type="dxa"/>
              <w:left w:w="80" w:type="dxa"/>
              <w:bottom w:w="50" w:type="dxa"/>
              <w:right w:w="80" w:type="dxa"/>
            </w:tcMar>
          </w:tcPr>
          <w:p w14:paraId="34BCE8B9" w14:textId="77777777" w:rsidR="00C27E4E" w:rsidRDefault="00D469B9">
            <w:pPr>
              <w:spacing w:line="230" w:lineRule="auto"/>
              <w:jc w:val="center"/>
            </w:pPr>
            <w:r>
              <w:rPr>
                <w:sz w:val="16"/>
                <w:szCs w:val="16"/>
              </w:rPr>
              <w:t>[0,5097; 0,5215]</w:t>
            </w:r>
          </w:p>
        </w:tc>
        <w:tc>
          <w:tcPr>
            <w:tcW w:w="2100" w:type="dxa"/>
            <w:tcMar>
              <w:top w:w="50" w:type="dxa"/>
              <w:left w:w="80" w:type="dxa"/>
              <w:bottom w:w="50" w:type="dxa"/>
              <w:right w:w="80" w:type="dxa"/>
            </w:tcMar>
          </w:tcPr>
          <w:p w14:paraId="4E38DC3F" w14:textId="77777777" w:rsidR="00C27E4E" w:rsidRDefault="00D469B9">
            <w:pPr>
              <w:spacing w:line="230" w:lineRule="auto"/>
              <w:jc w:val="center"/>
            </w:pPr>
            <w:r>
              <w:rPr>
                <w:sz w:val="16"/>
                <w:szCs w:val="16"/>
              </w:rPr>
              <w:t>[0,5097; 0,5215]</w:t>
            </w:r>
          </w:p>
        </w:tc>
        <w:tc>
          <w:tcPr>
            <w:tcW w:w="2100" w:type="dxa"/>
            <w:tcMar>
              <w:top w:w="50" w:type="dxa"/>
              <w:left w:w="80" w:type="dxa"/>
              <w:bottom w:w="50" w:type="dxa"/>
              <w:right w:w="80" w:type="dxa"/>
            </w:tcMar>
          </w:tcPr>
          <w:p w14:paraId="76662AF6" w14:textId="77777777" w:rsidR="00C27E4E" w:rsidRDefault="00D469B9">
            <w:pPr>
              <w:spacing w:line="230" w:lineRule="auto"/>
              <w:jc w:val="center"/>
            </w:pPr>
            <w:r>
              <w:rPr>
                <w:sz w:val="16"/>
                <w:szCs w:val="16"/>
              </w:rPr>
              <w:t>[0,5097; 0,5215]</w:t>
            </w:r>
          </w:p>
        </w:tc>
        <w:tc>
          <w:tcPr>
            <w:tcW w:w="1200" w:type="dxa"/>
            <w:tcMar>
              <w:top w:w="50" w:type="dxa"/>
              <w:left w:w="80" w:type="dxa"/>
              <w:bottom w:w="50" w:type="dxa"/>
              <w:right w:w="80" w:type="dxa"/>
            </w:tcMar>
          </w:tcPr>
          <w:p w14:paraId="488B038C" w14:textId="77777777" w:rsidR="00C27E4E" w:rsidRDefault="00D469B9">
            <w:pPr>
              <w:spacing w:line="230" w:lineRule="auto"/>
              <w:jc w:val="center"/>
            </w:pPr>
            <w:r>
              <w:rPr>
                <w:sz w:val="16"/>
                <w:szCs w:val="16"/>
              </w:rPr>
              <w:t>−</w:t>
            </w:r>
            <w:r>
              <w:rPr>
                <w:sz w:val="16"/>
                <w:szCs w:val="16"/>
              </w:rPr>
              <w:t>0,59 %</w:t>
            </w:r>
          </w:p>
        </w:tc>
      </w:tr>
      <w:tr w:rsidR="00C27E4E" w14:paraId="15D2C53B" w14:textId="77777777">
        <w:tc>
          <w:tcPr>
            <w:tcW w:w="2500" w:type="dxa"/>
            <w:tcMar>
              <w:top w:w="50" w:type="dxa"/>
              <w:left w:w="80" w:type="dxa"/>
              <w:bottom w:w="50" w:type="dxa"/>
              <w:right w:w="80" w:type="dxa"/>
            </w:tcMar>
          </w:tcPr>
          <w:p w14:paraId="4E714D45" w14:textId="77777777" w:rsidR="00C27E4E" w:rsidRDefault="00D469B9">
            <w:pPr>
              <w:spacing w:line="230" w:lineRule="auto"/>
            </w:pPr>
            <w:r>
              <w:rPr>
                <w:sz w:val="16"/>
                <w:szCs w:val="16"/>
              </w:rPr>
              <w:t>Programas sobre el 50 %</w:t>
            </w:r>
          </w:p>
        </w:tc>
        <w:tc>
          <w:tcPr>
            <w:tcW w:w="2100" w:type="dxa"/>
            <w:tcMar>
              <w:top w:w="50" w:type="dxa"/>
              <w:left w:w="80" w:type="dxa"/>
              <w:bottom w:w="50" w:type="dxa"/>
              <w:right w:w="80" w:type="dxa"/>
            </w:tcMar>
          </w:tcPr>
          <w:p w14:paraId="6BAE2781" w14:textId="77777777" w:rsidR="00C27E4E" w:rsidRDefault="00D469B9">
            <w:pPr>
              <w:spacing w:line="230" w:lineRule="auto"/>
              <w:jc w:val="center"/>
            </w:pPr>
            <w:r>
              <w:rPr>
                <w:sz w:val="16"/>
                <w:szCs w:val="16"/>
              </w:rPr>
              <w:t>[0,5395; 0,5593]</w:t>
            </w:r>
          </w:p>
        </w:tc>
        <w:tc>
          <w:tcPr>
            <w:tcW w:w="2100" w:type="dxa"/>
            <w:tcMar>
              <w:top w:w="50" w:type="dxa"/>
              <w:left w:w="80" w:type="dxa"/>
              <w:bottom w:w="50" w:type="dxa"/>
              <w:right w:w="80" w:type="dxa"/>
            </w:tcMar>
          </w:tcPr>
          <w:p w14:paraId="132E7F18" w14:textId="77777777" w:rsidR="00C27E4E" w:rsidRDefault="00D469B9">
            <w:pPr>
              <w:spacing w:line="230" w:lineRule="auto"/>
              <w:jc w:val="center"/>
            </w:pPr>
            <w:r>
              <w:rPr>
                <w:sz w:val="16"/>
                <w:szCs w:val="16"/>
              </w:rPr>
              <w:t>[0,5396; 0,5591]</w:t>
            </w:r>
          </w:p>
        </w:tc>
        <w:tc>
          <w:tcPr>
            <w:tcW w:w="2100" w:type="dxa"/>
            <w:tcMar>
              <w:top w:w="50" w:type="dxa"/>
              <w:left w:w="80" w:type="dxa"/>
              <w:bottom w:w="50" w:type="dxa"/>
              <w:right w:w="80" w:type="dxa"/>
            </w:tcMar>
          </w:tcPr>
          <w:p w14:paraId="79CE7FAD" w14:textId="77777777" w:rsidR="00C27E4E" w:rsidRDefault="00D469B9">
            <w:pPr>
              <w:spacing w:line="230" w:lineRule="auto"/>
              <w:jc w:val="center"/>
            </w:pPr>
            <w:r>
              <w:rPr>
                <w:sz w:val="16"/>
                <w:szCs w:val="16"/>
              </w:rPr>
              <w:t>[0,5396; 0,5591]</w:t>
            </w:r>
          </w:p>
        </w:tc>
        <w:tc>
          <w:tcPr>
            <w:tcW w:w="1200" w:type="dxa"/>
            <w:tcMar>
              <w:top w:w="50" w:type="dxa"/>
              <w:left w:w="80" w:type="dxa"/>
              <w:bottom w:w="50" w:type="dxa"/>
              <w:right w:w="80" w:type="dxa"/>
            </w:tcMar>
          </w:tcPr>
          <w:p w14:paraId="02050663" w14:textId="77777777" w:rsidR="00C27E4E" w:rsidRDefault="00D469B9">
            <w:pPr>
              <w:spacing w:line="230" w:lineRule="auto"/>
              <w:jc w:val="center"/>
            </w:pPr>
            <w:r>
              <w:rPr>
                <w:sz w:val="16"/>
                <w:szCs w:val="16"/>
              </w:rPr>
              <w:t>−</w:t>
            </w:r>
            <w:r>
              <w:rPr>
                <w:sz w:val="16"/>
                <w:szCs w:val="16"/>
              </w:rPr>
              <w:t>0,86 %</w:t>
            </w:r>
          </w:p>
        </w:tc>
      </w:tr>
    </w:tbl>
    <w:p w14:paraId="51E523EE" w14:textId="77777777" w:rsidR="00C27E4E" w:rsidRDefault="00D469B9">
      <w:pPr>
        <w:spacing w:before="50" w:after="130"/>
        <w:jc w:val="center"/>
      </w:pPr>
      <w:r>
        <w:rPr>
          <w:i/>
          <w:iCs/>
          <w:color w:val="555555"/>
          <w:sz w:val="15"/>
          <w:szCs w:val="15"/>
        </w:rPr>
        <w:t>Tabla 1: Intervalos de confianza al 95 %: clásico de S1, percentil y BCa.</w:t>
      </w:r>
    </w:p>
    <w:p w14:paraId="5EA0347B" w14:textId="77777777" w:rsidR="00C27E4E" w:rsidRDefault="00D469B9">
      <w:pPr>
        <w:spacing w:before="110" w:after="40"/>
        <w:jc w:val="center"/>
      </w:pPr>
      <w:r>
        <w:rPr>
          <w:noProof/>
        </w:rPr>
        <w:drawing>
          <wp:inline distT="0" distB="0" distL="0" distR="0" wp14:anchorId="77E62969" wp14:editId="53CF8AA5">
            <wp:extent cx="4464558" cy="2831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64558" cy="2831771"/>
                    </a:xfrm>
                    <a:prstGeom prst="rect">
                      <a:avLst/>
                    </a:prstGeom>
                  </pic:spPr>
                </pic:pic>
              </a:graphicData>
            </a:graphic>
          </wp:inline>
        </w:drawing>
      </w:r>
    </w:p>
    <w:p w14:paraId="430A366A" w14:textId="77777777" w:rsidR="00C27E4E" w:rsidRDefault="00D469B9">
      <w:pPr>
        <w:spacing w:after="130"/>
        <w:jc w:val="center"/>
      </w:pPr>
      <w:r>
        <w:rPr>
          <w:i/>
          <w:iCs/>
          <w:color w:val="555555"/>
          <w:sz w:val="15"/>
          <w:szCs w:val="15"/>
        </w:rPr>
        <w:t>Figura 1: Distribuciones bootstrap de los cuatro parámetros (10.000 remuestras). La línea negra marca la estimación puntual, la roja discontinua el IC BCa y la azul punteada el IC clásico de S1.</w:t>
      </w:r>
    </w:p>
    <w:p w14:paraId="79D65147" w14:textId="77777777" w:rsidR="00C27E4E" w:rsidRDefault="00D469B9">
      <w:pPr>
        <w:spacing w:after="100" w:line="252" w:lineRule="auto"/>
        <w:jc w:val="both"/>
      </w:pPr>
      <w:r>
        <w:rPr>
          <w:b/>
          <w:bCs/>
        </w:rPr>
        <w:t>Los factores de corrección son próximos a cero en los cuatro casos</w:t>
      </w:r>
      <w:r>
        <w:t>: z₀ varía entre −0,015 y +0,017, y a entre −0,0003 y +0,0020. En consecuencia el BCa apenas se desplaza respecto del percentil —como máximo 0,0016 en la edad media— y los tres intervalos se superponen, con discrepancias de amplitud inferiores al 0,9 %.</w:t>
      </w:r>
    </w:p>
    <w:p w14:paraId="2DF909A7" w14:textId="77777777" w:rsidR="00C27E4E" w:rsidRDefault="00D469B9">
      <w:pPr>
        <w:spacing w:after="100" w:line="252" w:lineRule="auto"/>
        <w:jc w:val="both"/>
      </w:pPr>
      <w:r>
        <w:t xml:space="preserve">Ese acuerdo significa que </w:t>
      </w:r>
      <w:r>
        <w:rPr>
          <w:b/>
          <w:bCs/>
        </w:rPr>
        <w:t>el supuesto que la Sumativa 1 invocó sin comprobar se sostiene</w:t>
      </w:r>
      <w:r>
        <w:t>: con 9.678 observaciones la distribución bootstrap de cada media resulta simétrica y campaniforme pese a que la variable de origen no lo sea, y el estimador no presenta sesgo apreciable. Cuando la variable es asimétrica o la cola es larga, z₀ y a crecen y el BCa se vuelve el más confiable; aquí los tres coinciden y el clásico basta.</w:t>
      </w:r>
    </w:p>
    <w:p w14:paraId="45F4250F" w14:textId="77777777" w:rsidR="00C27E4E" w:rsidRDefault="00D469B9">
      <w:pPr>
        <w:spacing w:after="100" w:line="252" w:lineRule="auto"/>
        <w:jc w:val="both"/>
      </w:pPr>
      <w:r>
        <w:rPr>
          <w:i/>
          <w:iCs/>
        </w:rPr>
        <w:t>Una advertencia que el acuerdo no debe ocultar.</w:t>
      </w:r>
      <w:r>
        <w:t xml:space="preserve"> El bootstrap valida la precisión con que se estima el promedio, no la construcción de la variable. Si el abandono aparente sobreestima el abandono real —y la Sumativa 1 argumentó que lo hace—, el bootstrap reproducirá fielmente ese sesgo, porque remuestrea los mismos datos que lo contienen.</w:t>
      </w:r>
    </w:p>
    <w:p w14:paraId="423E7EAD" w14:textId="77777777" w:rsidR="00C27E4E" w:rsidRDefault="00D469B9">
      <w:pPr>
        <w:pStyle w:val="Heading1"/>
        <w:spacing w:before="230" w:after="60"/>
      </w:pPr>
      <w:bookmarkStart w:id="1" w:name="_Toc242820285"/>
      <w:r>
        <w:rPr>
          <w:b/>
          <w:bCs/>
          <w:color w:val="1F3864"/>
          <w:sz w:val="25"/>
          <w:szCs w:val="25"/>
        </w:rPr>
        <w:t>2. Validación de pruebas de hipótesis mediante permutación</w:t>
      </w:r>
      <w:bookmarkEnd w:id="1"/>
    </w:p>
    <w:p w14:paraId="728E7E99" w14:textId="77777777" w:rsidR="00C27E4E" w:rsidRDefault="00D469B9">
      <w:pPr>
        <w:spacing w:after="110" w:line="230" w:lineRule="auto"/>
        <w:jc w:val="both"/>
      </w:pPr>
      <w:r>
        <w:rPr>
          <w:i/>
          <w:iCs/>
          <w:color w:val="666666"/>
          <w:sz w:val="15"/>
          <w:szCs w:val="15"/>
        </w:rPr>
        <w:t>(15 pts) Seleccionen al menos una prueba de S1; implementen un test de permutación (≥10.000 permutaciones); comparen el valor p de permutación con el paramétrico original y discutan la concordancia entre ambos enfoques.</w:t>
      </w:r>
    </w:p>
    <w:p w14:paraId="5F9BA5EC" w14:textId="77777777" w:rsidR="00C27E4E" w:rsidRDefault="00D469B9">
      <w:pPr>
        <w:spacing w:after="100" w:line="252" w:lineRule="auto"/>
        <w:jc w:val="both"/>
      </w:pPr>
      <w:r>
        <w:lastRenderedPageBreak/>
        <w:t xml:space="preserve">Validamos la </w:t>
      </w:r>
      <w:r>
        <w:rPr>
          <w:b/>
          <w:bCs/>
        </w:rPr>
        <w:t>t de Welch sobre la acreditación institucional</w:t>
      </w:r>
      <w:r>
        <w:t>, que en S1 comparó el abandono de los programas de instituciones nunca acreditadas (n = 757) con el de las siempre acreditadas (n = 7.672). Es el contraste que más pesa en las conclusiones: fue el único con tamaño del efecto grande (d = 0,80) y el que sostiene la recomendación de focalización.</w:t>
      </w:r>
    </w:p>
    <w:p w14:paraId="71392FC4" w14:textId="77777777" w:rsidR="00C27E4E" w:rsidRDefault="00D469B9">
      <w:pPr>
        <w:spacing w:after="100" w:line="252" w:lineRule="auto"/>
        <w:jc w:val="both"/>
      </w:pPr>
      <w:r>
        <w:t>Si la acreditación fuese irrelevante, las etiquetas de grupo serían intercambiables. El test de permutación (Good, 2005) reasigna esas etiquetas al azar 10.000 veces y construye así la distribución del estadístico bajo la hipótesis nula, sin suponer normalidad ni aproximar grados de libertad.</w:t>
      </w:r>
    </w:p>
    <w:p w14:paraId="39EA54A9" w14:textId="77777777" w:rsidR="00C27E4E" w:rsidRDefault="00D469B9">
      <w:pPr>
        <w:spacing w:before="110" w:after="40"/>
        <w:jc w:val="center"/>
      </w:pPr>
      <w:r>
        <w:rPr>
          <w:noProof/>
        </w:rPr>
        <w:drawing>
          <wp:inline distT="0" distB="0" distL="0" distR="0" wp14:anchorId="5C06AC30" wp14:editId="07089BE3">
            <wp:extent cx="4104513" cy="2433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04513" cy="2433950"/>
                    </a:xfrm>
                    <a:prstGeom prst="rect">
                      <a:avLst/>
                    </a:prstGeom>
                  </pic:spPr>
                </pic:pic>
              </a:graphicData>
            </a:graphic>
          </wp:inline>
        </w:drawing>
      </w:r>
    </w:p>
    <w:p w14:paraId="6DBEA4F1" w14:textId="77777777" w:rsidR="00C27E4E" w:rsidRDefault="00D469B9">
      <w:pPr>
        <w:spacing w:after="130"/>
        <w:jc w:val="center"/>
      </w:pPr>
      <w:r>
        <w:rPr>
          <w:i/>
          <w:iCs/>
          <w:color w:val="555555"/>
          <w:sz w:val="15"/>
          <w:szCs w:val="15"/>
        </w:rPr>
        <w:t>Figura 2: Distribución de la diferencia de medias bajo la hipótesis nula (10.000 permutaciones). El valor observado queda fuera del rango generado por el azar.</w:t>
      </w:r>
    </w:p>
    <w:p w14:paraId="45CAB1AE" w14:textId="77777777" w:rsidR="00C27E4E" w:rsidRDefault="00D469B9">
      <w:pPr>
        <w:spacing w:after="100" w:line="252" w:lineRule="auto"/>
        <w:jc w:val="both"/>
      </w:pPr>
      <w:r>
        <w:t xml:space="preserve">La diferencia observada es de </w:t>
      </w:r>
      <w:r>
        <w:rPr>
          <w:b/>
          <w:bCs/>
        </w:rPr>
        <w:t>+0,1757</w:t>
      </w:r>
      <w:r>
        <w:t xml:space="preserve">, mientras que la distribución nula se concentra en cero con una desviación típica de 0,0085 y un máximo absoluto de 0,0386: </w:t>
      </w:r>
      <w:r>
        <w:rPr>
          <w:b/>
          <w:bCs/>
        </w:rPr>
        <w:t>ninguna de las 10.000 permutaciones se acerca al valor observado</w:t>
      </w:r>
      <w:r>
        <w:t>, de modo que el valor p de permutación es 0,0002, el mínimo que el procedimiento puede devolver en un contraste bilateral.</w:t>
      </w:r>
    </w:p>
    <w:p w14:paraId="0C0F2B11" w14:textId="77777777" w:rsidR="00C27E4E" w:rsidRDefault="00D469B9">
      <w:pPr>
        <w:spacing w:after="100" w:line="252" w:lineRule="auto"/>
        <w:jc w:val="both"/>
      </w:pPr>
      <w:r>
        <w:t xml:space="preserve">Coincide con el resultado paramétrico de S1 en la decisión, pero </w:t>
      </w:r>
      <w:r>
        <w:rPr>
          <w:b/>
          <w:bCs/>
        </w:rPr>
        <w:t>ambos valores no son comparables en magnitud</w:t>
      </w:r>
      <w:r>
        <w:t>. El paramétrico, de 1,2 × 10⁻⁷⁷, extrapola a la cola de una distribución teórica y aparenta una precisión que no tiene, porque ninguna observación respalda esa región. El de permutación solo afirma lo que observó. Para este caso resulta más apropiado, por dos razones: no exige supuestos distribucionales y los grupos son muy desiguales en tamaño, situación en que las aproximaciones asintóticas se comportan peor.</w:t>
      </w:r>
    </w:p>
    <w:p w14:paraId="3CF3F043" w14:textId="77777777" w:rsidR="00C27E4E" w:rsidRDefault="00D469B9">
      <w:pPr>
        <w:pStyle w:val="Heading1"/>
        <w:spacing w:before="230" w:after="60"/>
      </w:pPr>
      <w:bookmarkStart w:id="2" w:name="_Toc242820286"/>
      <w:r>
        <w:rPr>
          <w:b/>
          <w:bCs/>
          <w:color w:val="1F3864"/>
          <w:sz w:val="25"/>
          <w:szCs w:val="25"/>
        </w:rPr>
        <w:t>3. Evaluación de estabilidad de correlaciones</w:t>
      </w:r>
      <w:bookmarkEnd w:id="2"/>
    </w:p>
    <w:p w14:paraId="7554FFF2" w14:textId="77777777" w:rsidR="00C27E4E" w:rsidRDefault="00D469B9">
      <w:pPr>
        <w:spacing w:after="110" w:line="230" w:lineRule="auto"/>
        <w:jc w:val="both"/>
      </w:pPr>
      <w:r>
        <w:rPr>
          <w:i/>
          <w:iCs/>
          <w:color w:val="666666"/>
          <w:sz w:val="15"/>
          <w:szCs w:val="15"/>
        </w:rPr>
        <w:t>(6 pts) Seleccionen 3 a 5 correlaciones relevantes de S1 y evalúen su estabilidad mediante IC bootstrap al 95 %, identificando correlaciones robustas e inestables.</w:t>
      </w:r>
    </w:p>
    <w:p w14:paraId="58EBDD4D" w14:textId="77777777" w:rsidR="00C27E4E" w:rsidRDefault="00D469B9">
      <w:pPr>
        <w:spacing w:after="100" w:line="252" w:lineRule="auto"/>
        <w:jc w:val="both"/>
      </w:pPr>
      <w:r>
        <w:t xml:space="preserve">Evaluamos cinco correlaciones de S1 con intervalos bootstrap al 95 %, remuestreando </w:t>
      </w:r>
      <w:r>
        <w:rPr>
          <w:b/>
          <w:bCs/>
        </w:rPr>
        <w:t>pares completos de observaciones</w:t>
      </w:r>
      <w:r>
        <w:t xml:space="preserve"> para preservar la dependencia entre las dos variables. En S1 las nueve correlaciones reportadas resultaron significativas al 5 % por efecto del tamaño muestral; la significación, sin embargo, no informa sobre la estabilidad.</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989"/>
        <w:gridCol w:w="948"/>
        <w:gridCol w:w="2292"/>
        <w:gridCol w:w="1448"/>
        <w:gridCol w:w="2291"/>
      </w:tblGrid>
      <w:tr w:rsidR="00C27E4E" w14:paraId="0C35465A" w14:textId="77777777">
        <w:trPr>
          <w:tblHeader/>
        </w:trPr>
        <w:tc>
          <w:tcPr>
            <w:tcW w:w="3000" w:type="dxa"/>
            <w:shd w:val="clear" w:color="auto" w:fill="F2F5F7"/>
            <w:tcMar>
              <w:top w:w="50" w:type="dxa"/>
              <w:left w:w="80" w:type="dxa"/>
              <w:bottom w:w="50" w:type="dxa"/>
              <w:right w:w="80" w:type="dxa"/>
            </w:tcMar>
          </w:tcPr>
          <w:p w14:paraId="6B95AC82" w14:textId="77777777" w:rsidR="00C27E4E" w:rsidRDefault="00D469B9">
            <w:pPr>
              <w:spacing w:line="230" w:lineRule="auto"/>
            </w:pPr>
            <w:r>
              <w:rPr>
                <w:b/>
                <w:bCs/>
                <w:sz w:val="16"/>
                <w:szCs w:val="16"/>
              </w:rPr>
              <w:t>Variable</w:t>
            </w:r>
          </w:p>
        </w:tc>
        <w:tc>
          <w:tcPr>
            <w:tcW w:w="950" w:type="dxa"/>
            <w:shd w:val="clear" w:color="auto" w:fill="F2F5F7"/>
            <w:tcMar>
              <w:top w:w="50" w:type="dxa"/>
              <w:left w:w="80" w:type="dxa"/>
              <w:bottom w:w="50" w:type="dxa"/>
              <w:right w:w="80" w:type="dxa"/>
            </w:tcMar>
          </w:tcPr>
          <w:p w14:paraId="6807F9C0" w14:textId="77777777" w:rsidR="00C27E4E" w:rsidRDefault="00D469B9">
            <w:pPr>
              <w:spacing w:line="230" w:lineRule="auto"/>
              <w:jc w:val="center"/>
            </w:pPr>
            <w:r>
              <w:rPr>
                <w:b/>
                <w:bCs/>
                <w:sz w:val="16"/>
                <w:szCs w:val="16"/>
              </w:rPr>
              <w:t>r</w:t>
            </w:r>
          </w:p>
        </w:tc>
        <w:tc>
          <w:tcPr>
            <w:tcW w:w="2300" w:type="dxa"/>
            <w:shd w:val="clear" w:color="auto" w:fill="F2F5F7"/>
            <w:tcMar>
              <w:top w:w="50" w:type="dxa"/>
              <w:left w:w="80" w:type="dxa"/>
              <w:bottom w:w="50" w:type="dxa"/>
              <w:right w:w="80" w:type="dxa"/>
            </w:tcMar>
          </w:tcPr>
          <w:p w14:paraId="150524C7" w14:textId="77777777" w:rsidR="00C27E4E" w:rsidRDefault="00D469B9">
            <w:pPr>
              <w:spacing w:line="230" w:lineRule="auto"/>
              <w:jc w:val="center"/>
            </w:pPr>
            <w:r>
              <w:rPr>
                <w:b/>
                <w:bCs/>
                <w:sz w:val="16"/>
                <w:szCs w:val="16"/>
              </w:rPr>
              <w:t>IC bootstrap 95 %</w:t>
            </w:r>
          </w:p>
        </w:tc>
        <w:tc>
          <w:tcPr>
            <w:tcW w:w="1450" w:type="dxa"/>
            <w:shd w:val="clear" w:color="auto" w:fill="F2F5F7"/>
            <w:tcMar>
              <w:top w:w="50" w:type="dxa"/>
              <w:left w:w="80" w:type="dxa"/>
              <w:bottom w:w="50" w:type="dxa"/>
              <w:right w:w="80" w:type="dxa"/>
            </w:tcMar>
          </w:tcPr>
          <w:p w14:paraId="01609A99" w14:textId="77777777" w:rsidR="00C27E4E" w:rsidRDefault="00D469B9">
            <w:pPr>
              <w:spacing w:line="230" w:lineRule="auto"/>
              <w:jc w:val="center"/>
            </w:pPr>
            <w:r>
              <w:rPr>
                <w:b/>
                <w:bCs/>
                <w:sz w:val="16"/>
                <w:szCs w:val="16"/>
              </w:rPr>
              <w:t>Amplitud/|r|</w:t>
            </w:r>
          </w:p>
        </w:tc>
        <w:tc>
          <w:tcPr>
            <w:tcW w:w="2300" w:type="dxa"/>
            <w:shd w:val="clear" w:color="auto" w:fill="F2F5F7"/>
            <w:tcMar>
              <w:top w:w="50" w:type="dxa"/>
              <w:left w:w="80" w:type="dxa"/>
              <w:bottom w:w="50" w:type="dxa"/>
              <w:right w:w="80" w:type="dxa"/>
            </w:tcMar>
          </w:tcPr>
          <w:p w14:paraId="72178AD0" w14:textId="77777777" w:rsidR="00C27E4E" w:rsidRDefault="00D469B9">
            <w:pPr>
              <w:spacing w:line="230" w:lineRule="auto"/>
            </w:pPr>
            <w:r>
              <w:rPr>
                <w:b/>
                <w:bCs/>
                <w:sz w:val="16"/>
                <w:szCs w:val="16"/>
              </w:rPr>
              <w:t>Estado</w:t>
            </w:r>
          </w:p>
        </w:tc>
      </w:tr>
      <w:tr w:rsidR="00C27E4E" w14:paraId="25CF3ABB" w14:textId="77777777">
        <w:tc>
          <w:tcPr>
            <w:tcW w:w="3000" w:type="dxa"/>
            <w:tcMar>
              <w:top w:w="50" w:type="dxa"/>
              <w:left w:w="80" w:type="dxa"/>
              <w:bottom w:w="50" w:type="dxa"/>
              <w:right w:w="80" w:type="dxa"/>
            </w:tcMar>
          </w:tcPr>
          <w:p w14:paraId="72D8A237" w14:textId="77777777" w:rsidR="00C27E4E" w:rsidRDefault="00D469B9">
            <w:pPr>
              <w:spacing w:line="230" w:lineRule="auto"/>
            </w:pPr>
            <w:r>
              <w:rPr>
                <w:sz w:val="16"/>
                <w:szCs w:val="16"/>
              </w:rPr>
              <w:t>Acreditación de la carrera</w:t>
            </w:r>
          </w:p>
        </w:tc>
        <w:tc>
          <w:tcPr>
            <w:tcW w:w="950" w:type="dxa"/>
            <w:tcMar>
              <w:top w:w="50" w:type="dxa"/>
              <w:left w:w="80" w:type="dxa"/>
              <w:bottom w:w="50" w:type="dxa"/>
              <w:right w:w="80" w:type="dxa"/>
            </w:tcMar>
          </w:tcPr>
          <w:p w14:paraId="7BD408AB" w14:textId="77777777" w:rsidR="00C27E4E" w:rsidRDefault="00D469B9">
            <w:pPr>
              <w:spacing w:line="230" w:lineRule="auto"/>
              <w:jc w:val="center"/>
            </w:pPr>
            <w:r>
              <w:rPr>
                <w:sz w:val="16"/>
                <w:szCs w:val="16"/>
              </w:rPr>
              <w:t>−</w:t>
            </w:r>
            <w:r>
              <w:rPr>
                <w:sz w:val="16"/>
                <w:szCs w:val="16"/>
              </w:rPr>
              <w:t>0,311</w:t>
            </w:r>
          </w:p>
        </w:tc>
        <w:tc>
          <w:tcPr>
            <w:tcW w:w="2300" w:type="dxa"/>
            <w:tcMar>
              <w:top w:w="50" w:type="dxa"/>
              <w:left w:w="80" w:type="dxa"/>
              <w:bottom w:w="50" w:type="dxa"/>
              <w:right w:w="80" w:type="dxa"/>
            </w:tcMar>
          </w:tcPr>
          <w:p w14:paraId="105D8F85" w14:textId="77777777" w:rsidR="00C27E4E" w:rsidRDefault="00D469B9">
            <w:pPr>
              <w:spacing w:line="230" w:lineRule="auto"/>
              <w:jc w:val="center"/>
            </w:pPr>
            <w:r>
              <w:rPr>
                <w:sz w:val="16"/>
                <w:szCs w:val="16"/>
              </w:rPr>
              <w:t>[−0,329; −0,293]</w:t>
            </w:r>
          </w:p>
        </w:tc>
        <w:tc>
          <w:tcPr>
            <w:tcW w:w="1450" w:type="dxa"/>
            <w:tcMar>
              <w:top w:w="50" w:type="dxa"/>
              <w:left w:w="80" w:type="dxa"/>
              <w:bottom w:w="50" w:type="dxa"/>
              <w:right w:w="80" w:type="dxa"/>
            </w:tcMar>
          </w:tcPr>
          <w:p w14:paraId="70579D7B" w14:textId="77777777" w:rsidR="00C27E4E" w:rsidRDefault="00D469B9">
            <w:pPr>
              <w:spacing w:line="230" w:lineRule="auto"/>
              <w:jc w:val="center"/>
            </w:pPr>
            <w:r>
              <w:rPr>
                <w:sz w:val="16"/>
                <w:szCs w:val="16"/>
              </w:rPr>
              <w:t>0,12</w:t>
            </w:r>
          </w:p>
        </w:tc>
        <w:tc>
          <w:tcPr>
            <w:tcW w:w="2300" w:type="dxa"/>
            <w:tcMar>
              <w:top w:w="50" w:type="dxa"/>
              <w:left w:w="80" w:type="dxa"/>
              <w:bottom w:w="50" w:type="dxa"/>
              <w:right w:w="80" w:type="dxa"/>
            </w:tcMar>
          </w:tcPr>
          <w:p w14:paraId="6C41726A" w14:textId="77777777" w:rsidR="00C27E4E" w:rsidRDefault="00D469B9">
            <w:pPr>
              <w:spacing w:line="230" w:lineRule="auto"/>
            </w:pPr>
            <w:r>
              <w:rPr>
                <w:sz w:val="16"/>
                <w:szCs w:val="16"/>
              </w:rPr>
              <w:t>Robusta</w:t>
            </w:r>
          </w:p>
        </w:tc>
      </w:tr>
      <w:tr w:rsidR="00C27E4E" w14:paraId="012BEDC0" w14:textId="77777777">
        <w:tc>
          <w:tcPr>
            <w:tcW w:w="3000" w:type="dxa"/>
            <w:tcMar>
              <w:top w:w="50" w:type="dxa"/>
              <w:left w:w="80" w:type="dxa"/>
              <w:bottom w:w="50" w:type="dxa"/>
              <w:right w:w="80" w:type="dxa"/>
            </w:tcMar>
          </w:tcPr>
          <w:p w14:paraId="1A0CD2E8" w14:textId="77777777" w:rsidR="00C27E4E" w:rsidRDefault="00D469B9">
            <w:pPr>
              <w:spacing w:line="230" w:lineRule="auto"/>
            </w:pPr>
            <w:r>
              <w:rPr>
                <w:sz w:val="16"/>
                <w:szCs w:val="16"/>
              </w:rPr>
              <w:t>Acreditación de la institución</w:t>
            </w:r>
          </w:p>
        </w:tc>
        <w:tc>
          <w:tcPr>
            <w:tcW w:w="950" w:type="dxa"/>
            <w:tcMar>
              <w:top w:w="50" w:type="dxa"/>
              <w:left w:w="80" w:type="dxa"/>
              <w:bottom w:w="50" w:type="dxa"/>
              <w:right w:w="80" w:type="dxa"/>
            </w:tcMar>
          </w:tcPr>
          <w:p w14:paraId="7903BFE1" w14:textId="77777777" w:rsidR="00C27E4E" w:rsidRDefault="00D469B9">
            <w:pPr>
              <w:spacing w:line="230" w:lineRule="auto"/>
              <w:jc w:val="center"/>
            </w:pPr>
            <w:r>
              <w:rPr>
                <w:sz w:val="16"/>
                <w:szCs w:val="16"/>
              </w:rPr>
              <w:t>−</w:t>
            </w:r>
            <w:r>
              <w:rPr>
                <w:sz w:val="16"/>
                <w:szCs w:val="16"/>
              </w:rPr>
              <w:t>0,259</w:t>
            </w:r>
          </w:p>
        </w:tc>
        <w:tc>
          <w:tcPr>
            <w:tcW w:w="2300" w:type="dxa"/>
            <w:tcMar>
              <w:top w:w="50" w:type="dxa"/>
              <w:left w:w="80" w:type="dxa"/>
              <w:bottom w:w="50" w:type="dxa"/>
              <w:right w:w="80" w:type="dxa"/>
            </w:tcMar>
          </w:tcPr>
          <w:p w14:paraId="1FE52462" w14:textId="77777777" w:rsidR="00C27E4E" w:rsidRDefault="00D469B9">
            <w:pPr>
              <w:spacing w:line="230" w:lineRule="auto"/>
              <w:jc w:val="center"/>
            </w:pPr>
            <w:r>
              <w:rPr>
                <w:sz w:val="16"/>
                <w:szCs w:val="16"/>
              </w:rPr>
              <w:t>[−0,278; −0,240]</w:t>
            </w:r>
          </w:p>
        </w:tc>
        <w:tc>
          <w:tcPr>
            <w:tcW w:w="1450" w:type="dxa"/>
            <w:tcMar>
              <w:top w:w="50" w:type="dxa"/>
              <w:left w:w="80" w:type="dxa"/>
              <w:bottom w:w="50" w:type="dxa"/>
              <w:right w:w="80" w:type="dxa"/>
            </w:tcMar>
          </w:tcPr>
          <w:p w14:paraId="34B19101" w14:textId="77777777" w:rsidR="00C27E4E" w:rsidRDefault="00D469B9">
            <w:pPr>
              <w:spacing w:line="230" w:lineRule="auto"/>
              <w:jc w:val="center"/>
            </w:pPr>
            <w:r>
              <w:rPr>
                <w:sz w:val="16"/>
                <w:szCs w:val="16"/>
              </w:rPr>
              <w:t>0,15</w:t>
            </w:r>
          </w:p>
        </w:tc>
        <w:tc>
          <w:tcPr>
            <w:tcW w:w="2300" w:type="dxa"/>
            <w:tcMar>
              <w:top w:w="50" w:type="dxa"/>
              <w:left w:w="80" w:type="dxa"/>
              <w:bottom w:w="50" w:type="dxa"/>
              <w:right w:w="80" w:type="dxa"/>
            </w:tcMar>
          </w:tcPr>
          <w:p w14:paraId="1B149F31" w14:textId="77777777" w:rsidR="00C27E4E" w:rsidRDefault="00D469B9">
            <w:pPr>
              <w:spacing w:line="230" w:lineRule="auto"/>
            </w:pPr>
            <w:r>
              <w:rPr>
                <w:sz w:val="16"/>
                <w:szCs w:val="16"/>
              </w:rPr>
              <w:t>Robusta</w:t>
            </w:r>
          </w:p>
        </w:tc>
      </w:tr>
      <w:tr w:rsidR="00C27E4E" w14:paraId="10C1003C" w14:textId="77777777">
        <w:tc>
          <w:tcPr>
            <w:tcW w:w="3000" w:type="dxa"/>
            <w:tcMar>
              <w:top w:w="50" w:type="dxa"/>
              <w:left w:w="80" w:type="dxa"/>
              <w:bottom w:w="50" w:type="dxa"/>
              <w:right w:w="80" w:type="dxa"/>
            </w:tcMar>
          </w:tcPr>
          <w:p w14:paraId="0D4C9527" w14:textId="77777777" w:rsidR="00C27E4E" w:rsidRDefault="00D469B9">
            <w:pPr>
              <w:spacing w:line="230" w:lineRule="auto"/>
            </w:pPr>
            <w:r>
              <w:rPr>
                <w:sz w:val="16"/>
                <w:szCs w:val="16"/>
              </w:rPr>
              <w:t>Tamaño del programa (log)</w:t>
            </w:r>
          </w:p>
        </w:tc>
        <w:tc>
          <w:tcPr>
            <w:tcW w:w="950" w:type="dxa"/>
            <w:tcMar>
              <w:top w:w="50" w:type="dxa"/>
              <w:left w:w="80" w:type="dxa"/>
              <w:bottom w:w="50" w:type="dxa"/>
              <w:right w:w="80" w:type="dxa"/>
            </w:tcMar>
          </w:tcPr>
          <w:p w14:paraId="4E02A7B3" w14:textId="77777777" w:rsidR="00C27E4E" w:rsidRDefault="00D469B9">
            <w:pPr>
              <w:spacing w:line="230" w:lineRule="auto"/>
              <w:jc w:val="center"/>
            </w:pPr>
            <w:r>
              <w:rPr>
                <w:sz w:val="16"/>
                <w:szCs w:val="16"/>
              </w:rPr>
              <w:t>−</w:t>
            </w:r>
            <w:r>
              <w:rPr>
                <w:sz w:val="16"/>
                <w:szCs w:val="16"/>
              </w:rPr>
              <w:t>0,247</w:t>
            </w:r>
          </w:p>
        </w:tc>
        <w:tc>
          <w:tcPr>
            <w:tcW w:w="2300" w:type="dxa"/>
            <w:tcMar>
              <w:top w:w="50" w:type="dxa"/>
              <w:left w:w="80" w:type="dxa"/>
              <w:bottom w:w="50" w:type="dxa"/>
              <w:right w:w="80" w:type="dxa"/>
            </w:tcMar>
          </w:tcPr>
          <w:p w14:paraId="56E85BA6" w14:textId="77777777" w:rsidR="00C27E4E" w:rsidRDefault="00D469B9">
            <w:pPr>
              <w:spacing w:line="230" w:lineRule="auto"/>
              <w:jc w:val="center"/>
            </w:pPr>
            <w:r>
              <w:rPr>
                <w:sz w:val="16"/>
                <w:szCs w:val="16"/>
              </w:rPr>
              <w:t>[−0,267; −0,228]</w:t>
            </w:r>
          </w:p>
        </w:tc>
        <w:tc>
          <w:tcPr>
            <w:tcW w:w="1450" w:type="dxa"/>
            <w:tcMar>
              <w:top w:w="50" w:type="dxa"/>
              <w:left w:w="80" w:type="dxa"/>
              <w:bottom w:w="50" w:type="dxa"/>
              <w:right w:w="80" w:type="dxa"/>
            </w:tcMar>
          </w:tcPr>
          <w:p w14:paraId="2B10DAC1" w14:textId="77777777" w:rsidR="00C27E4E" w:rsidRDefault="00D469B9">
            <w:pPr>
              <w:spacing w:line="230" w:lineRule="auto"/>
              <w:jc w:val="center"/>
            </w:pPr>
            <w:r>
              <w:rPr>
                <w:sz w:val="16"/>
                <w:szCs w:val="16"/>
              </w:rPr>
              <w:t>0,16</w:t>
            </w:r>
          </w:p>
        </w:tc>
        <w:tc>
          <w:tcPr>
            <w:tcW w:w="2300" w:type="dxa"/>
            <w:tcMar>
              <w:top w:w="50" w:type="dxa"/>
              <w:left w:w="80" w:type="dxa"/>
              <w:bottom w:w="50" w:type="dxa"/>
              <w:right w:w="80" w:type="dxa"/>
            </w:tcMar>
          </w:tcPr>
          <w:p w14:paraId="40A4E3B9" w14:textId="77777777" w:rsidR="00C27E4E" w:rsidRDefault="00D469B9">
            <w:pPr>
              <w:spacing w:line="230" w:lineRule="auto"/>
            </w:pPr>
            <w:r>
              <w:rPr>
                <w:sz w:val="16"/>
                <w:szCs w:val="16"/>
              </w:rPr>
              <w:t>Robusta</w:t>
            </w:r>
          </w:p>
        </w:tc>
      </w:tr>
      <w:tr w:rsidR="00C27E4E" w14:paraId="73746F41" w14:textId="77777777">
        <w:tc>
          <w:tcPr>
            <w:tcW w:w="3000" w:type="dxa"/>
            <w:tcMar>
              <w:top w:w="50" w:type="dxa"/>
              <w:left w:w="80" w:type="dxa"/>
              <w:bottom w:w="50" w:type="dxa"/>
              <w:right w:w="80" w:type="dxa"/>
            </w:tcMar>
          </w:tcPr>
          <w:p w14:paraId="5732B0F9" w14:textId="77777777" w:rsidR="00C27E4E" w:rsidRDefault="00D469B9">
            <w:pPr>
              <w:spacing w:line="230" w:lineRule="auto"/>
            </w:pPr>
            <w:r>
              <w:rPr>
                <w:sz w:val="16"/>
                <w:szCs w:val="16"/>
              </w:rPr>
              <w:t>Proporción de mujeres</w:t>
            </w:r>
          </w:p>
        </w:tc>
        <w:tc>
          <w:tcPr>
            <w:tcW w:w="950" w:type="dxa"/>
            <w:tcMar>
              <w:top w:w="50" w:type="dxa"/>
              <w:left w:w="80" w:type="dxa"/>
              <w:bottom w:w="50" w:type="dxa"/>
              <w:right w:w="80" w:type="dxa"/>
            </w:tcMar>
          </w:tcPr>
          <w:p w14:paraId="4EBC1C9E" w14:textId="77777777" w:rsidR="00C27E4E" w:rsidRDefault="00D469B9">
            <w:pPr>
              <w:spacing w:line="230" w:lineRule="auto"/>
              <w:jc w:val="center"/>
            </w:pPr>
            <w:r>
              <w:rPr>
                <w:sz w:val="16"/>
                <w:szCs w:val="16"/>
              </w:rPr>
              <w:t>−</w:t>
            </w:r>
            <w:r>
              <w:rPr>
                <w:sz w:val="16"/>
                <w:szCs w:val="16"/>
              </w:rPr>
              <w:t>0,165</w:t>
            </w:r>
          </w:p>
        </w:tc>
        <w:tc>
          <w:tcPr>
            <w:tcW w:w="2300" w:type="dxa"/>
            <w:tcMar>
              <w:top w:w="50" w:type="dxa"/>
              <w:left w:w="80" w:type="dxa"/>
              <w:bottom w:w="50" w:type="dxa"/>
              <w:right w:w="80" w:type="dxa"/>
            </w:tcMar>
          </w:tcPr>
          <w:p w14:paraId="21A2C346" w14:textId="77777777" w:rsidR="00C27E4E" w:rsidRDefault="00D469B9">
            <w:pPr>
              <w:spacing w:line="230" w:lineRule="auto"/>
              <w:jc w:val="center"/>
            </w:pPr>
            <w:r>
              <w:rPr>
                <w:sz w:val="16"/>
                <w:szCs w:val="16"/>
              </w:rPr>
              <w:t>[−0,184; −0,145]</w:t>
            </w:r>
          </w:p>
        </w:tc>
        <w:tc>
          <w:tcPr>
            <w:tcW w:w="1450" w:type="dxa"/>
            <w:tcMar>
              <w:top w:w="50" w:type="dxa"/>
              <w:left w:w="80" w:type="dxa"/>
              <w:bottom w:w="50" w:type="dxa"/>
              <w:right w:w="80" w:type="dxa"/>
            </w:tcMar>
          </w:tcPr>
          <w:p w14:paraId="7C2A2127" w14:textId="77777777" w:rsidR="00C27E4E" w:rsidRDefault="00D469B9">
            <w:pPr>
              <w:spacing w:line="230" w:lineRule="auto"/>
              <w:jc w:val="center"/>
            </w:pPr>
            <w:r>
              <w:rPr>
                <w:sz w:val="16"/>
                <w:szCs w:val="16"/>
              </w:rPr>
              <w:t>0,24</w:t>
            </w:r>
          </w:p>
        </w:tc>
        <w:tc>
          <w:tcPr>
            <w:tcW w:w="2300" w:type="dxa"/>
            <w:tcMar>
              <w:top w:w="50" w:type="dxa"/>
              <w:left w:w="80" w:type="dxa"/>
              <w:bottom w:w="50" w:type="dxa"/>
              <w:right w:w="80" w:type="dxa"/>
            </w:tcMar>
          </w:tcPr>
          <w:p w14:paraId="7746D55E" w14:textId="77777777" w:rsidR="00C27E4E" w:rsidRDefault="00D469B9">
            <w:pPr>
              <w:spacing w:line="230" w:lineRule="auto"/>
            </w:pPr>
            <w:r>
              <w:rPr>
                <w:sz w:val="16"/>
                <w:szCs w:val="16"/>
              </w:rPr>
              <w:t>Robusta</w:t>
            </w:r>
          </w:p>
        </w:tc>
      </w:tr>
      <w:tr w:rsidR="00C27E4E" w14:paraId="2F33D9A1" w14:textId="77777777">
        <w:tc>
          <w:tcPr>
            <w:tcW w:w="3000" w:type="dxa"/>
            <w:tcMar>
              <w:top w:w="50" w:type="dxa"/>
              <w:left w:w="80" w:type="dxa"/>
              <w:bottom w:w="50" w:type="dxa"/>
              <w:right w:w="80" w:type="dxa"/>
            </w:tcMar>
          </w:tcPr>
          <w:p w14:paraId="54DD1769" w14:textId="77777777" w:rsidR="00C27E4E" w:rsidRDefault="00D469B9">
            <w:pPr>
              <w:spacing w:line="230" w:lineRule="auto"/>
            </w:pPr>
            <w:r>
              <w:rPr>
                <w:sz w:val="16"/>
                <w:szCs w:val="16"/>
              </w:rPr>
              <w:t>Egreso de enseñanza municipal</w:t>
            </w:r>
          </w:p>
        </w:tc>
        <w:tc>
          <w:tcPr>
            <w:tcW w:w="950" w:type="dxa"/>
            <w:tcMar>
              <w:top w:w="50" w:type="dxa"/>
              <w:left w:w="80" w:type="dxa"/>
              <w:bottom w:w="50" w:type="dxa"/>
              <w:right w:w="80" w:type="dxa"/>
            </w:tcMar>
          </w:tcPr>
          <w:p w14:paraId="40D7E84B" w14:textId="77777777" w:rsidR="00C27E4E" w:rsidRDefault="00D469B9">
            <w:pPr>
              <w:spacing w:line="230" w:lineRule="auto"/>
              <w:jc w:val="center"/>
            </w:pPr>
            <w:r>
              <w:rPr>
                <w:sz w:val="16"/>
                <w:szCs w:val="16"/>
              </w:rPr>
              <w:t>+0,050</w:t>
            </w:r>
          </w:p>
        </w:tc>
        <w:tc>
          <w:tcPr>
            <w:tcW w:w="2300" w:type="dxa"/>
            <w:tcMar>
              <w:top w:w="50" w:type="dxa"/>
              <w:left w:w="80" w:type="dxa"/>
              <w:bottom w:w="50" w:type="dxa"/>
              <w:right w:w="80" w:type="dxa"/>
            </w:tcMar>
          </w:tcPr>
          <w:p w14:paraId="35F75439" w14:textId="77777777" w:rsidR="00C27E4E" w:rsidRDefault="00D469B9">
            <w:pPr>
              <w:spacing w:line="230" w:lineRule="auto"/>
              <w:jc w:val="center"/>
            </w:pPr>
            <w:r>
              <w:rPr>
                <w:sz w:val="16"/>
                <w:szCs w:val="16"/>
              </w:rPr>
              <w:t>[+0,031; +0,070]</w:t>
            </w:r>
          </w:p>
        </w:tc>
        <w:tc>
          <w:tcPr>
            <w:tcW w:w="1450" w:type="dxa"/>
            <w:tcMar>
              <w:top w:w="50" w:type="dxa"/>
              <w:left w:w="80" w:type="dxa"/>
              <w:bottom w:w="50" w:type="dxa"/>
              <w:right w:w="80" w:type="dxa"/>
            </w:tcMar>
          </w:tcPr>
          <w:p w14:paraId="6C66D36A" w14:textId="77777777" w:rsidR="00C27E4E" w:rsidRDefault="00D469B9">
            <w:pPr>
              <w:spacing w:line="230" w:lineRule="auto"/>
              <w:jc w:val="center"/>
            </w:pPr>
            <w:r>
              <w:rPr>
                <w:sz w:val="16"/>
                <w:szCs w:val="16"/>
              </w:rPr>
              <w:t>0,79</w:t>
            </w:r>
          </w:p>
        </w:tc>
        <w:tc>
          <w:tcPr>
            <w:tcW w:w="2300" w:type="dxa"/>
            <w:tcMar>
              <w:top w:w="50" w:type="dxa"/>
              <w:left w:w="80" w:type="dxa"/>
              <w:bottom w:w="50" w:type="dxa"/>
              <w:right w:w="80" w:type="dxa"/>
            </w:tcMar>
          </w:tcPr>
          <w:p w14:paraId="3FC97900" w14:textId="77777777" w:rsidR="00C27E4E" w:rsidRDefault="00D469B9">
            <w:pPr>
              <w:spacing w:line="230" w:lineRule="auto"/>
            </w:pPr>
            <w:r>
              <w:rPr>
                <w:sz w:val="16"/>
                <w:szCs w:val="16"/>
              </w:rPr>
              <w:t>Débil</w:t>
            </w:r>
          </w:p>
        </w:tc>
      </w:tr>
    </w:tbl>
    <w:p w14:paraId="7330CD27" w14:textId="77777777" w:rsidR="00C27E4E" w:rsidRDefault="00D469B9">
      <w:pPr>
        <w:spacing w:before="50" w:after="130"/>
        <w:jc w:val="center"/>
      </w:pPr>
      <w:r>
        <w:rPr>
          <w:i/>
          <w:iCs/>
          <w:color w:val="555555"/>
          <w:sz w:val="15"/>
          <w:szCs w:val="15"/>
        </w:rPr>
        <w:t>Tabla 2: Estabilidad de cinco correlaciones de S1 según su intervalo bootstrap.</w:t>
      </w:r>
    </w:p>
    <w:p w14:paraId="323B3EF0" w14:textId="77777777" w:rsidR="00C27E4E" w:rsidRDefault="00D469B9">
      <w:pPr>
        <w:spacing w:before="110" w:after="40"/>
        <w:jc w:val="center"/>
      </w:pPr>
      <w:r>
        <w:rPr>
          <w:noProof/>
        </w:rPr>
        <w:lastRenderedPageBreak/>
        <w:drawing>
          <wp:inline distT="0" distB="0" distL="0" distR="0" wp14:anchorId="7050FCE6" wp14:editId="6E02EE8D">
            <wp:extent cx="4608576" cy="1959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08576" cy="1959712"/>
                    </a:xfrm>
                    <a:prstGeom prst="rect">
                      <a:avLst/>
                    </a:prstGeom>
                  </pic:spPr>
                </pic:pic>
              </a:graphicData>
            </a:graphic>
          </wp:inline>
        </w:drawing>
      </w:r>
    </w:p>
    <w:p w14:paraId="25EA5B13" w14:textId="77777777" w:rsidR="00C27E4E" w:rsidRDefault="00D469B9">
      <w:pPr>
        <w:spacing w:after="130"/>
        <w:jc w:val="center"/>
      </w:pPr>
      <w:r>
        <w:rPr>
          <w:i/>
          <w:iCs/>
          <w:color w:val="555555"/>
          <w:sz w:val="15"/>
          <w:szCs w:val="15"/>
        </w:rPr>
        <w:t>Figura 3: Intervalos bootstrap al 95 % de las cinco correlaciones y sus distribuciones completas. Ninguna cruza el cero.</w:t>
      </w:r>
    </w:p>
    <w:p w14:paraId="2AB4B23C" w14:textId="77777777" w:rsidR="00C27E4E" w:rsidRDefault="00D469B9">
      <w:pPr>
        <w:spacing w:after="100" w:line="252" w:lineRule="auto"/>
        <w:jc w:val="both"/>
      </w:pPr>
      <w:r>
        <w:rPr>
          <w:b/>
          <w:bCs/>
        </w:rPr>
        <w:t>Ningún intervalo incluye el cero</w:t>
      </w:r>
      <w:r>
        <w:t xml:space="preserve">, de modo que el signo de las cinco está determinado por los datos y no por el azar del muestreo. Pero estabilidad y relevancia son cosas distintas: las tres correlaciones fuertes tienen intervalos estrechos frente a su propia magnitud, mientras que la del egreso municipal vale apenas +0,050 y su intervalo ocupa cuatro quintas partes de ese valor. Es </w:t>
      </w:r>
      <w:r>
        <w:rPr>
          <w:b/>
          <w:bCs/>
        </w:rPr>
        <w:t>estadísticamente distinta de cero y prácticamente irrelevante</w:t>
      </w:r>
      <w:r>
        <w:t>, exactamente la situación que S1 anticipó al advertir que con 9.678 observaciones todo resulta si</w:t>
      </w:r>
      <w:r>
        <w:t>gnificativo.</w:t>
      </w:r>
    </w:p>
    <w:p w14:paraId="71266277" w14:textId="77777777" w:rsidR="00C27E4E" w:rsidRDefault="00D469B9">
      <w:pPr>
        <w:pStyle w:val="Heading1"/>
        <w:spacing w:before="230" w:after="60"/>
      </w:pPr>
      <w:bookmarkStart w:id="3" w:name="_Toc242820287"/>
      <w:r>
        <w:rPr>
          <w:b/>
          <w:bCs/>
          <w:color w:val="1F3864"/>
          <w:sz w:val="25"/>
          <w:szCs w:val="25"/>
        </w:rPr>
        <w:t>4. Simulación Monte Carlo basada en parámetros de S1</w:t>
      </w:r>
      <w:bookmarkEnd w:id="3"/>
    </w:p>
    <w:p w14:paraId="689C51AF" w14:textId="77777777" w:rsidR="00C27E4E" w:rsidRDefault="00D469B9">
      <w:pPr>
        <w:spacing w:after="110" w:line="230" w:lineRule="auto"/>
        <w:jc w:val="both"/>
      </w:pPr>
      <w:r>
        <w:rPr>
          <w:i/>
          <w:iCs/>
          <w:color w:val="666666"/>
          <w:sz w:val="15"/>
          <w:szCs w:val="15"/>
        </w:rPr>
        <w:t>(24 pts) Diseñen una simulación relevante para el problema, usando exclusivamente parámetros estimados en S1; implementen con ≥10.000 iteraciones, evalúen convergencia, calculen estadísticos relevantes e interpreten los escenarios simulados en relación con el fenómeno real.</w:t>
      </w:r>
    </w:p>
    <w:p w14:paraId="4FF69A7D" w14:textId="77777777" w:rsidR="00C27E4E" w:rsidRDefault="00D469B9">
      <w:pPr>
        <w:spacing w:after="100" w:line="252" w:lineRule="auto"/>
        <w:jc w:val="both"/>
      </w:pPr>
      <w:r>
        <w:t xml:space="preserve">S1 terminó con una recomendación que no pudo cuantificar: focalizar por el nivel de abandono medido en cada programa y no por categorías administrativas. La simulación (Robert y Casella, 2004) responde esa pregunta en los términos en que una autoridad la formularía: </w:t>
      </w:r>
      <w:r>
        <w:rPr>
          <w:b/>
          <w:bCs/>
        </w:rPr>
        <w:t>si solo puedo intervenir en una fracción de los programas, ¿cuántos estudiantes más alcanzo eligiéndolos por su abandono observado en lugar de por la acreditación de su institución?</w:t>
      </w:r>
    </w:p>
    <w:p w14:paraId="4291872D" w14:textId="77777777" w:rsidR="00C27E4E" w:rsidRDefault="00D469B9">
      <w:pPr>
        <w:spacing w:after="100" w:line="252" w:lineRule="auto"/>
        <w:jc w:val="both"/>
      </w:pPr>
      <w:r>
        <w:t xml:space="preserve">Simulamos 10.000 sistemas de 8.429 programas —los de estado de acreditación inequívoco— con parámetros exclusivamente de S1: abandono medio 0,6636 (DE 0,2243) en los de instituciones nunca acreditadas y 0,4879 (DE 0,2178) en los de siempre acreditadas, con una proporción del 9 % de los primeros, y la distribución empírica del ingreso. Sobre cada sistema comparamos dos estrategias con el mismo presupuesto, el 10 % de los programas: la </w:t>
      </w:r>
      <w:r>
        <w:rPr>
          <w:b/>
          <w:bCs/>
        </w:rPr>
        <w:t>A</w:t>
      </w:r>
      <w:r>
        <w:t xml:space="preserve"> prioriza los de instituciones no acreditadas; la </w:t>
      </w:r>
      <w:r>
        <w:rPr>
          <w:b/>
          <w:bCs/>
        </w:rPr>
        <w:t>B</w:t>
      </w:r>
      <w:r>
        <w:t xml:space="preserve"> elige los de mayor abandono. El modelo supone que la intervención recupera una fracción ε de quienes habrían abandonado, de modo que intervenir rinde más donde el abandono es mayor; ε es un supuesto de política y no un parámetro estimado, y el apartado 5 muestra que la comparación es independiente de él.</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387"/>
        <w:gridCol w:w="1695"/>
        <w:gridCol w:w="1296"/>
        <w:gridCol w:w="1795"/>
        <w:gridCol w:w="1795"/>
      </w:tblGrid>
      <w:tr w:rsidR="00C27E4E" w14:paraId="33187D58" w14:textId="77777777">
        <w:trPr>
          <w:tblHeader/>
        </w:trPr>
        <w:tc>
          <w:tcPr>
            <w:tcW w:w="3400" w:type="dxa"/>
            <w:shd w:val="clear" w:color="auto" w:fill="F2F5F7"/>
            <w:tcMar>
              <w:top w:w="50" w:type="dxa"/>
              <w:left w:w="80" w:type="dxa"/>
              <w:bottom w:w="50" w:type="dxa"/>
              <w:right w:w="80" w:type="dxa"/>
            </w:tcMar>
          </w:tcPr>
          <w:p w14:paraId="63FB940D" w14:textId="77777777" w:rsidR="00C27E4E" w:rsidRDefault="00D469B9">
            <w:pPr>
              <w:spacing w:line="230" w:lineRule="auto"/>
            </w:pPr>
            <w:r>
              <w:rPr>
                <w:b/>
                <w:bCs/>
                <w:sz w:val="16"/>
                <w:szCs w:val="16"/>
              </w:rPr>
              <w:t>Estrategia</w:t>
            </w:r>
          </w:p>
        </w:tc>
        <w:tc>
          <w:tcPr>
            <w:tcW w:w="1700" w:type="dxa"/>
            <w:shd w:val="clear" w:color="auto" w:fill="F2F5F7"/>
            <w:tcMar>
              <w:top w:w="50" w:type="dxa"/>
              <w:left w:w="80" w:type="dxa"/>
              <w:bottom w:w="50" w:type="dxa"/>
              <w:right w:w="80" w:type="dxa"/>
            </w:tcMar>
          </w:tcPr>
          <w:p w14:paraId="456B943C" w14:textId="77777777" w:rsidR="00C27E4E" w:rsidRDefault="00D469B9">
            <w:pPr>
              <w:spacing w:line="230" w:lineRule="auto"/>
              <w:jc w:val="center"/>
            </w:pPr>
            <w:r>
              <w:rPr>
                <w:b/>
                <w:bCs/>
                <w:sz w:val="16"/>
                <w:szCs w:val="16"/>
              </w:rPr>
              <w:t>Media</w:t>
            </w:r>
          </w:p>
        </w:tc>
        <w:tc>
          <w:tcPr>
            <w:tcW w:w="1300" w:type="dxa"/>
            <w:shd w:val="clear" w:color="auto" w:fill="F2F5F7"/>
            <w:tcMar>
              <w:top w:w="50" w:type="dxa"/>
              <w:left w:w="80" w:type="dxa"/>
              <w:bottom w:w="50" w:type="dxa"/>
              <w:right w:w="80" w:type="dxa"/>
            </w:tcMar>
          </w:tcPr>
          <w:p w14:paraId="4B228FA6" w14:textId="77777777" w:rsidR="00C27E4E" w:rsidRDefault="00D469B9">
            <w:pPr>
              <w:spacing w:line="230" w:lineRule="auto"/>
              <w:jc w:val="center"/>
            </w:pPr>
            <w:r>
              <w:rPr>
                <w:b/>
                <w:bCs/>
                <w:sz w:val="16"/>
                <w:szCs w:val="16"/>
              </w:rPr>
              <w:t>DE</w:t>
            </w:r>
          </w:p>
        </w:tc>
        <w:tc>
          <w:tcPr>
            <w:tcW w:w="1800" w:type="dxa"/>
            <w:shd w:val="clear" w:color="auto" w:fill="F2F5F7"/>
            <w:tcMar>
              <w:top w:w="50" w:type="dxa"/>
              <w:left w:w="80" w:type="dxa"/>
              <w:bottom w:w="50" w:type="dxa"/>
              <w:right w:w="80" w:type="dxa"/>
            </w:tcMar>
          </w:tcPr>
          <w:p w14:paraId="07EDA295" w14:textId="77777777" w:rsidR="00C27E4E" w:rsidRDefault="00D469B9">
            <w:pPr>
              <w:spacing w:line="230" w:lineRule="auto"/>
              <w:jc w:val="center"/>
            </w:pPr>
            <w:r>
              <w:rPr>
                <w:b/>
                <w:bCs/>
                <w:sz w:val="16"/>
                <w:szCs w:val="16"/>
              </w:rPr>
              <w:t>Percentil 2,5</w:t>
            </w:r>
          </w:p>
        </w:tc>
        <w:tc>
          <w:tcPr>
            <w:tcW w:w="1800" w:type="dxa"/>
            <w:shd w:val="clear" w:color="auto" w:fill="F2F5F7"/>
            <w:tcMar>
              <w:top w:w="50" w:type="dxa"/>
              <w:left w:w="80" w:type="dxa"/>
              <w:bottom w:w="50" w:type="dxa"/>
              <w:right w:w="80" w:type="dxa"/>
            </w:tcMar>
          </w:tcPr>
          <w:p w14:paraId="4282E859" w14:textId="77777777" w:rsidR="00C27E4E" w:rsidRDefault="00D469B9">
            <w:pPr>
              <w:spacing w:line="230" w:lineRule="auto"/>
              <w:jc w:val="center"/>
            </w:pPr>
            <w:r>
              <w:rPr>
                <w:b/>
                <w:bCs/>
                <w:sz w:val="16"/>
                <w:szCs w:val="16"/>
              </w:rPr>
              <w:t>Percentil 97,5</w:t>
            </w:r>
          </w:p>
        </w:tc>
      </w:tr>
      <w:tr w:rsidR="00C27E4E" w14:paraId="364E4F33" w14:textId="77777777">
        <w:tc>
          <w:tcPr>
            <w:tcW w:w="3400" w:type="dxa"/>
            <w:tcMar>
              <w:top w:w="50" w:type="dxa"/>
              <w:left w:w="80" w:type="dxa"/>
              <w:bottom w:w="50" w:type="dxa"/>
              <w:right w:w="80" w:type="dxa"/>
            </w:tcMar>
          </w:tcPr>
          <w:p w14:paraId="4D8D58BB" w14:textId="77777777" w:rsidR="00C27E4E" w:rsidRDefault="00D469B9">
            <w:pPr>
              <w:spacing w:line="230" w:lineRule="auto"/>
            </w:pPr>
            <w:r>
              <w:rPr>
                <w:sz w:val="16"/>
                <w:szCs w:val="16"/>
              </w:rPr>
              <w:t>A — por acreditación</w:t>
            </w:r>
          </w:p>
        </w:tc>
        <w:tc>
          <w:tcPr>
            <w:tcW w:w="1700" w:type="dxa"/>
            <w:tcMar>
              <w:top w:w="50" w:type="dxa"/>
              <w:left w:w="80" w:type="dxa"/>
              <w:bottom w:w="50" w:type="dxa"/>
              <w:right w:w="80" w:type="dxa"/>
            </w:tcMar>
          </w:tcPr>
          <w:p w14:paraId="4291EDE0" w14:textId="77777777" w:rsidR="00C27E4E" w:rsidRDefault="00D469B9">
            <w:pPr>
              <w:spacing w:line="230" w:lineRule="auto"/>
              <w:jc w:val="center"/>
            </w:pPr>
            <w:r>
              <w:rPr>
                <w:sz w:val="16"/>
                <w:szCs w:val="16"/>
              </w:rPr>
              <w:t>21.742</w:t>
            </w:r>
          </w:p>
        </w:tc>
        <w:tc>
          <w:tcPr>
            <w:tcW w:w="1300" w:type="dxa"/>
            <w:tcMar>
              <w:top w:w="50" w:type="dxa"/>
              <w:left w:w="80" w:type="dxa"/>
              <w:bottom w:w="50" w:type="dxa"/>
              <w:right w:w="80" w:type="dxa"/>
            </w:tcMar>
          </w:tcPr>
          <w:p w14:paraId="735F9273" w14:textId="77777777" w:rsidR="00C27E4E" w:rsidRDefault="00D469B9">
            <w:pPr>
              <w:spacing w:line="230" w:lineRule="auto"/>
              <w:jc w:val="center"/>
            </w:pPr>
            <w:r>
              <w:rPr>
                <w:sz w:val="16"/>
                <w:szCs w:val="16"/>
              </w:rPr>
              <w:t>854</w:t>
            </w:r>
          </w:p>
        </w:tc>
        <w:tc>
          <w:tcPr>
            <w:tcW w:w="1800" w:type="dxa"/>
            <w:tcMar>
              <w:top w:w="50" w:type="dxa"/>
              <w:left w:w="80" w:type="dxa"/>
              <w:bottom w:w="50" w:type="dxa"/>
              <w:right w:w="80" w:type="dxa"/>
            </w:tcMar>
          </w:tcPr>
          <w:p w14:paraId="34822B15" w14:textId="77777777" w:rsidR="00C27E4E" w:rsidRDefault="00D469B9">
            <w:pPr>
              <w:spacing w:line="230" w:lineRule="auto"/>
              <w:jc w:val="center"/>
            </w:pPr>
            <w:r>
              <w:rPr>
                <w:sz w:val="16"/>
                <w:szCs w:val="16"/>
              </w:rPr>
              <w:t>20.137</w:t>
            </w:r>
          </w:p>
        </w:tc>
        <w:tc>
          <w:tcPr>
            <w:tcW w:w="1800" w:type="dxa"/>
            <w:tcMar>
              <w:top w:w="50" w:type="dxa"/>
              <w:left w:w="80" w:type="dxa"/>
              <w:bottom w:w="50" w:type="dxa"/>
              <w:right w:w="80" w:type="dxa"/>
            </w:tcMar>
          </w:tcPr>
          <w:p w14:paraId="00BB8E4A" w14:textId="77777777" w:rsidR="00C27E4E" w:rsidRDefault="00D469B9">
            <w:pPr>
              <w:spacing w:line="230" w:lineRule="auto"/>
              <w:jc w:val="center"/>
            </w:pPr>
            <w:r>
              <w:rPr>
                <w:sz w:val="16"/>
                <w:szCs w:val="16"/>
              </w:rPr>
              <w:t>23.445</w:t>
            </w:r>
          </w:p>
        </w:tc>
      </w:tr>
      <w:tr w:rsidR="00C27E4E" w14:paraId="676E5584" w14:textId="77777777">
        <w:tc>
          <w:tcPr>
            <w:tcW w:w="3400" w:type="dxa"/>
            <w:tcMar>
              <w:top w:w="50" w:type="dxa"/>
              <w:left w:w="80" w:type="dxa"/>
              <w:bottom w:w="50" w:type="dxa"/>
              <w:right w:w="80" w:type="dxa"/>
            </w:tcMar>
          </w:tcPr>
          <w:p w14:paraId="754138B5" w14:textId="77777777" w:rsidR="00C27E4E" w:rsidRDefault="00D469B9">
            <w:pPr>
              <w:spacing w:line="230" w:lineRule="auto"/>
            </w:pPr>
            <w:r>
              <w:rPr>
                <w:sz w:val="16"/>
                <w:szCs w:val="16"/>
              </w:rPr>
              <w:t>B — por abandono observado</w:t>
            </w:r>
          </w:p>
        </w:tc>
        <w:tc>
          <w:tcPr>
            <w:tcW w:w="1700" w:type="dxa"/>
            <w:tcMar>
              <w:top w:w="50" w:type="dxa"/>
              <w:left w:w="80" w:type="dxa"/>
              <w:bottom w:w="50" w:type="dxa"/>
              <w:right w:w="80" w:type="dxa"/>
            </w:tcMar>
          </w:tcPr>
          <w:p w14:paraId="6229739C" w14:textId="77777777" w:rsidR="00C27E4E" w:rsidRDefault="00D469B9">
            <w:pPr>
              <w:spacing w:line="230" w:lineRule="auto"/>
              <w:jc w:val="center"/>
            </w:pPr>
            <w:r>
              <w:rPr>
                <w:sz w:val="16"/>
                <w:szCs w:val="16"/>
              </w:rPr>
              <w:t>30.205</w:t>
            </w:r>
          </w:p>
        </w:tc>
        <w:tc>
          <w:tcPr>
            <w:tcW w:w="1300" w:type="dxa"/>
            <w:tcMar>
              <w:top w:w="50" w:type="dxa"/>
              <w:left w:w="80" w:type="dxa"/>
              <w:bottom w:w="50" w:type="dxa"/>
              <w:right w:w="80" w:type="dxa"/>
            </w:tcMar>
          </w:tcPr>
          <w:p w14:paraId="6B450B40" w14:textId="77777777" w:rsidR="00C27E4E" w:rsidRDefault="00D469B9">
            <w:pPr>
              <w:spacing w:line="230" w:lineRule="auto"/>
              <w:jc w:val="center"/>
            </w:pPr>
            <w:r>
              <w:rPr>
                <w:sz w:val="16"/>
                <w:szCs w:val="16"/>
              </w:rPr>
              <w:t>1.061</w:t>
            </w:r>
          </w:p>
        </w:tc>
        <w:tc>
          <w:tcPr>
            <w:tcW w:w="1800" w:type="dxa"/>
            <w:tcMar>
              <w:top w:w="50" w:type="dxa"/>
              <w:left w:w="80" w:type="dxa"/>
              <w:bottom w:w="50" w:type="dxa"/>
              <w:right w:w="80" w:type="dxa"/>
            </w:tcMar>
          </w:tcPr>
          <w:p w14:paraId="52CD7F73" w14:textId="77777777" w:rsidR="00C27E4E" w:rsidRDefault="00D469B9">
            <w:pPr>
              <w:spacing w:line="230" w:lineRule="auto"/>
              <w:jc w:val="center"/>
            </w:pPr>
            <w:r>
              <w:rPr>
                <w:sz w:val="16"/>
                <w:szCs w:val="16"/>
              </w:rPr>
              <w:t>28.204</w:t>
            </w:r>
          </w:p>
        </w:tc>
        <w:tc>
          <w:tcPr>
            <w:tcW w:w="1800" w:type="dxa"/>
            <w:tcMar>
              <w:top w:w="50" w:type="dxa"/>
              <w:left w:w="80" w:type="dxa"/>
              <w:bottom w:w="50" w:type="dxa"/>
              <w:right w:w="80" w:type="dxa"/>
            </w:tcMar>
          </w:tcPr>
          <w:p w14:paraId="309F3984" w14:textId="77777777" w:rsidR="00C27E4E" w:rsidRDefault="00D469B9">
            <w:pPr>
              <w:spacing w:line="230" w:lineRule="auto"/>
              <w:jc w:val="center"/>
            </w:pPr>
            <w:r>
              <w:rPr>
                <w:sz w:val="16"/>
                <w:szCs w:val="16"/>
              </w:rPr>
              <w:t>32.356</w:t>
            </w:r>
          </w:p>
        </w:tc>
      </w:tr>
      <w:tr w:rsidR="00C27E4E" w14:paraId="1B34AF72" w14:textId="77777777">
        <w:tc>
          <w:tcPr>
            <w:tcW w:w="3400" w:type="dxa"/>
            <w:tcMar>
              <w:top w:w="50" w:type="dxa"/>
              <w:left w:w="80" w:type="dxa"/>
              <w:bottom w:w="50" w:type="dxa"/>
              <w:right w:w="80" w:type="dxa"/>
            </w:tcMar>
          </w:tcPr>
          <w:p w14:paraId="0ED39D9F" w14:textId="77777777" w:rsidR="00C27E4E" w:rsidRDefault="00D469B9">
            <w:pPr>
              <w:spacing w:line="230" w:lineRule="auto"/>
            </w:pPr>
            <w:r>
              <w:rPr>
                <w:sz w:val="16"/>
                <w:szCs w:val="16"/>
              </w:rPr>
              <w:t>Ventaja de B</w:t>
            </w:r>
          </w:p>
        </w:tc>
        <w:tc>
          <w:tcPr>
            <w:tcW w:w="1700" w:type="dxa"/>
            <w:tcMar>
              <w:top w:w="50" w:type="dxa"/>
              <w:left w:w="80" w:type="dxa"/>
              <w:bottom w:w="50" w:type="dxa"/>
              <w:right w:w="80" w:type="dxa"/>
            </w:tcMar>
          </w:tcPr>
          <w:p w14:paraId="6752891E" w14:textId="77777777" w:rsidR="00C27E4E" w:rsidRDefault="00D469B9">
            <w:pPr>
              <w:spacing w:line="230" w:lineRule="auto"/>
              <w:jc w:val="center"/>
            </w:pPr>
            <w:r>
              <w:rPr>
                <w:sz w:val="16"/>
                <w:szCs w:val="16"/>
              </w:rPr>
              <w:t>8.462</w:t>
            </w:r>
          </w:p>
        </w:tc>
        <w:tc>
          <w:tcPr>
            <w:tcW w:w="1300" w:type="dxa"/>
            <w:tcMar>
              <w:top w:w="50" w:type="dxa"/>
              <w:left w:w="80" w:type="dxa"/>
              <w:bottom w:w="50" w:type="dxa"/>
              <w:right w:w="80" w:type="dxa"/>
            </w:tcMar>
          </w:tcPr>
          <w:p w14:paraId="6463321E" w14:textId="77777777" w:rsidR="00C27E4E" w:rsidRDefault="00D469B9">
            <w:pPr>
              <w:spacing w:line="230" w:lineRule="auto"/>
              <w:jc w:val="center"/>
            </w:pPr>
            <w:r>
              <w:rPr>
                <w:sz w:val="16"/>
                <w:szCs w:val="16"/>
              </w:rPr>
              <w:t>1.096</w:t>
            </w:r>
          </w:p>
        </w:tc>
        <w:tc>
          <w:tcPr>
            <w:tcW w:w="1800" w:type="dxa"/>
            <w:tcMar>
              <w:top w:w="50" w:type="dxa"/>
              <w:left w:w="80" w:type="dxa"/>
              <w:bottom w:w="50" w:type="dxa"/>
              <w:right w:w="80" w:type="dxa"/>
            </w:tcMar>
          </w:tcPr>
          <w:p w14:paraId="4C868A28" w14:textId="77777777" w:rsidR="00C27E4E" w:rsidRDefault="00D469B9">
            <w:pPr>
              <w:spacing w:line="230" w:lineRule="auto"/>
              <w:jc w:val="center"/>
            </w:pPr>
            <w:r>
              <w:rPr>
                <w:sz w:val="16"/>
                <w:szCs w:val="16"/>
              </w:rPr>
              <w:t>6.306</w:t>
            </w:r>
          </w:p>
        </w:tc>
        <w:tc>
          <w:tcPr>
            <w:tcW w:w="1800" w:type="dxa"/>
            <w:tcMar>
              <w:top w:w="50" w:type="dxa"/>
              <w:left w:w="80" w:type="dxa"/>
              <w:bottom w:w="50" w:type="dxa"/>
              <w:right w:w="80" w:type="dxa"/>
            </w:tcMar>
          </w:tcPr>
          <w:p w14:paraId="606EF187" w14:textId="77777777" w:rsidR="00C27E4E" w:rsidRDefault="00D469B9">
            <w:pPr>
              <w:spacing w:line="230" w:lineRule="auto"/>
              <w:jc w:val="center"/>
            </w:pPr>
            <w:r>
              <w:rPr>
                <w:sz w:val="16"/>
                <w:szCs w:val="16"/>
              </w:rPr>
              <w:t>10.647</w:t>
            </w:r>
          </w:p>
        </w:tc>
      </w:tr>
    </w:tbl>
    <w:p w14:paraId="4F3B755D" w14:textId="77777777" w:rsidR="00C27E4E" w:rsidRDefault="00D469B9">
      <w:pPr>
        <w:spacing w:before="50" w:after="130"/>
        <w:jc w:val="center"/>
      </w:pPr>
      <w:r>
        <w:rPr>
          <w:i/>
          <w:iCs/>
          <w:color w:val="555555"/>
          <w:sz w:val="15"/>
          <w:szCs w:val="15"/>
        </w:rPr>
        <w:t>Tabla 3: Estudiantes retenidos por el programa de retención en 10.000 simulaciones.</w:t>
      </w:r>
    </w:p>
    <w:p w14:paraId="37125F88" w14:textId="77777777" w:rsidR="00C27E4E" w:rsidRDefault="00D469B9">
      <w:pPr>
        <w:spacing w:before="110" w:after="40"/>
        <w:jc w:val="center"/>
      </w:pPr>
      <w:r>
        <w:rPr>
          <w:noProof/>
        </w:rPr>
        <w:drawing>
          <wp:inline distT="0" distB="0" distL="0" distR="0" wp14:anchorId="01867FC0" wp14:editId="1FDFAB37">
            <wp:extent cx="4464558" cy="177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64558" cy="1772431"/>
                    </a:xfrm>
                    <a:prstGeom prst="rect">
                      <a:avLst/>
                    </a:prstGeom>
                  </pic:spPr>
                </pic:pic>
              </a:graphicData>
            </a:graphic>
          </wp:inline>
        </w:drawing>
      </w:r>
    </w:p>
    <w:p w14:paraId="56E7A9B7" w14:textId="77777777" w:rsidR="00C27E4E" w:rsidRDefault="00D469B9">
      <w:pPr>
        <w:spacing w:after="130"/>
        <w:jc w:val="center"/>
      </w:pPr>
      <w:r>
        <w:rPr>
          <w:i/>
          <w:iCs/>
          <w:color w:val="555555"/>
          <w:sz w:val="15"/>
          <w:szCs w:val="15"/>
        </w:rPr>
        <w:t>Figura 4: (a) Convergencia de la ventaja media de la estrategia B. (b) Distribución de esa ventaja en las 10.000 iteraciones.</w:t>
      </w:r>
    </w:p>
    <w:p w14:paraId="1066ABFF" w14:textId="77777777" w:rsidR="00C27E4E" w:rsidRDefault="00D469B9">
      <w:pPr>
        <w:spacing w:after="100" w:line="252" w:lineRule="auto"/>
        <w:jc w:val="both"/>
      </w:pPr>
      <w:r>
        <w:rPr>
          <w:b/>
          <w:bCs/>
        </w:rPr>
        <w:lastRenderedPageBreak/>
        <w:t>Focalizar por el abandono observado alcanza a un 38,9 % más de estudiantes</w:t>
      </w:r>
      <w:r>
        <w:t xml:space="preserve">, con una diferencia media de 8.462. La estrategia B supera a la A </w:t>
      </w:r>
      <w:r>
        <w:rPr>
          <w:b/>
          <w:bCs/>
        </w:rPr>
        <w:t>en las 10.000 iteraciones</w:t>
      </w:r>
      <w:r>
        <w:t xml:space="preserve"> y el percentil 2,5 de la ventaja, 6.306 estudiantes, queda muy lejos del cero.</w:t>
      </w:r>
    </w:p>
    <w:p w14:paraId="4DE1194C" w14:textId="77777777" w:rsidR="00C27E4E" w:rsidRDefault="00D469B9">
      <w:pPr>
        <w:spacing w:after="100" w:line="252" w:lineRule="auto"/>
        <w:jc w:val="both"/>
      </w:pPr>
      <w:r>
        <w:t>La media converge antes de las mil iteraciones y el error estándar de Monte Carlo al final del recorrido es de 11 estudiantes, un 0,25 % de la magnitud estimada; bastarían 644 iteraciones para una precisión del 1 %. Verificar convergencia permite separar la incertidumbre del fenómeno, que es grande, de la que introduce el método, que aquí es despreciable.</w:t>
      </w:r>
    </w:p>
    <w:p w14:paraId="4F945346" w14:textId="77777777" w:rsidR="00C27E4E" w:rsidRDefault="00D469B9">
      <w:pPr>
        <w:spacing w:after="100" w:line="252" w:lineRule="auto"/>
        <w:jc w:val="both"/>
      </w:pPr>
      <w:r>
        <w:t xml:space="preserve">Para la gestión, el resultado </w:t>
      </w:r>
      <w:r>
        <w:rPr>
          <w:b/>
          <w:bCs/>
        </w:rPr>
        <w:t>cuantifica la recomendación que S1 dejó enunciada</w:t>
      </w:r>
      <w:r>
        <w:t>: que la acreditación distinga grupos con un efecto grande no la convierte en buen criterio de focalización, porque los programas de instituciones no acreditadas son demasiado pocos para absorber el presupuesto y la mayor parte de los programas con abandono alto queda fuera de esa categoría.</w:t>
      </w:r>
    </w:p>
    <w:p w14:paraId="084B7608" w14:textId="77777777" w:rsidR="00C27E4E" w:rsidRDefault="00D469B9">
      <w:pPr>
        <w:pStyle w:val="Heading1"/>
        <w:spacing w:before="230" w:after="60"/>
      </w:pPr>
      <w:bookmarkStart w:id="4" w:name="_Toc242820288"/>
      <w:r>
        <w:rPr>
          <w:b/>
          <w:bCs/>
          <w:color w:val="1F3864"/>
          <w:sz w:val="25"/>
          <w:szCs w:val="25"/>
        </w:rPr>
        <w:t>5. Análisis de robustez</w:t>
      </w:r>
      <w:bookmarkEnd w:id="4"/>
    </w:p>
    <w:p w14:paraId="51FBBCF7" w14:textId="77777777" w:rsidR="00C27E4E" w:rsidRDefault="00D469B9">
      <w:pPr>
        <w:spacing w:after="110" w:line="230" w:lineRule="auto"/>
        <w:jc w:val="both"/>
      </w:pPr>
      <w:r>
        <w:rPr>
          <w:i/>
          <w:iCs/>
          <w:color w:val="666666"/>
          <w:sz w:val="15"/>
          <w:szCs w:val="15"/>
        </w:rPr>
        <w:t>(15 pts) Evalúen la sensibilidad de los resultados de S1 frente a outliers y supuestos estadísticos (jackknife, bootstrap o simulaciones con distribuciones alternativas); distingan conclusiones confiables de aquellas que requieren cautela.</w:t>
      </w:r>
    </w:p>
    <w:p w14:paraId="418D2214" w14:textId="77777777" w:rsidR="00C27E4E" w:rsidRDefault="00D469B9">
      <w:pPr>
        <w:spacing w:after="100" w:line="252" w:lineRule="auto"/>
        <w:jc w:val="both"/>
      </w:pPr>
      <w:r>
        <w:t xml:space="preserve">El </w:t>
      </w:r>
      <w:r>
        <w:rPr>
          <w:b/>
          <w:bCs/>
        </w:rPr>
        <w:t>jackknife</w:t>
      </w:r>
      <w:r>
        <w:t xml:space="preserve"> sobre los 9.678 programas arroja un error estándar de 0,002276, idéntico al clásico e igual al bootstrap hasta la quinta cifra, y un sesgo estimado nulo. Ninguna observación individual desplaza la media más de 5,4 × 10⁻⁵: </w:t>
      </w:r>
      <w:r>
        <w:rPr>
          <w:b/>
          <w:bCs/>
        </w:rPr>
        <w:t>no hay programas influyentes</w:t>
      </w:r>
      <w:r>
        <w:t>, a diferencia de lo que ocurre con variables de cola larga.</w:t>
      </w:r>
    </w:p>
    <w:p w14:paraId="5E6124A4" w14:textId="77777777" w:rsidR="00C27E4E" w:rsidRDefault="00D469B9">
      <w:pPr>
        <w:spacing w:after="100" w:line="252" w:lineRule="auto"/>
        <w:jc w:val="both"/>
      </w:pPr>
      <w:r>
        <w:t xml:space="preserve">La exclusión de los </w:t>
      </w:r>
      <w:r>
        <w:rPr>
          <w:b/>
          <w:bCs/>
        </w:rPr>
        <w:t>465 programas censurados</w:t>
      </w:r>
      <w:r>
        <w:t xml:space="preserve"> en 0 y en 1, identificados en S1, desplaza la media del abandono de 0,518 a 0,527 y reduce su desviación típica de 0,224 a 0,199. La correlación con la acreditación de carrera apenas se mueve, de −0,311 a −0,310, y el contraste de Welch mantiene su decisión. Son cambios pequeños, pero recuerdan que la censura de la variable no es inocua.</w:t>
      </w:r>
    </w:p>
    <w:p w14:paraId="4FC79D71" w14:textId="77777777" w:rsidR="00C27E4E" w:rsidRDefault="00D469B9">
      <w:pPr>
        <w:spacing w:after="100" w:line="252" w:lineRule="auto"/>
        <w:jc w:val="both"/>
      </w:pPr>
      <w:r>
        <w:t xml:space="preserve">Sobre la simulación, la comparación entre estrategias es </w:t>
      </w:r>
      <w:r>
        <w:rPr>
          <w:b/>
          <w:bCs/>
        </w:rPr>
        <w:t>algebraicamente independiente de ε</w:t>
      </w:r>
      <w:r>
        <w:t>, porque ese factor multiplica por igual a ambas y se cancela en el cociente: la conclusión no descansa sobre el supuesto que peor se conoce. Los ejes que sí podrían moverla son el presupuesto y la proporción de instituciones no acreditadas.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4208"/>
        <w:gridCol w:w="1440"/>
        <w:gridCol w:w="1440"/>
        <w:gridCol w:w="1440"/>
        <w:gridCol w:w="1440"/>
      </w:tblGrid>
      <w:tr w:rsidR="00C27E4E" w14:paraId="605D5576" w14:textId="77777777">
        <w:trPr>
          <w:tblHeader/>
        </w:trPr>
        <w:tc>
          <w:tcPr>
            <w:tcW w:w="4211" w:type="dxa"/>
            <w:shd w:val="clear" w:color="auto" w:fill="F2F5F7"/>
            <w:tcMar>
              <w:top w:w="50" w:type="dxa"/>
              <w:left w:w="80" w:type="dxa"/>
              <w:bottom w:w="50" w:type="dxa"/>
              <w:right w:w="80" w:type="dxa"/>
            </w:tcMar>
          </w:tcPr>
          <w:p w14:paraId="37EFC72D" w14:textId="77777777" w:rsidR="00C27E4E" w:rsidRDefault="00D469B9">
            <w:pPr>
              <w:spacing w:line="230" w:lineRule="auto"/>
            </w:pPr>
            <w:r>
              <w:rPr>
                <w:b/>
                <w:bCs/>
                <w:sz w:val="16"/>
                <w:szCs w:val="16"/>
              </w:rPr>
              <w:t>Ventaja relativa de B (%)</w:t>
            </w:r>
          </w:p>
        </w:tc>
        <w:tc>
          <w:tcPr>
            <w:tcW w:w="1441" w:type="dxa"/>
            <w:shd w:val="clear" w:color="auto" w:fill="F2F5F7"/>
            <w:tcMar>
              <w:top w:w="50" w:type="dxa"/>
              <w:left w:w="80" w:type="dxa"/>
              <w:bottom w:w="50" w:type="dxa"/>
              <w:right w:w="80" w:type="dxa"/>
            </w:tcMar>
          </w:tcPr>
          <w:p w14:paraId="04B8DBFF" w14:textId="77777777" w:rsidR="00C27E4E" w:rsidRDefault="00D469B9">
            <w:pPr>
              <w:spacing w:line="230" w:lineRule="auto"/>
              <w:jc w:val="center"/>
            </w:pPr>
            <w:r>
              <w:rPr>
                <w:b/>
                <w:bCs/>
                <w:sz w:val="16"/>
                <w:szCs w:val="16"/>
              </w:rPr>
              <w:t>5 %</w:t>
            </w:r>
          </w:p>
        </w:tc>
        <w:tc>
          <w:tcPr>
            <w:tcW w:w="1441" w:type="dxa"/>
            <w:shd w:val="clear" w:color="auto" w:fill="F2F5F7"/>
            <w:tcMar>
              <w:top w:w="50" w:type="dxa"/>
              <w:left w:w="80" w:type="dxa"/>
              <w:bottom w:w="50" w:type="dxa"/>
              <w:right w:w="80" w:type="dxa"/>
            </w:tcMar>
          </w:tcPr>
          <w:p w14:paraId="42DC8686" w14:textId="77777777" w:rsidR="00C27E4E" w:rsidRDefault="00D469B9">
            <w:pPr>
              <w:spacing w:line="230" w:lineRule="auto"/>
              <w:jc w:val="center"/>
            </w:pPr>
            <w:r>
              <w:rPr>
                <w:b/>
                <w:bCs/>
                <w:sz w:val="16"/>
                <w:szCs w:val="16"/>
              </w:rPr>
              <w:t>10 %</w:t>
            </w:r>
          </w:p>
        </w:tc>
        <w:tc>
          <w:tcPr>
            <w:tcW w:w="1441" w:type="dxa"/>
            <w:shd w:val="clear" w:color="auto" w:fill="F2F5F7"/>
            <w:tcMar>
              <w:top w:w="50" w:type="dxa"/>
              <w:left w:w="80" w:type="dxa"/>
              <w:bottom w:w="50" w:type="dxa"/>
              <w:right w:w="80" w:type="dxa"/>
            </w:tcMar>
          </w:tcPr>
          <w:p w14:paraId="2121A80F" w14:textId="77777777" w:rsidR="00C27E4E" w:rsidRDefault="00D469B9">
            <w:pPr>
              <w:spacing w:line="230" w:lineRule="auto"/>
              <w:jc w:val="center"/>
            </w:pPr>
            <w:r>
              <w:rPr>
                <w:b/>
                <w:bCs/>
                <w:sz w:val="16"/>
                <w:szCs w:val="16"/>
              </w:rPr>
              <w:t>15 %</w:t>
            </w:r>
          </w:p>
        </w:tc>
        <w:tc>
          <w:tcPr>
            <w:tcW w:w="1441" w:type="dxa"/>
            <w:shd w:val="clear" w:color="auto" w:fill="F2F5F7"/>
            <w:tcMar>
              <w:top w:w="50" w:type="dxa"/>
              <w:left w:w="80" w:type="dxa"/>
              <w:bottom w:w="50" w:type="dxa"/>
              <w:right w:w="80" w:type="dxa"/>
            </w:tcMar>
          </w:tcPr>
          <w:p w14:paraId="23391813" w14:textId="77777777" w:rsidR="00C27E4E" w:rsidRDefault="00D469B9">
            <w:pPr>
              <w:spacing w:line="230" w:lineRule="auto"/>
              <w:jc w:val="center"/>
            </w:pPr>
            <w:r>
              <w:rPr>
                <w:b/>
                <w:bCs/>
                <w:sz w:val="16"/>
                <w:szCs w:val="16"/>
              </w:rPr>
              <w:t>20 %</w:t>
            </w:r>
          </w:p>
        </w:tc>
      </w:tr>
      <w:tr w:rsidR="00C27E4E" w14:paraId="3EF342E6" w14:textId="77777777">
        <w:tc>
          <w:tcPr>
            <w:tcW w:w="4211" w:type="dxa"/>
            <w:tcMar>
              <w:top w:w="50" w:type="dxa"/>
              <w:left w:w="80" w:type="dxa"/>
              <w:bottom w:w="50" w:type="dxa"/>
              <w:right w:w="80" w:type="dxa"/>
            </w:tcMar>
          </w:tcPr>
          <w:p w14:paraId="77A4716C" w14:textId="77777777" w:rsidR="00C27E4E" w:rsidRDefault="00D469B9">
            <w:pPr>
              <w:spacing w:line="230" w:lineRule="auto"/>
            </w:pPr>
            <w:r>
              <w:rPr>
                <w:sz w:val="16"/>
                <w:szCs w:val="16"/>
              </w:rPr>
              <w:t>No acreditados 9 % (valor de S1)</w:t>
            </w:r>
          </w:p>
        </w:tc>
        <w:tc>
          <w:tcPr>
            <w:tcW w:w="1441" w:type="dxa"/>
            <w:tcMar>
              <w:top w:w="50" w:type="dxa"/>
              <w:left w:w="80" w:type="dxa"/>
              <w:bottom w:w="50" w:type="dxa"/>
              <w:right w:w="80" w:type="dxa"/>
            </w:tcMar>
          </w:tcPr>
          <w:p w14:paraId="7AA0291A" w14:textId="77777777" w:rsidR="00C27E4E" w:rsidRDefault="00D469B9">
            <w:pPr>
              <w:spacing w:line="230" w:lineRule="auto"/>
              <w:jc w:val="center"/>
            </w:pPr>
            <w:r>
              <w:rPr>
                <w:sz w:val="16"/>
                <w:szCs w:val="16"/>
              </w:rPr>
              <w:t>+44,1</w:t>
            </w:r>
          </w:p>
        </w:tc>
        <w:tc>
          <w:tcPr>
            <w:tcW w:w="1441" w:type="dxa"/>
            <w:tcMar>
              <w:top w:w="50" w:type="dxa"/>
              <w:left w:w="80" w:type="dxa"/>
              <w:bottom w:w="50" w:type="dxa"/>
              <w:right w:w="80" w:type="dxa"/>
            </w:tcMar>
          </w:tcPr>
          <w:p w14:paraId="6D55C7CC" w14:textId="77777777" w:rsidR="00C27E4E" w:rsidRDefault="00D469B9">
            <w:pPr>
              <w:spacing w:line="230" w:lineRule="auto"/>
              <w:jc w:val="center"/>
            </w:pPr>
            <w:r>
              <w:rPr>
                <w:sz w:val="16"/>
                <w:szCs w:val="16"/>
              </w:rPr>
              <w:t>+38,8</w:t>
            </w:r>
          </w:p>
        </w:tc>
        <w:tc>
          <w:tcPr>
            <w:tcW w:w="1441" w:type="dxa"/>
            <w:tcMar>
              <w:top w:w="50" w:type="dxa"/>
              <w:left w:w="80" w:type="dxa"/>
              <w:bottom w:w="50" w:type="dxa"/>
              <w:right w:w="80" w:type="dxa"/>
            </w:tcMar>
          </w:tcPr>
          <w:p w14:paraId="0EDED8F8" w14:textId="77777777" w:rsidR="00C27E4E" w:rsidRDefault="00D469B9">
            <w:pPr>
              <w:spacing w:line="230" w:lineRule="auto"/>
              <w:jc w:val="center"/>
            </w:pPr>
            <w:r>
              <w:rPr>
                <w:sz w:val="16"/>
                <w:szCs w:val="16"/>
              </w:rPr>
              <w:t>+43,6</w:t>
            </w:r>
          </w:p>
        </w:tc>
        <w:tc>
          <w:tcPr>
            <w:tcW w:w="1441" w:type="dxa"/>
            <w:tcMar>
              <w:top w:w="50" w:type="dxa"/>
              <w:left w:w="80" w:type="dxa"/>
              <w:bottom w:w="50" w:type="dxa"/>
              <w:right w:w="80" w:type="dxa"/>
            </w:tcMar>
          </w:tcPr>
          <w:p w14:paraId="16365F50" w14:textId="77777777" w:rsidR="00C27E4E" w:rsidRDefault="00D469B9">
            <w:pPr>
              <w:spacing w:line="230" w:lineRule="auto"/>
              <w:jc w:val="center"/>
            </w:pPr>
            <w:r>
              <w:rPr>
                <w:sz w:val="16"/>
                <w:szCs w:val="16"/>
              </w:rPr>
              <w:t>+44,1</w:t>
            </w:r>
          </w:p>
        </w:tc>
      </w:tr>
      <w:tr w:rsidR="00C27E4E" w14:paraId="39C31063" w14:textId="77777777">
        <w:tc>
          <w:tcPr>
            <w:tcW w:w="4211" w:type="dxa"/>
            <w:tcMar>
              <w:top w:w="50" w:type="dxa"/>
              <w:left w:w="80" w:type="dxa"/>
              <w:bottom w:w="50" w:type="dxa"/>
              <w:right w:w="80" w:type="dxa"/>
            </w:tcMar>
          </w:tcPr>
          <w:p w14:paraId="155A4C4C" w14:textId="77777777" w:rsidR="00C27E4E" w:rsidRDefault="00D469B9">
            <w:pPr>
              <w:spacing w:line="230" w:lineRule="auto"/>
            </w:pPr>
            <w:r>
              <w:rPr>
                <w:sz w:val="16"/>
                <w:szCs w:val="16"/>
              </w:rPr>
              <w:t>No acreditados 20 %</w:t>
            </w:r>
          </w:p>
        </w:tc>
        <w:tc>
          <w:tcPr>
            <w:tcW w:w="1441" w:type="dxa"/>
            <w:tcMar>
              <w:top w:w="50" w:type="dxa"/>
              <w:left w:w="80" w:type="dxa"/>
              <w:bottom w:w="50" w:type="dxa"/>
              <w:right w:w="80" w:type="dxa"/>
            </w:tcMar>
          </w:tcPr>
          <w:p w14:paraId="442DB1D0" w14:textId="77777777" w:rsidR="00C27E4E" w:rsidRDefault="00D469B9">
            <w:pPr>
              <w:spacing w:line="230" w:lineRule="auto"/>
              <w:jc w:val="center"/>
            </w:pPr>
            <w:r>
              <w:rPr>
                <w:sz w:val="16"/>
                <w:szCs w:val="16"/>
              </w:rPr>
              <w:t>+47,0</w:t>
            </w:r>
          </w:p>
        </w:tc>
        <w:tc>
          <w:tcPr>
            <w:tcW w:w="1441" w:type="dxa"/>
            <w:tcMar>
              <w:top w:w="50" w:type="dxa"/>
              <w:left w:w="80" w:type="dxa"/>
              <w:bottom w:w="50" w:type="dxa"/>
              <w:right w:w="80" w:type="dxa"/>
            </w:tcMar>
          </w:tcPr>
          <w:p w14:paraId="280B46DD" w14:textId="77777777" w:rsidR="00C27E4E" w:rsidRDefault="00D469B9">
            <w:pPr>
              <w:spacing w:line="230" w:lineRule="auto"/>
              <w:jc w:val="center"/>
            </w:pPr>
            <w:r>
              <w:rPr>
                <w:sz w:val="16"/>
                <w:szCs w:val="16"/>
              </w:rPr>
              <w:t>+38,9</w:t>
            </w:r>
          </w:p>
        </w:tc>
        <w:tc>
          <w:tcPr>
            <w:tcW w:w="1441" w:type="dxa"/>
            <w:tcMar>
              <w:top w:w="50" w:type="dxa"/>
              <w:left w:w="80" w:type="dxa"/>
              <w:bottom w:w="50" w:type="dxa"/>
              <w:right w:w="80" w:type="dxa"/>
            </w:tcMar>
          </w:tcPr>
          <w:p w14:paraId="53AA5F01" w14:textId="77777777" w:rsidR="00C27E4E" w:rsidRDefault="00D469B9">
            <w:pPr>
              <w:spacing w:line="230" w:lineRule="auto"/>
              <w:jc w:val="center"/>
            </w:pPr>
            <w:r>
              <w:rPr>
                <w:sz w:val="16"/>
                <w:szCs w:val="16"/>
              </w:rPr>
              <w:t>+32,7</w:t>
            </w:r>
          </w:p>
        </w:tc>
        <w:tc>
          <w:tcPr>
            <w:tcW w:w="1441" w:type="dxa"/>
            <w:tcMar>
              <w:top w:w="50" w:type="dxa"/>
              <w:left w:w="80" w:type="dxa"/>
              <w:bottom w:w="50" w:type="dxa"/>
              <w:right w:w="80" w:type="dxa"/>
            </w:tcMar>
          </w:tcPr>
          <w:p w14:paraId="4A0B9795" w14:textId="77777777" w:rsidR="00C27E4E" w:rsidRDefault="00D469B9">
            <w:pPr>
              <w:spacing w:line="230" w:lineRule="auto"/>
              <w:jc w:val="center"/>
            </w:pPr>
            <w:r>
              <w:rPr>
                <w:sz w:val="16"/>
                <w:szCs w:val="16"/>
              </w:rPr>
              <w:t>+27,8</w:t>
            </w:r>
          </w:p>
        </w:tc>
      </w:tr>
      <w:tr w:rsidR="00C27E4E" w14:paraId="2906B7C2" w14:textId="77777777">
        <w:tc>
          <w:tcPr>
            <w:tcW w:w="4211" w:type="dxa"/>
            <w:tcMar>
              <w:top w:w="50" w:type="dxa"/>
              <w:left w:w="80" w:type="dxa"/>
              <w:bottom w:w="50" w:type="dxa"/>
              <w:right w:w="80" w:type="dxa"/>
            </w:tcMar>
          </w:tcPr>
          <w:p w14:paraId="0B5876F7" w14:textId="77777777" w:rsidR="00C27E4E" w:rsidRDefault="00D469B9">
            <w:pPr>
              <w:spacing w:line="230" w:lineRule="auto"/>
            </w:pPr>
            <w:r>
              <w:rPr>
                <w:sz w:val="16"/>
                <w:szCs w:val="16"/>
              </w:rPr>
              <w:t>No acreditados 35 %</w:t>
            </w:r>
          </w:p>
        </w:tc>
        <w:tc>
          <w:tcPr>
            <w:tcW w:w="1441" w:type="dxa"/>
            <w:tcMar>
              <w:top w:w="50" w:type="dxa"/>
              <w:left w:w="80" w:type="dxa"/>
              <w:bottom w:w="50" w:type="dxa"/>
              <w:right w:w="80" w:type="dxa"/>
            </w:tcMar>
          </w:tcPr>
          <w:p w14:paraId="5BD8A2C4" w14:textId="77777777" w:rsidR="00C27E4E" w:rsidRDefault="00D469B9">
            <w:pPr>
              <w:spacing w:line="230" w:lineRule="auto"/>
              <w:jc w:val="center"/>
            </w:pPr>
            <w:r>
              <w:rPr>
                <w:sz w:val="16"/>
                <w:szCs w:val="16"/>
              </w:rPr>
              <w:t>+49,9</w:t>
            </w:r>
          </w:p>
        </w:tc>
        <w:tc>
          <w:tcPr>
            <w:tcW w:w="1441" w:type="dxa"/>
            <w:tcMar>
              <w:top w:w="50" w:type="dxa"/>
              <w:left w:w="80" w:type="dxa"/>
              <w:bottom w:w="50" w:type="dxa"/>
              <w:right w:w="80" w:type="dxa"/>
            </w:tcMar>
          </w:tcPr>
          <w:p w14:paraId="20E92C85" w14:textId="77777777" w:rsidR="00C27E4E" w:rsidRDefault="00D469B9">
            <w:pPr>
              <w:spacing w:line="230" w:lineRule="auto"/>
              <w:jc w:val="center"/>
            </w:pPr>
            <w:r>
              <w:rPr>
                <w:sz w:val="16"/>
                <w:szCs w:val="16"/>
              </w:rPr>
              <w:t>+42,7</w:t>
            </w:r>
          </w:p>
        </w:tc>
        <w:tc>
          <w:tcPr>
            <w:tcW w:w="1441" w:type="dxa"/>
            <w:tcMar>
              <w:top w:w="50" w:type="dxa"/>
              <w:left w:w="80" w:type="dxa"/>
              <w:bottom w:w="50" w:type="dxa"/>
              <w:right w:w="80" w:type="dxa"/>
            </w:tcMar>
          </w:tcPr>
          <w:p w14:paraId="2C5DB2B3" w14:textId="77777777" w:rsidR="00C27E4E" w:rsidRDefault="00D469B9">
            <w:pPr>
              <w:spacing w:line="230" w:lineRule="auto"/>
              <w:jc w:val="center"/>
            </w:pPr>
            <w:r>
              <w:rPr>
                <w:sz w:val="16"/>
                <w:szCs w:val="16"/>
              </w:rPr>
              <w:t>+36,8</w:t>
            </w:r>
          </w:p>
        </w:tc>
        <w:tc>
          <w:tcPr>
            <w:tcW w:w="1441" w:type="dxa"/>
            <w:tcMar>
              <w:top w:w="50" w:type="dxa"/>
              <w:left w:w="80" w:type="dxa"/>
              <w:bottom w:w="50" w:type="dxa"/>
              <w:right w:w="80" w:type="dxa"/>
            </w:tcMar>
          </w:tcPr>
          <w:p w14:paraId="219D4257" w14:textId="77777777" w:rsidR="00C27E4E" w:rsidRDefault="00D469B9">
            <w:pPr>
              <w:spacing w:line="230" w:lineRule="auto"/>
              <w:jc w:val="center"/>
            </w:pPr>
            <w:r>
              <w:rPr>
                <w:sz w:val="16"/>
                <w:szCs w:val="16"/>
              </w:rPr>
              <w:t>+32,0</w:t>
            </w:r>
          </w:p>
        </w:tc>
      </w:tr>
      <w:tr w:rsidR="00C27E4E" w14:paraId="0E50B746" w14:textId="77777777">
        <w:tc>
          <w:tcPr>
            <w:tcW w:w="4211" w:type="dxa"/>
            <w:tcMar>
              <w:top w:w="50" w:type="dxa"/>
              <w:left w:w="80" w:type="dxa"/>
              <w:bottom w:w="50" w:type="dxa"/>
              <w:right w:w="80" w:type="dxa"/>
            </w:tcMar>
          </w:tcPr>
          <w:p w14:paraId="01C45124" w14:textId="77777777" w:rsidR="00C27E4E" w:rsidRDefault="00D469B9">
            <w:pPr>
              <w:spacing w:line="230" w:lineRule="auto"/>
            </w:pPr>
            <w:r>
              <w:rPr>
                <w:sz w:val="16"/>
                <w:szCs w:val="16"/>
              </w:rPr>
              <w:t>No acreditados 50 %</w:t>
            </w:r>
          </w:p>
        </w:tc>
        <w:tc>
          <w:tcPr>
            <w:tcW w:w="1441" w:type="dxa"/>
            <w:tcMar>
              <w:top w:w="50" w:type="dxa"/>
              <w:left w:w="80" w:type="dxa"/>
              <w:bottom w:w="50" w:type="dxa"/>
              <w:right w:w="80" w:type="dxa"/>
            </w:tcMar>
          </w:tcPr>
          <w:p w14:paraId="63698660" w14:textId="77777777" w:rsidR="00C27E4E" w:rsidRDefault="00D469B9">
            <w:pPr>
              <w:spacing w:line="230" w:lineRule="auto"/>
              <w:jc w:val="center"/>
            </w:pPr>
            <w:r>
              <w:rPr>
                <w:sz w:val="16"/>
                <w:szCs w:val="16"/>
              </w:rPr>
              <w:t>+51,3</w:t>
            </w:r>
          </w:p>
        </w:tc>
        <w:tc>
          <w:tcPr>
            <w:tcW w:w="1441" w:type="dxa"/>
            <w:tcMar>
              <w:top w:w="50" w:type="dxa"/>
              <w:left w:w="80" w:type="dxa"/>
              <w:bottom w:w="50" w:type="dxa"/>
              <w:right w:w="80" w:type="dxa"/>
            </w:tcMar>
          </w:tcPr>
          <w:p w14:paraId="625508D6" w14:textId="77777777" w:rsidR="00C27E4E" w:rsidRDefault="00D469B9">
            <w:pPr>
              <w:spacing w:line="230" w:lineRule="auto"/>
              <w:jc w:val="center"/>
            </w:pPr>
            <w:r>
              <w:rPr>
                <w:sz w:val="16"/>
                <w:szCs w:val="16"/>
              </w:rPr>
              <w:t>+45,6</w:t>
            </w:r>
          </w:p>
        </w:tc>
        <w:tc>
          <w:tcPr>
            <w:tcW w:w="1441" w:type="dxa"/>
            <w:tcMar>
              <w:top w:w="50" w:type="dxa"/>
              <w:left w:w="80" w:type="dxa"/>
              <w:bottom w:w="50" w:type="dxa"/>
              <w:right w:w="80" w:type="dxa"/>
            </w:tcMar>
          </w:tcPr>
          <w:p w14:paraId="7340E32A" w14:textId="77777777" w:rsidR="00C27E4E" w:rsidRDefault="00D469B9">
            <w:pPr>
              <w:spacing w:line="230" w:lineRule="auto"/>
              <w:jc w:val="center"/>
            </w:pPr>
            <w:r>
              <w:rPr>
                <w:sz w:val="16"/>
                <w:szCs w:val="16"/>
              </w:rPr>
              <w:t>+40,1</w:t>
            </w:r>
          </w:p>
        </w:tc>
        <w:tc>
          <w:tcPr>
            <w:tcW w:w="1441" w:type="dxa"/>
            <w:tcMar>
              <w:top w:w="50" w:type="dxa"/>
              <w:left w:w="80" w:type="dxa"/>
              <w:bottom w:w="50" w:type="dxa"/>
              <w:right w:w="80" w:type="dxa"/>
            </w:tcMar>
          </w:tcPr>
          <w:p w14:paraId="1B57B1E7" w14:textId="77777777" w:rsidR="00C27E4E" w:rsidRDefault="00D469B9">
            <w:pPr>
              <w:spacing w:line="230" w:lineRule="auto"/>
              <w:jc w:val="center"/>
            </w:pPr>
            <w:r>
              <w:rPr>
                <w:sz w:val="16"/>
                <w:szCs w:val="16"/>
              </w:rPr>
              <w:t>+35,6</w:t>
            </w:r>
          </w:p>
        </w:tc>
      </w:tr>
    </w:tbl>
    <w:p w14:paraId="4993AF6D" w14:textId="77777777" w:rsidR="00C27E4E" w:rsidRDefault="00D469B9">
      <w:pPr>
        <w:spacing w:before="50" w:after="130"/>
        <w:jc w:val="center"/>
      </w:pPr>
      <w:r>
        <w:rPr>
          <w:i/>
          <w:iCs/>
          <w:color w:val="555555"/>
          <w:sz w:val="15"/>
          <w:szCs w:val="15"/>
        </w:rPr>
        <w:t>Tabla 4: Ventaja de la estrategia B según el presupuesto (columnas) y la proporción de programas no acreditados (filas).</w:t>
      </w:r>
    </w:p>
    <w:p w14:paraId="41BDCEE0" w14:textId="77777777" w:rsidR="00C27E4E" w:rsidRDefault="00D469B9">
      <w:pPr>
        <w:spacing w:after="100" w:line="252" w:lineRule="auto"/>
        <w:jc w:val="both"/>
      </w:pPr>
      <w:r>
        <w:rPr>
          <w:b/>
          <w:bCs/>
        </w:rPr>
        <w:t>La ventaja se mantiene entre el 28 y el 51 % en los dieciséis escenarios.</w:t>
      </w:r>
      <w:r>
        <w:t xml:space="preserve"> Ni multiplicando por cinco la proporción de programas no acreditados la estrategia por acreditación llega a competir. Sustituir además la distribución generadora, de normal truncada a </w:t>
      </w:r>
      <w:r>
        <w:rPr>
          <w:b/>
          <w:bCs/>
        </w:rPr>
        <w:t>Beta</w:t>
      </w:r>
      <w:r>
        <w:t xml:space="preserve"> ajustada por momentos a las mismas medias y desviaciones, reduce la ventaja de 8.462 a 7.958 estudiantes —un 6 %— y B sigue ganando en el 100 % de las iteraciones: el resultado no es un artefacto de la forma supuesta.</w:t>
      </w:r>
    </w:p>
    <w:p w14:paraId="29B63EE5" w14:textId="77777777" w:rsidR="00C27E4E" w:rsidRDefault="00D469B9">
      <w:pPr>
        <w:spacing w:after="100" w:line="252" w:lineRule="auto"/>
        <w:jc w:val="both"/>
      </w:pPr>
      <w:r>
        <w:rPr>
          <w:b/>
          <w:bCs/>
        </w:rPr>
        <w:t>En síntesis</w:t>
      </w:r>
      <w:r>
        <w:t xml:space="preserve">, son confiables las cuatro estimaciones puntuales con sus intervalos, el contraste sobre la acreditación, las tres correlaciones fuertes y la ventaja de focalizar por abandono. Requieren cautela la media del abandono frente a la censura de la variable y la correlación con el egreso municipal, cuyo signo está definido pero cuya magnitud es irrelevante. Y todo lo anterior valida el procedimiento, no el dato: ningún método de remuestreo corrige un sesgo de construcción, porque remuestrea los mismos datos que </w:t>
      </w:r>
      <w:r>
        <w:t>lo contienen.</w:t>
      </w:r>
    </w:p>
    <w:p w14:paraId="4F9790A9" w14:textId="77777777" w:rsidR="00C27E4E" w:rsidRDefault="00D469B9">
      <w:pPr>
        <w:pStyle w:val="Heading1"/>
        <w:spacing w:before="230" w:after="60"/>
      </w:pPr>
      <w:bookmarkStart w:id="5" w:name="_Toc242820289"/>
      <w:r>
        <w:rPr>
          <w:b/>
          <w:bCs/>
          <w:color w:val="1F3864"/>
          <w:sz w:val="25"/>
          <w:szCs w:val="25"/>
        </w:rPr>
        <w:t>6. Preparación para la Sumativa 3</w:t>
      </w:r>
      <w:bookmarkEnd w:id="5"/>
    </w:p>
    <w:p w14:paraId="04958973" w14:textId="77777777" w:rsidR="00C27E4E" w:rsidRDefault="00D469B9">
      <w:pPr>
        <w:spacing w:after="110" w:line="230" w:lineRule="auto"/>
        <w:jc w:val="both"/>
      </w:pPr>
      <w:r>
        <w:rPr>
          <w:i/>
          <w:iCs/>
          <w:color w:val="666666"/>
          <w:sz w:val="15"/>
          <w:szCs w:val="15"/>
        </w:rPr>
        <w:t>(9 pts) Documenten un reporte de resultados validados: parámetros robustos, correlaciones estables, observaciones influyentes identificadas y recomendaciones metodológicas para S3.</w:t>
      </w:r>
    </w:p>
    <w:p w14:paraId="77C6C363" w14:textId="77777777" w:rsidR="00C27E4E" w:rsidRDefault="00D469B9">
      <w:pPr>
        <w:spacing w:after="100" w:line="252" w:lineRule="auto"/>
        <w:jc w:val="both"/>
      </w:pPr>
      <w:r>
        <w:t xml:space="preserve">El archivo </w:t>
      </w:r>
      <w:r>
        <w:rPr>
          <w:rFonts w:ascii="Consolas" w:eastAsia="Consolas" w:hAnsi="Consolas" w:cs="Consolas"/>
          <w:sz w:val="17"/>
          <w:szCs w:val="17"/>
        </w:rPr>
        <w:t>resultados_validados.csv</w:t>
      </w:r>
      <w:r>
        <w:t>, en la raíz del repositorio, recoge en forma legible por máquina el veredicto de cada resultado, con sus intervalos clásico y bootstrap. La Tabla 5 lo resume.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9"/>
        <w:gridCol w:w="4882"/>
        <w:gridCol w:w="1627"/>
      </w:tblGrid>
      <w:tr w:rsidR="00C27E4E" w14:paraId="579D8F4D" w14:textId="77777777">
        <w:trPr>
          <w:tblHeader/>
        </w:trPr>
        <w:tc>
          <w:tcPr>
            <w:tcW w:w="3460" w:type="dxa"/>
            <w:shd w:val="clear" w:color="auto" w:fill="F2F5F7"/>
            <w:tcMar>
              <w:top w:w="50" w:type="dxa"/>
              <w:left w:w="80" w:type="dxa"/>
              <w:bottom w:w="50" w:type="dxa"/>
              <w:right w:w="80" w:type="dxa"/>
            </w:tcMar>
          </w:tcPr>
          <w:p w14:paraId="1F42992A" w14:textId="77777777" w:rsidR="00C27E4E" w:rsidRDefault="00D469B9">
            <w:pPr>
              <w:spacing w:line="230" w:lineRule="auto"/>
            </w:pPr>
            <w:r>
              <w:rPr>
                <w:b/>
                <w:bCs/>
                <w:sz w:val="16"/>
                <w:szCs w:val="16"/>
              </w:rPr>
              <w:t>Resultado de S1</w:t>
            </w:r>
          </w:p>
        </w:tc>
        <w:tc>
          <w:tcPr>
            <w:tcW w:w="4885" w:type="dxa"/>
            <w:shd w:val="clear" w:color="auto" w:fill="F2F5F7"/>
            <w:tcMar>
              <w:top w:w="50" w:type="dxa"/>
              <w:left w:w="80" w:type="dxa"/>
              <w:bottom w:w="50" w:type="dxa"/>
              <w:right w:w="80" w:type="dxa"/>
            </w:tcMar>
          </w:tcPr>
          <w:p w14:paraId="58FA9ED2" w14:textId="77777777" w:rsidR="00C27E4E" w:rsidRDefault="00D469B9">
            <w:pPr>
              <w:spacing w:line="230" w:lineRule="auto"/>
            </w:pPr>
            <w:r>
              <w:rPr>
                <w:b/>
                <w:bCs/>
                <w:sz w:val="16"/>
                <w:szCs w:val="16"/>
              </w:rPr>
              <w:t>Validación en S2</w:t>
            </w:r>
          </w:p>
        </w:tc>
        <w:tc>
          <w:tcPr>
            <w:tcW w:w="1628" w:type="dxa"/>
            <w:shd w:val="clear" w:color="auto" w:fill="F2F5F7"/>
            <w:tcMar>
              <w:top w:w="50" w:type="dxa"/>
              <w:left w:w="80" w:type="dxa"/>
              <w:bottom w:w="50" w:type="dxa"/>
              <w:right w:w="80" w:type="dxa"/>
            </w:tcMar>
          </w:tcPr>
          <w:p w14:paraId="21ABD1D5" w14:textId="77777777" w:rsidR="00C27E4E" w:rsidRDefault="00D469B9">
            <w:pPr>
              <w:spacing w:line="230" w:lineRule="auto"/>
              <w:jc w:val="center"/>
            </w:pPr>
            <w:r>
              <w:rPr>
                <w:b/>
                <w:bCs/>
                <w:sz w:val="16"/>
                <w:szCs w:val="16"/>
              </w:rPr>
              <w:t>Estado</w:t>
            </w:r>
          </w:p>
        </w:tc>
      </w:tr>
      <w:tr w:rsidR="00C27E4E" w14:paraId="2CFF4C77" w14:textId="77777777">
        <w:tc>
          <w:tcPr>
            <w:tcW w:w="3460" w:type="dxa"/>
            <w:tcMar>
              <w:top w:w="50" w:type="dxa"/>
              <w:left w:w="80" w:type="dxa"/>
              <w:bottom w:w="50" w:type="dxa"/>
              <w:right w:w="80" w:type="dxa"/>
            </w:tcMar>
          </w:tcPr>
          <w:p w14:paraId="528F5C48" w14:textId="77777777" w:rsidR="00C27E4E" w:rsidRDefault="00D469B9">
            <w:pPr>
              <w:spacing w:line="230" w:lineRule="auto"/>
            </w:pPr>
            <w:r>
              <w:rPr>
                <w:sz w:val="16"/>
                <w:szCs w:val="16"/>
              </w:rPr>
              <w:t>Cuatro medias y proporciones</w:t>
            </w:r>
          </w:p>
        </w:tc>
        <w:tc>
          <w:tcPr>
            <w:tcW w:w="4885" w:type="dxa"/>
            <w:tcMar>
              <w:top w:w="50" w:type="dxa"/>
              <w:left w:w="80" w:type="dxa"/>
              <w:bottom w:w="50" w:type="dxa"/>
              <w:right w:w="80" w:type="dxa"/>
            </w:tcMar>
          </w:tcPr>
          <w:p w14:paraId="60D411CB" w14:textId="77777777" w:rsidR="00C27E4E" w:rsidRDefault="00D469B9">
            <w:pPr>
              <w:spacing w:line="230" w:lineRule="auto"/>
            </w:pPr>
            <w:r>
              <w:rPr>
                <w:sz w:val="16"/>
                <w:szCs w:val="16"/>
              </w:rPr>
              <w:t>Clásico, percentil y BCa coinciden; z₀ y a nulos</w:t>
            </w:r>
          </w:p>
        </w:tc>
        <w:tc>
          <w:tcPr>
            <w:tcW w:w="1628" w:type="dxa"/>
            <w:tcMar>
              <w:top w:w="50" w:type="dxa"/>
              <w:left w:w="80" w:type="dxa"/>
              <w:bottom w:w="50" w:type="dxa"/>
              <w:right w:w="80" w:type="dxa"/>
            </w:tcMar>
          </w:tcPr>
          <w:p w14:paraId="42BB7834" w14:textId="77777777" w:rsidR="00C27E4E" w:rsidRDefault="00D469B9">
            <w:pPr>
              <w:spacing w:line="230" w:lineRule="auto"/>
              <w:jc w:val="center"/>
            </w:pPr>
            <w:r>
              <w:rPr>
                <w:sz w:val="16"/>
                <w:szCs w:val="16"/>
              </w:rPr>
              <w:t>Robusto</w:t>
            </w:r>
          </w:p>
        </w:tc>
      </w:tr>
      <w:tr w:rsidR="00C27E4E" w14:paraId="7AF4CBDA" w14:textId="77777777">
        <w:tc>
          <w:tcPr>
            <w:tcW w:w="3460" w:type="dxa"/>
            <w:tcMar>
              <w:top w:w="50" w:type="dxa"/>
              <w:left w:w="80" w:type="dxa"/>
              <w:bottom w:w="50" w:type="dxa"/>
              <w:right w:w="80" w:type="dxa"/>
            </w:tcMar>
          </w:tcPr>
          <w:p w14:paraId="59254872" w14:textId="77777777" w:rsidR="00C27E4E" w:rsidRDefault="00D469B9">
            <w:pPr>
              <w:spacing w:line="230" w:lineRule="auto"/>
            </w:pPr>
            <w:r>
              <w:rPr>
                <w:sz w:val="16"/>
                <w:szCs w:val="16"/>
              </w:rPr>
              <w:t>Diferencia por acreditación (Welch)</w:t>
            </w:r>
          </w:p>
        </w:tc>
        <w:tc>
          <w:tcPr>
            <w:tcW w:w="4885" w:type="dxa"/>
            <w:tcMar>
              <w:top w:w="50" w:type="dxa"/>
              <w:left w:w="80" w:type="dxa"/>
              <w:bottom w:w="50" w:type="dxa"/>
              <w:right w:w="80" w:type="dxa"/>
            </w:tcMar>
          </w:tcPr>
          <w:p w14:paraId="065927BE" w14:textId="77777777" w:rsidR="00C27E4E" w:rsidRDefault="00D469B9">
            <w:pPr>
              <w:spacing w:line="230" w:lineRule="auto"/>
            </w:pPr>
            <w:r>
              <w:rPr>
                <w:sz w:val="16"/>
                <w:szCs w:val="16"/>
              </w:rPr>
              <w:t>Permutación da el mismo veredicto sin supuestos</w:t>
            </w:r>
          </w:p>
        </w:tc>
        <w:tc>
          <w:tcPr>
            <w:tcW w:w="1628" w:type="dxa"/>
            <w:tcMar>
              <w:top w:w="50" w:type="dxa"/>
              <w:left w:w="80" w:type="dxa"/>
              <w:bottom w:w="50" w:type="dxa"/>
              <w:right w:w="80" w:type="dxa"/>
            </w:tcMar>
          </w:tcPr>
          <w:p w14:paraId="25564DD6" w14:textId="77777777" w:rsidR="00C27E4E" w:rsidRDefault="00D469B9">
            <w:pPr>
              <w:spacing w:line="230" w:lineRule="auto"/>
              <w:jc w:val="center"/>
            </w:pPr>
            <w:r>
              <w:rPr>
                <w:sz w:val="16"/>
                <w:szCs w:val="16"/>
              </w:rPr>
              <w:t>Robusto</w:t>
            </w:r>
          </w:p>
        </w:tc>
      </w:tr>
      <w:tr w:rsidR="00C27E4E" w14:paraId="54053FB9" w14:textId="77777777">
        <w:tc>
          <w:tcPr>
            <w:tcW w:w="3460" w:type="dxa"/>
            <w:tcMar>
              <w:top w:w="50" w:type="dxa"/>
              <w:left w:w="80" w:type="dxa"/>
              <w:bottom w:w="50" w:type="dxa"/>
              <w:right w:w="80" w:type="dxa"/>
            </w:tcMar>
          </w:tcPr>
          <w:p w14:paraId="1C3D647B" w14:textId="77777777" w:rsidR="00C27E4E" w:rsidRDefault="00D469B9">
            <w:pPr>
              <w:spacing w:line="230" w:lineRule="auto"/>
            </w:pPr>
            <w:r>
              <w:rPr>
                <w:sz w:val="16"/>
                <w:szCs w:val="16"/>
              </w:rPr>
              <w:t>Tres correlaciones fuertes</w:t>
            </w:r>
          </w:p>
        </w:tc>
        <w:tc>
          <w:tcPr>
            <w:tcW w:w="4885" w:type="dxa"/>
            <w:tcMar>
              <w:top w:w="50" w:type="dxa"/>
              <w:left w:w="80" w:type="dxa"/>
              <w:bottom w:w="50" w:type="dxa"/>
              <w:right w:w="80" w:type="dxa"/>
            </w:tcMar>
          </w:tcPr>
          <w:p w14:paraId="7A4486F1" w14:textId="77777777" w:rsidR="00C27E4E" w:rsidRDefault="00D469B9">
            <w:pPr>
              <w:spacing w:line="230" w:lineRule="auto"/>
            </w:pPr>
            <w:r>
              <w:rPr>
                <w:sz w:val="16"/>
                <w:szCs w:val="16"/>
              </w:rPr>
              <w:t>IC bootstrap estrechos, no cruzan el cero</w:t>
            </w:r>
          </w:p>
        </w:tc>
        <w:tc>
          <w:tcPr>
            <w:tcW w:w="1628" w:type="dxa"/>
            <w:tcMar>
              <w:top w:w="50" w:type="dxa"/>
              <w:left w:w="80" w:type="dxa"/>
              <w:bottom w:w="50" w:type="dxa"/>
              <w:right w:w="80" w:type="dxa"/>
            </w:tcMar>
          </w:tcPr>
          <w:p w14:paraId="31F9B799" w14:textId="77777777" w:rsidR="00C27E4E" w:rsidRDefault="00D469B9">
            <w:pPr>
              <w:spacing w:line="230" w:lineRule="auto"/>
              <w:jc w:val="center"/>
            </w:pPr>
            <w:r>
              <w:rPr>
                <w:sz w:val="16"/>
                <w:szCs w:val="16"/>
              </w:rPr>
              <w:t>Robusto</w:t>
            </w:r>
          </w:p>
        </w:tc>
      </w:tr>
      <w:tr w:rsidR="00C27E4E" w14:paraId="0B3AB397" w14:textId="77777777">
        <w:tc>
          <w:tcPr>
            <w:tcW w:w="3460" w:type="dxa"/>
            <w:tcMar>
              <w:top w:w="50" w:type="dxa"/>
              <w:left w:w="80" w:type="dxa"/>
              <w:bottom w:w="50" w:type="dxa"/>
              <w:right w:w="80" w:type="dxa"/>
            </w:tcMar>
          </w:tcPr>
          <w:p w14:paraId="686A7F8F" w14:textId="77777777" w:rsidR="00C27E4E" w:rsidRDefault="00D469B9">
            <w:pPr>
              <w:spacing w:line="230" w:lineRule="auto"/>
            </w:pPr>
            <w:r>
              <w:rPr>
                <w:sz w:val="16"/>
                <w:szCs w:val="16"/>
              </w:rPr>
              <w:lastRenderedPageBreak/>
              <w:t>Correlación con egreso municipal</w:t>
            </w:r>
          </w:p>
        </w:tc>
        <w:tc>
          <w:tcPr>
            <w:tcW w:w="4885" w:type="dxa"/>
            <w:tcMar>
              <w:top w:w="50" w:type="dxa"/>
              <w:left w:w="80" w:type="dxa"/>
              <w:bottom w:w="50" w:type="dxa"/>
              <w:right w:w="80" w:type="dxa"/>
            </w:tcMar>
          </w:tcPr>
          <w:p w14:paraId="58AC8B9B" w14:textId="77777777" w:rsidR="00C27E4E" w:rsidRDefault="00D469B9">
            <w:pPr>
              <w:spacing w:line="230" w:lineRule="auto"/>
            </w:pPr>
            <w:r>
              <w:rPr>
                <w:sz w:val="16"/>
                <w:szCs w:val="16"/>
              </w:rPr>
              <w:t>Signo definido, amplitud del 79 % de su magnitud</w:t>
            </w:r>
          </w:p>
        </w:tc>
        <w:tc>
          <w:tcPr>
            <w:tcW w:w="1628" w:type="dxa"/>
            <w:tcMar>
              <w:top w:w="50" w:type="dxa"/>
              <w:left w:w="80" w:type="dxa"/>
              <w:bottom w:w="50" w:type="dxa"/>
              <w:right w:w="80" w:type="dxa"/>
            </w:tcMar>
          </w:tcPr>
          <w:p w14:paraId="6E74A068" w14:textId="77777777" w:rsidR="00C27E4E" w:rsidRDefault="00D469B9">
            <w:pPr>
              <w:spacing w:line="230" w:lineRule="auto"/>
              <w:jc w:val="center"/>
            </w:pPr>
            <w:r>
              <w:rPr>
                <w:sz w:val="16"/>
                <w:szCs w:val="16"/>
              </w:rPr>
              <w:t>Cautela</w:t>
            </w:r>
          </w:p>
        </w:tc>
      </w:tr>
      <w:tr w:rsidR="00C27E4E" w14:paraId="772CA9D3" w14:textId="77777777">
        <w:tc>
          <w:tcPr>
            <w:tcW w:w="3460" w:type="dxa"/>
            <w:tcMar>
              <w:top w:w="50" w:type="dxa"/>
              <w:left w:w="80" w:type="dxa"/>
              <w:bottom w:w="50" w:type="dxa"/>
              <w:right w:w="80" w:type="dxa"/>
            </w:tcMar>
          </w:tcPr>
          <w:p w14:paraId="66085A6E" w14:textId="77777777" w:rsidR="00C27E4E" w:rsidRDefault="00D469B9">
            <w:pPr>
              <w:spacing w:line="230" w:lineRule="auto"/>
            </w:pPr>
            <w:r>
              <w:rPr>
                <w:sz w:val="16"/>
                <w:szCs w:val="16"/>
              </w:rPr>
              <w:t>Recomendación de focalización</w:t>
            </w:r>
          </w:p>
        </w:tc>
        <w:tc>
          <w:tcPr>
            <w:tcW w:w="4885" w:type="dxa"/>
            <w:tcMar>
              <w:top w:w="50" w:type="dxa"/>
              <w:left w:w="80" w:type="dxa"/>
              <w:bottom w:w="50" w:type="dxa"/>
              <w:right w:w="80" w:type="dxa"/>
            </w:tcMar>
          </w:tcPr>
          <w:p w14:paraId="69821F1A" w14:textId="77777777" w:rsidR="00C27E4E" w:rsidRDefault="00D469B9">
            <w:pPr>
              <w:spacing w:line="230" w:lineRule="auto"/>
            </w:pPr>
            <w:r>
              <w:rPr>
                <w:sz w:val="16"/>
                <w:szCs w:val="16"/>
              </w:rPr>
              <w:t>Monte Carlo la cuantifica en +38,9 %</w:t>
            </w:r>
          </w:p>
        </w:tc>
        <w:tc>
          <w:tcPr>
            <w:tcW w:w="1628" w:type="dxa"/>
            <w:tcMar>
              <w:top w:w="50" w:type="dxa"/>
              <w:left w:w="80" w:type="dxa"/>
              <w:bottom w:w="50" w:type="dxa"/>
              <w:right w:w="80" w:type="dxa"/>
            </w:tcMar>
          </w:tcPr>
          <w:p w14:paraId="3FF00CED" w14:textId="77777777" w:rsidR="00C27E4E" w:rsidRDefault="00D469B9">
            <w:pPr>
              <w:spacing w:line="230" w:lineRule="auto"/>
              <w:jc w:val="center"/>
            </w:pPr>
            <w:r>
              <w:rPr>
                <w:sz w:val="16"/>
                <w:szCs w:val="16"/>
              </w:rPr>
              <w:t>Robusto</w:t>
            </w:r>
          </w:p>
        </w:tc>
      </w:tr>
      <w:tr w:rsidR="00C27E4E" w14:paraId="7DD93530" w14:textId="77777777">
        <w:tc>
          <w:tcPr>
            <w:tcW w:w="3460" w:type="dxa"/>
            <w:tcMar>
              <w:top w:w="50" w:type="dxa"/>
              <w:left w:w="80" w:type="dxa"/>
              <w:bottom w:w="50" w:type="dxa"/>
              <w:right w:w="80" w:type="dxa"/>
            </w:tcMar>
          </w:tcPr>
          <w:p w14:paraId="077BF9AB" w14:textId="77777777" w:rsidR="00C27E4E" w:rsidRDefault="00D469B9">
            <w:pPr>
              <w:spacing w:line="230" w:lineRule="auto"/>
            </w:pPr>
            <w:r>
              <w:rPr>
                <w:sz w:val="16"/>
                <w:szCs w:val="16"/>
              </w:rPr>
              <w:t>465 programas censurados en 0 y 1</w:t>
            </w:r>
          </w:p>
        </w:tc>
        <w:tc>
          <w:tcPr>
            <w:tcW w:w="4885" w:type="dxa"/>
            <w:tcMar>
              <w:top w:w="50" w:type="dxa"/>
              <w:left w:w="80" w:type="dxa"/>
              <w:bottom w:w="50" w:type="dxa"/>
              <w:right w:w="80" w:type="dxa"/>
            </w:tcMar>
          </w:tcPr>
          <w:p w14:paraId="3A25CBE5" w14:textId="77777777" w:rsidR="00C27E4E" w:rsidRDefault="00D469B9">
            <w:pPr>
              <w:spacing w:line="230" w:lineRule="auto"/>
            </w:pPr>
            <w:r>
              <w:rPr>
                <w:sz w:val="16"/>
                <w:szCs w:val="16"/>
              </w:rPr>
              <w:t>Desplazan la media 0,009 al excluirlos</w:t>
            </w:r>
          </w:p>
        </w:tc>
        <w:tc>
          <w:tcPr>
            <w:tcW w:w="1628" w:type="dxa"/>
            <w:tcMar>
              <w:top w:w="50" w:type="dxa"/>
              <w:left w:w="80" w:type="dxa"/>
              <w:bottom w:w="50" w:type="dxa"/>
              <w:right w:w="80" w:type="dxa"/>
            </w:tcMar>
          </w:tcPr>
          <w:p w14:paraId="570BE190" w14:textId="77777777" w:rsidR="00C27E4E" w:rsidRDefault="00D469B9">
            <w:pPr>
              <w:spacing w:line="230" w:lineRule="auto"/>
              <w:jc w:val="center"/>
            </w:pPr>
            <w:r>
              <w:rPr>
                <w:sz w:val="16"/>
                <w:szCs w:val="16"/>
              </w:rPr>
              <w:t>Cautela</w:t>
            </w:r>
          </w:p>
        </w:tc>
      </w:tr>
    </w:tbl>
    <w:p w14:paraId="10DA7783" w14:textId="77777777" w:rsidR="00C27E4E" w:rsidRDefault="00D469B9">
      <w:pPr>
        <w:spacing w:before="50" w:after="130"/>
        <w:jc w:val="center"/>
      </w:pPr>
      <w:r>
        <w:rPr>
          <w:i/>
          <w:iCs/>
          <w:color w:val="555555"/>
          <w:sz w:val="15"/>
          <w:szCs w:val="15"/>
        </w:rPr>
        <w:t>Tabla 5: Reporte de resultados validados para la Sumativa 3.</w:t>
      </w:r>
    </w:p>
    <w:p w14:paraId="2827A6D8" w14:textId="77777777" w:rsidR="00C27E4E" w:rsidRDefault="00D469B9">
      <w:pPr>
        <w:spacing w:after="100" w:line="252" w:lineRule="auto"/>
        <w:jc w:val="both"/>
      </w:pPr>
      <w:r>
        <w:rPr>
          <w:b/>
          <w:bCs/>
        </w:rPr>
        <w:t>Recomendaciones metodológicas para S3.</w:t>
      </w:r>
      <w:r>
        <w:t xml:space="preserve"> Reportar los intervalos BCa en lugar de los clásicos: coinciden, de modo que no hay costo, y no dependen de supuestos. Construir el modelo multivariado sobre las tres correlaciones estables y fuertes, dejando las débiles como controles sin interpretación propia. Agrupar los errores estándar por institución, porque los programas de una misma institución no son observaciones independientes. Conservar los 465 programas censurados y declarar su efecto en lugar de excluirlos. Y declarar siempre como supuesto de</w:t>
      </w:r>
      <w:r>
        <w:t xml:space="preserve"> política, no como estimación, cualquier parámetro de eficacia de una intervención.</w:t>
      </w:r>
    </w:p>
    <w:p w14:paraId="14388689" w14:textId="77777777" w:rsidR="00C27E4E" w:rsidRDefault="00D469B9">
      <w:pPr>
        <w:pStyle w:val="Heading1"/>
        <w:spacing w:before="230" w:after="60"/>
      </w:pPr>
      <w:bookmarkStart w:id="6" w:name="_Toc242820290"/>
      <w:r>
        <w:rPr>
          <w:b/>
          <w:bCs/>
          <w:color w:val="1F3864"/>
          <w:sz w:val="25"/>
          <w:szCs w:val="25"/>
        </w:rPr>
        <w:t>7. Bibliografía</w:t>
      </w:r>
      <w:bookmarkEnd w:id="6"/>
    </w:p>
    <w:p w14:paraId="578DF5FB" w14:textId="77777777" w:rsidR="00C27E4E" w:rsidRDefault="00D469B9">
      <w:pPr>
        <w:spacing w:after="110" w:line="230" w:lineRule="auto"/>
        <w:jc w:val="both"/>
      </w:pPr>
      <w:r>
        <w:rPr>
          <w:i/>
          <w:iCs/>
          <w:color w:val="666666"/>
          <w:sz w:val="15"/>
          <w:szCs w:val="15"/>
        </w:rPr>
        <w:t>Referencias en formato APA 7.ª edición, citadas explícitamente en el texto.</w:t>
      </w:r>
    </w:p>
    <w:p w14:paraId="7C229192" w14:textId="77777777" w:rsidR="00C27E4E" w:rsidRDefault="00D469B9">
      <w:pPr>
        <w:spacing w:after="90"/>
        <w:ind w:left="400" w:hanging="400"/>
        <w:jc w:val="both"/>
      </w:pPr>
      <w:r>
        <w:t xml:space="preserve">Efron, B. (1987). Better bootstrap confidence intervals. </w:t>
      </w:r>
      <w:r>
        <w:rPr>
          <w:i/>
          <w:iCs/>
        </w:rPr>
        <w:t>Journal of the American Statistical Association, 82</w:t>
      </w:r>
      <w:r>
        <w:t>(397), 171–185.</w:t>
      </w:r>
    </w:p>
    <w:p w14:paraId="553783C0" w14:textId="77777777" w:rsidR="00C27E4E" w:rsidRDefault="00D469B9">
      <w:pPr>
        <w:spacing w:after="90"/>
        <w:ind w:left="400" w:hanging="400"/>
        <w:jc w:val="both"/>
      </w:pPr>
      <w:r>
        <w:t xml:space="preserve">Efron, B. y Tibshirani, R. J. (1993). </w:t>
      </w:r>
      <w:r>
        <w:rPr>
          <w:i/>
          <w:iCs/>
        </w:rPr>
        <w:t>An introduction to the bootstrap</w:t>
      </w:r>
      <w:r>
        <w:t>. Chapman &amp; Hall.</w:t>
      </w:r>
    </w:p>
    <w:p w14:paraId="4DC64460" w14:textId="77777777" w:rsidR="00C27E4E" w:rsidRDefault="00D469B9">
      <w:pPr>
        <w:spacing w:after="90"/>
        <w:ind w:left="400" w:hanging="400"/>
        <w:jc w:val="both"/>
      </w:pPr>
      <w:r>
        <w:t xml:space="preserve">Good, P. I. (2005). </w:t>
      </w:r>
      <w:r>
        <w:rPr>
          <w:i/>
          <w:iCs/>
        </w:rPr>
        <w:t>Permutation, parametric, and bootstrap tests of hypotheses</w:t>
      </w:r>
      <w:r>
        <w:t xml:space="preserve"> (3.ª ed.). Springer.</w:t>
      </w:r>
    </w:p>
    <w:p w14:paraId="4A39F8BB" w14:textId="77777777" w:rsidR="00C27E4E" w:rsidRDefault="00D469B9">
      <w:pPr>
        <w:spacing w:after="90"/>
        <w:ind w:left="400" w:hanging="400"/>
        <w:jc w:val="both"/>
      </w:pPr>
      <w:r>
        <w:t xml:space="preserve">Robert, C. P. y Casella, G. (2004). </w:t>
      </w:r>
      <w:r>
        <w:rPr>
          <w:i/>
          <w:iCs/>
        </w:rPr>
        <w:t>Monte Carlo statistical methods</w:t>
      </w:r>
      <w:r>
        <w:t xml:space="preserve"> (2.ª ed.). Springer.</w:t>
      </w:r>
    </w:p>
    <w:p w14:paraId="2D080051" w14:textId="77777777" w:rsidR="00C27E4E" w:rsidRDefault="00D469B9">
      <w:pPr>
        <w:spacing w:after="90"/>
        <w:ind w:left="400" w:hanging="400"/>
        <w:jc w:val="both"/>
      </w:pPr>
      <w:r>
        <w:t xml:space="preserve">Servicio de Información de Educación Superior. (2026). </w:t>
      </w:r>
      <w:r>
        <w:rPr>
          <w:i/>
          <w:iCs/>
        </w:rPr>
        <w:t>Bases de matrícula 2007–2026 y titulados 2007–2025</w:t>
      </w:r>
      <w:r>
        <w:t xml:space="preserve"> [Conjunto de datos]. Ministerio de Educación de Chile. https://datosabiertos.mineduc.cl/</w:t>
      </w:r>
    </w:p>
    <w:p w14:paraId="2700E9DC" w14:textId="77777777" w:rsidR="00C27E4E" w:rsidRDefault="00D469B9">
      <w:pPr>
        <w:spacing w:after="90"/>
        <w:ind w:left="400" w:hanging="400"/>
        <w:jc w:val="both"/>
      </w:pPr>
      <w:r>
        <w:t xml:space="preserve">Virtanen, P., Gommers, R., Oliphant, T. E., Haberland, M., Reddy, T., Cournapeau, D. et al. (2020). SciPy 1.0: fundamental algorithms for scientific computing in Python. </w:t>
      </w:r>
      <w:r>
        <w:rPr>
          <w:i/>
          <w:iCs/>
        </w:rPr>
        <w:t>Nature Methods, 17</w:t>
      </w:r>
      <w:r>
        <w:t>(3), 261–272.</w:t>
      </w:r>
    </w:p>
    <w:sectPr w:rsidR="00C27E4E">
      <w:footerReference w:type="default" r:id="rId13"/>
      <w:pgSz w:w="12240" w:h="15840"/>
      <w:pgMar w:top="1077" w:right="1133" w:bottom="963"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7D432" w14:textId="77777777" w:rsidR="00D469B9" w:rsidRDefault="00D469B9">
      <w:r>
        <w:separator/>
      </w:r>
    </w:p>
  </w:endnote>
  <w:endnote w:type="continuationSeparator" w:id="0">
    <w:p w14:paraId="51EBB4E0" w14:textId="77777777" w:rsidR="00D469B9" w:rsidRDefault="00D46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B4E08" w14:textId="77777777" w:rsidR="00C27E4E" w:rsidRDefault="00D469B9">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2</w:t>
    </w:r>
    <w:r>
      <w:rPr>
        <w:color w:val="888888"/>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BADE8" w14:textId="77777777" w:rsidR="00C27E4E" w:rsidRDefault="00D469B9">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3</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05CE0C" w14:textId="77777777" w:rsidR="00D469B9" w:rsidRDefault="00D469B9">
      <w:r>
        <w:separator/>
      </w:r>
    </w:p>
  </w:footnote>
  <w:footnote w:type="continuationSeparator" w:id="0">
    <w:p w14:paraId="7EE05FFF" w14:textId="77777777" w:rsidR="00D469B9" w:rsidRDefault="00D469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E9400B"/>
    <w:multiLevelType w:val="hybridMultilevel"/>
    <w:tmpl w:val="55BA28F8"/>
    <w:lvl w:ilvl="0" w:tplc="1E02BADE" w:tentative="1">
      <w:start w:val="1"/>
      <w:numFmt w:val="bullet"/>
      <w:lvlText w:val="●"/>
      <w:lvlJc w:val="left"/>
      <w:pPr>
        <w:ind w:left="720" w:hanging="360"/>
      </w:pPr>
    </w:lvl>
    <w:lvl w:ilvl="1" w:tplc="4ED829CC" w:tentative="1">
      <w:start w:val="1"/>
      <w:numFmt w:val="bullet"/>
      <w:lvlText w:val="○"/>
      <w:lvlJc w:val="left"/>
      <w:pPr>
        <w:ind w:left="1440" w:hanging="360"/>
      </w:pPr>
    </w:lvl>
    <w:lvl w:ilvl="2" w:tplc="E84ADC3A" w:tentative="1">
      <w:start w:val="1"/>
      <w:numFmt w:val="bullet"/>
      <w:lvlText w:val="■"/>
      <w:lvlJc w:val="left"/>
      <w:pPr>
        <w:ind w:left="2160" w:hanging="360"/>
      </w:pPr>
    </w:lvl>
    <w:lvl w:ilvl="3" w:tplc="35A4515E" w:tentative="1">
      <w:start w:val="1"/>
      <w:numFmt w:val="bullet"/>
      <w:lvlText w:val="●"/>
      <w:lvlJc w:val="left"/>
      <w:pPr>
        <w:ind w:left="2880" w:hanging="360"/>
      </w:pPr>
    </w:lvl>
    <w:lvl w:ilvl="4" w:tplc="E5964614" w:tentative="1">
      <w:start w:val="1"/>
      <w:numFmt w:val="bullet"/>
      <w:lvlText w:val="○"/>
      <w:lvlJc w:val="left"/>
      <w:pPr>
        <w:ind w:left="3600" w:hanging="360"/>
      </w:pPr>
    </w:lvl>
    <w:lvl w:ilvl="5" w:tplc="C630BB6A" w:tentative="1">
      <w:start w:val="1"/>
      <w:numFmt w:val="bullet"/>
      <w:lvlText w:val="■"/>
      <w:lvlJc w:val="left"/>
      <w:pPr>
        <w:ind w:left="4320" w:hanging="360"/>
      </w:pPr>
    </w:lvl>
    <w:lvl w:ilvl="6" w:tplc="6C1A90F2" w:tentative="1">
      <w:start w:val="1"/>
      <w:numFmt w:val="bullet"/>
      <w:lvlText w:val="●"/>
      <w:lvlJc w:val="left"/>
      <w:pPr>
        <w:ind w:left="5040" w:hanging="360"/>
      </w:pPr>
    </w:lvl>
    <w:lvl w:ilvl="7" w:tplc="311C5E04" w:tentative="1">
      <w:start w:val="1"/>
      <w:numFmt w:val="bullet"/>
      <w:lvlText w:val="●"/>
      <w:lvlJc w:val="left"/>
      <w:pPr>
        <w:ind w:left="5760" w:hanging="360"/>
      </w:pPr>
    </w:lvl>
    <w:lvl w:ilvl="8" w:tplc="2C30725C" w:tentative="1">
      <w:start w:val="1"/>
      <w:numFmt w:val="bullet"/>
      <w:lvlText w:val="●"/>
      <w:lvlJc w:val="left"/>
      <w:pPr>
        <w:ind w:left="6480" w:hanging="360"/>
      </w:pPr>
    </w:lvl>
  </w:abstractNum>
  <w:num w:numId="1" w16cid:durableId="1728721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E4E"/>
    <w:rsid w:val="00C27E4E"/>
    <w:rsid w:val="00D469B9"/>
    <w:rsid w:val="00D5209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E8C0F"/>
  <w15:docId w15:val="{21E5DA84-E893-4A9C-8E99-563FB2FCB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69B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2650</Words>
  <Characters>14575</Characters>
  <Application>Microsoft Office Word</Application>
  <DocSecurity>0</DocSecurity>
  <Lines>121</Lines>
  <Paragraphs>34</Paragraphs>
  <ScaleCrop>false</ScaleCrop>
  <Company/>
  <LinksUpToDate>false</LinksUpToDate>
  <CharactersWithSpaces>17191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 simulacion y metodos de remuestreo - Sumativa 2</dc:title>
  <dc:creator>María Fassler Neumann; Sebastian Antunez Noguera</dc:creator>
  <dc:description>Informe tecnico grupal - Estadistica Computacional</dc:description>
  <cp:lastModifiedBy>ANTUNEZ NOGUERA SEBASTIAN H</cp:lastModifiedBy>
  <cp:revision>2</cp:revision>
  <dcterms:created xsi:type="dcterms:W3CDTF">2026-10-14T00:44:00Z</dcterms:created>
  <dcterms:modified xsi:type="dcterms:W3CDTF">2026-10-14T00:44:00Z</dcterms:modified>
</cp:coreProperties>
</file>