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2858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85875" cy="1285875"/>
                    </a:xfrm>
                    <a:prstGeom prst="rect">
                      <a:avLst/>
                    </a:prstGeom>
                  </pic:spPr>
                </pic:pic>
              </a:graphicData>
            </a:graphic>
          </wp:inline>
        </w:drawing>
      </w:r>
    </w:p>
    <w:p>
      <w:pPr>
        <w:spacing w:after="120" w:line="360"/>
        <w:jc w:val="center"/>
      </w:pPr>
      <w:r>
        <w:rPr>
          <w:rFonts w:ascii="Arial" w:cs="Arial" w:eastAsia="Arial" w:hAnsi="Arial"/>
          <w:b w:val="false"/>
          <w:bCs w:val="false"/>
          <w:sz w:val="24"/>
          <w:szCs w:val="24"/>
        </w:rPr>
        <w:t xml:space="preserve">Facultad de Ingeniería</w:t>
      </w:r>
    </w:p>
    <w:p>
      <w:pPr>
        <w:spacing w:after="600" w:line="360"/>
        <w:jc w:val="center"/>
      </w:pPr>
      <w:r>
        <w:rPr>
          <w:rFonts w:ascii="Arial" w:cs="Arial" w:eastAsia="Arial" w:hAnsi="Arial"/>
          <w:b w:val="false"/>
          <w:bCs w:val="false"/>
          <w:sz w:val="24"/>
          <w:szCs w:val="24"/>
        </w:rPr>
        <w:t xml:space="preserve">Magíster en Ciencia de Datos e Inteligencia Artificial</w:t>
      </w:r>
    </w:p>
    <w:p>
      <w:pPr>
        <w:spacing w:after="0" w:line="360"/>
        <w:jc w:val="center"/>
      </w:pPr>
      <w:r>
        <w:rPr>
          <w:rFonts w:ascii="Arial" w:cs="Arial" w:eastAsia="Arial" w:hAnsi="Arial"/>
          <w:b/>
          <w:bCs/>
          <w:sz w:val="24"/>
          <w:szCs w:val="24"/>
        </w:rPr>
        <w:t xml:space="preserve">SOBREDURACIÓN EN LA TITULACIÓN DE LA EDUCACIÓN SUPERIOR CHILENA (2020-2025)</w:t>
      </w:r>
    </w:p>
    <w:p>
      <w:pPr>
        <w:spacing w:after="600" w:line="360"/>
        <w:jc w:val="center"/>
      </w:pPr>
      <w:r>
        <w:rPr>
          <w:rFonts w:ascii="Arial" w:cs="Arial" w:eastAsia="Arial" w:hAnsi="Arial"/>
          <w:b w:val="false"/>
          <w:bCs w:val="false"/>
          <w:sz w:val="24"/>
          <w:szCs w:val="24"/>
        </w:rPr>
        <w:t xml:space="preserve">Avance del proyecto: Fase 3 — Núcleo algorítmico, eficiencia e implementación orientada a objetos</w:t>
      </w:r>
    </w:p>
    <w:p>
      <w:pPr>
        <w:spacing w:after="500" w:line="360"/>
        <w:jc w:val="center"/>
      </w:pPr>
      <w:r>
        <w:rPr>
          <w:rFonts w:ascii="Arial" w:cs="Arial" w:eastAsia="Arial" w:hAnsi="Arial"/>
          <w:b w:val="false"/>
          <w:bCs w:val="false"/>
          <w:sz w:val="24"/>
          <w:szCs w:val="24"/>
        </w:rPr>
        <w:t xml:space="preserve">Informe de avance presentado para la asignatura Programación para la Ciencia de Datos (202682.1927)</w:t>
      </w:r>
    </w:p>
    <w:p>
      <w:pPr>
        <w:spacing w:after="0" w:line="360"/>
        <w:jc w:val="center"/>
      </w:pPr>
      <w:r>
        <w:rPr>
          <w:rFonts w:ascii="Arial" w:cs="Arial" w:eastAsia="Arial" w:hAnsi="Arial"/>
          <w:b/>
          <w:bCs/>
          <w:sz w:val="24"/>
          <w:szCs w:val="24"/>
        </w:rPr>
        <w:t xml:space="preserve">Autor:</w:t>
      </w:r>
    </w:p>
    <w:p>
      <w:pPr>
        <w:spacing w:after="0" w:line="360"/>
        <w:jc w:val="center"/>
      </w:pPr>
      <w:r>
        <w:rPr>
          <w:rFonts w:ascii="Arial" w:cs="Arial" w:eastAsia="Arial" w:hAnsi="Arial"/>
          <w:b w:val="false"/>
          <w:bCs w:val="false"/>
          <w:sz w:val="24"/>
          <w:szCs w:val="24"/>
        </w:rPr>
        <w:t xml:space="preserve">Sebastian Antunez Noguera</w:t>
      </w:r>
    </w:p>
    <w:p>
      <w:pPr>
        <w:spacing w:after="200"/>
      </w:pPr>
      <w:r>
        <w:t xml:space="preserve"/>
      </w:r>
    </w:p>
    <w:p>
      <w:pPr>
        <w:spacing w:after="0" w:line="360"/>
        <w:jc w:val="center"/>
      </w:pPr>
      <w:r>
        <w:rPr>
          <w:rFonts w:ascii="Arial" w:cs="Arial" w:eastAsia="Arial" w:hAnsi="Arial"/>
          <w:b/>
          <w:bCs/>
          <w:sz w:val="24"/>
          <w:szCs w:val="24"/>
        </w:rPr>
        <w:t xml:space="preserve">Profesor:</w:t>
      </w:r>
    </w:p>
    <w:p>
      <w:pPr>
        <w:spacing w:after="500" w:line="360"/>
        <w:jc w:val="center"/>
      </w:pPr>
      <w:r>
        <w:rPr>
          <w:rFonts w:ascii="Arial" w:cs="Arial" w:eastAsia="Arial" w:hAnsi="Arial"/>
          <w:b w:val="false"/>
          <w:bCs w:val="false"/>
          <w:sz w:val="24"/>
          <w:szCs w:val="24"/>
        </w:rPr>
        <w:t xml:space="preserve">Omar Salinas</w:t>
      </w:r>
    </w:p>
    <w:p>
      <w:pPr>
        <w:spacing w:after="0" w:line="360"/>
        <w:jc w:val="center"/>
      </w:pPr>
      <w:r>
        <w:rPr>
          <w:rFonts w:ascii="Arial" w:cs="Arial" w:eastAsia="Arial" w:hAnsi="Arial"/>
          <w:b w:val="false"/>
          <w:bCs w:val="false"/>
          <w:sz w:val="24"/>
          <w:szCs w:val="24"/>
        </w:rPr>
        <w:t xml:space="preserve">Santiago, Chile</w:t>
      </w:r>
    </w:p>
    <w:p>
      <w:pPr>
        <w:spacing w:after="0" w:line="360"/>
        <w:jc w:val="center"/>
      </w:pPr>
      <w:r>
        <w:rPr>
          <w:rFonts w:ascii="Arial" w:cs="Arial" w:eastAsia="Arial" w:hAnsi="Arial"/>
          <w:b w:val="false"/>
          <w:bCs w:val="false"/>
          <w:sz w:val="24"/>
          <w:szCs w:val="24"/>
        </w:rPr>
        <w:t xml:space="preserve">27 de septiembre de 2026</w:t>
      </w:r>
    </w:p>
    <w:p>
      <w:r>
        <w:br w:type="page"/>
      </w:r>
    </w:p>
    <w:p>
      <w:pPr>
        <w:spacing w:after="200" w:before="120"/>
      </w:pPr>
      <w:r>
        <w:rPr>
          <w:rFonts w:ascii="Arial" w:cs="Arial" w:eastAsia="Arial" w:hAnsi="Arial"/>
          <w:b/>
          <w:bCs/>
          <w:color w:val="1F4E79"/>
          <w:sz w:val="32"/>
          <w:szCs w:val="32"/>
        </w:rPr>
        <w:t xml:space="preserve">Ficha del trabajo</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651"/>
        <w:gridCol w:w="6187"/>
      </w:tblGrid>
      <w:tr>
        <w:trPr>
          <w:tblHeader/>
        </w:trPr>
        <w:tc>
          <w:tcPr>
            <w:tcW w:type="dxa" w:w="265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Antecedente</w:t>
            </w:r>
          </w:p>
        </w:tc>
        <w:tc>
          <w:tcPr>
            <w:tcW w:type="dxa" w:w="6187"/>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Detalle</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Asignatura</w:t>
            </w:r>
          </w:p>
        </w:tc>
        <w:tc>
          <w:tcPr>
            <w:tcW w:type="dxa" w:w="618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Programación para la Ciencia de Datos (202682.1927)</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Programa</w:t>
            </w:r>
          </w:p>
        </w:tc>
        <w:tc>
          <w:tcPr>
            <w:tcW w:type="dxa" w:w="618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Magíster en Ciencia de Datos e Inteligencia Artificial</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Profesor</w:t>
            </w:r>
          </w:p>
        </w:tc>
        <w:tc>
          <w:tcPr>
            <w:tcW w:type="dxa" w:w="618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Omar Salinas</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Autor</w:t>
            </w:r>
          </w:p>
        </w:tc>
        <w:tc>
          <w:tcPr>
            <w:tcW w:type="dxa" w:w="618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Sebastian Antunez Noguera</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Entrega</w:t>
            </w:r>
          </w:p>
        </w:tc>
        <w:tc>
          <w:tcPr>
            <w:tcW w:type="dxa" w:w="618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Segundo avance sumativo — Fase 3</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Repositorio</w:t>
            </w:r>
          </w:p>
        </w:tc>
        <w:tc>
          <w:tcPr>
            <w:tcW w:type="dxa" w:w="618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https://github.com/santunez75/proyecto-titulados (rama fase-3/nucleo-algoritmico)</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Notebook de la fase</w:t>
            </w:r>
          </w:p>
        </w:tc>
        <w:tc>
          <w:tcPr>
            <w:tcW w:type="dxa" w:w="618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F3/F3_Nucleo_Algoritmico.ipynb</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Insumo</w:t>
            </w:r>
          </w:p>
        </w:tc>
        <w:tc>
          <w:tcPr>
            <w:tcW w:type="dxa" w:w="618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Dataset analítico de la Fase 2: 1.246.760 titulados de pregrado, SIES 2020–2025</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Entorno de ejecución</w:t>
            </w:r>
          </w:p>
        </w:tc>
        <w:tc>
          <w:tcPr>
            <w:tcW w:type="dxa" w:w="618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Python 3.14.7 · pandas 3.0.5 · NumPy 2.5.3 · Windows 11</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Pruebas automatizadas</w:t>
            </w:r>
          </w:p>
        </w:tc>
        <w:tc>
          <w:tcPr>
            <w:tcW w:type="dxa" w:w="618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73 (22 del pipeline de F2 + 51 del núcleo de F3)</w:t>
            </w:r>
          </w:p>
        </w:tc>
      </w:tr>
    </w:tbl>
    <w:p>
      <w:pPr>
        <w:spacing w:after="140" w:before="200" w:line="360"/>
        <w:jc w:val="both"/>
      </w:pPr>
      <w:r>
        <w:rPr>
          <w:rFonts w:ascii="Arial" w:cs="Arial" w:eastAsia="Arial" w:hAnsi="Arial"/>
          <w:b w:val="false"/>
          <w:bCs w:val="false"/>
          <w:i/>
          <w:iCs/>
          <w:color w:val="000000"/>
          <w:sz w:val="20"/>
          <w:szCs w:val="20"/>
        </w:rPr>
        <w:t xml:space="preserve">Todas las cifras, tablas y figuras de este informe fueron generadas por el notebook de la Fase 3 y son reproducibles ejecutándolo; sus salidas quedan en reports/tables/f3_*.csv y reports/figures/f3_*.png.</w:t>
      </w:r>
    </w:p>
    <w:p>
      <w:r>
        <w:br w:type="page"/>
      </w:r>
    </w:p>
    <w:p>
      <w:pPr>
        <w:spacing w:after="200" w:before="200"/>
      </w:pPr>
      <w:r>
        <w:rPr>
          <w:rFonts w:ascii="Arial" w:cs="Arial" w:eastAsia="Arial" w:hAnsi="Arial"/>
          <w:b/>
          <w:bCs/>
          <w:color w:val="1F4E79"/>
          <w:sz w:val="32"/>
          <w:szCs w:val="32"/>
        </w:rPr>
        <w:t xml:space="preserve">Índice</w:t>
      </w:r>
    </w:p>
    <w:p>
      <w:pPr>
        <w:spacing w:after="140" w:before="0" w:line="360"/>
        <w:jc w:val="both"/>
      </w:pPr>
      <w:r>
        <w:rPr>
          <w:rFonts w:ascii="Arial" w:cs="Arial" w:eastAsia="Arial" w:hAnsi="Arial"/>
          <w:b w:val="false"/>
          <w:bCs w:val="false"/>
          <w:i/>
          <w:iCs/>
          <w:color w:val="000000"/>
          <w:sz w:val="19"/>
          <w:szCs w:val="19"/>
        </w:rPr>
        <w:t xml:space="preserve">Para actualizar el índice en Word: clic en la tabla y F9, o clic derecho → Actualizar campos.</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II. Introducción y contextualización</w:t>
      </w:r>
    </w:p>
    <w:p>
      <w:pPr>
        <w:pStyle w:val="Heading2"/>
        <w:spacing w:after="140" w:before="280"/>
      </w:pPr>
      <w:r>
        <w:rPr>
          <w:rFonts w:ascii="Arial" w:cs="Arial" w:eastAsia="Arial" w:hAnsi="Arial"/>
          <w:b/>
          <w:bCs/>
          <w:color w:val="1F4E79"/>
          <w:sz w:val="26"/>
          <w:szCs w:val="26"/>
        </w:rPr>
        <w:t xml:space="preserve">2.1 Contexto de la fase</w:t>
      </w:r>
    </w:p>
    <w:p>
      <w:pPr>
        <w:spacing w:after="140" w:before="0" w:line="360"/>
        <w:jc w:val="both"/>
      </w:pPr>
      <w:r>
        <w:rPr>
          <w:rFonts w:ascii="Arial" w:cs="Arial" w:eastAsia="Arial" w:hAnsi="Arial"/>
          <w:b w:val="false"/>
          <w:bCs w:val="false"/>
          <w:i w:val="false"/>
          <w:iCs w:val="false"/>
          <w:color w:val="000000"/>
          <w:sz w:val="22"/>
          <w:szCs w:val="22"/>
        </w:rPr>
        <w:t xml:space="preserve">La Fase 2 dejó un conjunto de datos analítico de 1.246.760 titulados de pregrado con la variable objetivo —la sobreduración, o semestres cursados por sobre la duración teórica del plan— reconstruida, validada y documentada. Sin embargo, todo el procesamiento descansaba en pandas: las agregaciones, los ordenamientos y los estadísticos de orden eran llamadas a una biblioteca cuyo funcionamiento interno se daba por supuesto, y las reglas del dominio vivían dispersas en funciones sobre DataFrames.</w:t>
      </w:r>
    </w:p>
    <w:p>
      <w:pPr>
        <w:spacing w:after="140" w:before="0" w:line="360"/>
        <w:jc w:val="both"/>
      </w:pPr>
      <w:r>
        <w:rPr>
          <w:rFonts w:ascii="Arial" w:cs="Arial" w:eastAsia="Arial" w:hAnsi="Arial"/>
          <w:b w:val="false"/>
          <w:bCs w:val="false"/>
          <w:i w:val="false"/>
          <w:iCs w:val="false"/>
          <w:color w:val="000000"/>
          <w:sz w:val="22"/>
          <w:szCs w:val="22"/>
        </w:rPr>
        <w:t xml:space="preserve">La Fase 3 construye el núcleo algorítmico del proyecto. Los algoritmos centrales se implementan desde primeros principios en Python, con programación estructurada y recursiva; se analiza su complejidad temporal y espacial y se mide su eficiencia con métodos formales frente a las implementaciones de pandas y NumPy; y el dominio se organiza con programación orientada a objetos, aplicando encapsulamiento, herencia, polimorfismo y patrones de diseño básicos. Como continuidad del plan trazado en la Fase 1, se implementan además dos modelos —regresión lineal y logística por descenso de gradiente— desde cero, contrastados con la solución exacta.</w:t>
      </w:r>
    </w:p>
    <w:p>
      <w:pPr>
        <w:pStyle w:val="Heading2"/>
        <w:spacing w:after="140" w:before="280"/>
      </w:pPr>
      <w:r>
        <w:rPr>
          <w:rFonts w:ascii="Arial" w:cs="Arial" w:eastAsia="Arial" w:hAnsi="Arial"/>
          <w:b/>
          <w:bCs/>
          <w:color w:val="1F4E79"/>
          <w:sz w:val="26"/>
          <w:szCs w:val="26"/>
        </w:rPr>
        <w:t xml:space="preserve">2.2 Objetivo de la fase</w:t>
      </w:r>
    </w:p>
    <w:p>
      <w:pPr>
        <w:spacing w:after="140" w:before="0" w:line="360"/>
        <w:jc w:val="both"/>
      </w:pPr>
      <w:r>
        <w:rPr>
          <w:rFonts w:ascii="Arial" w:cs="Arial" w:eastAsia="Arial" w:hAnsi="Arial"/>
          <w:b w:val="false"/>
          <w:bCs w:val="false"/>
          <w:i w:val="false"/>
          <w:iCs w:val="false"/>
          <w:color w:val="000000"/>
          <w:sz w:val="22"/>
          <w:szCs w:val="22"/>
        </w:rPr>
        <w:t xml:space="preserve">Diseñar e implementar el núcleo algorítmico del proyecto mediante programación estructurada, recursiva y orientada a objetos, evaluando formalmente su eficiencia computacional y documentando las decisiones de arquitectura, de modo que la solución resulte modular, reutilizable, verificable y escalable hacia la Fase 4.</w:t>
      </w:r>
    </w:p>
    <w:p>
      <w:pPr>
        <w:pStyle w:val="Heading2"/>
        <w:spacing w:after="140" w:before="280"/>
      </w:pPr>
      <w:r>
        <w:rPr>
          <w:rFonts w:ascii="Arial" w:cs="Arial" w:eastAsia="Arial" w:hAnsi="Arial"/>
          <w:b/>
          <w:bCs/>
          <w:color w:val="1F4E79"/>
          <w:sz w:val="26"/>
          <w:szCs w:val="26"/>
        </w:rPr>
        <w:t xml:space="preserve">2.3 Alcance</w:t>
      </w:r>
    </w:p>
    <w:p>
      <w:pPr>
        <w:pStyle w:val="ListParagraph"/>
        <w:numPr>
          <w:ilvl w:val="0"/>
          <w:numId w:val="1"/>
        </w:numPr>
        <w:spacing w:after="100" w:line="360"/>
        <w:jc w:val="both"/>
      </w:pPr>
      <w:r>
        <w:rPr>
          <w:rFonts w:ascii="Arial" w:cs="Arial" w:eastAsia="Arial" w:hAnsi="Arial"/>
          <w:b/>
          <w:bCs/>
          <w:sz w:val="22"/>
          <w:szCs w:val="22"/>
        </w:rPr>
        <w:t xml:space="preserve">Incluye: </w:t>
      </w:r>
      <w:r>
        <w:rPr>
          <w:rFonts w:ascii="Arial" w:cs="Arial" w:eastAsia="Arial" w:hAnsi="Arial"/>
          <w:b w:val="false"/>
          <w:bCs w:val="false"/>
          <w:sz w:val="22"/>
          <w:szCs w:val="22"/>
        </w:rPr>
        <w:t xml:space="preserve">un paquete src/nucleo de nueve módulos, 51 pruebas automatizadas nuevas, un notebook ejecutado de corrido, mediciones reproducibles de tiempo y memoria, y dos modelos implementados desde primeros principios.</w:t>
      </w:r>
    </w:p>
    <w:p>
      <w:pPr>
        <w:pStyle w:val="ListParagraph"/>
        <w:numPr>
          <w:ilvl w:val="0"/>
          <w:numId w:val="1"/>
        </w:numPr>
        <w:spacing w:after="100" w:line="360"/>
        <w:jc w:val="both"/>
      </w:pPr>
      <w:r>
        <w:rPr>
          <w:rFonts w:ascii="Arial" w:cs="Arial" w:eastAsia="Arial" w:hAnsi="Arial"/>
          <w:b/>
          <w:bCs/>
          <w:sz w:val="22"/>
          <w:szCs w:val="22"/>
        </w:rPr>
        <w:t xml:space="preserve">Excluye: </w:t>
      </w:r>
      <w:r>
        <w:rPr>
          <w:rFonts w:ascii="Arial" w:cs="Arial" w:eastAsia="Arial" w:hAnsi="Arial"/>
          <w:b w:val="false"/>
          <w:bCs w:val="false"/>
          <w:sz w:val="22"/>
          <w:szCs w:val="22"/>
        </w:rPr>
        <w:t xml:space="preserve">la selección definitiva de un modelo predictivo y la comunicación de resultados a público no técnico, que corresponden a la Fase 4. Los modelos de esta fase demuestran la implementación del algoritmo de optimización; su capacidad predictiva se interpreta pero no se optimiza.</w:t>
      </w:r>
    </w:p>
    <w:p>
      <w:pPr>
        <w:pStyle w:val="Heading2"/>
        <w:spacing w:after="140" w:before="280"/>
      </w:pPr>
      <w:r>
        <w:rPr>
          <w:rFonts w:ascii="Arial" w:cs="Arial" w:eastAsia="Arial" w:hAnsi="Arial"/>
          <w:b/>
          <w:bCs/>
          <w:color w:val="1F4E79"/>
          <w:sz w:val="26"/>
          <w:szCs w:val="26"/>
        </w:rPr>
        <w:t xml:space="preserve">2.4 Conexión con las fases del proyecto</w:t>
      </w:r>
    </w:p>
    <w:p>
      <w:pPr>
        <w:spacing w:after="80" w:before="220"/>
      </w:pPr>
      <w:r>
        <w:rPr>
          <w:rFonts w:ascii="Arial" w:cs="Arial" w:eastAsia="Arial" w:hAnsi="Arial"/>
          <w:b/>
          <w:bCs/>
          <w:sz w:val="19"/>
          <w:szCs w:val="19"/>
        </w:rPr>
        <w:t xml:space="preserve">Tabla 1. </w:t>
      </w:r>
      <w:r>
        <w:rPr>
          <w:rFonts w:ascii="Arial" w:cs="Arial" w:eastAsia="Arial" w:hAnsi="Arial"/>
          <w:sz w:val="19"/>
          <w:szCs w:val="19"/>
        </w:rPr>
        <w:t xml:space="preserve">Articulación de la Fase 3 con las fases previas y posteriores</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061"/>
        <w:gridCol w:w="3889"/>
        <w:gridCol w:w="3888"/>
      </w:tblGrid>
      <w:tr>
        <w:trPr>
          <w:tblHeader/>
        </w:trPr>
        <w:tc>
          <w:tcPr>
            <w:tcW w:type="dxa" w:w="106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Fase</w:t>
            </w:r>
          </w:p>
        </w:tc>
        <w:tc>
          <w:tcPr>
            <w:tcW w:type="dxa" w:w="3889"/>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Aporte a la Fase 3</w:t>
            </w:r>
          </w:p>
        </w:tc>
        <w:tc>
          <w:tcPr>
            <w:tcW w:type="dxa" w:w="388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Lo que la Fase 3 entrega</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F1</w:t>
            </w:r>
          </w:p>
        </w:tc>
        <w:tc>
          <w:tcPr>
            <w:tcW w:type="dxa" w:w="3889"/>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Entorno reproducible, paquete src/ modular y convenciones de código que esta fase extiende.</w:t>
            </w:r>
          </w:p>
        </w:tc>
        <w:tc>
          <w:tcPr>
            <w:tcW w:type="dxa" w:w="388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F2</w:t>
            </w:r>
          </w:p>
        </w:tc>
        <w:tc>
          <w:tcPr>
            <w:tcW w:type="dxa" w:w="3889"/>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Dataset analítico validado (insumo de todo el núcleo) y motor de reglas de validación, reutilizado aquí sin modificaciones.</w:t>
            </w:r>
          </w:p>
        </w:tc>
        <w:tc>
          <w:tcPr>
            <w:tcW w:type="dxa" w:w="388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Tres mejoras concretas sobre debilidades detectadas al reproducir la Fase 2 (sección III).</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F4</w:t>
            </w:r>
          </w:p>
        </w:tc>
        <w:tc>
          <w:tcPr>
            <w:tcW w:type="dxa" w:w="3889"/>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w:t>
            </w:r>
          </w:p>
        </w:tc>
        <w:tc>
          <w:tcPr>
            <w:tcW w:type="dxa" w:w="388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Clases de dominio (Cohorte, jerarquía recursiva), transformadores y modelos base sobre los que se construirá el reporte analítico final.</w:t>
            </w:r>
          </w:p>
        </w:tc>
      </w:tr>
    </w:tbl>
    <w:p>
      <w:r>
        <w:br w:type="page"/>
      </w:r>
    </w:p>
    <w:p>
      <w:pPr>
        <w:pStyle w:val="Heading1"/>
        <w:spacing w:after="200" w:before="360"/>
      </w:pPr>
      <w:r>
        <w:rPr>
          <w:rFonts w:ascii="Arial" w:cs="Arial" w:eastAsia="Arial" w:hAnsi="Arial"/>
          <w:b/>
          <w:bCs/>
          <w:color w:val="1F4E79"/>
          <w:sz w:val="32"/>
          <w:szCs w:val="32"/>
        </w:rPr>
        <w:t xml:space="preserve">III. Mejoras integradas desde la Fase 2</w:t>
      </w:r>
    </w:p>
    <w:p>
      <w:pPr>
        <w:spacing w:after="140" w:before="0" w:line="360"/>
        <w:jc w:val="both"/>
      </w:pPr>
      <w:r>
        <w:rPr>
          <w:rFonts w:ascii="Arial" w:cs="Arial" w:eastAsia="Arial" w:hAnsi="Arial"/>
          <w:b w:val="false"/>
          <w:bCs w:val="false"/>
          <w:i w:val="false"/>
          <w:iCs w:val="false"/>
          <w:color w:val="000000"/>
          <w:sz w:val="22"/>
          <w:szCs w:val="22"/>
        </w:rPr>
        <w:t xml:space="preserve">La reproducción del proyecto en un segundo computador, realizada al cierre de la Fase 2, dejó a la vista tres debilidades del código. Cada una se resolvió en esta fase; la tabla vincula el problema con la mejora y con el lugar del repositorio donde puede verificarse.</w:t>
      </w:r>
    </w:p>
    <w:p>
      <w:pPr>
        <w:spacing w:after="80" w:before="220"/>
      </w:pPr>
      <w:r>
        <w:rPr>
          <w:rFonts w:ascii="Arial" w:cs="Arial" w:eastAsia="Arial" w:hAnsi="Arial"/>
          <w:b/>
          <w:bCs/>
          <w:sz w:val="19"/>
          <w:szCs w:val="19"/>
        </w:rPr>
        <w:t xml:space="preserve">Tabla 2. </w:t>
      </w:r>
      <w:r>
        <w:rPr>
          <w:rFonts w:ascii="Arial" w:cs="Arial" w:eastAsia="Arial" w:hAnsi="Arial"/>
          <w:sz w:val="19"/>
          <w:szCs w:val="19"/>
        </w:rPr>
        <w:t xml:space="preserve">Problemas detectados en la Fase 2 y mejoras aplicadas en la Fase 3</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3182"/>
        <w:gridCol w:w="3535"/>
        <w:gridCol w:w="2121"/>
      </w:tblGrid>
      <w:tr>
        <w:trPr>
          <w:tblHeader/>
        </w:trPr>
        <w:tc>
          <w:tcPr>
            <w:tcW w:type="dxa" w:w="318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Problema detectado</w:t>
            </w:r>
          </w:p>
        </w:tc>
        <w:tc>
          <w:tcPr>
            <w:tcW w:type="dxa" w:w="353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Mejora aplicada</w:t>
            </w:r>
          </w:p>
        </w:tc>
        <w:tc>
          <w:tcPr>
            <w:tcW w:type="dxa" w:w="212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Dónde verificarla</w:t>
            </w:r>
          </w:p>
        </w:tc>
      </w:tr>
      <w:tr>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celda de pruebas usaba sys.executable: con un kernel de Jupyter distinto al entorno virtual fallaba sin mostrar la causa, porque el error iba por stderr.</w:t>
            </w:r>
          </w:p>
        </w:tc>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celda apunta explícitamente al intérprete del .venv del proyecto e imprime stderr cuando el código de salida no es cero.</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F3, sección 8</w:t>
            </w:r>
          </w:p>
        </w:tc>
      </w:tr>
      <w:tr>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Los notebooks dependían del Parquet completo (no versionado): en un equipo sin los CSV originales no podían ejecutarse.</w:t>
            </w:r>
          </w:p>
        </w:tc>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cargar_datos() degrada a la muestra versionada de 5.000 registros con un aviso explícito, sin cambiar el resto del flujo.</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src/nucleo/fachada.py</w:t>
            </w:r>
          </w:p>
        </w:tc>
      </w:tr>
      <w:tr>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lógica analítica estaba en funciones sueltas sobre DataFrames; los invariantes del dominio (una duración no puede ser cero ni negativa) no estaban garantizados en ninguna parte.</w:t>
            </w:r>
          </w:p>
        </w:tc>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 de dominio con Titulado y Cohorte: los invariantes se validan al construir el objeto y las magnitudes derivadas son propiedades de solo lectura.</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src/nucleo/dominio.py; F3, sección 5</w:t>
            </w:r>
          </w:p>
        </w:tc>
      </w:tr>
    </w:tbl>
    <w:p>
      <w:pPr>
        <w:spacing w:after="140" w:before="160" w:line="360"/>
        <w:jc w:val="both"/>
      </w:pPr>
      <w:r>
        <w:rPr>
          <w:rFonts w:ascii="Arial" w:cs="Arial" w:eastAsia="Arial" w:hAnsi="Arial"/>
          <w:b w:val="false"/>
          <w:bCs w:val="false"/>
          <w:i w:val="false"/>
          <w:iCs w:val="false"/>
          <w:color w:val="000000"/>
          <w:sz w:val="22"/>
          <w:szCs w:val="22"/>
        </w:rPr>
        <w:t xml:space="preserve">Las tres mejoras comparten un criterio: cada una convierte un fallo silencioso en un comportamiento explícito. Un error que se ve es un error que se corrige; uno que no se ve contamina resultados.</w:t>
      </w:r>
    </w:p>
    <w:p>
      <w:r>
        <w:br w:type="page"/>
      </w:r>
    </w:p>
    <w:p>
      <w:pPr>
        <w:pStyle w:val="Heading1"/>
        <w:spacing w:after="200" w:before="360"/>
      </w:pPr>
      <w:r>
        <w:rPr>
          <w:rFonts w:ascii="Arial" w:cs="Arial" w:eastAsia="Arial" w:hAnsi="Arial"/>
          <w:b/>
          <w:bCs/>
          <w:color w:val="1F4E79"/>
          <w:sz w:val="32"/>
          <w:szCs w:val="32"/>
        </w:rPr>
        <w:t xml:space="preserve">IV. Arquitectura del núcleo algorítmico</w:t>
      </w:r>
    </w:p>
    <w:p>
      <w:pPr>
        <w:pStyle w:val="Heading2"/>
        <w:spacing w:after="140" w:before="280"/>
      </w:pPr>
      <w:r>
        <w:rPr>
          <w:rFonts w:ascii="Arial" w:cs="Arial" w:eastAsia="Arial" w:hAnsi="Arial"/>
          <w:b/>
          <w:bCs/>
          <w:color w:val="1F4E79"/>
          <w:sz w:val="26"/>
          <w:szCs w:val="26"/>
        </w:rPr>
        <w:t xml:space="preserve">4.1 Módulos y responsabilidades</w:t>
      </w:r>
    </w:p>
    <w:p>
      <w:pPr>
        <w:spacing w:after="140" w:before="0" w:line="360"/>
        <w:jc w:val="both"/>
      </w:pPr>
      <w:r>
        <w:rPr>
          <w:rFonts w:ascii="Arial" w:cs="Arial" w:eastAsia="Arial" w:hAnsi="Arial"/>
          <w:b w:val="false"/>
          <w:bCs w:val="false"/>
          <w:i w:val="false"/>
          <w:iCs w:val="false"/>
          <w:color w:val="000000"/>
          <w:sz w:val="22"/>
          <w:szCs w:val="22"/>
        </w:rPr>
        <w:t xml:space="preserve">El núcleo se organiza como un subpaquete src/nucleo con nueve módulos, cada uno con una única razón para cambiar. La tabla se corresponde con la que el notebook genera por introspección del propio paquete.</w:t>
      </w:r>
    </w:p>
    <w:p>
      <w:pPr>
        <w:spacing w:after="80" w:before="220"/>
      </w:pPr>
      <w:r>
        <w:rPr>
          <w:rFonts w:ascii="Arial" w:cs="Arial" w:eastAsia="Arial" w:hAnsi="Arial"/>
          <w:b/>
          <w:bCs/>
          <w:sz w:val="19"/>
          <w:szCs w:val="19"/>
        </w:rPr>
        <w:t xml:space="preserve">Tabla 3. </w:t>
      </w:r>
      <w:r>
        <w:rPr>
          <w:rFonts w:ascii="Arial" w:cs="Arial" w:eastAsia="Arial" w:hAnsi="Arial"/>
          <w:sz w:val="19"/>
          <w:szCs w:val="19"/>
        </w:rPr>
        <w:t xml:space="preserve">Módulos del paquete src/nucleo</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768"/>
        <w:gridCol w:w="3712"/>
        <w:gridCol w:w="3358"/>
      </w:tblGrid>
      <w:tr>
        <w:trPr>
          <w:tblHeader/>
        </w:trPr>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Módulo</w:t>
            </w:r>
          </w:p>
        </w:tc>
        <w:tc>
          <w:tcPr>
            <w:tcW w:type="dxa" w:w="371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Responsabilidad</w:t>
            </w:r>
          </w:p>
        </w:tc>
        <w:tc>
          <w:tcPr>
            <w:tcW w:type="dxa" w:w="335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Componentes principales</w:t>
            </w:r>
          </w:p>
        </w:tc>
      </w:tr>
      <w:tr>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algoritmos.py</w:t>
            </w:r>
          </w:p>
        </w:tc>
        <w:tc>
          <w:tcPr>
            <w:tcW w:type="dxa" w:w="371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Algoritmos estructurados y recursivos con su complejidad declarada.</w:t>
            </w:r>
          </w:p>
        </w:tc>
        <w:tc>
          <w:tcPr>
            <w:tcW w:type="dxa" w:w="335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 ordenar_merge, quickselect, mediana, busqueda_binaria, contar_en_rango</w:t>
            </w:r>
          </w:p>
        </w:tc>
      </w:tr>
      <w:tr>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benchmark.py</w:t>
            </w:r>
          </w:p>
        </w:tc>
        <w:tc>
          <w:tcPr>
            <w:tcW w:type="dxa" w:w="371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Mediciones reproducibles de tiempo y memoria; curvas de escalamiento.</w:t>
            </w:r>
          </w:p>
        </w:tc>
        <w:tc>
          <w:tcPr>
            <w:tcW w:type="dxa" w:w="335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medir, comparar, curva_escalamiento, estimar_orden, Medicion</w:t>
            </w:r>
          </w:p>
        </w:tc>
      </w:tr>
      <w:tr>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dominio.py</w:t>
            </w:r>
          </w:p>
        </w:tc>
        <w:tc>
          <w:tcPr>
            <w:tcW w:type="dxa" w:w="371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 de dominio con invariantes garantizados.</w:t>
            </w:r>
          </w:p>
        </w:tc>
        <w:tc>
          <w:tcPr>
            <w:tcW w:type="dxa" w:w="335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Titulado, Cohorte</w:t>
            </w:r>
          </w:p>
        </w:tc>
      </w:tr>
      <w:tr>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metricas.py</w:t>
            </w:r>
          </w:p>
        </w:tc>
        <w:tc>
          <w:tcPr>
            <w:tcW w:type="dxa" w:w="371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Indicadores intercambiables sobre una cohorte.</w:t>
            </w:r>
          </w:p>
        </w:tc>
        <w:tc>
          <w:tcPr>
            <w:tcW w:type="dxa" w:w="335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 (abstracta) y seis subclases</w:t>
            </w:r>
          </w:p>
        </w:tc>
      </w:tr>
      <w:tr>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jerarquia.py</w:t>
            </w:r>
          </w:p>
        </w:tc>
        <w:tc>
          <w:tcPr>
            <w:tcW w:type="dxa" w:w="371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Árbol Sistema → Tipo → Institución → Carrera con agregación recursiva.</w:t>
            </w:r>
          </w:p>
        </w:tc>
        <w:tc>
          <w:tcPr>
            <w:tcW w:type="dxa" w:w="335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NodoJerarquia, construir_jerarquia</w:t>
            </w:r>
          </w:p>
        </w:tc>
      </w:tr>
      <w:tr>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preparacion.py</w:t>
            </w:r>
          </w:p>
        </w:tc>
        <w:tc>
          <w:tcPr>
            <w:tcW w:type="dxa" w:w="371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Escalamiento, codificación y partición para modelar.</w:t>
            </w:r>
          </w:p>
        </w:tc>
        <w:tc>
          <w:tcPr>
            <w:tcW w:type="dxa" w:w="335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Transformador, EscaladorEstandar, EscaladorMinMax, CodificadorOneHot, PreparadorModelacion</w:t>
            </w:r>
          </w:p>
        </w:tc>
      </w:tr>
      <w:tr>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modelos.py</w:t>
            </w:r>
          </w:p>
        </w:tc>
        <w:tc>
          <w:tcPr>
            <w:tcW w:type="dxa" w:w="371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Optimización por descenso de gradiente y solución cerrada.</w:t>
            </w:r>
          </w:p>
        </w:tc>
        <w:tc>
          <w:tcPr>
            <w:tcW w:type="dxa" w:w="335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ModeloGradiente, RegresionLinealGD, RegresionLogisticaGD, RegresionLinealCerrada</w:t>
            </w:r>
          </w:p>
        </w:tc>
      </w:tr>
      <w:tr>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fachada.py</w:t>
            </w:r>
          </w:p>
        </w:tc>
        <w:tc>
          <w:tcPr>
            <w:tcW w:type="dxa" w:w="371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Punto de entrada único del núcleo.</w:t>
            </w:r>
          </w:p>
        </w:tc>
        <w:tc>
          <w:tcPr>
            <w:tcW w:type="dxa" w:w="335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NucleoAnalitico, cargar_datos, ResultadoModelacion</w:t>
            </w:r>
          </w:p>
        </w:tc>
      </w:tr>
      <w:tr>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validacion_f3.py</w:t>
            </w:r>
          </w:p>
        </w:tc>
        <w:tc>
          <w:tcPr>
            <w:tcW w:type="dxa" w:w="371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Reglas de coherencia del núcleo, sobre el motor de la Fase 2.</w:t>
            </w:r>
          </w:p>
        </w:tc>
        <w:tc>
          <w:tcPr>
            <w:tcW w:type="dxa" w:w="335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validador_nucleo</w:t>
            </w:r>
          </w:p>
        </w:tc>
      </w:tr>
    </w:tbl>
    <w:p>
      <w:pPr>
        <w:pStyle w:val="Heading2"/>
        <w:spacing w:after="140" w:before="280"/>
      </w:pPr>
      <w:r>
        <w:rPr>
          <w:rFonts w:ascii="Arial" w:cs="Arial" w:eastAsia="Arial" w:hAnsi="Arial"/>
          <w:b/>
          <w:bCs/>
          <w:color w:val="1F4E79"/>
          <w:sz w:val="26"/>
          <w:szCs w:val="26"/>
        </w:rPr>
        <w:t xml:space="preserve">4.2 Flujo de datos y dependencias</w:t>
      </w:r>
    </w:p>
    <w:p>
      <w:pPr>
        <w:spacing w:after="60" w:before="160"/>
      </w:pPr>
      <w:r>
        <w:rPr>
          <w:rFonts w:ascii="Arial" w:cs="Arial" w:eastAsia="Arial" w:hAnsi="Arial"/>
          <w:b/>
          <w:bCs/>
          <w:color w:val="444444"/>
          <w:sz w:val="19"/>
          <w:szCs w:val="19"/>
        </w:rPr>
        <w:t xml:space="preserve">Flujo de datos del núcleo: cada flecha es una llamada con parámetros explícitos y retorno verificable</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dataset analitico F2 (DataFrame)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v  fachada.cargar_datos()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NucleoAnalitico --&gt; Cohorte.desde_dataframe() --&gt; [Titulado, Titulado,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construir_jerarquia()                v</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+----------------------------------------&gt; NodoJerarquia (arbol recursivo)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Metrica.calcular()  &lt;----------------+   (Strategy sobre Composite)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  usa algoritmos.quickselect / agrupar_media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v</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tablas de resultados (DataFrame)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preparar_modelacion() --&gt; PreparadorModelacion --&gt; X escalada + codificada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ModeloGradiente.ajustar() v  (Template Method)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RegresionLinealGD / RegresionLogisticaGD --&gt; metricas</w:t>
            </w:r>
          </w:p>
        </w:tc>
      </w:tr>
    </w:tbl>
    <w:p>
      <w:pPr>
        <w:spacing w:after="140" w:before="160" w:line="360"/>
        <w:jc w:val="both"/>
      </w:pPr>
      <w:r>
        <w:rPr>
          <w:rFonts w:ascii="Arial" w:cs="Arial" w:eastAsia="Arial" w:hAnsi="Arial"/>
          <w:b w:val="false"/>
          <w:bCs w:val="false"/>
          <w:i w:val="false"/>
          <w:iCs w:val="false"/>
          <w:color w:val="000000"/>
          <w:sz w:val="22"/>
          <w:szCs w:val="22"/>
        </w:rPr>
        <w:t xml:space="preserve">Las dependencias apuntan en un solo sentido: fachada → {dominio, jerarquia, metricas, preparacion, modelos} → algoritmos. El módulo algoritmos.py no importa nada del proyecto; dominio.py importa solo algoritmos y config. Ese bajo acoplamiento es lo que permitió probar cada módulo por separado con datos construidos en memoria, sin necesidad de los CSV del SIES.</w:t>
      </w:r>
    </w:p>
    <w:p>
      <w:pPr>
        <w:pStyle w:val="Heading2"/>
        <w:spacing w:after="140" w:before="280"/>
      </w:pPr>
      <w:r>
        <w:rPr>
          <w:rFonts w:ascii="Arial" w:cs="Arial" w:eastAsia="Arial" w:hAnsi="Arial"/>
          <w:b/>
          <w:bCs/>
          <w:color w:val="1F4E79"/>
          <w:sz w:val="26"/>
          <w:szCs w:val="26"/>
        </w:rPr>
        <w:t xml:space="preserve">4.3 Cohesión, acoplamiento y escalabilidad</w:t>
      </w:r>
    </w:p>
    <w:p>
      <w:pPr>
        <w:pStyle w:val="ListParagraph"/>
        <w:numPr>
          <w:ilvl w:val="0"/>
          <w:numId w:val="1"/>
        </w:numPr>
        <w:spacing w:after="100" w:line="360"/>
        <w:jc w:val="both"/>
      </w:pPr>
      <w:r>
        <w:rPr>
          <w:rFonts w:ascii="Arial" w:cs="Arial" w:eastAsia="Arial" w:hAnsi="Arial"/>
          <w:b/>
          <w:bCs/>
          <w:sz w:val="22"/>
          <w:szCs w:val="22"/>
        </w:rPr>
        <w:t xml:space="preserve">Alta cohesión. </w:t>
      </w:r>
      <w:r>
        <w:rPr>
          <w:rFonts w:ascii="Arial" w:cs="Arial" w:eastAsia="Arial" w:hAnsi="Arial"/>
          <w:b w:val="false"/>
          <w:bCs w:val="false"/>
          <w:sz w:val="22"/>
          <w:szCs w:val="22"/>
        </w:rPr>
        <w:t xml:space="preserve">Cada módulo agrupa lo que cambia junto: los algoritmos no saben qué es un titulado; las métricas no saben cómo se construye una cohorte; los modelos no saben de dónde salen las matrices.</w:t>
      </w:r>
    </w:p>
    <w:p>
      <w:pPr>
        <w:pStyle w:val="ListParagraph"/>
        <w:numPr>
          <w:ilvl w:val="0"/>
          <w:numId w:val="1"/>
        </w:numPr>
        <w:spacing w:after="100" w:line="360"/>
        <w:jc w:val="both"/>
      </w:pPr>
      <w:r>
        <w:rPr>
          <w:rFonts w:ascii="Arial" w:cs="Arial" w:eastAsia="Arial" w:hAnsi="Arial"/>
          <w:b/>
          <w:bCs/>
          <w:sz w:val="22"/>
          <w:szCs w:val="22"/>
        </w:rPr>
        <w:t xml:space="preserve">Bajo acoplamiento. </w:t>
      </w:r>
      <w:r>
        <w:rPr>
          <w:rFonts w:ascii="Arial" w:cs="Arial" w:eastAsia="Arial" w:hAnsi="Arial"/>
          <w:b w:val="false"/>
          <w:bCs w:val="false"/>
          <w:sz w:val="22"/>
          <w:szCs w:val="22"/>
        </w:rPr>
        <w:t xml:space="preserve">Los módulos se comunican por interfaces pequeñas (una cohorte iterable, una matriz NumPy, una función que devuelve un booleano y un detalle). Reemplazar la implementación de la mediana o agregar una métrica no toca al resto.</w:t>
      </w:r>
    </w:p>
    <w:p>
      <w:pPr>
        <w:pStyle w:val="ListParagraph"/>
        <w:numPr>
          <w:ilvl w:val="0"/>
          <w:numId w:val="1"/>
        </w:numPr>
        <w:spacing w:after="100" w:line="360"/>
        <w:jc w:val="both"/>
      </w:pPr>
      <w:r>
        <w:rPr>
          <w:rFonts w:ascii="Arial" w:cs="Arial" w:eastAsia="Arial" w:hAnsi="Arial"/>
          <w:b/>
          <w:bCs/>
          <w:sz w:val="22"/>
          <w:szCs w:val="22"/>
        </w:rPr>
        <w:t xml:space="preserve">Escalabilidad. </w:t>
      </w:r>
      <w:r>
        <w:rPr>
          <w:rFonts w:ascii="Arial" w:cs="Arial" w:eastAsia="Arial" w:hAnsi="Arial"/>
          <w:b w:val="false"/>
          <w:bCs w:val="false"/>
          <w:sz w:val="22"/>
          <w:szCs w:val="22"/>
        </w:rPr>
        <w:t xml:space="preserve">Agregar un nivel a la jerarquía es cambiar una tupla de nombres; agregar un modelo es escribir dos ganchos; agregar una regla de validación es una línea. Ninguna de esas extensiones exige modificar código existente.</w:t>
      </w:r>
    </w:p>
    <w:p>
      <w:r>
        <w:br w:type="page"/>
      </w:r>
    </w:p>
    <w:p>
      <w:pPr>
        <w:pStyle w:val="Heading1"/>
        <w:spacing w:after="200" w:before="360"/>
      </w:pPr>
      <w:r>
        <w:rPr>
          <w:rFonts w:ascii="Arial" w:cs="Arial" w:eastAsia="Arial" w:hAnsi="Arial"/>
          <w:b/>
          <w:bCs/>
          <w:color w:val="1F4E79"/>
          <w:sz w:val="32"/>
          <w:szCs w:val="32"/>
        </w:rPr>
        <w:t xml:space="preserve">V. Codificación funcional: algoritmos estructurados y recursivos</w:t>
      </w:r>
    </w:p>
    <w:p>
      <w:pPr>
        <w:spacing w:after="140" w:before="0" w:line="360"/>
        <w:jc w:val="both"/>
      </w:pPr>
      <w:r>
        <w:rPr>
          <w:rFonts w:ascii="Arial" w:cs="Arial" w:eastAsia="Arial" w:hAnsi="Arial"/>
          <w:b w:val="false"/>
          <w:bCs w:val="false"/>
          <w:i w:val="false"/>
          <w:iCs w:val="false"/>
          <w:color w:val="000000"/>
          <w:sz w:val="22"/>
          <w:szCs w:val="22"/>
        </w:rPr>
        <w:t xml:space="preserve">Cada algoritmo se implementa sin dependencias externas, declara su complejidad en la docstring y se verifica contra una referencia independiente sobre los datos reales: la sobreduración de la cohorte completa, 1,25 millones de enteros con miles de valores repetidos. La corrección se establece antes de medir la eficiencia; medir un algoritmo incorrecto no tiene sentido.</w:t>
      </w:r>
    </w:p>
    <w:p>
      <w:pPr>
        <w:pStyle w:val="Heading2"/>
        <w:spacing w:after="140" w:before="280"/>
      </w:pPr>
      <w:r>
        <w:rPr>
          <w:rFonts w:ascii="Arial" w:cs="Arial" w:eastAsia="Arial" w:hAnsi="Arial"/>
          <w:b/>
          <w:bCs/>
          <w:color w:val="1F4E79"/>
          <w:sz w:val="26"/>
          <w:szCs w:val="26"/>
        </w:rPr>
        <w:t xml:space="preserve">5.1 Agregación en una pasada (programación estructurada)</w:t>
      </w:r>
    </w:p>
    <w:p>
      <w:pPr>
        <w:spacing w:after="60" w:before="160"/>
      </w:pPr>
      <w:r>
        <w:rPr>
          <w:rFonts w:ascii="Arial" w:cs="Arial" w:eastAsia="Arial" w:hAnsi="Arial"/>
          <w:b/>
          <w:bCs/>
          <w:color w:val="444444"/>
          <w:sz w:val="19"/>
          <w:szCs w:val="19"/>
        </w:rPr>
        <w:t xml:space="preserve">src/nucleo/algoritmos.py — agregación O(n) con estructuras de control básicas</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agrupar_media(claves, valores):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"""Media por clave en una sola pasada. Tiempo O(n), espacio O(k)."""</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len(claves) != len(valores):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raise ValueError("claves y valores deben tener el mismo largo")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suma, cuenta = {}, {}                      # dos acumuladores por grupo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for clave, valor in zip(claves, valores):  # una unica pasada sobre los 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suma[clave] = suma.get(clave, 0.0) + valor</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cuenta[clave] = cuenta.get(clave, 0) + 1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{clave: suma[clave] / cuenta[clave] for clave in suma}</w:t>
            </w:r>
          </w:p>
        </w:tc>
      </w:tr>
    </w:tbl>
    <w:p>
      <w:pPr>
        <w:spacing w:after="140" w:before="140" w:line="360"/>
        <w:jc w:val="both"/>
      </w:pPr>
      <w:r>
        <w:rPr>
          <w:rFonts w:ascii="Arial" w:cs="Arial" w:eastAsia="Arial" w:hAnsi="Arial"/>
          <w:b w:val="false"/>
          <w:bCs w:val="false"/>
          <w:i w:val="false"/>
          <w:iCs w:val="false"/>
          <w:color w:val="000000"/>
          <w:sz w:val="22"/>
          <w:szCs w:val="22"/>
        </w:rPr>
        <w:t xml:space="preserve">Verificación: coincide exactamente con groupby(...).mean() de pandas en las diez áreas de conocimiento. Se conserva además una versión ingenua O(n·k), que recorre toda la secuencia una vez por grupo, como término de comparación en el análisis de eficiencia.</w:t>
      </w:r>
    </w:p>
    <w:p>
      <w:pPr>
        <w:pStyle w:val="Heading2"/>
        <w:spacing w:after="140" w:before="280"/>
      </w:pPr>
      <w:r>
        <w:rPr>
          <w:rFonts w:ascii="Arial" w:cs="Arial" w:eastAsia="Arial" w:hAnsi="Arial"/>
          <w:b/>
          <w:bCs/>
          <w:color w:val="1F4E79"/>
          <w:sz w:val="26"/>
          <w:szCs w:val="26"/>
        </w:rPr>
        <w:t xml:space="preserve">5.2 Merge sort recursivo</w:t>
      </w:r>
    </w:p>
    <w:p>
      <w:pPr>
        <w:spacing w:after="60" w:before="160"/>
      </w:pPr>
      <w:r>
        <w:rPr>
          <w:rFonts w:ascii="Arial" w:cs="Arial" w:eastAsia="Arial" w:hAnsi="Arial"/>
          <w:b/>
          <w:bCs/>
          <w:color w:val="444444"/>
          <w:sz w:val="19"/>
          <w:szCs w:val="19"/>
        </w:rPr>
        <w:t xml:space="preserve">Divide y vencerás: cada llamada resuelve la mitad del problema</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ordenar_merge(datos):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"""Merge sort. Tiempo O(n log n), espacio O(n), profundidad O(log n). Estable."""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 = len(datos)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n &lt;= 1:                                  # caso base: ya esta ordenado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list(datos)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mitad = n // 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izquierda = ordenar_merge(datos[:mitad])    # divide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derecha = ordenar_merge(datos[mitad:])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_mezclar(izquierda, derecha)         # ... y venceras: mezcla en O(n)</w:t>
            </w:r>
          </w:p>
        </w:tc>
      </w:tr>
    </w:tbl>
    <w:p>
      <w:pPr>
        <w:spacing w:after="140" w:before="140" w:line="360"/>
        <w:jc w:val="both"/>
      </w:pPr>
      <w:r>
        <w:rPr>
          <w:rFonts w:ascii="Arial" w:cs="Arial" w:eastAsia="Arial" w:hAnsi="Arial"/>
          <w:b w:val="false"/>
          <w:bCs w:val="false"/>
          <w:i w:val="false"/>
          <w:iCs w:val="false"/>
          <w:color w:val="000000"/>
          <w:sz w:val="22"/>
          <w:szCs w:val="22"/>
        </w:rPr>
        <w:t xml:space="preserve">Funciona con cualquier tipo que implemente el operador &lt;, lo que permite ordenar objetos Titulado directamente (sección VII). Con 1,25 millones de elementos la profundidad de recursión es de 21 niveles, muy por debajo del límite de Python. Verificación: idéntico a sorted() y estable.</w:t>
      </w:r>
    </w:p>
    <w:p>
      <w:pPr>
        <w:pStyle w:val="Heading2"/>
        <w:spacing w:after="140" w:before="280"/>
      </w:pPr>
      <w:r>
        <w:rPr>
          <w:rFonts w:ascii="Arial" w:cs="Arial" w:eastAsia="Arial" w:hAnsi="Arial"/>
          <w:b/>
          <w:bCs/>
          <w:color w:val="1F4E79"/>
          <w:sz w:val="26"/>
          <w:szCs w:val="26"/>
        </w:rPr>
        <w:t xml:space="preserve">5.3 Quickselect: la mediana sin ordenar</w:t>
      </w:r>
    </w:p>
    <w:p>
      <w:pPr>
        <w:spacing w:after="60" w:before="160"/>
      </w:pPr>
      <w:r>
        <w:rPr>
          <w:rFonts w:ascii="Arial" w:cs="Arial" w:eastAsia="Arial" w:hAnsi="Arial"/>
          <w:b/>
          <w:bCs/>
          <w:color w:val="444444"/>
          <w:sz w:val="19"/>
          <w:szCs w:val="19"/>
        </w:rPr>
        <w:t xml:space="preserve">Selección recursiva del k-ésimo menor sin ordenar la secuencia completa</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_quickselect(datos, k, rng):</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len(datos) == 1:                          # caso base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datos[0]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pivote = datos[rng.randrange(len(datos))]    # pivote aleatorio: O(n) esperado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menores = [x for x in datos if x &lt; pivote]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iguales = [x for x in datos if x == pivote]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mayores = [x for x in datos if x &gt; pivote]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k &lt; len(menores):                         # recurre solo en la particion que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_quickselect(menores, k, rng)     # contiene la posicion buscada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k &lt; len(menores) + len(iguales):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pivote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_quickselect(mayores, k - len(menores) - len(iguales), rng)</w:t>
            </w:r>
          </w:p>
        </w:tc>
      </w:tr>
    </w:tbl>
    <w:p>
      <w:pPr>
        <w:spacing w:after="140" w:before="140" w:line="360"/>
        <w:jc w:val="both"/>
      </w:pPr>
      <w:r>
        <w:rPr>
          <w:rFonts w:ascii="Arial" w:cs="Arial" w:eastAsia="Arial" w:hAnsi="Arial"/>
          <w:b w:val="false"/>
          <w:bCs w:val="false"/>
          <w:i w:val="false"/>
          <w:iCs w:val="false"/>
          <w:color w:val="000000"/>
          <w:sz w:val="22"/>
          <w:szCs w:val="22"/>
        </w:rPr>
        <w:t xml:space="preserve">Verificación: mediana y percentil 75 idénticos a los de NumPy. La partición en tres listas (menores, iguales, mayores) es deliberada: la sobreduración tiene miles de valores repetidos, y una partición binaria degradaría el algoritmo ante los empates.</w:t>
      </w:r>
    </w:p>
    <w:p>
      <w:pPr>
        <w:pStyle w:val="Heading2"/>
        <w:spacing w:after="140" w:before="280"/>
      </w:pPr>
      <w:r>
        <w:rPr>
          <w:rFonts w:ascii="Arial" w:cs="Arial" w:eastAsia="Arial" w:hAnsi="Arial"/>
          <w:b/>
          <w:bCs/>
          <w:color w:val="1F4E79"/>
          <w:sz w:val="26"/>
          <w:szCs w:val="26"/>
        </w:rPr>
        <w:t xml:space="preserve">5.4 Búsqueda binaria recursiva y conteo por umbral</w:t>
      </w:r>
    </w:p>
    <w:p>
      <w:pPr>
        <w:spacing w:after="140" w:before="0" w:line="360"/>
        <w:jc w:val="both"/>
      </w:pPr>
      <w:r>
        <w:rPr>
          <w:rFonts w:ascii="Arial" w:cs="Arial" w:eastAsia="Arial" w:hAnsi="Arial"/>
          <w:b w:val="false"/>
          <w:bCs w:val="false"/>
          <w:i w:val="false"/>
          <w:iCs w:val="false"/>
          <w:color w:val="000000"/>
          <w:sz w:val="22"/>
          <w:szCs w:val="22"/>
        </w:rPr>
        <w:t xml:space="preserve">Sobre una secuencia ordenada, dos búsquedas binarias recursivas (cota inferior y cota superior) permiten contar cuántos elementos caen en un intervalo en O(log n), sin recorrer los valores. Con ellas se reconstruyen las cuatro categorías de rezago de la Fase 2 —oportuna, leve, moderado, severo— y el resultado coincide exactamente con value_counts sobre el dataset completo. La cota superior es necesaria: avanzar linealmente sobre los valores iguales al umbral degradaría el conteo a O(n), porque un mismo valor de sobreduración se repite decenas de miles de veces.</w:t>
      </w:r>
    </w:p>
    <w:p>
      <w:r>
        <w:br w:type="page"/>
      </w:r>
    </w:p>
    <w:p>
      <w:pPr>
        <w:pStyle w:val="Heading1"/>
        <w:spacing w:after="200" w:before="360"/>
      </w:pPr>
      <w:r>
        <w:rPr>
          <w:rFonts w:ascii="Arial" w:cs="Arial" w:eastAsia="Arial" w:hAnsi="Arial"/>
          <w:b/>
          <w:bCs/>
          <w:color w:val="1F4E79"/>
          <w:sz w:val="32"/>
          <w:szCs w:val="32"/>
        </w:rPr>
        <w:t xml:space="preserve">VI. Análisis de complejidad y eficiencia</w:t>
      </w:r>
    </w:p>
    <w:p>
      <w:pPr>
        <w:pStyle w:val="Heading2"/>
        <w:spacing w:after="140" w:before="280"/>
      </w:pPr>
      <w:r>
        <w:rPr>
          <w:rFonts w:ascii="Arial" w:cs="Arial" w:eastAsia="Arial" w:hAnsi="Arial"/>
          <w:b/>
          <w:bCs/>
          <w:color w:val="1F4E79"/>
          <w:sz w:val="26"/>
          <w:szCs w:val="26"/>
        </w:rPr>
        <w:t xml:space="preserve">6.1 Cotas teóricas</w:t>
      </w:r>
    </w:p>
    <w:p>
      <w:pPr>
        <w:spacing w:after="80" w:before="220"/>
      </w:pPr>
      <w:r>
        <w:rPr>
          <w:rFonts w:ascii="Arial" w:cs="Arial" w:eastAsia="Arial" w:hAnsi="Arial"/>
          <w:b/>
          <w:bCs/>
          <w:sz w:val="19"/>
          <w:szCs w:val="19"/>
        </w:rPr>
        <w:t xml:space="preserve">Tabla 4. </w:t>
      </w:r>
      <w:r>
        <w:rPr>
          <w:rFonts w:ascii="Arial" w:cs="Arial" w:eastAsia="Arial" w:hAnsi="Arial"/>
          <w:sz w:val="19"/>
          <w:szCs w:val="19"/>
        </w:rPr>
        <w:t xml:space="preserve">Complejidad temporal y espacial de los algoritmos del núcleo</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651"/>
        <w:gridCol w:w="2298"/>
        <w:gridCol w:w="2121"/>
        <w:gridCol w:w="1768"/>
      </w:tblGrid>
      <w:tr>
        <w:trPr>
          <w:tblHeader/>
        </w:trPr>
        <w:tc>
          <w:tcPr>
            <w:tcW w:type="dxa" w:w="265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Algoritmo</w:t>
            </w:r>
          </w:p>
        </w:tc>
        <w:tc>
          <w:tcPr>
            <w:tcW w:type="dxa" w:w="229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Tiempo</w:t>
            </w:r>
          </w:p>
        </w:tc>
        <w:tc>
          <w:tcPr>
            <w:tcW w:type="dxa" w:w="212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Espacio adicional</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Recursión</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O(k)</w:t>
            </w:r>
          </w:p>
        </w:tc>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agrupar_media_ingenua</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O(n·k)</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ordenar_insercion</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O(n²)</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O(1)</w:t>
            </w:r>
          </w:p>
        </w:tc>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ordenar_merge</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 log n)</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profundidad O(log n)</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sorted / numpy.sort (C)</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 log n)</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quickselect / mediana</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 esperado, O(n²) peor caso</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profundidad O(log n) esperada</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mediana_ordenando</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 log n)</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busqueda_lineal</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O(1)</w:t>
            </w:r>
          </w:p>
        </w:tc>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busqueda_binaria</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O(log n)</w:t>
            </w:r>
          </w:p>
        </w:tc>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O(1) por nivel</w:t>
            </w:r>
          </w:p>
        </w:tc>
        <w:tc>
          <w:tcPr>
            <w:tcW w:type="dxa" w:w="176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profundidad O(log n)</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NodoJerarquia.total (memorizado)</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O(1) amortizado</w:t>
            </w:r>
          </w:p>
        </w:tc>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O(nodos)</w:t>
            </w:r>
          </w:p>
        </w:tc>
        <w:tc>
          <w:tcPr>
            <w:tcW w:type="dxa" w:w="176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recursivo con cache</w:t>
            </w:r>
          </w:p>
        </w:tc>
      </w:tr>
    </w:tbl>
    <w:p>
      <w:pPr>
        <w:pStyle w:val="Heading2"/>
        <w:spacing w:after="140" w:before="280"/>
      </w:pPr>
      <w:r>
        <w:rPr>
          <w:rFonts w:ascii="Arial" w:cs="Arial" w:eastAsia="Arial" w:hAnsi="Arial"/>
          <w:b/>
          <w:bCs/>
          <w:color w:val="1F4E79"/>
          <w:sz w:val="26"/>
          <w:szCs w:val="26"/>
        </w:rPr>
        <w:t xml:space="preserve">6.2 Método de medición</w:t>
      </w:r>
    </w:p>
    <w:p>
      <w:pPr>
        <w:spacing w:after="140" w:before="0" w:line="360"/>
        <w:jc w:val="both"/>
      </w:pPr>
      <w:r>
        <w:rPr>
          <w:rFonts w:ascii="Arial" w:cs="Arial" w:eastAsia="Arial" w:hAnsi="Arial"/>
          <w:b w:val="false"/>
          <w:bCs w:val="false"/>
          <w:i w:val="false"/>
          <w:iCs w:val="false"/>
          <w:color w:val="000000"/>
          <w:sz w:val="22"/>
          <w:szCs w:val="22"/>
        </w:rPr>
        <w:t xml:space="preserve">Las mediciones usan timeit.repeat y reportan el mínimo de las repeticiones: el ruido del sistema operativo solo puede sumar tiempo, por lo que el mínimo es el mejor estimador del costo intrínseco del algoritmo (Python Software Foundation, 2025a). La memoria se mide con tracemalloc como pico de asignación durante la llamada (Python Software Foundation, 2025b). Además de medir un tamaño fijo, se mide cada algoritmo para tamaños crecientes y se ajusta una recta en escala log-log: la pendiente es el exponente empírico de crecimiento, que debe coincidir con la cota teórica (≈1 lineal, ≈1,1 para n log n en este rango, ≈2 cuadrático). Este contraste entre cota y medición es la parte central del análisis (Cormen et al., 2022).</w:t>
      </w:r>
    </w:p>
    <w:p>
      <w:pPr>
        <w:pStyle w:val="Heading2"/>
        <w:spacing w:after="140" w:before="280"/>
      </w:pPr>
      <w:r>
        <w:rPr>
          <w:rFonts w:ascii="Arial" w:cs="Arial" w:eastAsia="Arial" w:hAnsi="Arial"/>
          <w:b/>
          <w:bCs/>
          <w:color w:val="1F4E79"/>
          <w:sz w:val="26"/>
          <w:szCs w:val="26"/>
        </w:rPr>
        <w:t xml:space="preserve">6.3 Comparación de implementaciones a tamaño fijo</w:t>
      </w:r>
    </w:p>
    <w:p>
      <w:pPr>
        <w:spacing w:after="140" w:before="0" w:line="360"/>
        <w:jc w:val="both"/>
      </w:pPr>
      <w:r>
        <w:rPr>
          <w:rFonts w:ascii="Arial" w:cs="Arial" w:eastAsia="Arial" w:hAnsi="Arial"/>
          <w:b w:val="false"/>
          <w:bCs w:val="false"/>
          <w:i w:val="false"/>
          <w:iCs w:val="false"/>
          <w:color w:val="000000"/>
          <w:sz w:val="22"/>
          <w:szCs w:val="22"/>
        </w:rPr>
        <w:t xml:space="preserve">Con n = 200.000 elementos, cada operación se compara entre la implementación propia, su versión ingenua y la de pandas o NumPy. La columna razón indica cuántas veces más lenta es cada implementación respecto de la mejor.</w:t>
      </w:r>
    </w:p>
    <w:p>
      <w:pPr>
        <w:spacing w:after="80" w:before="220"/>
      </w:pPr>
      <w:r>
        <w:rPr>
          <w:rFonts w:ascii="Arial" w:cs="Arial" w:eastAsia="Arial" w:hAnsi="Arial"/>
          <w:b/>
          <w:bCs/>
          <w:sz w:val="19"/>
          <w:szCs w:val="19"/>
        </w:rPr>
        <w:t xml:space="preserve">Tabla 5. </w:t>
      </w:r>
      <w:r>
        <w:rPr>
          <w:rFonts w:ascii="Arial" w:cs="Arial" w:eastAsia="Arial" w:hAnsi="Arial"/>
          <w:sz w:val="19"/>
          <w:szCs w:val="19"/>
        </w:rPr>
        <w:t xml:space="preserve">Tiempo y memoria de cada implementación con 200.000 elementos</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414"/>
        <w:gridCol w:w="3182"/>
        <w:gridCol w:w="1414"/>
        <w:gridCol w:w="1414"/>
        <w:gridCol w:w="1414"/>
      </w:tblGrid>
      <w:tr>
        <w:trPr>
          <w:tblHeader/>
        </w:trPr>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Operación</w:t>
            </w:r>
          </w:p>
        </w:tc>
        <w:tc>
          <w:tcPr>
            <w:tcW w:type="dxa" w:w="318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Implementación</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Tiempo</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Memoria pico (KB)</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Razón vs. mejor</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agregación</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 O(n)</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0,0449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0,7</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5,5×</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agregación</w:t>
            </w:r>
          </w:p>
        </w:tc>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agrupar_media_ingenua O(n·k)</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0,0847 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603,9</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10,4×</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agregación</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pandas groupby</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0,0081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3132,6</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ordenamiento</w:t>
            </w:r>
          </w:p>
        </w:tc>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numpy.sort</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0,0087 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3127,8</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ordenamiento</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sorted (Timsort en C)</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0,0121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2343,6</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1,4×</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ordenamiento</w:t>
            </w:r>
          </w:p>
        </w:tc>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ordenar_merge O(n log n)</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0,5762 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3250,9</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66,4×</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mediana</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numpy.median</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0,0094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3128,2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mediana</w:t>
            </w:r>
          </w:p>
        </w:tc>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mediana_ordenando O(n log n)</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0,0122 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2343,6</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1,3×</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mediana</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quickselect O(n)</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0,0538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4422,2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5,7×</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búsqueda</w:t>
            </w:r>
          </w:p>
        </w:tc>
        <w:tc>
          <w:tcPr>
            <w:tcW w:type="dxa" w:w="318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busqueda_binaria O(log n)</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 µs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búsqueda</w:t>
            </w:r>
          </w:p>
        </w:tc>
        <w:tc>
          <w:tcPr>
            <w:tcW w:type="dxa" w:w="318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busqueda_lineal O(n)</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0,0065 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6516,0×</w:t>
            </w:r>
          </w:p>
        </w:tc>
      </w:tr>
    </w:tbl>
    <w:p>
      <w:pPr>
        <w:spacing w:after="200" w:before="60"/>
      </w:pPr>
      <w:r>
        <w:rPr>
          <w:rFonts w:ascii="Arial" w:cs="Arial" w:eastAsia="Arial" w:hAnsi="Arial"/>
          <w:i/>
          <w:iCs/>
          <w:color w:val="555555"/>
          <w:sz w:val="17"/>
          <w:szCs w:val="17"/>
        </w:rPr>
        <w:t xml:space="preserve">La inserción O(n²) se midió aparte con n = 3.000: con 200.000 elementos tardaría horas.</w:t>
      </w:r>
    </w:p>
    <w:p>
      <w:pPr>
        <w:pStyle w:val="Heading2"/>
        <w:spacing w:after="140" w:before="280"/>
      </w:pPr>
      <w:r>
        <w:rPr>
          <w:rFonts w:ascii="Arial" w:cs="Arial" w:eastAsia="Arial" w:hAnsi="Arial"/>
          <w:b/>
          <w:bCs/>
          <w:color w:val="1F4E79"/>
          <w:sz w:val="26"/>
          <w:szCs w:val="26"/>
        </w:rPr>
        <w:t xml:space="preserve">6.4 Curvas de escalamiento y exponente empírico</w:t>
      </w:r>
    </w:p>
    <w:p>
      <w:pPr>
        <w:spacing w:after="80" w:before="220"/>
      </w:pPr>
      <w:r>
        <w:rPr>
          <w:rFonts w:ascii="Arial" w:cs="Arial" w:eastAsia="Arial" w:hAnsi="Arial"/>
          <w:b/>
          <w:bCs/>
          <w:sz w:val="19"/>
          <w:szCs w:val="19"/>
        </w:rPr>
        <w:t xml:space="preserve">Tabla 6. </w:t>
      </w:r>
      <w:r>
        <w:rPr>
          <w:rFonts w:ascii="Arial" w:cs="Arial" w:eastAsia="Arial" w:hAnsi="Arial"/>
          <w:sz w:val="19"/>
          <w:szCs w:val="19"/>
        </w:rPr>
        <w:t xml:space="preserve">Exponente empírico de crecimiento frente a la cota teórica</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3005"/>
        <w:gridCol w:w="1944"/>
        <w:gridCol w:w="1944"/>
        <w:gridCol w:w="1945"/>
      </w:tblGrid>
      <w:tr>
        <w:trPr>
          <w:tblHeader/>
        </w:trPr>
        <w:tc>
          <w:tcPr>
            <w:tcW w:type="dxa" w:w="300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Algoritmo</w:t>
            </w:r>
          </w:p>
        </w:tc>
        <w:tc>
          <w:tcPr>
            <w:tcW w:type="dxa" w:w="194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Cota teórica</w:t>
            </w:r>
          </w:p>
        </w:tc>
        <w:tc>
          <w:tcPr>
            <w:tcW w:type="dxa" w:w="194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Exponente empírico</w:t>
            </w:r>
          </w:p>
        </w:tc>
        <w:tc>
          <w:tcPr>
            <w:tcW w:type="dxa" w:w="194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Rango de n medido</w:t>
            </w:r>
          </w:p>
        </w:tc>
      </w:tr>
      <w:tr>
        <w:tc>
          <w:tcPr>
            <w:tcW w:type="dxa" w:w="300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w:t>
            </w:r>
          </w:p>
        </w:tc>
        <w:tc>
          <w:tcPr>
            <w:tcW w:type="dxa" w:w="194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1,00</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20.000 – 640.000</w:t>
            </w:r>
          </w:p>
        </w:tc>
      </w:tr>
      <w:tr>
        <w:tc>
          <w:tcPr>
            <w:tcW w:type="dxa" w:w="300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ordenar_merge</w:t>
            </w:r>
          </w:p>
        </w:tc>
        <w:tc>
          <w:tcPr>
            <w:tcW w:type="dxa" w:w="194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 log n)</w:t>
            </w:r>
          </w:p>
        </w:tc>
        <w:tc>
          <w:tcPr>
            <w:tcW w:type="dxa" w:w="194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1,08</w:t>
            </w:r>
          </w:p>
        </w:tc>
        <w:tc>
          <w:tcPr>
            <w:tcW w:type="dxa" w:w="1945"/>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20.000 – 640.000</w:t>
            </w:r>
          </w:p>
        </w:tc>
      </w:tr>
      <w:tr>
        <w:tc>
          <w:tcPr>
            <w:tcW w:type="dxa" w:w="300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quickselect</w:t>
            </w:r>
          </w:p>
        </w:tc>
        <w:tc>
          <w:tcPr>
            <w:tcW w:type="dxa" w:w="194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1,22</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20.000 – 640.000</w:t>
            </w:r>
          </w:p>
        </w:tc>
      </w:tr>
      <w:tr>
        <w:tc>
          <w:tcPr>
            <w:tcW w:type="dxa" w:w="300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sorted</w:t>
            </w:r>
          </w:p>
        </w:tc>
        <w:tc>
          <w:tcPr>
            <w:tcW w:type="dxa" w:w="194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(C)</w:t>
            </w:r>
          </w:p>
        </w:tc>
        <w:tc>
          <w:tcPr>
            <w:tcW w:type="dxa" w:w="194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1,02</w:t>
            </w:r>
          </w:p>
        </w:tc>
        <w:tc>
          <w:tcPr>
            <w:tcW w:type="dxa" w:w="1945"/>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20.000 – 640.000</w:t>
            </w:r>
          </w:p>
        </w:tc>
      </w:tr>
      <w:tr>
        <w:tc>
          <w:tcPr>
            <w:tcW w:type="dxa" w:w="300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ordenar_insercion</w:t>
            </w:r>
          </w:p>
        </w:tc>
        <w:tc>
          <w:tcPr>
            <w:tcW w:type="dxa" w:w="194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O(n²)</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2,04</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500 – 4.000</w:t>
            </w:r>
          </w:p>
        </w:tc>
      </w:tr>
    </w:tbl>
    <w:p>
      <w:pPr>
        <w:spacing w:after="60" w:before="200"/>
        <w:jc w:val="center"/>
      </w:pPr>
      <w:r>
        <w:drawing>
          <wp:inline distT="0" distB="0" distL="0" distR="0">
            <wp:extent cx="54768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3257550"/>
                    </a:xfrm>
                    <a:prstGeom prst="rect">
                      <a:avLst/>
                    </a:prstGeom>
                  </pic:spPr>
                </pic:pic>
              </a:graphicData>
            </a:graphic>
          </wp:inline>
        </w:drawing>
      </w:r>
    </w:p>
    <w:p>
      <w:pPr>
        <w:spacing w:after="220"/>
        <w:jc w:val="center"/>
      </w:pPr>
      <w:r>
        <w:rPr>
          <w:rFonts w:ascii="Arial" w:cs="Arial" w:eastAsia="Arial" w:hAnsi="Arial"/>
          <w:b/>
          <w:bCs/>
          <w:sz w:val="19"/>
          <w:szCs w:val="19"/>
        </w:rPr>
        <w:t xml:space="preserve">Figura 1. </w:t>
      </w:r>
      <w:r>
        <w:rPr>
          <w:rFonts w:ascii="Arial" w:cs="Arial" w:eastAsia="Arial" w:hAnsi="Arial"/>
          <w:sz w:val="19"/>
          <w:szCs w:val="19"/>
        </w:rPr>
        <w:t xml:space="preserve">Escalamiento empírico de los algoritmos del núcleo en escala log-log; la pendiente de cada recta es el exponente de crecimiento.</w:t>
      </w:r>
    </w:p>
    <w:p>
      <w:pPr>
        <w:pStyle w:val="Heading2"/>
        <w:spacing w:after="140" w:before="280"/>
      </w:pPr>
      <w:r>
        <w:rPr>
          <w:rFonts w:ascii="Arial" w:cs="Arial" w:eastAsia="Arial" w:hAnsi="Arial"/>
          <w:b/>
          <w:bCs/>
          <w:color w:val="1F4E79"/>
          <w:sz w:val="26"/>
          <w:szCs w:val="26"/>
        </w:rPr>
        <w:t xml:space="preserve">6.5 Memoria y memorización</w:t>
      </w:r>
    </w:p>
    <w:p>
      <w:pPr>
        <w:spacing w:after="80" w:before="220"/>
      </w:pPr>
      <w:r>
        <w:rPr>
          <w:rFonts w:ascii="Arial" w:cs="Arial" w:eastAsia="Arial" w:hAnsi="Arial"/>
          <w:b/>
          <w:bCs/>
          <w:sz w:val="19"/>
          <w:szCs w:val="19"/>
        </w:rPr>
        <w:t xml:space="preserve">Tabla 7. </w:t>
      </w:r>
      <w:r>
        <w:rPr>
          <w:rFonts w:ascii="Arial" w:cs="Arial" w:eastAsia="Arial" w:hAnsi="Arial"/>
          <w:sz w:val="19"/>
          <w:szCs w:val="19"/>
        </w:rPr>
        <w:t xml:space="preserve">Pico de memoria por algoritmo (n = 200.000)</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828"/>
        <w:gridCol w:w="2121"/>
        <w:gridCol w:w="1944"/>
        <w:gridCol w:w="1945"/>
      </w:tblGrid>
      <w:tr>
        <w:trPr>
          <w:tblHeader/>
        </w:trPr>
        <w:tc>
          <w:tcPr>
            <w:tcW w:type="dxa" w:w="282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Algoritmo</w:t>
            </w:r>
          </w:p>
        </w:tc>
        <w:tc>
          <w:tcPr>
            <w:tcW w:type="dxa" w:w="212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Espacio teórico</w:t>
            </w:r>
          </w:p>
        </w:tc>
        <w:tc>
          <w:tcPr>
            <w:tcW w:type="dxa" w:w="194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Pico (KB)</w:t>
            </w:r>
          </w:p>
        </w:tc>
        <w:tc>
          <w:tcPr>
            <w:tcW w:type="dxa" w:w="194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KB por 1.000 elementos</w:t>
            </w:r>
          </w:p>
        </w:tc>
      </w:tr>
      <w:tr>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ordenar_merge</w:t>
            </w:r>
          </w:p>
        </w:tc>
        <w:tc>
          <w:tcPr>
            <w:tcW w:type="dxa" w:w="2121"/>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3253,5</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16,27</w:t>
            </w:r>
          </w:p>
        </w:tc>
      </w:tr>
      <w:tr>
        <w:tc>
          <w:tcPr>
            <w:tcW w:type="dxa" w:w="282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quickselect (mediana)</w:t>
            </w:r>
          </w:p>
        </w:tc>
        <w:tc>
          <w:tcPr>
            <w:tcW w:type="dxa" w:w="2121"/>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w:t>
            </w:r>
          </w:p>
        </w:tc>
        <w:tc>
          <w:tcPr>
            <w:tcW w:type="dxa" w:w="194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4422,0</w:t>
            </w:r>
          </w:p>
        </w:tc>
        <w:tc>
          <w:tcPr>
            <w:tcW w:type="dxa" w:w="1945"/>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22,11</w:t>
            </w:r>
          </w:p>
        </w:tc>
      </w:tr>
      <w:tr>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sorted</w:t>
            </w:r>
          </w:p>
        </w:tc>
        <w:tc>
          <w:tcPr>
            <w:tcW w:type="dxa" w:w="2121"/>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O(n)</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2343,6</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11,72</w:t>
            </w:r>
          </w:p>
        </w:tc>
      </w:tr>
      <w:tr>
        <w:tc>
          <w:tcPr>
            <w:tcW w:type="dxa" w:w="282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agrupar_media</w:t>
            </w:r>
          </w:p>
        </w:tc>
        <w:tc>
          <w:tcPr>
            <w:tcW w:type="dxa" w:w="2121"/>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O(k)</w:t>
            </w:r>
          </w:p>
        </w:tc>
        <w:tc>
          <w:tcPr>
            <w:tcW w:type="dxa" w:w="194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0,7</w:t>
            </w:r>
          </w:p>
        </w:tc>
        <w:tc>
          <w:tcPr>
            <w:tcW w:type="dxa" w:w="1945"/>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w:t>
            </w:r>
          </w:p>
        </w:tc>
      </w:tr>
      <w:tr>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busqueda_binaria</w:t>
            </w:r>
          </w:p>
        </w:tc>
        <w:tc>
          <w:tcPr>
            <w:tcW w:type="dxa" w:w="2121"/>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O(log n) pila</w:t>
            </w:r>
          </w:p>
        </w:tc>
        <w:tc>
          <w:tcPr>
            <w:tcW w:type="dxa" w:w="194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w:t>
            </w:r>
          </w:p>
        </w:tc>
        <w:tc>
          <w:tcPr>
            <w:tcW w:type="dxa" w:w="1945"/>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w:t>
            </w:r>
          </w:p>
        </w:tc>
      </w:tr>
    </w:tbl>
    <w:p>
      <w:pPr>
        <w:spacing w:after="140" w:before="160" w:line="360"/>
        <w:jc w:val="both"/>
      </w:pPr>
      <w:r>
        <w:rPr>
          <w:rFonts w:ascii="Arial" w:cs="Arial" w:eastAsia="Arial" w:hAnsi="Arial"/>
          <w:b w:val="false"/>
          <w:bCs w:val="false"/>
          <w:i w:val="false"/>
          <w:iCs w:val="false"/>
          <w:color w:val="000000"/>
          <w:sz w:val="22"/>
          <w:szCs w:val="22"/>
        </w:rPr>
        <w:t xml:space="preserve">En el árbol jerárquico, el total de titulados de un nodo se calcula recursivamente sumando el de sus hijos. Sin memorización, cada consulta recorre el subárbol completo; con ella, cada nodo recuerda su total hasta que una inserción lo invalida. Consultar el total de todas las instituciones del nivel intermedio tarda 9,0 µs con cache frente a 0,0019 s sin ella: 209,6 veces más rápido. Es el principio de functools.lru_cache aplicado a una estructura mutable.</w:t>
      </w:r>
    </w:p>
    <w:p>
      <w:pPr>
        <w:pStyle w:val="Heading2"/>
        <w:spacing w:after="140" w:before="280"/>
      </w:pPr>
      <w:r>
        <w:rPr>
          <w:rFonts w:ascii="Arial" w:cs="Arial" w:eastAsia="Arial" w:hAnsi="Arial"/>
          <w:b/>
          <w:bCs/>
          <w:color w:val="1F4E79"/>
          <w:sz w:val="26"/>
          <w:szCs w:val="26"/>
        </w:rPr>
        <w:t xml:space="preserve">6.6 Interpretación y elección justificada</w:t>
      </w:r>
    </w:p>
    <w:p>
      <w:pPr>
        <w:pStyle w:val="ListParagraph"/>
        <w:numPr>
          <w:ilvl w:val="0"/>
          <w:numId w:val="2"/>
        </w:numPr>
        <w:spacing w:after="100" w:line="360"/>
        <w:jc w:val="both"/>
      </w:pPr>
      <w:r>
        <w:rPr>
          <w:rFonts w:ascii="Arial" w:cs="Arial" w:eastAsia="Arial" w:hAnsi="Arial"/>
          <w:sz w:val="22"/>
          <w:szCs w:val="22"/>
        </w:rPr>
        <w:t xml:space="preserve">La cota teórica se confirma empíricamente. Los exponentes ajustados son 1,00 para la agregación (O(n)), 1,02 para sorted y 1,08 para merge sort (el factor log n aporta ese exceso sobre 1 en el rango medido) y 2,04 para inserción (O(n²)). Las implementaciones se comportan como su análisis predice.</w:t>
      </w:r>
    </w:p>
    <w:p>
      <w:pPr>
        <w:pStyle w:val="ListParagraph"/>
        <w:numPr>
          <w:ilvl w:val="0"/>
          <w:numId w:val="2"/>
        </w:numPr>
        <w:spacing w:after="100" w:line="360"/>
        <w:jc w:val="both"/>
      </w:pPr>
      <w:r>
        <w:rPr>
          <w:rFonts w:ascii="Arial" w:cs="Arial" w:eastAsia="Arial" w:hAnsi="Arial"/>
          <w:sz w:val="22"/>
          <w:szCs w:val="22"/>
        </w:rPr>
        <w:t xml:space="preserve">Quickselect es O(n) en comparaciones, pero su exponente empírico (1,22) queda por encima de 1. La causa está en la implementación: cada nivel de recursión construye tres listas nuevas, de modo que el costo de asignar memoria crece con n y se suma al de comparar. Aun así, a igual n es diez veces más rápido que merge sort. Es la demostración de que el análisis asintótico debe complementarse con la medición: la cota describe el crecimiento, no la constante ni el comportamiento de la memoria.</w:t>
      </w:r>
    </w:p>
    <w:p>
      <w:pPr>
        <w:pStyle w:val="ListParagraph"/>
        <w:numPr>
          <w:ilvl w:val="0"/>
          <w:numId w:val="2"/>
        </w:numPr>
        <w:spacing w:after="100" w:line="360"/>
        <w:jc w:val="both"/>
      </w:pPr>
      <w:r>
        <w:rPr>
          <w:rFonts w:ascii="Arial" w:cs="Arial" w:eastAsia="Arial" w:hAnsi="Arial"/>
          <w:sz w:val="22"/>
          <w:szCs w:val="22"/>
        </w:rPr>
        <w:t xml:space="preserve">El orden de crecimiento gana entre clases distintas; dentro de la misma clase decide la constante. La búsqueda binaria es más de seis mil veces más rápida que la lineal: O(log n) contra O(n). En cambio, sorted y numpy.sort comparten el O(n log n) de merge sort y son entre 50 y 65 veces más rápidos porque están escritos en C. Por eso mediana_ordenando, que ordena en C, supera a quickselect en Python puro pese a su peor cota.</w:t>
      </w:r>
    </w:p>
    <w:p>
      <w:pPr>
        <w:pStyle w:val="ListParagraph"/>
        <w:numPr>
          <w:ilvl w:val="0"/>
          <w:numId w:val="2"/>
        </w:numPr>
        <w:spacing w:after="100" w:line="360"/>
        <w:jc w:val="both"/>
      </w:pPr>
      <w:r>
        <w:rPr>
          <w:rFonts w:ascii="Arial" w:cs="Arial" w:eastAsia="Arial" w:hAnsi="Arial"/>
          <w:sz w:val="22"/>
          <w:szCs w:val="22"/>
        </w:rPr>
        <w:t xml:space="preserve">Elección final. En producción se conservan pandas y NumPy para las operaciones masivas, porque a igual complejidad su constante es uno o dos órdenes de magnitud menor y su memoria es comparable. Los algoritmos propios se usan donde su orden es estrictamente mejor y no existe un equivalente en C sobre objetos: búsqueda binaria para conteos por umbral, quickselect para estadísticos de orden sobre listas de Titulado, y la memorización del árbol jerárquico. Y cumplen el rol formativo central: saber por qué pandas es rápido es lo que permite usarlo bien.</w:t>
      </w:r>
    </w:p>
    <w:p>
      <w:r>
        <w:br w:type="page"/>
      </w:r>
    </w:p>
    <w:p>
      <w:pPr>
        <w:pStyle w:val="Heading1"/>
        <w:spacing w:after="200" w:before="360"/>
      </w:pPr>
      <w:r>
        <w:rPr>
          <w:rFonts w:ascii="Arial" w:cs="Arial" w:eastAsia="Arial" w:hAnsi="Arial"/>
          <w:b/>
          <w:bCs/>
          <w:color w:val="1F4E79"/>
          <w:sz w:val="32"/>
          <w:szCs w:val="32"/>
        </w:rPr>
        <w:t xml:space="preserve">VII. Programación orientada a objetos y patrones de diseño</w:t>
      </w:r>
    </w:p>
    <w:p>
      <w:pPr>
        <w:spacing w:after="140" w:before="0" w:line="360"/>
        <w:jc w:val="both"/>
      </w:pPr>
      <w:r>
        <w:rPr>
          <w:rFonts w:ascii="Arial" w:cs="Arial" w:eastAsia="Arial" w:hAnsi="Arial"/>
          <w:b w:val="false"/>
          <w:bCs w:val="false"/>
          <w:i w:val="false"/>
          <w:iCs w:val="false"/>
          <w:color w:val="000000"/>
          <w:sz w:val="22"/>
          <w:szCs w:val="22"/>
        </w:rPr>
        <w:t xml:space="preserve">Las clases del núcleo se diseñaron a partir de un principio cada una, y no al revés: primero la necesidad, después la clase. Encapsulamiento donde hay invariantes que proteger; herencia donde hay comportamiento común real; composición donde la relación es «tiene un» y no «es un». Los patrones se nombran según el catálogo de Gamma et al. (1994) y se justifica su función en la arquitectura frente a la alternativa sin patrón.</w:t>
      </w:r>
    </w:p>
    <w:p>
      <w:pPr>
        <w:pStyle w:val="Heading2"/>
        <w:spacing w:after="140" w:before="280"/>
      </w:pPr>
      <w:r>
        <w:rPr>
          <w:rFonts w:ascii="Arial" w:cs="Arial" w:eastAsia="Arial" w:hAnsi="Arial"/>
          <w:b/>
          <w:bCs/>
          <w:color w:val="1F4E79"/>
          <w:sz w:val="26"/>
          <w:szCs w:val="26"/>
        </w:rPr>
        <w:t xml:space="preserve">7.1 Encapsulamiento: Titulado</w:t>
      </w:r>
    </w:p>
    <w:p>
      <w:pPr>
        <w:spacing w:after="60" w:before="160"/>
      </w:pPr>
      <w:r>
        <w:rPr>
          <w:rFonts w:ascii="Arial" w:cs="Arial" w:eastAsia="Arial" w:hAnsi="Arial"/>
          <w:b/>
          <w:bCs/>
          <w:color w:val="444444"/>
          <w:sz w:val="19"/>
          <w:szCs w:val="19"/>
        </w:rPr>
        <w:t xml:space="preserve">src/nucleo/dominio.py — atributos privados, validación en setters y propiedades derivadas</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class Titulado: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__slots__ = ("_mrun", "_duracion_teorica", "_duracion_real", ...)  # sin __dict__</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@property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duracion_real(self) -&gt; int:</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self._duracion_real</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@duracion_real.setter</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duracion_real(self, valor: int) -&gt; None: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int(valor) &lt; config.DURACION_REAL_MIN:      # el invariante vive en el objeto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raise ValueError("la duracion real debe ser &gt;= 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self._duracion_real = int(valor)</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@property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sobreduracion(self) -&gt; int:                    # derivada: nunca inconsistente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self._duracion_real - self._duracion_teorica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__lt__(self, otro):                            # orden natural por sobreduracion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self.sobreduracion &lt; otro.sobreduracion</w:t>
            </w:r>
          </w:p>
        </w:tc>
      </w:tr>
    </w:tbl>
    <w:p>
      <w:pPr>
        <w:spacing w:after="140" w:before="140" w:line="360"/>
        <w:jc w:val="both"/>
      </w:pPr>
      <w:r>
        <w:rPr>
          <w:rFonts w:ascii="Arial" w:cs="Arial" w:eastAsia="Arial" w:hAnsi="Arial"/>
          <w:b w:val="false"/>
          <w:bCs w:val="false"/>
          <w:i w:val="false"/>
          <w:iCs w:val="false"/>
          <w:color w:val="000000"/>
          <w:sz w:val="22"/>
          <w:szCs w:val="22"/>
        </w:rPr>
        <w:t xml:space="preserve">Los atributos de identidad son de solo lectura; las duraciones pasan por setters que validan; la sobreduración, el índice y la categoría de rezago son propiedades calculadas que no pueden fijarse a mano. Un objeto Titulado no puede quedar en estado incoherente. __slots__ elimina el diccionario por instancia y reduce a la mitad la memoria, lo que importa al instanciar 300.000 objetos (1,8 segundos, 6 microsegundos por objeto). Los métodos especiales __eq__, __hash__ y __lt__ integran la clase con el lenguaje: se puede usar en conjuntos, comparar y ordenar con sorted o con el merge sort propio (Ramalho, 2022).</w:t>
      </w:r>
    </w:p>
    <w:p>
      <w:pPr>
        <w:pStyle w:val="Heading2"/>
        <w:spacing w:after="140" w:before="280"/>
      </w:pPr>
      <w:r>
        <w:rPr>
          <w:rFonts w:ascii="Arial" w:cs="Arial" w:eastAsia="Arial" w:hAnsi="Arial"/>
          <w:b/>
          <w:bCs/>
          <w:color w:val="1F4E79"/>
          <w:sz w:val="26"/>
          <w:szCs w:val="26"/>
        </w:rPr>
        <w:t xml:space="preserve">7.2 Protocolo de secuencia: Cohorte</w:t>
      </w:r>
    </w:p>
    <w:p>
      <w:pPr>
        <w:spacing w:after="140" w:before="0" w:line="360"/>
        <w:jc w:val="both"/>
      </w:pPr>
      <w:r>
        <w:rPr>
          <w:rFonts w:ascii="Arial" w:cs="Arial" w:eastAsia="Arial" w:hAnsi="Arial"/>
          <w:b w:val="false"/>
          <w:bCs w:val="false"/>
          <w:i w:val="false"/>
          <w:iCs w:val="false"/>
          <w:color w:val="000000"/>
          <w:sz w:val="22"/>
          <w:szCs w:val="22"/>
        </w:rPr>
        <w:t xml:space="preserve">Cohorte implementa __len__, __iter__, __getitem__ y __contains__, por lo que se comporta como una lista de Python. Las operaciones filtrar y agrupar_por devuelven cohortes nuevas sin modificar la original, en línea con la convención del proyecto. La cohorte no calcula indicadores por sí misma: delega en objetos Metrica.</w:t>
      </w:r>
    </w:p>
    <w:p>
      <w:pPr>
        <w:pStyle w:val="Heading2"/>
        <w:spacing w:after="140" w:before="280"/>
      </w:pPr>
      <w:r>
        <w:rPr>
          <w:rFonts w:ascii="Arial" w:cs="Arial" w:eastAsia="Arial" w:hAnsi="Arial"/>
          <w:b/>
          <w:bCs/>
          <w:color w:val="1F4E79"/>
          <w:sz w:val="26"/>
          <w:szCs w:val="26"/>
        </w:rPr>
        <w:t xml:space="preserve">7.3 Herencia y polimorfismo: Metrica (patrón Strategy)</w:t>
      </w:r>
    </w:p>
    <w:p>
      <w:pPr>
        <w:spacing w:after="60" w:before="160"/>
      </w:pPr>
      <w:r>
        <w:rPr>
          <w:rFonts w:ascii="Arial" w:cs="Arial" w:eastAsia="Arial" w:hAnsi="Arial"/>
          <w:b/>
          <w:bCs/>
          <w:color w:val="444444"/>
          <w:sz w:val="19"/>
          <w:szCs w:val="19"/>
        </w:rPr>
        <w:t xml:space="preserve">src/nucleo/metricas.py — clase abstracta, subclases intercambiables</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class Metrica(ABC):</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nombre: str = "metrica"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@abstractmethod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calcular(self, cohorte) -&gt; float: ...        # cada subclase aporta la formula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class MedianaSobreduracion(Metrica):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nombre = "sobreduracion_mediana"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def calcular(self, cohorte):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self._exigir_no_vacia(cohorte)                 # comportamiento heredado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float(mediana(cohorte.valores("sobreduracion")))   # quickselect O(n)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Cohorte no conoce las subclases: acepta cualquier Metrica (polimorfismo)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cohorte.calcular(MediaSobreduracion())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cohorte.calcular(PercentilSobreduracion(75))</w:t>
            </w:r>
          </w:p>
        </w:tc>
      </w:tr>
    </w:tbl>
    <w:p>
      <w:pPr>
        <w:spacing w:after="140" w:before="140" w:line="360"/>
        <w:jc w:val="both"/>
      </w:pPr>
      <w:r>
        <w:rPr>
          <w:rFonts w:ascii="Arial" w:cs="Arial" w:eastAsia="Arial" w:hAnsi="Arial"/>
          <w:b w:val="false"/>
          <w:bCs w:val="false"/>
          <w:i w:val="false"/>
          <w:iCs w:val="false"/>
          <w:color w:val="000000"/>
          <w:sz w:val="22"/>
          <w:szCs w:val="22"/>
        </w:rPr>
        <w:t xml:space="preserve">Metrica es una clase abstracta (módulo abc; Python Software Foundation, 2025c): no puede instanciarse y obliga a cada subclase a implementar calcular. Cohorte.calcular acepta cualquier subclase sin conocerla. Esto es el patrón Strategy: el algoritmo de cálculo es un objeto intercambiable. Su función en la arquitectura es que agregar un indicador nuevo no exige modificar Cohorte, NodoJerarquia ni la fachada; la alternativa —un método calcular(tipo) con un if/elif por métrica— obliga a editar la clase con cada indicador.</w:t>
      </w:r>
    </w:p>
    <w:p>
      <w:pPr>
        <w:pStyle w:val="Heading2"/>
        <w:spacing w:after="140" w:before="280"/>
      </w:pPr>
      <w:r>
        <w:rPr>
          <w:rFonts w:ascii="Arial" w:cs="Arial" w:eastAsia="Arial" w:hAnsi="Arial"/>
          <w:b/>
          <w:bCs/>
          <w:color w:val="1F4E79"/>
          <w:sz w:val="26"/>
          <w:szCs w:val="26"/>
        </w:rPr>
        <w:t xml:space="preserve">7.4 Recursión sobre objetos: NodoJerarquia (patrón Composite)</w:t>
      </w:r>
    </w:p>
    <w:p>
      <w:pPr>
        <w:spacing w:after="140" w:before="0" w:line="360"/>
        <w:jc w:val="both"/>
      </w:pPr>
      <w:r>
        <w:rPr>
          <w:rFonts w:ascii="Arial" w:cs="Arial" w:eastAsia="Arial" w:hAnsi="Arial"/>
          <w:b w:val="false"/>
          <w:bCs w:val="false"/>
          <w:i w:val="false"/>
          <w:iCs w:val="false"/>
          <w:color w:val="000000"/>
          <w:sz w:val="22"/>
          <w:szCs w:val="22"/>
        </w:rPr>
        <w:t xml:space="preserve">El dominio tiene una jerarquía natural: sistema → tipo de institución → institución → carrera. Se modela como un árbol donde cada nodo tiene la misma interfaz sea hoja o nodo interno, de modo que total(), calcular(metrica) o profundidad() funcionan igual en cualquier nivel y se resuelven recursivamente sobre los hijos. La inserción también es recursiva: el caso base es la ruta vacía; el caso recursivo obtiene o crea el hijo del primer nivel y delega el resto.</w:t>
      </w:r>
    </w:p>
    <w:p>
      <w:pPr>
        <w:spacing w:after="60" w:before="160"/>
      </w:pPr>
      <w:r>
        <w:rPr>
          <w:rFonts w:ascii="Arial" w:cs="Arial" w:eastAsia="Arial" w:hAnsi="Arial"/>
          <w:b/>
          <w:bCs/>
          <w:color w:val="444444"/>
          <w:sz w:val="19"/>
          <w:szCs w:val="19"/>
        </w:rPr>
        <w:t xml:space="preserve">src/nucleo/jerarquia.py — inserción, total memorizado y descenso recursivos</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insertar(self, titulado, ruta, niveles):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self._invalidar_cache()                     # memorizacion: el total cambio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not ruta:                                # caso base: hoja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self._titulados.append(titulado)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hijo = self._hijos.setdefault(ruta[0], NodoJerarquia(ruta[0], niveles[0], padre=self))</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hijo.insertar(titulado, ruta[1:], niveles[1:])   # caso recursivo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total(self) -&gt; int:                         # recursivo y memorizado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self._cache_total is None: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self._cache_total = len(self._titulados) + sum(h.total() for h in self._hijos.values())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self._cache_total</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descender_por_maximo(self, metrica, minimo=30):   # 'donde se concentra el rezago'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candidatos = [h for h in self._hijos.values() if h.total() &gt;= minimo]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not candidatos: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mejor = max(candidatos, key=lambda h: h.calcular(metrica))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 + mejor.descender_por_maximo(metrica, minimo)</w:t>
            </w:r>
          </w:p>
        </w:tc>
      </w:tr>
    </w:tbl>
    <w:p>
      <w:pPr>
        <w:spacing w:after="80" w:before="220"/>
      </w:pPr>
      <w:r>
        <w:rPr>
          <w:rFonts w:ascii="Arial" w:cs="Arial" w:eastAsia="Arial" w:hAnsi="Arial"/>
          <w:b/>
          <w:bCs/>
          <w:sz w:val="19"/>
          <w:szCs w:val="19"/>
        </w:rPr>
        <w:t xml:space="preserve">Tabla 8. </w:t>
      </w:r>
      <w:r>
        <w:rPr>
          <w:rFonts w:ascii="Arial" w:cs="Arial" w:eastAsia="Arial" w:hAnsi="Arial"/>
          <w:sz w:val="19"/>
          <w:szCs w:val="19"/>
        </w:rPr>
        <w:t xml:space="preserve">Sobreduración media por tipo de institución obtenida del árbol (300.000 titulados)</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3535"/>
        <w:gridCol w:w="1768"/>
        <w:gridCol w:w="1768"/>
        <w:gridCol w:w="1767"/>
      </w:tblGrid>
      <w:tr>
        <w:trPr>
          <w:tblHeader/>
        </w:trPr>
        <w:tc>
          <w:tcPr>
            <w:tcW w:type="dxa" w:w="353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Nivel 1</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Titulados</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Sobreduración media</w:t>
            </w:r>
          </w:p>
        </w:tc>
        <w:tc>
          <w:tcPr>
            <w:tcW w:type="dxa" w:w="1767"/>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Titulación oportuna</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Universidades</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137.436</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3,32 sem.</w:t>
            </w:r>
          </w:p>
        </w:tc>
        <w:tc>
          <w:tcPr>
            <w:tcW w:type="dxa" w:w="1767"/>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12,8 %</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Centros de Formación Técnica</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51.515</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2,83 sem.</w:t>
            </w:r>
          </w:p>
        </w:tc>
        <w:tc>
          <w:tcPr>
            <w:tcW w:type="dxa" w:w="1767"/>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14,0 %</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Institutos Profesionales</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111.049</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2,06 sem.</w:t>
            </w:r>
          </w:p>
        </w:tc>
        <w:tc>
          <w:tcPr>
            <w:tcW w:type="dxa" w:w="1767"/>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28,8 %</w:t>
            </w:r>
          </w:p>
        </w:tc>
      </w:tr>
    </w:tbl>
    <w:p>
      <w:pPr>
        <w:spacing w:after="200" w:before="60"/>
      </w:pPr>
      <w:r>
        <w:rPr>
          <w:rFonts w:ascii="Arial" w:cs="Arial" w:eastAsia="Arial" w:hAnsi="Arial"/>
          <w:i/>
          <w:iCs/>
          <w:color w:val="555555"/>
          <w:sz w:val="17"/>
          <w:szCs w:val="17"/>
        </w:rPr>
        <w:t xml:space="preserve">Coincide con lo obtenido por pandas en la Fase 2 (3,32 / 2,83 / 2,05): la regla metrica_composite del validador lo comprueba con tolerancia 1e-9.</w:t>
      </w:r>
    </w:p>
    <w:p>
      <w:pPr>
        <w:pStyle w:val="Heading2"/>
        <w:spacing w:after="140" w:before="280"/>
      </w:pPr>
      <w:r>
        <w:rPr>
          <w:rFonts w:ascii="Arial" w:cs="Arial" w:eastAsia="Arial" w:hAnsi="Arial"/>
          <w:b/>
          <w:bCs/>
          <w:color w:val="1F4E79"/>
          <w:sz w:val="26"/>
          <w:szCs w:val="26"/>
        </w:rPr>
        <w:t xml:space="preserve">7.5 Herencia con propósito: Transformador y ModeloGradiente</w:t>
      </w:r>
    </w:p>
    <w:p>
      <w:pPr>
        <w:spacing w:after="140" w:before="0" w:line="360"/>
        <w:jc w:val="both"/>
      </w:pPr>
      <w:r>
        <w:rPr>
          <w:rFonts w:ascii="Arial" w:cs="Arial" w:eastAsia="Arial" w:hAnsi="Arial"/>
          <w:b w:val="false"/>
          <w:bCs w:val="false"/>
          <w:i w:val="false"/>
          <w:iCs w:val="false"/>
          <w:color w:val="000000"/>
          <w:sz w:val="22"/>
          <w:szCs w:val="22"/>
        </w:rPr>
        <w:t xml:space="preserve">Dos jerarquías más completan el núcleo. Transformador (abstracta) aporta la validación de entrada, el control de «ajustado antes de transformar» y ajustar_transformar; EscaladorEstandar y EscaladorMinMax heredan todo eso y sobreescriben solo los ganchos _aprender y _aplicar. ModeloGradiente (abstracta) contiene el bucle completo de optimización y deja como ganchos la función de enlace y la pérdida; RegresionLinealGD y RegresionLogisticaGD los definen en cuatro líneas cada una. Este segundo caso es el patrón Template Method: el esqueleto del algoritmo se escribe una vez y las subclases rellenan los pasos variables. RegresionLinealCerrada comparte la interfaz pública sin heredar —polimorfismo por interfaz—, lo que basta para que el notebook trate a todos los modelos por igual.</w:t>
      </w:r>
    </w:p>
    <w:p>
      <w:pPr>
        <w:pStyle w:val="Heading2"/>
        <w:spacing w:after="140" w:before="280"/>
      </w:pPr>
      <w:r>
        <w:rPr>
          <w:rFonts w:ascii="Arial" w:cs="Arial" w:eastAsia="Arial" w:hAnsi="Arial"/>
          <w:b/>
          <w:bCs/>
          <w:color w:val="1F4E79"/>
          <w:sz w:val="26"/>
          <w:szCs w:val="26"/>
        </w:rPr>
        <w:t xml:space="preserve">7.6 Patrones de diseño y su función en la arquitectura</w:t>
      </w:r>
    </w:p>
    <w:p>
      <w:pPr>
        <w:spacing w:after="80" w:before="220"/>
      </w:pPr>
      <w:r>
        <w:rPr>
          <w:rFonts w:ascii="Arial" w:cs="Arial" w:eastAsia="Arial" w:hAnsi="Arial"/>
          <w:b/>
          <w:bCs/>
          <w:sz w:val="19"/>
          <w:szCs w:val="19"/>
        </w:rPr>
        <w:t xml:space="preserve">Tabla 9. </w:t>
      </w:r>
      <w:r>
        <w:rPr>
          <w:rFonts w:ascii="Arial" w:cs="Arial" w:eastAsia="Arial" w:hAnsi="Arial"/>
          <w:sz w:val="19"/>
          <w:szCs w:val="19"/>
        </w:rPr>
        <w:t xml:space="preserve">Patrones aplicados, función y alternativa descartada</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414"/>
        <w:gridCol w:w="1944"/>
        <w:gridCol w:w="2828"/>
        <w:gridCol w:w="2652"/>
      </w:tblGrid>
      <w:tr>
        <w:trPr>
          <w:tblHeader/>
        </w:trPr>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Patrón</w:t>
            </w:r>
          </w:p>
        </w:tc>
        <w:tc>
          <w:tcPr>
            <w:tcW w:type="dxa" w:w="194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Dónde</w:t>
            </w:r>
          </w:p>
        </w:tc>
        <w:tc>
          <w:tcPr>
            <w:tcW w:type="dxa" w:w="282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Función en la arquitectura</w:t>
            </w:r>
          </w:p>
        </w:tc>
        <w:tc>
          <w:tcPr>
            <w:tcW w:type="dxa" w:w="265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Alternativa descartada</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Strategy</w:t>
            </w:r>
          </w:p>
        </w:tc>
        <w:tc>
          <w:tcPr>
            <w:tcW w:type="dxa" w:w="194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 y subclases</w:t>
            </w:r>
          </w:p>
        </w:tc>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Indicadores intercambiables sin tocar Cohorte ni la jerarquía.</w:t>
            </w:r>
          </w:p>
        </w:tc>
        <w:tc>
          <w:tcPr>
            <w:tcW w:type="dxa" w:w="265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 if/elif por métrica dentro de Cohorte.</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Composite</w:t>
            </w:r>
          </w:p>
        </w:tc>
        <w:tc>
          <w:tcPr>
            <w:tcW w:type="dxa" w:w="194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NodoJerarquia</w:t>
            </w:r>
          </w:p>
        </w:tc>
        <w:tc>
          <w:tcPr>
            <w:tcW w:type="dxa" w:w="282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Misma interfaz en hojas y nodos internos; agregación recursiva uniforme a cualquier nivel.</w:t>
            </w:r>
          </w:p>
        </w:tc>
        <w:tc>
          <w:tcPr>
            <w:tcW w:type="dxa" w:w="265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 groupby distinto por nivel: tres códigos para la misma pregunta.</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Template Method</w:t>
            </w:r>
          </w:p>
        </w:tc>
        <w:tc>
          <w:tcPr>
            <w:tcW w:type="dxa" w:w="194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ModeloGradiente.ajustar</w:t>
            </w:r>
          </w:p>
        </w:tc>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El bucle de optimización se escribe una vez; cada modelo aporta enlace y pérdida.</w:t>
            </w:r>
          </w:p>
        </w:tc>
        <w:tc>
          <w:tcPr>
            <w:tcW w:type="dxa" w:w="265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Copiar el bucle en cada modelo: duplicación y divergencia futura.</w:t>
            </w:r>
          </w:p>
        </w:tc>
      </w:tr>
      <w:tr>
        <w:tc>
          <w:tcPr>
            <w:tcW w:type="dxa" w:w="141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Facade</w:t>
            </w:r>
          </w:p>
        </w:tc>
        <w:tc>
          <w:tcPr>
            <w:tcW w:type="dxa" w:w="1944"/>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NucleoAnalitico</w:t>
            </w:r>
          </w:p>
        </w:tc>
        <w:tc>
          <w:tcPr>
            <w:tcW w:type="dxa" w:w="282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El notebook no depende de los detalles internos de nueve módulos.</w:t>
            </w:r>
          </w:p>
        </w:tc>
        <w:tc>
          <w:tcPr>
            <w:tcW w:type="dxa" w:w="265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Que el notebook importe y coordine cada módulo: alto acoplamiento.</w:t>
            </w:r>
          </w:p>
        </w:tc>
      </w:tr>
      <w:tr>
        <w:tc>
          <w:tcPr>
            <w:tcW w:type="dxa" w:w="141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Composición</w:t>
            </w:r>
          </w:p>
        </w:tc>
        <w:tc>
          <w:tcPr>
            <w:tcW w:type="dxa" w:w="1944"/>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PreparadorModelacion</w:t>
            </w:r>
          </w:p>
        </w:tc>
        <w:tc>
          <w:tcPr>
            <w:tcW w:type="dxa" w:w="282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Tiene un escalador y un codificador; los coordina sin heredar de ellos.</w:t>
            </w:r>
          </w:p>
        </w:tc>
        <w:tc>
          <w:tcPr>
            <w:tcW w:type="dxa" w:w="265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Herencia múltiple: relación «es un» incorrecta.</w:t>
            </w:r>
          </w:p>
        </w:tc>
      </w:tr>
    </w:tbl>
    <w:p>
      <w:pPr>
        <w:pStyle w:val="Heading2"/>
        <w:spacing w:after="140" w:before="280"/>
      </w:pPr>
      <w:r>
        <w:rPr>
          <w:rFonts w:ascii="Arial" w:cs="Arial" w:eastAsia="Arial" w:hAnsi="Arial"/>
          <w:b/>
          <w:bCs/>
          <w:color w:val="1F4E79"/>
          <w:sz w:val="26"/>
          <w:szCs w:val="26"/>
        </w:rPr>
        <w:t xml:space="preserve">7.7 Diagrama de clases</w:t>
      </w:r>
    </w:p>
    <w:p>
      <w:pPr>
        <w:spacing w:after="60" w:before="160"/>
      </w:pPr>
      <w:r>
        <w:rPr>
          <w:rFonts w:ascii="Arial" w:cs="Arial" w:eastAsia="Arial" w:hAnsi="Arial"/>
          <w:b/>
          <w:bCs/>
          <w:color w:val="444444"/>
          <w:sz w:val="19"/>
          <w:szCs w:val="19"/>
        </w:rPr>
        <w:t xml:space="preserve">Diagrama de clases del núcleo (* = método abstracto; &lt;&gt; = composición)</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&lt;&lt;abstract&gt;&gt;                             &lt;&lt;abstract&gt;&gt;</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Metrica                               Transformador</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nombre                              + ajustar(X)  + transformar(X)</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calcular(cohorte)*                  # _aprender(X)*  # _aplicar(X)*</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MediaSobre  Mediana  Percentil  TasaOportuna ...    EscaladorEstandar  EscaladorMinMax</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Titulado               Cohorte &lt;&gt;--- 0..* Titulado      NodoJerarquia &lt;&gt;--- 0..* NodoJerarquia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_mrun, _duracion_*   + __len__/__iter__/__getitem__   + insertar(t, ruta)     (recursivo)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sobreduracion (prop) + filtrar(pred) -&gt; Cohorte       + total()               (memorizado)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es_oportuna (prop)   + agrupar_por(attr)              + calcular(metrica)     (Composite+Strategy)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__lt__, __eq__       + calcular(metrica) -&gt; float     + descender_por_maximo()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&lt;&lt;abstract&gt;&gt;</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ModeloGradiente          RegresionLinealCerrada  (misma interfaz, sin herencia)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ajustar(X, y)  &lt;- bucle fijo (Template Method)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_enlace(z)*  # _perdida(y, p)*</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RegresionLinealGD    RegresionLogisticaGD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NucleoAnalitico (Facade) --uses--&gt; Cohorte, NodoJerarquia, Metrica, PreparadorModelacion, ModeloGradiente</w:t>
            </w:r>
          </w:p>
        </w:tc>
      </w:tr>
    </w:tbl>
    <w:p>
      <w:r>
        <w:br w:type="page"/>
      </w:r>
    </w:p>
    <w:p>
      <w:pPr>
        <w:pStyle w:val="Heading1"/>
        <w:spacing w:after="200" w:before="360"/>
      </w:pPr>
      <w:r>
        <w:rPr>
          <w:rFonts w:ascii="Arial" w:cs="Arial" w:eastAsia="Arial" w:hAnsi="Arial"/>
          <w:b/>
          <w:bCs/>
          <w:color w:val="1F4E79"/>
          <w:sz w:val="32"/>
          <w:szCs w:val="32"/>
        </w:rPr>
        <w:t xml:space="preserve">VIII. Preprocesamiento y transformación para la modelación</w:t>
      </w:r>
    </w:p>
    <w:p>
      <w:pPr>
        <w:spacing w:after="140" w:before="0" w:line="360"/>
        <w:jc w:val="both"/>
      </w:pPr>
      <w:r>
        <w:rPr>
          <w:rFonts w:ascii="Arial" w:cs="Arial" w:eastAsia="Arial" w:hAnsi="Arial"/>
          <w:b w:val="false"/>
          <w:bCs w:val="false"/>
          <w:i w:val="false"/>
          <w:iCs w:val="false"/>
          <w:color w:val="000000"/>
          <w:sz w:val="22"/>
          <w:szCs w:val="22"/>
        </w:rPr>
        <w:t xml:space="preserve">El dataset de la Fase 2 está limpio y tipado. Modelar exige dos transformaciones adicionales, y ambas se implementan como clases del núcleo con una interfaz común, validación de entrada y separación estricta entre ajustar y transformar.</w:t>
      </w:r>
    </w:p>
    <w:p>
      <w:pPr>
        <w:spacing w:after="80" w:before="220"/>
      </w:pPr>
      <w:r>
        <w:rPr>
          <w:rFonts w:ascii="Arial" w:cs="Arial" w:eastAsia="Arial" w:hAnsi="Arial"/>
          <w:b/>
          <w:bCs/>
          <w:sz w:val="19"/>
          <w:szCs w:val="19"/>
        </w:rPr>
        <w:t xml:space="preserve">Tabla 10. </w:t>
      </w:r>
      <w:r>
        <w:rPr>
          <w:rFonts w:ascii="Arial" w:cs="Arial" w:eastAsia="Arial" w:hAnsi="Arial"/>
          <w:sz w:val="19"/>
          <w:szCs w:val="19"/>
        </w:rPr>
        <w:t xml:space="preserve">Transformaciones aplicadas a la matriz de modelación y su justificación</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121"/>
        <w:gridCol w:w="2298"/>
        <w:gridCol w:w="4419"/>
      </w:tblGrid>
      <w:tr>
        <w:trPr>
          <w:tblHeader/>
        </w:trPr>
        <w:tc>
          <w:tcPr>
            <w:tcW w:type="dxa" w:w="212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Transformación</w:t>
            </w:r>
          </w:p>
        </w:tc>
        <w:tc>
          <w:tcPr>
            <w:tcW w:type="dxa" w:w="229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Variables</w:t>
            </w:r>
          </w:p>
        </w:tc>
        <w:tc>
          <w:tcPr>
            <w:tcW w:type="dxa" w:w="4419"/>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Justificación técnica</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Estandarización (z = (x − media) / desviación)</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dur_total_carr, edad_ingreso</w:t>
            </w:r>
          </w:p>
        </w:tc>
        <w:tc>
          <w:tcPr>
            <w:tcW w:type="dxa" w:w="4419"/>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El descenso de gradiente converge mal si las variables tienen escalas distintas (1–24 semestres frente a 15–80 años). Se estandariza a media 0 y desviación 1 con parámetros calculados solo en el conjunto de entrenamiento, para no filtrar información al de prueba. Una columna constante (desviación 0) se deja en 0 en lugar de dividir por cero.</w:t>
            </w:r>
          </w:p>
        </w:tc>
      </w:tr>
      <w:tr>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Codificación one-hot</w:t>
            </w:r>
          </w:p>
        </w:tc>
        <w:tc>
          <w:tcPr>
            <w:tcW w:type="dxa" w:w="2298"/>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genero, tipo_inst_1, area_conocimiento, modalidad</w:t>
            </w:r>
          </w:p>
        </w:tc>
        <w:tc>
          <w:tcPr>
            <w:tcW w:type="dxa" w:w="4419"/>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Las categóricas se convierten en indicadoras 0/1. Se omite una categoría por variable (la de referencia) para evitar la colinealidad perfecta con el intercepto. Una categoría no vista en entrenamiento produce ceros, no un error.</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Partición entrenamiento/prueba</w:t>
            </w:r>
          </w:p>
        </w:tc>
        <w:tc>
          <w:tcPr>
            <w:tcW w:type="dxa" w:w="2298"/>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200.000 registros → 160.000 / 40.000</w:t>
            </w:r>
          </w:p>
        </w:tc>
        <w:tc>
          <w:tcPr>
            <w:tcW w:type="dxa" w:w="4419"/>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Permutación aleatoria con semilla fija (reproducible); particiones disjuntas. Las métricas se reportan en prueba.</w:t>
            </w:r>
          </w:p>
        </w:tc>
      </w:tr>
    </w:tbl>
    <w:p>
      <w:pPr>
        <w:pStyle w:val="Heading2"/>
        <w:spacing w:after="140" w:before="280"/>
      </w:pPr>
      <w:r>
        <w:rPr>
          <w:rFonts w:ascii="Arial" w:cs="Arial" w:eastAsia="Arial" w:hAnsi="Arial"/>
          <w:b/>
          <w:bCs/>
          <w:color w:val="1F4E79"/>
          <w:sz w:val="26"/>
          <w:szCs w:val="26"/>
        </w:rPr>
        <w:t xml:space="preserve">8.1 Validaciones del resultado</w:t>
      </w:r>
    </w:p>
    <w:p>
      <w:pPr>
        <w:spacing w:after="140" w:before="0" w:line="360"/>
        <w:jc w:val="both"/>
      </w:pPr>
      <w:r>
        <w:rPr>
          <w:rFonts w:ascii="Arial" w:cs="Arial" w:eastAsia="Arial" w:hAnsi="Arial"/>
          <w:b w:val="false"/>
          <w:bCs w:val="false"/>
          <w:i w:val="false"/>
          <w:iCs w:val="false"/>
          <w:color w:val="000000"/>
          <w:sz w:val="22"/>
          <w:szCs w:val="22"/>
        </w:rPr>
        <w:t xml:space="preserve">Sobre la matriz resultante se comprueba: ausencia de NaN; media ≈ 0 y desviación ≈ 1 en las numéricas del conjunto de entrenamiento; indicadoras con valores exclusivamente 0/1; mismo número de columnas (16) en entrenamiento y prueba; particiones disjuntas y completas; y que la media de las numéricas de prueba no sea exactamente 0, prueba de que se escaló con parámetros de entrenamiento y no propios. Las siete comprobaciones se ejecutan como aserciones en el notebook (sección 6) y quedan reflejadas en la regla matrices_modelacion del validador.</w:t>
      </w:r>
    </w:p>
    <w:p>
      <w:r>
        <w:br w:type="page"/>
      </w:r>
    </w:p>
    <w:p>
      <w:pPr>
        <w:pStyle w:val="Heading1"/>
        <w:spacing w:after="200" w:before="360"/>
      </w:pPr>
      <w:r>
        <w:rPr>
          <w:rFonts w:ascii="Arial" w:cs="Arial" w:eastAsia="Arial" w:hAnsi="Arial"/>
          <w:b/>
          <w:bCs/>
          <w:color w:val="1F4E79"/>
          <w:sz w:val="32"/>
          <w:szCs w:val="32"/>
        </w:rPr>
        <w:t xml:space="preserve">IX. Modelación desde primeros principios</w:t>
      </w:r>
    </w:p>
    <w:p>
      <w:pPr>
        <w:pStyle w:val="Heading2"/>
        <w:spacing w:after="140" w:before="280"/>
      </w:pPr>
      <w:r>
        <w:rPr>
          <w:rFonts w:ascii="Arial" w:cs="Arial" w:eastAsia="Arial" w:hAnsi="Arial"/>
          <w:b/>
          <w:bCs/>
          <w:color w:val="1F4E79"/>
          <w:sz w:val="26"/>
          <w:szCs w:val="26"/>
        </w:rPr>
        <w:t xml:space="preserve">9.1 Descenso de gradiente</w:t>
      </w:r>
    </w:p>
    <w:p>
      <w:pPr>
        <w:spacing w:after="140" w:before="0" w:line="360"/>
        <w:jc w:val="both"/>
      </w:pPr>
      <w:r>
        <w:rPr>
          <w:rFonts w:ascii="Arial" w:cs="Arial" w:eastAsia="Arial" w:hAnsi="Arial"/>
          <w:b w:val="false"/>
          <w:bCs w:val="false"/>
          <w:i w:val="false"/>
          <w:iCs w:val="false"/>
          <w:color w:val="000000"/>
          <w:sz w:val="22"/>
          <w:szCs w:val="22"/>
        </w:rPr>
        <w:t xml:space="preserve">El descenso de gradiente es un algoritmo de optimización iterativo: en cada paso calcula la predicción, el residuo y el gradiente de la pérdida, y mueve los parámetros en la dirección de máximo descenso. Complejidad O(iteraciones · n · p) en tiempo y O(n · p) en espacio. Para verificar que la implementación converge al óptimo, la regresión lineal se contrasta con su solución cerrada por ecuaciones normales, que es exacta.</w:t>
      </w:r>
    </w:p>
    <w:p>
      <w:pPr>
        <w:spacing w:after="60" w:before="160"/>
      </w:pPr>
      <w:r>
        <w:rPr>
          <w:rFonts w:ascii="Arial" w:cs="Arial" w:eastAsia="Arial" w:hAnsi="Arial"/>
          <w:b/>
          <w:bCs/>
          <w:color w:val="444444"/>
          <w:sz w:val="19"/>
          <w:szCs w:val="19"/>
        </w:rPr>
        <w:t xml:space="preserve">src/nucleo/modelos.py — bucle de optimización con detección de divergencia</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def ajustar(self, X, y):                        # Template Method: fijo para toda subclase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X, y = _validar_xy(X, 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n, p = X.shape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self._pesos, self._sesgo, self._historial = np.zeros(p), 0.0,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for _ in range(self._iteraciones):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prediccion = self._enlace(X @ self._pesos + self._sesgo)   # gancho 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residuo = prediccion - 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self._pesos -= self._tasa * (X.T @ residuo) / n          # paso de gradiente</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self._sesgo -= self._tasa * residuo.mean()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perdida = self._perdida(y, prediccion)                    # gancho 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if not np.isfinite(perdida) or perdida &gt; 1e6 * self._historial[0]: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raise RuntimeError("el descenso de gradiente divergio; reduzca la tasa")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self._historial.append(perdida)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return self</w:t>
            </w:r>
          </w:p>
        </w:tc>
      </w:tr>
    </w:tbl>
    <w:p>
      <w:pPr>
        <w:pStyle w:val="Heading2"/>
        <w:spacing w:after="140" w:before="280"/>
      </w:pPr>
      <w:r>
        <w:rPr>
          <w:rFonts w:ascii="Arial" w:cs="Arial" w:eastAsia="Arial" w:hAnsi="Arial"/>
          <w:b/>
          <w:bCs/>
          <w:color w:val="1F4E79"/>
          <w:sz w:val="26"/>
          <w:szCs w:val="26"/>
        </w:rPr>
        <w:t xml:space="preserve">9.2 Convergencia verificada</w:t>
      </w:r>
    </w:p>
    <w:p>
      <w:pPr>
        <w:spacing w:after="60" w:before="200"/>
        <w:jc w:val="center"/>
      </w:pPr>
      <w:r>
        <w:drawing>
          <wp:inline distT="0" distB="0" distL="0" distR="0">
            <wp:extent cx="54768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2705100"/>
                    </a:xfrm>
                    <a:prstGeom prst="rect">
                      <a:avLst/>
                    </a:prstGeom>
                  </pic:spPr>
                </pic:pic>
              </a:graphicData>
            </a:graphic>
          </wp:inline>
        </w:drawing>
      </w:r>
    </w:p>
    <w:p>
      <w:pPr>
        <w:spacing w:after="220"/>
        <w:jc w:val="center"/>
      </w:pPr>
      <w:r>
        <w:rPr>
          <w:rFonts w:ascii="Arial" w:cs="Arial" w:eastAsia="Arial" w:hAnsi="Arial"/>
          <w:b/>
          <w:bCs/>
          <w:sz w:val="19"/>
          <w:szCs w:val="19"/>
        </w:rPr>
        <w:t xml:space="preserve">Figura 2. </w:t>
      </w:r>
      <w:r>
        <w:rPr>
          <w:rFonts w:ascii="Arial" w:cs="Arial" w:eastAsia="Arial" w:hAnsi="Arial"/>
          <w:sz w:val="19"/>
          <w:szCs w:val="19"/>
        </w:rPr>
        <w:t xml:space="preserve">Error cuadrático medio por iteración del descenso de gradiente frente al óptimo exacto de la solución cerrada.</w:t>
      </w:r>
    </w:p>
    <w:p>
      <w:pPr>
        <w:spacing w:after="80" w:before="220"/>
      </w:pPr>
      <w:r>
        <w:rPr>
          <w:rFonts w:ascii="Arial" w:cs="Arial" w:eastAsia="Arial" w:hAnsi="Arial"/>
          <w:b/>
          <w:bCs/>
          <w:sz w:val="19"/>
          <w:szCs w:val="19"/>
        </w:rPr>
        <w:t xml:space="preserve">Tabla 11. </w:t>
      </w:r>
      <w:r>
        <w:rPr>
          <w:rFonts w:ascii="Arial" w:cs="Arial" w:eastAsia="Arial" w:hAnsi="Arial"/>
          <w:sz w:val="19"/>
          <w:szCs w:val="19"/>
        </w:rPr>
        <w:t xml:space="preserve">Coeficientes de la regresión lineal: descenso de gradiente frente a solución cerrada (variables estandarizadas)</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3535"/>
        <w:gridCol w:w="1414"/>
        <w:gridCol w:w="1414"/>
        <w:gridCol w:w="1061"/>
        <w:gridCol w:w="1414"/>
      </w:tblGrid>
      <w:tr>
        <w:trPr>
          <w:tblHeader/>
        </w:trPr>
        <w:tc>
          <w:tcPr>
            <w:tcW w:type="dxa" w:w="353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Variable</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Descenso de gradiente</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Solución cerrada</w:t>
            </w:r>
          </w:p>
        </w:tc>
        <w:tc>
          <w:tcPr>
            <w:tcW w:type="dxa" w:w="106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Diferencia</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Logística</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dur_total_carr</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-0,382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-0,382</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0,055</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edad_ingreso</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-0,525</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-0,525</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0,291</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genero=Mujer</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-0,405</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-0,405</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0,128</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tipo_inst_1=Institutos Profesionales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-0,544</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-0,544</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0,889</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tipo_inst_1=Universidades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0,916</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0,916</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-0,040</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area_conocimiento=Agropecuaria</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0,712</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0,712</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-0,377</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area_conocimiento=Arte y Arquitectura</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0,002</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0,109</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area_conocimiento=Ciencias Básicas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1,358</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1,364</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0,006</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-0,423</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area_conocimiento=Ciencias Sociales</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-0,522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-0,522</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0,159</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area_conocimiento=Derecho</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2,862</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2,862</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-0,475</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area_conocimiento=Educación</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-0,802</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-0,802</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0,329</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area_conocimiento=Humanidades</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-0,543</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-0,554</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0,012</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0,149</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area_conocimiento=Salud</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-0,377</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-0,377</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0,452</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area_conocimiento=Tecnología</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0,906</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0,906</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-0,304</w:t>
            </w:r>
          </w:p>
        </w:tc>
      </w:tr>
      <w:tr>
        <w:tc>
          <w:tcPr>
            <w:tcW w:type="dxa" w:w="353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modalidad=Presencial</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-0,145</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-0,145</w:t>
            </w:r>
          </w:p>
        </w:tc>
        <w:tc>
          <w:tcPr>
            <w:tcW w:type="dxa" w:w="106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0,000</w:t>
            </w:r>
          </w:p>
        </w:tc>
        <w:tc>
          <w:tcPr>
            <w:tcW w:type="dxa" w:w="1414"/>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-0,250</w:t>
            </w:r>
          </w:p>
        </w:tc>
      </w:tr>
      <w:tr>
        <w:tc>
          <w:tcPr>
            <w:tcW w:type="dxa" w:w="353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modalidad=Semipresencial</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0,017</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0,017</w:t>
            </w:r>
          </w:p>
        </w:tc>
        <w:tc>
          <w:tcPr>
            <w:tcW w:type="dxa" w:w="106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0,001</w:t>
            </w:r>
          </w:p>
        </w:tc>
        <w:tc>
          <w:tcPr>
            <w:tcW w:type="dxa" w:w="1414"/>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0,103</w:t>
            </w:r>
          </w:p>
        </w:tc>
      </w:tr>
    </w:tbl>
    <w:p>
      <w:pPr>
        <w:spacing w:after="200" w:before="60"/>
      </w:pPr>
      <w:r>
        <w:rPr>
          <w:rFonts w:ascii="Arial" w:cs="Arial" w:eastAsia="Arial" w:hAnsi="Arial"/>
          <w:i/>
          <w:iCs/>
          <w:color w:val="555555"/>
          <w:sz w:val="17"/>
          <w:szCs w:val="17"/>
        </w:rPr>
        <w:t xml:space="preserve">Diferencia máxima 0,012, en la categoría menos frecuente (Humanidades), cuyo gradiente es el más pequeño y por tanto el más lento en converger. Categorías de referencia: Hombre, Centros de Formación Técnica, Administración y Comercio, No Presencial.</w:t>
      </w:r>
    </w:p>
    <w:p>
      <w:pPr>
        <w:spacing w:after="140" w:before="0" w:line="360"/>
        <w:jc w:val="both"/>
      </w:pPr>
      <w:r>
        <w:rPr>
          <w:rFonts w:ascii="Arial" w:cs="Arial" w:eastAsia="Arial" w:hAnsi="Arial"/>
          <w:b w:val="false"/>
          <w:bCs w:val="false"/>
          <w:i w:val="false"/>
          <w:iCs w:val="false"/>
          <w:color w:val="000000"/>
          <w:sz w:val="22"/>
          <w:szCs w:val="22"/>
        </w:rPr>
        <w:t xml:space="preserve">El ensayo de tasas de aprendizaje muestra las dos caras del algoritmo: con 0,05 a 0,5 converge (más rápido cuanto mayor la tasa); con 0,9 o más oscila y diverge, y el modelo lo detecta lanzando una excepción explícita en lugar de devolver pesos infinitos o NaN. Es un caso de excepción controlada que la suite de pruebas verifica.</w:t>
      </w:r>
    </w:p>
    <w:p>
      <w:pPr>
        <w:pStyle w:val="Heading2"/>
        <w:spacing w:after="140" w:before="280"/>
      </w:pPr>
      <w:r>
        <w:rPr>
          <w:rFonts w:ascii="Arial" w:cs="Arial" w:eastAsia="Arial" w:hAnsi="Arial"/>
          <w:b/>
          <w:bCs/>
          <w:color w:val="1F4E79"/>
          <w:sz w:val="26"/>
          <w:szCs w:val="26"/>
        </w:rPr>
        <w:t xml:space="preserve">9.3 Desempeño e interpretación</w:t>
      </w:r>
    </w:p>
    <w:p>
      <w:pPr>
        <w:spacing w:after="80" w:before="220"/>
      </w:pPr>
      <w:r>
        <w:rPr>
          <w:rFonts w:ascii="Arial" w:cs="Arial" w:eastAsia="Arial" w:hAnsi="Arial"/>
          <w:b/>
          <w:bCs/>
          <w:sz w:val="19"/>
          <w:szCs w:val="19"/>
        </w:rPr>
        <w:t xml:space="preserve">Tabla 12. </w:t>
      </w:r>
      <w:r>
        <w:rPr>
          <w:rFonts w:ascii="Arial" w:cs="Arial" w:eastAsia="Arial" w:hAnsi="Arial"/>
          <w:sz w:val="19"/>
          <w:szCs w:val="19"/>
        </w:rPr>
        <w:t xml:space="preserve">Desempeño de los modelos en el conjunto de prueba (40.000 registros)</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3005"/>
        <w:gridCol w:w="972"/>
        <w:gridCol w:w="972"/>
        <w:gridCol w:w="972"/>
        <w:gridCol w:w="972"/>
        <w:gridCol w:w="972"/>
        <w:gridCol w:w="973"/>
      </w:tblGrid>
      <w:tr>
        <w:trPr>
          <w:tblHeader/>
        </w:trPr>
        <w:tc>
          <w:tcPr>
            <w:tcW w:type="dxa" w:w="300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Modelo</w:t>
            </w:r>
          </w:p>
        </w:tc>
        <w:tc>
          <w:tcPr>
            <w:tcW w:type="dxa" w:w="97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RMSE</w:t>
            </w:r>
          </w:p>
        </w:tc>
        <w:tc>
          <w:tcPr>
            <w:tcW w:type="dxa" w:w="97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R²</w:t>
            </w:r>
          </w:p>
        </w:tc>
        <w:tc>
          <w:tcPr>
            <w:tcW w:type="dxa" w:w="97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Exactitud</w:t>
            </w:r>
          </w:p>
        </w:tc>
        <w:tc>
          <w:tcPr>
            <w:tcW w:type="dxa" w:w="97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Precisión</w:t>
            </w:r>
          </w:p>
        </w:tc>
        <w:tc>
          <w:tcPr>
            <w:tcW w:type="dxa" w:w="97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Sensibilidad</w:t>
            </w:r>
          </w:p>
        </w:tc>
        <w:tc>
          <w:tcPr>
            <w:tcW w:type="dxa" w:w="973"/>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F1</w:t>
            </w:r>
          </w:p>
        </w:tc>
      </w:tr>
      <w:tr>
        <w:tc>
          <w:tcPr>
            <w:tcW w:type="dxa" w:w="300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Lineal (gradiente)</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3,590</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0,085</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3"/>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r>
      <w:tr>
        <w:tc>
          <w:tcPr>
            <w:tcW w:type="dxa" w:w="300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Lineal (cerrada)</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3,590</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0,085</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3"/>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r>
      <w:tr>
        <w:tc>
          <w:tcPr>
            <w:tcW w:type="dxa" w:w="300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Logística (umbral 0,5)</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0,812</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0,450</w:t>
            </w:r>
          </w:p>
        </w:tc>
        <w:tc>
          <w:tcPr>
            <w:tcW w:type="dxa" w:w="972"/>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0,040</w:t>
            </w:r>
          </w:p>
        </w:tc>
        <w:tc>
          <w:tcPr>
            <w:tcW w:type="dxa" w:w="973"/>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0,074</w:t>
            </w:r>
          </w:p>
        </w:tc>
      </w:tr>
      <w:tr>
        <w:tc>
          <w:tcPr>
            <w:tcW w:type="dxa" w:w="300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Línea base (clase mayoritaria)</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0,813</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w:t>
            </w:r>
          </w:p>
        </w:tc>
        <w:tc>
          <w:tcPr>
            <w:tcW w:type="dxa" w:w="972"/>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w:t>
            </w:r>
          </w:p>
        </w:tc>
        <w:tc>
          <w:tcPr>
            <w:tcW w:type="dxa" w:w="973"/>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w:t>
            </w:r>
          </w:p>
        </w:tc>
      </w:tr>
    </w:tbl>
    <w:p>
      <w:pPr>
        <w:spacing w:after="80" w:before="220"/>
      </w:pPr>
      <w:r>
        <w:rPr>
          <w:rFonts w:ascii="Arial" w:cs="Arial" w:eastAsia="Arial" w:hAnsi="Arial"/>
          <w:b/>
          <w:bCs/>
          <w:sz w:val="19"/>
          <w:szCs w:val="19"/>
        </w:rPr>
        <w:t xml:space="preserve">Tabla 13. </w:t>
      </w:r>
      <w:r>
        <w:rPr>
          <w:rFonts w:ascii="Arial" w:cs="Arial" w:eastAsia="Arial" w:hAnsi="Arial"/>
          <w:sz w:val="19"/>
          <w:szCs w:val="19"/>
        </w:rPr>
        <w:t xml:space="preserve">Efecto del umbral de decisión en la regresión logística (prueba)</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768"/>
        <w:gridCol w:w="1768"/>
        <w:gridCol w:w="1768"/>
        <w:gridCol w:w="1768"/>
        <w:gridCol w:w="1766"/>
      </w:tblGrid>
      <w:tr>
        <w:trPr>
          <w:tblHeader/>
        </w:trPr>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Umbral</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Exactitud</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Precisión</w:t>
            </w:r>
          </w:p>
        </w:tc>
        <w:tc>
          <w:tcPr>
            <w:tcW w:type="dxa" w:w="1768"/>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Sensibilidad</w:t>
            </w:r>
          </w:p>
        </w:tc>
        <w:tc>
          <w:tcPr>
            <w:tcW w:type="dxa" w:w="1766"/>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F1</w:t>
            </w:r>
          </w:p>
        </w:tc>
      </w:tr>
      <w:tr>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0,50</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0,812</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0,450</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0,040</w:t>
            </w:r>
          </w:p>
        </w:tc>
        <w:tc>
          <w:tcPr>
            <w:tcW w:type="dxa" w:w="1766"/>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0,074</w:t>
            </w:r>
          </w:p>
        </w:tc>
      </w:tr>
      <w:tr>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0,40</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0,803</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0,404</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0,119</w:t>
            </w:r>
          </w:p>
        </w:tc>
        <w:tc>
          <w:tcPr>
            <w:tcW w:type="dxa" w:w="1766"/>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0,184</w:t>
            </w:r>
          </w:p>
        </w:tc>
      </w:tr>
      <w:tr>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0,30</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0,773</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0,374</w:t>
            </w:r>
          </w:p>
        </w:tc>
        <w:tc>
          <w:tcPr>
            <w:tcW w:type="dxa" w:w="1768"/>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0,320</w:t>
            </w:r>
          </w:p>
        </w:tc>
        <w:tc>
          <w:tcPr>
            <w:tcW w:type="dxa" w:w="1766"/>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0,345</w:t>
            </w:r>
          </w:p>
        </w:tc>
      </w:tr>
      <w:tr>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0,19</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0,676</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0,309</w:t>
            </w:r>
          </w:p>
        </w:tc>
        <w:tc>
          <w:tcPr>
            <w:tcW w:type="dxa" w:w="1768"/>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0,596</w:t>
            </w:r>
          </w:p>
        </w:tc>
        <w:tc>
          <w:tcPr>
            <w:tcW w:type="dxa" w:w="1766"/>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0,407</w:t>
            </w:r>
          </w:p>
        </w:tc>
      </w:tr>
    </w:tbl>
    <w:p>
      <w:pPr>
        <w:pStyle w:val="ListParagraph"/>
        <w:numPr>
          <w:ilvl w:val="0"/>
          <w:numId w:val="1"/>
        </w:numPr>
        <w:spacing w:after="100" w:line="360"/>
        <w:jc w:val="both"/>
      </w:pPr>
      <w:r>
        <w:rPr>
          <w:rFonts w:ascii="Arial" w:cs="Arial" w:eastAsia="Arial" w:hAnsi="Arial"/>
          <w:b/>
          <w:bCs/>
          <w:sz w:val="22"/>
          <w:szCs w:val="22"/>
        </w:rPr>
        <w:t xml:space="preserve">Capacidad explicativa limitada, como se anticipó en F2. </w:t>
      </w:r>
      <w:r>
        <w:rPr>
          <w:rFonts w:ascii="Arial" w:cs="Arial" w:eastAsia="Arial" w:hAnsi="Arial"/>
          <w:b w:val="false"/>
          <w:bCs w:val="false"/>
          <w:sz w:val="22"/>
          <w:szCs w:val="22"/>
        </w:rPr>
        <w:t xml:space="preserve">Un R² de 0,085 indica que las variables institucionales y demográficas disponibles explican una fracción pequeña de la variación individual: el rezago depende sobre todo de trayectorias personales que la base no registra. Los coeficientes, sin embargo, son coherentes con el análisis descriptivo: estudiar en una universidad suma 0,92 desviaciones respecto de un CFT, Derecho suma 2,86, ser mujer resta 0,41, y una mayor duración teórica o edad de ingreso restan.</w:t>
      </w:r>
    </w:p>
    <w:p>
      <w:pPr>
        <w:pStyle w:val="ListParagraph"/>
        <w:numPr>
          <w:ilvl w:val="0"/>
          <w:numId w:val="1"/>
        </w:numPr>
        <w:spacing w:after="100" w:line="360"/>
        <w:jc w:val="both"/>
      </w:pPr>
      <w:r>
        <w:rPr>
          <w:rFonts w:ascii="Arial" w:cs="Arial" w:eastAsia="Arial" w:hAnsi="Arial"/>
          <w:b/>
          <w:bCs/>
          <w:sz w:val="22"/>
          <w:szCs w:val="22"/>
        </w:rPr>
        <w:t xml:space="preserve">En clasificación, la exactitud engaña. </w:t>
      </w:r>
      <w:r>
        <w:rPr>
          <w:rFonts w:ascii="Arial" w:cs="Arial" w:eastAsia="Arial" w:hAnsi="Arial"/>
          <w:b w:val="false"/>
          <w:bCs w:val="false"/>
          <w:sz w:val="22"/>
          <w:szCs w:val="22"/>
        </w:rPr>
        <w:t xml:space="preserve">Con un 19 % de titulación oportuna, predecir siempre «no oportuna» acierta el 81,3 %; la logística con umbral 0,5 llega al 81,2 % porque casi nunca predice la clase minoritaria (sensibilidad 4 %). Bajar el umbral a la prevalencia (0,19) eleva la sensibilidad al 60 % a costa de la precisión. La métrica correcta depende del uso: detectar riesgo de rezago exige sensibilidad.</w:t>
      </w:r>
    </w:p>
    <w:p>
      <w:pPr>
        <w:pStyle w:val="ListParagraph"/>
        <w:numPr>
          <w:ilvl w:val="0"/>
          <w:numId w:val="1"/>
        </w:numPr>
        <w:spacing w:after="100" w:line="360"/>
        <w:jc w:val="both"/>
      </w:pPr>
      <w:r>
        <w:rPr>
          <w:rFonts w:ascii="Arial" w:cs="Arial" w:eastAsia="Arial" w:hAnsi="Arial"/>
          <w:b/>
          <w:bCs/>
          <w:sz w:val="22"/>
          <w:szCs w:val="22"/>
        </w:rPr>
        <w:t xml:space="preserve">Proyección a F4. </w:t>
      </w:r>
      <w:r>
        <w:rPr>
          <w:rFonts w:ascii="Arial" w:cs="Arial" w:eastAsia="Arial" w:hAnsi="Arial"/>
          <w:b w:val="false"/>
          <w:bCs w:val="false"/>
          <w:sz w:val="22"/>
          <w:szCs w:val="22"/>
        </w:rPr>
        <w:t xml:space="preserve">Variables adicionales (cohorte de ingreso, región, jornada), términos de interacción y modelos no lineales son los candidatos para mejorar el ajuste; el núcleo de esta fase los admite sin cambios estructurales.</w:t>
      </w:r>
    </w:p>
    <w:p>
      <w:r>
        <w:br w:type="page"/>
      </w:r>
    </w:p>
    <w:p>
      <w:pPr>
        <w:pStyle w:val="Heading1"/>
        <w:spacing w:after="200" w:before="360"/>
      </w:pPr>
      <w:r>
        <w:rPr>
          <w:rFonts w:ascii="Arial" w:cs="Arial" w:eastAsia="Arial" w:hAnsi="Arial"/>
          <w:b/>
          <w:bCs/>
          <w:color w:val="1F4E79"/>
          <w:sz w:val="32"/>
          <w:szCs w:val="32"/>
        </w:rPr>
        <w:t xml:space="preserve">X. Validación técnica y verificación del código</w:t>
      </w:r>
    </w:p>
    <w:p>
      <w:pPr>
        <w:spacing w:after="140" w:before="0" w:line="360"/>
        <w:jc w:val="both"/>
      </w:pPr>
      <w:r>
        <w:rPr>
          <w:rFonts w:ascii="Arial" w:cs="Arial" w:eastAsia="Arial" w:hAnsi="Arial"/>
          <w:b w:val="false"/>
          <w:bCs w:val="false"/>
          <w:i w:val="false"/>
          <w:iCs w:val="false"/>
          <w:color w:val="000000"/>
          <w:sz w:val="22"/>
          <w:szCs w:val="22"/>
        </w:rPr>
        <w:t xml:space="preserve">La verificación se realiza en cuatro niveles con evidencia registrada en el repositorio.</w:t>
      </w:r>
    </w:p>
    <w:p>
      <w:pPr>
        <w:pStyle w:val="Heading2"/>
        <w:spacing w:after="140" w:before="280"/>
      </w:pPr>
      <w:r>
        <w:rPr>
          <w:rFonts w:ascii="Arial" w:cs="Arial" w:eastAsia="Arial" w:hAnsi="Arial"/>
          <w:b/>
          <w:bCs/>
          <w:color w:val="1F4E79"/>
          <w:sz w:val="26"/>
          <w:szCs w:val="26"/>
        </w:rPr>
        <w:t xml:space="preserve">10.1 Corrección contra referencias independientes</w:t>
      </w:r>
    </w:p>
    <w:p>
      <w:pPr>
        <w:spacing w:after="140" w:before="0" w:line="360"/>
        <w:jc w:val="both"/>
      </w:pPr>
      <w:r>
        <w:rPr>
          <w:rFonts w:ascii="Arial" w:cs="Arial" w:eastAsia="Arial" w:hAnsi="Arial"/>
          <w:b w:val="false"/>
          <w:bCs w:val="false"/>
          <w:i w:val="false"/>
          <w:iCs w:val="false"/>
          <w:color w:val="000000"/>
          <w:sz w:val="22"/>
          <w:szCs w:val="22"/>
        </w:rPr>
        <w:t xml:space="preserve">Cada algoritmo se contrasta, sobre los datos reales, con una referencia externa: la agregación con pandas, el ordenamiento con sorted, la mediana y el percentil con NumPy, el conteo por umbral con value_counts, y las métricas sobre objetos con las mismas métricas de pandas sobre las mismas filas. Todas las comparaciones son aserciones del notebook: una discrepancia detiene la ejecución.</w:t>
      </w:r>
    </w:p>
    <w:p>
      <w:pPr>
        <w:pStyle w:val="Heading2"/>
        <w:spacing w:after="140" w:before="280"/>
      </w:pPr>
      <w:r>
        <w:rPr>
          <w:rFonts w:ascii="Arial" w:cs="Arial" w:eastAsia="Arial" w:hAnsi="Arial"/>
          <w:b/>
          <w:bCs/>
          <w:color w:val="1F4E79"/>
          <w:sz w:val="26"/>
          <w:szCs w:val="26"/>
        </w:rPr>
        <w:t xml:space="preserve">10.2 Pruebas automatizadas</w:t>
      </w:r>
    </w:p>
    <w:p>
      <w:pPr>
        <w:spacing w:after="80" w:before="220"/>
      </w:pPr>
      <w:r>
        <w:rPr>
          <w:rFonts w:ascii="Arial" w:cs="Arial" w:eastAsia="Arial" w:hAnsi="Arial"/>
          <w:b/>
          <w:bCs/>
          <w:sz w:val="19"/>
          <w:szCs w:val="19"/>
        </w:rPr>
        <w:t xml:space="preserve">Tabla 14. </w:t>
      </w:r>
      <w:r>
        <w:rPr>
          <w:rFonts w:ascii="Arial" w:cs="Arial" w:eastAsia="Arial" w:hAnsi="Arial"/>
          <w:sz w:val="19"/>
          <w:szCs w:val="19"/>
        </w:rPr>
        <w:t xml:space="preserve">Cobertura de la suite de pruebas del núcleo (tests/test_nucleo.py)</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591"/>
        <w:gridCol w:w="2475"/>
        <w:gridCol w:w="2475"/>
        <w:gridCol w:w="2297"/>
      </w:tblGrid>
      <w:tr>
        <w:trPr>
          <w:tblHeader/>
        </w:trPr>
        <w:tc>
          <w:tcPr>
            <w:tcW w:type="dxa" w:w="159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Módulo</w:t>
            </w:r>
          </w:p>
        </w:tc>
        <w:tc>
          <w:tcPr>
            <w:tcW w:type="dxa" w:w="247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Casos normales</w:t>
            </w:r>
          </w:p>
        </w:tc>
        <w:tc>
          <w:tcPr>
            <w:tcW w:type="dxa" w:w="247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Casos límite</w:t>
            </w:r>
          </w:p>
        </w:tc>
        <w:tc>
          <w:tcPr>
            <w:tcW w:type="dxa" w:w="2297"/>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Excepciones</w:t>
            </w:r>
          </w:p>
        </w:tc>
      </w:tr>
      <w:tr>
        <w:tc>
          <w:tcPr>
            <w:tcW w:type="dxa" w:w="159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algoritmos</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Coincidencia con pandas, sorted, statistics; estabilidad; no mutación</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Secuencia vacía y de un elemento; bordes de cotas con valores repetidos</w:t>
            </w:r>
          </w:p>
        </w:tc>
        <w:tc>
          <w:tcPr>
            <w:tcW w:type="dxa" w:w="229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Largos distintos; k fuera de rango; mediana de vacío</w:t>
            </w:r>
          </w:p>
        </w:tc>
      </w:tr>
      <w:tr>
        <w:tc>
          <w:tcPr>
            <w:tcW w:type="dxa" w:w="159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benchmark</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Exponente ≈ 1 para lineal, ≈ 2 para cuadrático; orden por tiempo</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w:t>
            </w:r>
          </w:p>
        </w:tc>
        <w:tc>
          <w:tcPr>
            <w:tcW w:type="dxa" w:w="229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Menos de dos tamaños; tamaños iguales</w:t>
            </w:r>
          </w:p>
        </w:tc>
      </w:tr>
      <w:tr>
        <w:tc>
          <w:tcPr>
            <w:tcW w:type="dxa" w:w="159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dominio</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Propiedades derivadas; orden natural; igualdad; construcción desde dict y Series</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Cambio de duración recalcula derivadas</w:t>
            </w:r>
          </w:p>
        </w:tc>
        <w:tc>
          <w:tcPr>
            <w:tcW w:type="dxa" w:w="229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Identidad de solo lectura; setters inválidos; tipo ajeno en Cohorte</w:t>
            </w:r>
          </w:p>
        </w:tc>
      </w:tr>
      <w:tr>
        <w:tc>
          <w:tcPr>
            <w:tcW w:type="dxa" w:w="159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metricas</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Polimorfismo sobre cohorte; resumen estándar</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w:t>
            </w:r>
          </w:p>
        </w:tc>
        <w:tc>
          <w:tcPr>
            <w:tcW w:type="dxa" w:w="229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Cohorte vacía; percentil fuera de [0, 100]</w:t>
            </w:r>
          </w:p>
        </w:tc>
      </w:tr>
      <w:tr>
        <w:tc>
          <w:tcPr>
            <w:tcW w:type="dxa" w:w="159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jerarquia</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Totales recursivos; profundidad; hojas; descenso por máximo; DataFrame</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Nodo vacío; cache invalidada tras insertar</w:t>
            </w:r>
          </w:p>
        </w:tc>
        <w:tc>
          <w:tcPr>
            <w:tcW w:type="dxa" w:w="229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Búsqueda de nodo inexistente</w:t>
            </w:r>
          </w:p>
        </w:tc>
      </w:tr>
      <w:tr>
        <w:tc>
          <w:tcPr>
            <w:tcW w:type="dxa" w:w="159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preparacion</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Media 0 / desviación 1; inversión; rango [0, 1]; partición reproducible</w:t>
            </w:r>
          </w:p>
        </w:tc>
        <w:tc>
          <w:tcPr>
            <w:tcW w:type="dxa" w:w="247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Columna constante; categoría no vista</w:t>
            </w:r>
          </w:p>
        </w:tc>
        <w:tc>
          <w:tcPr>
            <w:tcW w:type="dxa" w:w="2297"/>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Transformar sin ajustar; columnas distintas; NaN; proporción inválida</w:t>
            </w:r>
          </w:p>
        </w:tc>
      </w:tr>
      <w:tr>
        <w:tc>
          <w:tcPr>
            <w:tcW w:type="dxa" w:w="159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modelos</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Convergencia GD ≈ cerrada; pérdida decreciente; logística en datos separables</w:t>
            </w:r>
          </w:p>
        </w:tc>
        <w:tc>
          <w:tcPr>
            <w:tcW w:type="dxa" w:w="247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Pesos devueltos como copia</w:t>
            </w:r>
          </w:p>
        </w:tc>
        <w:tc>
          <w:tcPr>
            <w:tcW w:type="dxa" w:w="2297"/>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Predecir sin ajustar; formas incompatibles; tasa cero; divergencia</w:t>
            </w:r>
          </w:p>
        </w:tc>
      </w:tr>
    </w:tbl>
    <w:p>
      <w:pPr>
        <w:spacing w:after="60" w:before="160"/>
      </w:pPr>
      <w:r>
        <w:rPr>
          <w:rFonts w:ascii="Arial" w:cs="Arial" w:eastAsia="Arial" w:hAnsi="Arial"/>
          <w:b/>
          <w:bCs/>
          <w:color w:val="444444"/>
          <w:sz w:val="19"/>
          <w:szCs w:val="19"/>
        </w:rPr>
        <w:t xml:space="preserve">Resultado de pytest tests/ -v</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 session starts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73 passed in 3.18s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(salida completa en el Anexo B)</w:t>
            </w:r>
          </w:p>
        </w:tc>
      </w:tr>
    </w:tbl>
    <w:p>
      <w:pPr>
        <w:pStyle w:val="Heading2"/>
        <w:spacing w:after="140" w:before="280"/>
      </w:pPr>
      <w:r>
        <w:rPr>
          <w:rFonts w:ascii="Arial" w:cs="Arial" w:eastAsia="Arial" w:hAnsi="Arial"/>
          <w:b/>
          <w:bCs/>
          <w:color w:val="1F4E79"/>
          <w:sz w:val="26"/>
          <w:szCs w:val="26"/>
        </w:rPr>
        <w:t xml:space="preserve">10.3 Reglas de coherencia con la Fase 2</w:t>
      </w:r>
    </w:p>
    <w:p>
      <w:pPr>
        <w:spacing w:after="140" w:before="0" w:line="360"/>
        <w:jc w:val="both"/>
      </w:pPr>
      <w:r>
        <w:rPr>
          <w:rFonts w:ascii="Arial" w:cs="Arial" w:eastAsia="Arial" w:hAnsi="Arial"/>
          <w:b w:val="false"/>
          <w:bCs w:val="false"/>
          <w:i w:val="false"/>
          <w:iCs w:val="false"/>
          <w:color w:val="000000"/>
          <w:sz w:val="22"/>
          <w:szCs w:val="22"/>
        </w:rPr>
        <w:t xml:space="preserve">El motor de reglas de la Fase 2 (Regla, ValidadorDataset) se reutiliza sin modificaciones sobre los artefactos de esta fase; es un caso de reutilización entre fases que la arquitectura modular hizo trivial.</w:t>
      </w:r>
    </w:p>
    <w:p>
      <w:pPr>
        <w:spacing w:after="80" w:before="220"/>
      </w:pPr>
      <w:r>
        <w:rPr>
          <w:rFonts w:ascii="Arial" w:cs="Arial" w:eastAsia="Arial" w:hAnsi="Arial"/>
          <w:b/>
          <w:bCs/>
          <w:sz w:val="19"/>
          <w:szCs w:val="19"/>
        </w:rPr>
        <w:t xml:space="preserve">Tabla 15. </w:t>
      </w:r>
      <w:r>
        <w:rPr>
          <w:rFonts w:ascii="Arial" w:cs="Arial" w:eastAsia="Arial" w:hAnsi="Arial"/>
          <w:sz w:val="19"/>
          <w:szCs w:val="19"/>
        </w:rPr>
        <w:t xml:space="preserve">Reglas de validación del núcleo y resultado</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121"/>
        <w:gridCol w:w="5303"/>
        <w:gridCol w:w="1414"/>
      </w:tblGrid>
      <w:tr>
        <w:trPr>
          <w:tblHeader/>
        </w:trPr>
        <w:tc>
          <w:tcPr>
            <w:tcW w:type="dxa" w:w="212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Regla</w:t>
            </w:r>
          </w:p>
        </w:tc>
        <w:tc>
          <w:tcPr>
            <w:tcW w:type="dxa" w:w="5303"/>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Comprobación</w:t>
            </w:r>
          </w:p>
        </w:tc>
        <w:tc>
          <w:tcPr>
            <w:tcW w:type="dxa" w:w="1414"/>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Estado</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cohorte_y_arbol</w:t>
            </w:r>
          </w:p>
        </w:tc>
        <w:tc>
          <w:tcPr>
            <w:tcW w:type="dxa" w:w="5303"/>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jerarquia contiene exactamente los titulados de la cohorte.</w:t>
            </w:r>
          </w:p>
        </w:tc>
        <w:tc>
          <w:tcPr>
            <w:tcW w:type="dxa" w:w="141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hojas_suman_total</w:t>
            </w:r>
          </w:p>
        </w:tc>
        <w:tc>
          <w:tcPr>
            <w:tcW w:type="dxa" w:w="5303"/>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Las hojas del arbol suman el total de la raiz (recursion correcta).</w:t>
            </w:r>
          </w:p>
        </w:tc>
        <w:tc>
          <w:tcPr>
            <w:tcW w:type="dxa" w:w="141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metrica_composite</w:t>
            </w:r>
          </w:p>
        </w:tc>
        <w:tc>
          <w:tcPr>
            <w:tcW w:type="dxa" w:w="5303"/>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Una metrica via el arbol coincide con la misma via la cohorte.</w:t>
            </w:r>
          </w:p>
        </w:tc>
        <w:tc>
          <w:tcPr>
            <w:tcW w:type="dxa" w:w="141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tasa_oportuna_coherente</w:t>
            </w:r>
          </w:p>
        </w:tc>
        <w:tc>
          <w:tcPr>
            <w:tcW w:type="dxa" w:w="5303"/>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tasa de titulacion oportuna sobre objetos coincide con la de F2.</w:t>
            </w:r>
          </w:p>
        </w:tc>
        <w:tc>
          <w:tcPr>
            <w:tcW w:type="dxa" w:w="141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convergencia_gd</w:t>
            </w:r>
          </w:p>
        </w:tc>
        <w:tc>
          <w:tcPr>
            <w:tcW w:type="dxa" w:w="5303"/>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El descenso de gradiente converge a la solucion cerrada.</w:t>
            </w:r>
          </w:p>
        </w:tc>
        <w:tc>
          <w:tcPr>
            <w:tcW w:type="dxa" w:w="141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perdida_decrece</w:t>
            </w:r>
          </w:p>
        </w:tc>
        <w:tc>
          <w:tcPr>
            <w:tcW w:type="dxa" w:w="5303"/>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 perdida final es menor que la inicial.</w:t>
            </w:r>
          </w:p>
        </w:tc>
        <w:tc>
          <w:tcPr>
            <w:tcW w:type="dxa" w:w="141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matrices_modelacion</w:t>
            </w:r>
          </w:p>
        </w:tc>
        <w:tc>
          <w:tcPr>
            <w:tcW w:type="dxa" w:w="5303"/>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Las matrices no tienen NaN y comparten columnas.</w:t>
            </w:r>
          </w:p>
        </w:tc>
        <w:tc>
          <w:tcPr>
            <w:tcW w:type="dxa" w:w="141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metricas_finitas</w:t>
            </w:r>
          </w:p>
        </w:tc>
        <w:tc>
          <w:tcPr>
            <w:tcW w:type="dxa" w:w="5303"/>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Todas las metricas de desempeno son numeros finitos.</w:t>
            </w:r>
          </w:p>
        </w:tc>
        <w:tc>
          <w:tcPr>
            <w:tcW w:type="dxa" w:w="1414"/>
            <w:shd w:fill="F2F5F8" w:val="clear"/>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r>
        <w:tc>
          <w:tcPr>
            <w:tcW w:type="dxa" w:w="212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r2_positivo</w:t>
            </w:r>
          </w:p>
        </w:tc>
        <w:tc>
          <w:tcPr>
            <w:tcW w:type="dxa" w:w="5303"/>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El modelo lineal explica varianza en el conjunto de prueba.</w:t>
            </w:r>
          </w:p>
        </w:tc>
        <w:tc>
          <w:tcPr>
            <w:tcW w:type="dxa" w:w="1414"/>
            <w:tcMar>
              <w:top w:type="dxa" w:w="60"/>
              <w:left w:type="dxa" w:w="100"/>
              <w:bottom w:type="dxa" w:w="60"/>
              <w:right w:type="dxa" w:w="100"/>
            </w:tcMar>
          </w:tcPr>
          <w:p>
            <w:pPr>
              <w:spacing w:after="0" w:line="260"/>
              <w:jc w:val="center"/>
            </w:pPr>
            <w:r>
              <w:rPr>
                <w:rFonts w:ascii="Arial" w:cs="Arial" w:eastAsia="Arial" w:hAnsi="Arial"/>
                <w:b w:val="false"/>
                <w:bCs w:val="false"/>
                <w:color w:val="000000"/>
                <w:sz w:val="19"/>
                <w:szCs w:val="19"/>
              </w:rPr>
              <w:t xml:space="preserve">PASA</w:t>
            </w:r>
          </w:p>
        </w:tc>
      </w:tr>
    </w:tbl>
    <w:p>
      <w:pPr>
        <w:pStyle w:val="Heading2"/>
        <w:spacing w:after="140" w:before="280"/>
      </w:pPr>
      <w:r>
        <w:rPr>
          <w:rFonts w:ascii="Arial" w:cs="Arial" w:eastAsia="Arial" w:hAnsi="Arial"/>
          <w:b/>
          <w:bCs/>
          <w:color w:val="1F4E79"/>
          <w:sz w:val="26"/>
          <w:szCs w:val="26"/>
        </w:rPr>
        <w:t xml:space="preserve">10.4 Ejecución de extremo a extremo</w:t>
      </w:r>
    </w:p>
    <w:p>
      <w:pPr>
        <w:spacing w:after="140" w:before="0" w:line="360"/>
        <w:jc w:val="both"/>
      </w:pPr>
      <w:r>
        <w:rPr>
          <w:rFonts w:ascii="Arial" w:cs="Arial" w:eastAsia="Arial" w:hAnsi="Arial"/>
          <w:b w:val="false"/>
          <w:bCs w:val="false"/>
          <w:i w:val="false"/>
          <w:iCs w:val="false"/>
          <w:color w:val="000000"/>
          <w:sz w:val="22"/>
          <w:szCs w:val="22"/>
        </w:rPr>
        <w:t xml:space="preserve">El notebook se ejecuta de corrido con nbconvert en el entorno declarado: 27 celdas de código numeradas de 1 a 27, sin errores ni advertencias que interrumpan el flujo. Es el mismo procedimiento con que se verificaron los notebooks de las fases anteriores.</w:t>
      </w:r>
    </w:p>
    <w:p>
      <w:r>
        <w:br w:type="page"/>
      </w:r>
    </w:p>
    <w:p>
      <w:pPr>
        <w:pStyle w:val="Heading1"/>
        <w:spacing w:after="200" w:before="360"/>
      </w:pPr>
      <w:r>
        <w:rPr>
          <w:rFonts w:ascii="Arial" w:cs="Arial" w:eastAsia="Arial" w:hAnsi="Arial"/>
          <w:b/>
          <w:bCs/>
          <w:color w:val="1F4E79"/>
          <w:sz w:val="32"/>
          <w:szCs w:val="32"/>
        </w:rPr>
        <w:t xml:space="preserve">XI. Notebook F3_Nucleo_Algoritmico.ipynb</w:t>
      </w:r>
    </w:p>
    <w:p>
      <w:pPr>
        <w:spacing w:after="140" w:before="0" w:line="360"/>
        <w:jc w:val="both"/>
      </w:pPr>
      <w:r>
        <w:rPr>
          <w:rFonts w:ascii="Arial" w:cs="Arial" w:eastAsia="Arial" w:hAnsi="Arial"/>
          <w:b w:val="false"/>
          <w:bCs w:val="false"/>
          <w:i w:val="false"/>
          <w:iCs w:val="false"/>
          <w:color w:val="000000"/>
          <w:sz w:val="22"/>
          <w:szCs w:val="22"/>
        </w:rPr>
        <w:t xml:space="preserve">El notebook de la fase tiene 57 celdas —30 de documentación en markdown y 27 de código— ordenadas según el flujo que la rúbrica establece: mejoras de código, complejidad y programación orientada a objetos, seguidas de preprocesamiento, modelación y validación. Cada bloque abre con una explicación de qué se hace y por qué, y cierra con un resultado intermedio verificable.</w:t>
      </w:r>
    </w:p>
    <w:p>
      <w:pPr>
        <w:spacing w:after="80" w:before="220"/>
      </w:pPr>
      <w:r>
        <w:rPr>
          <w:rFonts w:ascii="Arial" w:cs="Arial" w:eastAsia="Arial" w:hAnsi="Arial"/>
          <w:b/>
          <w:bCs/>
          <w:sz w:val="19"/>
          <w:szCs w:val="19"/>
        </w:rPr>
        <w:t xml:space="preserve">Tabla 16. </w:t>
      </w:r>
      <w:r>
        <w:rPr>
          <w:rFonts w:ascii="Arial" w:cs="Arial" w:eastAsia="Arial" w:hAnsi="Arial"/>
          <w:sz w:val="19"/>
          <w:szCs w:val="19"/>
        </w:rPr>
        <w:t xml:space="preserve">Estructura del notebook y su correspondencia con el informe</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2651"/>
        <w:gridCol w:w="4065"/>
        <w:gridCol w:w="2122"/>
      </w:tblGrid>
      <w:tr>
        <w:trPr>
          <w:tblHeader/>
        </w:trPr>
        <w:tc>
          <w:tcPr>
            <w:tcW w:type="dxa" w:w="265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Sección del notebook</w:t>
            </w:r>
          </w:p>
        </w:tc>
        <w:tc>
          <w:tcPr>
            <w:tcW w:type="dxa" w:w="406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Contenido</w:t>
            </w:r>
          </w:p>
        </w:tc>
        <w:tc>
          <w:tcPr>
            <w:tcW w:type="dxa" w:w="2122"/>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Sección del informe</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1. Entorno, datos y mejoras</w:t>
            </w:r>
          </w:p>
        </w:tc>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Versiones, origen de datos, tabla de mejoras integradas desde F2</w:t>
            </w:r>
          </w:p>
        </w:tc>
        <w:tc>
          <w:tcPr>
            <w:tcW w:type="dxa" w:w="212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III</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 Arquitectura</w:t>
            </w:r>
          </w:p>
        </w:tc>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Inventario por introspección y flujo de datos</w:t>
            </w:r>
          </w:p>
        </w:tc>
        <w:tc>
          <w:tcPr>
            <w:tcW w:type="dxa" w:w="212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IV</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3. Algoritmos</w:t>
            </w:r>
          </w:p>
        </w:tc>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Cuatro algoritmos verificados contra referencias</w:t>
            </w:r>
          </w:p>
        </w:tc>
        <w:tc>
          <w:tcPr>
            <w:tcW w:type="dxa" w:w="212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4. Complejidad y eficiencia</w:t>
            </w:r>
          </w:p>
        </w:tc>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Cotas, comparación a n fijo, curvas, memoria, interpretación</w:t>
            </w:r>
          </w:p>
        </w:tc>
        <w:tc>
          <w:tcPr>
            <w:tcW w:type="dxa" w:w="212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VI</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5. POO</w:t>
            </w:r>
          </w:p>
        </w:tc>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Encapsulamiento, secuencia, Strategy, Composite, memorización, diagrama</w:t>
            </w:r>
          </w:p>
        </w:tc>
        <w:tc>
          <w:tcPr>
            <w:tcW w:type="dxa" w:w="212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VII</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6. Preprocesamiento</w:t>
            </w:r>
          </w:p>
        </w:tc>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Escalamiento, codificación, partición y siete validaciones</w:t>
            </w:r>
          </w:p>
        </w:tc>
        <w:tc>
          <w:tcPr>
            <w:tcW w:type="dxa" w:w="212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VIII</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7. Modelación</w:t>
            </w:r>
          </w:p>
        </w:tc>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Convergencia, ensayo de tasas, desempeño, umbrales, interpretación</w:t>
            </w:r>
          </w:p>
        </w:tc>
        <w:tc>
          <w:tcPr>
            <w:tcW w:type="dxa" w:w="212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IX</w:t>
            </w:r>
          </w:p>
        </w:tc>
      </w:tr>
      <w:tr>
        <w:tc>
          <w:tcPr>
            <w:tcW w:type="dxa" w:w="26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8. Validación</w:t>
            </w:r>
          </w:p>
        </w:tc>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pytest robusto y nueve reglas de coherencia</w:t>
            </w:r>
          </w:p>
        </w:tc>
        <w:tc>
          <w:tcPr>
            <w:tcW w:type="dxa" w:w="2122"/>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X</w:t>
            </w:r>
          </w:p>
        </w:tc>
      </w:tr>
      <w:tr>
        <w:tc>
          <w:tcPr>
            <w:tcW w:type="dxa" w:w="26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9. Síntesis</w:t>
            </w:r>
          </w:p>
        </w:tc>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Balance y proyección a F4</w:t>
            </w:r>
          </w:p>
        </w:tc>
        <w:tc>
          <w:tcPr>
            <w:tcW w:type="dxa" w:w="2122"/>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XIII</w:t>
            </w:r>
          </w:p>
        </w:tc>
      </w:tr>
    </w:tbl>
    <w:p>
      <w:pPr>
        <w:spacing w:after="140" w:before="160" w:line="360"/>
        <w:jc w:val="both"/>
      </w:pPr>
      <w:r>
        <w:rPr>
          <w:rFonts w:ascii="Arial" w:cs="Arial" w:eastAsia="Arial" w:hAnsi="Arial"/>
          <w:b w:val="false"/>
          <w:bCs w:val="false"/>
          <w:i w:val="false"/>
          <w:iCs w:val="false"/>
          <w:color w:val="000000"/>
          <w:sz w:val="22"/>
          <w:szCs w:val="22"/>
        </w:rPr>
        <w:t xml:space="preserve">Trazabilidad: las diez tablas del notebook se exportan a reports/tables/f3_*.csv y las dos figuras a reports/figures/f3_*.png; todas las cifras de este informe provienen de esos archivos.</w:t>
      </w:r>
    </w:p>
    <w:p>
      <w:r>
        <w:br w:type="page"/>
      </w:r>
    </w:p>
    <w:p>
      <w:pPr>
        <w:pStyle w:val="Heading1"/>
        <w:spacing w:after="200" w:before="360"/>
      </w:pPr>
      <w:r>
        <w:rPr>
          <w:rFonts w:ascii="Arial" w:cs="Arial" w:eastAsia="Arial" w:hAnsi="Arial"/>
          <w:b/>
          <w:bCs/>
          <w:color w:val="1F4E79"/>
          <w:sz w:val="32"/>
          <w:szCs w:val="32"/>
        </w:rPr>
        <w:t xml:space="preserve">XII. Repositorio GitHub</w:t>
      </w:r>
    </w:p>
    <w:p>
      <w:pPr>
        <w:pStyle w:val="Heading2"/>
        <w:spacing w:after="140" w:before="280"/>
      </w:pPr>
      <w:r>
        <w:rPr>
          <w:rFonts w:ascii="Arial" w:cs="Arial" w:eastAsia="Arial" w:hAnsi="Arial"/>
          <w:b/>
          <w:bCs/>
          <w:color w:val="1F4E79"/>
          <w:sz w:val="26"/>
          <w:szCs w:val="26"/>
        </w:rPr>
        <w:t xml:space="preserve">12.1 Estructura de la Fase 3</w:t>
      </w:r>
    </w:p>
    <w:p>
      <w:pPr>
        <w:spacing w:after="60" w:before="160"/>
      </w:pPr>
      <w:r>
        <w:rPr>
          <w:rFonts w:ascii="Arial" w:cs="Arial" w:eastAsia="Arial" w:hAnsi="Arial"/>
          <w:b/>
          <w:bCs/>
          <w:color w:val="444444"/>
          <w:sz w:val="19"/>
          <w:szCs w:val="19"/>
        </w:rPr>
        <w:t xml:space="preserve">Carpeta F3 diferenciada de F1–F2 y código del núcleo en su propio subpaquete</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proyecto-titulados/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F1/  F1_Definición.ipynb                       (Fase 1, entregada)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F2/  F2_1 · F2_2 · F2_3 .ipynb                   (Fase 2, entregada)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F3/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F3_Nucleo_Algoritmico.ipynb                 (Fase 3: 57 celdas, ejecutado de corrido)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src/</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config, ingesta, limpieza, transformacion, validacion, viz, pipeline   (F1-F2)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nucleo/                                     (F3)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algoritmos.py  benchmark.py  dominio.py  metricas.py  jerarquia.py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preparacion.py  modelos.py  fachada.py  validacion_f3.py</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test_pipeline.py                            (22 pruebas, F2)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 test_nucleo.py                              (51 pruebas, F3)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reports/  figures/f3_*.png  tables/f3_*.csv</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informe/  Sumativa1 (entregado) · evidencias_f3/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CLAUDE.md    contexto del proyecto para cualquier equipo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README.md    con las instrucciones de ejecución del notebook F3</w:t>
            </w:r>
          </w:p>
        </w:tc>
      </w:tr>
    </w:tbl>
    <w:p>
      <w:pPr>
        <w:pStyle w:val="Heading2"/>
        <w:spacing w:after="140" w:before="280"/>
      </w:pPr>
      <w:r>
        <w:rPr>
          <w:rFonts w:ascii="Arial" w:cs="Arial" w:eastAsia="Arial" w:hAnsi="Arial"/>
          <w:b/>
          <w:bCs/>
          <w:color w:val="1F4E79"/>
          <w:sz w:val="26"/>
          <w:szCs w:val="26"/>
        </w:rPr>
        <w:t xml:space="preserve">12.2 Historial de commits de la fase</w:t>
      </w:r>
    </w:p>
    <w:p>
      <w:pPr>
        <w:spacing w:after="140" w:before="0" w:line="360"/>
        <w:jc w:val="both"/>
      </w:pPr>
      <w:r>
        <w:rPr>
          <w:rFonts w:ascii="Arial" w:cs="Arial" w:eastAsia="Arial" w:hAnsi="Arial"/>
          <w:b w:val="false"/>
          <w:bCs w:val="false"/>
          <w:i w:val="false"/>
          <w:iCs w:val="false"/>
          <w:color w:val="000000"/>
          <w:sz w:val="22"/>
          <w:szCs w:val="22"/>
        </w:rPr>
        <w:t xml:space="preserve">La Fase 3 se desarrolla en la rama fase-3/nucleo-algoritmico, creada a partir de main tal como fue entregada la Sumativa 1. Los commits siguen el orden de construcción real —algoritmos y mediciones, dominio orientado a objetos, modelos y fachada, pruebas, notebook— y sus mensajes explican qué se hizo y por qué.</w:t>
      </w:r>
    </w:p>
    <w:p>
      <w:pPr>
        <w:spacing w:after="80" w:before="220"/>
      </w:pPr>
      <w:r>
        <w:rPr>
          <w:rFonts w:ascii="Arial" w:cs="Arial" w:eastAsia="Arial" w:hAnsi="Arial"/>
          <w:b/>
          <w:bCs/>
          <w:sz w:val="19"/>
          <w:szCs w:val="19"/>
        </w:rPr>
        <w:t xml:space="preserve">Tabla 17. </w:t>
      </w:r>
      <w:r>
        <w:rPr>
          <w:rFonts w:ascii="Arial" w:cs="Arial" w:eastAsia="Arial" w:hAnsi="Arial"/>
          <w:sz w:val="19"/>
          <w:szCs w:val="19"/>
        </w:rPr>
        <w:t xml:space="preserve">Commits del repositorio (31 en total; los de la Fase 3 encabezan la lista)</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1061"/>
        <w:gridCol w:w="1326"/>
        <w:gridCol w:w="6451"/>
      </w:tblGrid>
      <w:tr>
        <w:trPr>
          <w:tblHeader/>
        </w:trPr>
        <w:tc>
          <w:tcPr>
            <w:tcW w:type="dxa" w:w="106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Hash</w:t>
            </w:r>
          </w:p>
        </w:tc>
        <w:tc>
          <w:tcPr>
            <w:tcW w:type="dxa" w:w="1326"/>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Fecha</w:t>
            </w:r>
          </w:p>
        </w:tc>
        <w:tc>
          <w:tcPr>
            <w:tcW w:type="dxa" w:w="645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Mensaje</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28eb1d3</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docs(f3): agrega el PDF del informe con la fecha de entrega</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6d5b2a5</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docs(f3): Primer Informe F3</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236c42d</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docs(f3): informe tecnico de la Fase 3 y evidencias de ejecucion</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adc443f</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docs(f3): notebook del nucleo algoritmico ejecutado de corrido</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3fbf510</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test(nucleo): 51 pruebas de casos normales, limite y excepciones</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1fef35d</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feat(nucleo): preparacion, modelos por descenso de gradiente y fachada</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386d50f</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feat(nucleo): modelo de dominio orientado a objetos</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25ed65c</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2026-09-19</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feat(nucleo): algoritmos estructurados y recursivos con analisis de comp...</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bff6327</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2026-09-15</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docs: agrega CLAUDE.md con el contexto del proyecto para cualquier equipo</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76867c7</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2026-09-15</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chore: prepara la rama de la Fase 3 y sanea el repositorio</w:t>
            </w:r>
          </w:p>
        </w:tc>
      </w:tr>
      <w:tr>
        <w:tc>
          <w:tcPr>
            <w:tcW w:type="dxa" w:w="106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807ad02</w:t>
            </w:r>
          </w:p>
        </w:tc>
        <w:tc>
          <w:tcPr>
            <w:tcW w:type="dxa" w:w="1326"/>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2026-09-09</w:t>
            </w:r>
          </w:p>
        </w:tc>
        <w:tc>
          <w:tcPr>
            <w:tcW w:type="dxa" w:w="6451"/>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Reejecucion de notebook en el equipo de trabajo con documento pdf</w:t>
            </w:r>
          </w:p>
        </w:tc>
      </w:tr>
      <w:tr>
        <w:tc>
          <w:tcPr>
            <w:tcW w:type="dxa" w:w="106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9d8c578</w:t>
            </w:r>
          </w:p>
        </w:tc>
        <w:tc>
          <w:tcPr>
            <w:tcW w:type="dxa" w:w="1326"/>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2026-09-09</w:t>
            </w:r>
          </w:p>
        </w:tc>
        <w:tc>
          <w:tcPr>
            <w:tcW w:type="dxa" w:w="6451"/>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Reejecucion de notebook en el equipo de trabajo con Jupyter LAB</w:t>
            </w:r>
          </w:p>
        </w:tc>
      </w:tr>
    </w:tbl>
    <w:p>
      <w:pPr>
        <w:spacing w:after="60" w:before="160"/>
      </w:pPr>
      <w:r>
        <w:rPr>
          <w:rFonts w:ascii="Arial" w:cs="Arial" w:eastAsia="Arial" w:hAnsi="Arial"/>
          <w:b/>
          <w:bCs/>
          <w:color w:val="444444"/>
          <w:sz w:val="19"/>
          <w:szCs w:val="19"/>
        </w:rPr>
        <w:t xml:space="preserve">git log --oneline --graph</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28eb1d3 docs(f3): agrega el PDF del informe con la fecha de entrega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6d5b2a5 docs(f3): Primer Informe F3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236c42d docs(f3): informe tecnico de la Fase 3 y evidencias de ejecucion</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adc443f docs(f3): notebook del nucleo algoritmico ejecutado de corrido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3fbf510 test(nucleo): 51 pruebas de casos normales, limite y excepciones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1fef35d feat(nucleo): preparacion, modelos por descenso de gradiente y fachada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386d50f feat(nucleo): modelo de dominio orientado a objetos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25ed65c feat(nucleo): algoritmos estructurados y recursivos con analisis de complejidad</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bff6327 docs: agrega CLAUDE.md con el contexto del proyecto para cualquier equipo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76867c7 chore: prepara la rama de la Fase 3 y sanea el repositorio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807ad02 Reejecucion de notebook en el equipo de trabajo con documento pdf</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9d8c578 Reejecucion de notebook en el equipo de trabajo con Jupyter LAB</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75b8d4b Reejecucion de notebook en el equipo de trabajo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5d76ade docs: actualiza el informe y el notebook F1 tras corregir la autoria</w:t>
            </w:r>
          </w:p>
        </w:tc>
      </w:tr>
    </w:tbl>
    <w:p>
      <w:pPr>
        <w:spacing w:after="140" w:before="140" w:line="360"/>
        <w:jc w:val="both"/>
      </w:pPr>
      <w:r>
        <w:rPr>
          <w:rFonts w:ascii="Arial" w:cs="Arial" w:eastAsia="Arial" w:hAnsi="Arial"/>
          <w:b w:val="false"/>
          <w:bCs w:val="false"/>
          <w:i w:val="false"/>
          <w:iCs w:val="false"/>
          <w:color w:val="000000"/>
          <w:sz w:val="22"/>
          <w:szCs w:val="22"/>
        </w:rPr>
        <w:t xml:space="preserve">Contribuciones: el proyecto es individual; los commits están atribuidos a la cuenta institucional del autor (git shortlog en el Anexo C).</w:t>
      </w:r>
    </w:p>
    <w:p>
      <w:r>
        <w:br w:type="page"/>
      </w:r>
    </w:p>
    <w:p>
      <w:pPr>
        <w:pStyle w:val="Heading1"/>
        <w:spacing w:after="200" w:before="360"/>
      </w:pPr>
      <w:r>
        <w:rPr>
          <w:rFonts w:ascii="Arial" w:cs="Arial" w:eastAsia="Arial" w:hAnsi="Arial"/>
          <w:b/>
          <w:bCs/>
          <w:color w:val="1F4E79"/>
          <w:sz w:val="32"/>
          <w:szCs w:val="32"/>
        </w:rPr>
        <w:t xml:space="preserve">XIII. Conclusiones y proyección</w:t>
      </w:r>
    </w:p>
    <w:p>
      <w:pPr>
        <w:pStyle w:val="Heading2"/>
        <w:spacing w:after="140" w:before="280"/>
      </w:pPr>
      <w:r>
        <w:rPr>
          <w:rFonts w:ascii="Arial" w:cs="Arial" w:eastAsia="Arial" w:hAnsi="Arial"/>
          <w:b/>
          <w:bCs/>
          <w:color w:val="1F4E79"/>
          <w:sz w:val="26"/>
          <w:szCs w:val="26"/>
        </w:rPr>
        <w:t xml:space="preserve">13.1 Sobre el diseño algorítmico</w:t>
      </w:r>
    </w:p>
    <w:p>
      <w:pPr>
        <w:spacing w:after="140" w:before="0" w:line="360"/>
        <w:jc w:val="both"/>
      </w:pPr>
      <w:r>
        <w:rPr>
          <w:rFonts w:ascii="Arial" w:cs="Arial" w:eastAsia="Arial" w:hAnsi="Arial"/>
          <w:b w:val="false"/>
          <w:bCs w:val="false"/>
          <w:i w:val="false"/>
          <w:iCs w:val="false"/>
          <w:color w:val="000000"/>
          <w:sz w:val="22"/>
          <w:szCs w:val="22"/>
        </w:rPr>
        <w:t xml:space="preserve">Implementar los algoritmos desde cero y medirlos con rigor produjo un resultado que ninguna lectura teórica habría dado por sí sola: los exponentes empíricos confirman las cotas (1,00, 1,08, 2,04), pero también muestran dónde la cota no cuenta toda la historia —quickselect, O(n) en comparaciones, escala como n^1,22 por el costo de asignar memoria— y por qué, a igual orden, una implementación en C supera a la mejor implementación en Python por dos órdenes de magnitud. La conclusión de ingeniería es concreta: pandas y NumPy para lo masivo; algoritmos propios donde su orden es estrictamente mejor y no hay equivalente sobre objetos.</w:t>
      </w:r>
    </w:p>
    <w:p>
      <w:pPr>
        <w:pStyle w:val="Heading2"/>
        <w:spacing w:after="140" w:before="280"/>
      </w:pPr>
      <w:r>
        <w:rPr>
          <w:rFonts w:ascii="Arial" w:cs="Arial" w:eastAsia="Arial" w:hAnsi="Arial"/>
          <w:b/>
          <w:bCs/>
          <w:color w:val="1F4E79"/>
          <w:sz w:val="26"/>
          <w:szCs w:val="26"/>
        </w:rPr>
        <w:t xml:space="preserve">13.2 Sobre la programación orientada a objetos</w:t>
      </w:r>
    </w:p>
    <w:p>
      <w:pPr>
        <w:spacing w:after="140" w:before="0" w:line="360"/>
        <w:jc w:val="both"/>
      </w:pPr>
      <w:r>
        <w:rPr>
          <w:rFonts w:ascii="Arial" w:cs="Arial" w:eastAsia="Arial" w:hAnsi="Arial"/>
          <w:b w:val="false"/>
          <w:bCs w:val="false"/>
          <w:i w:val="false"/>
          <w:iCs w:val="false"/>
          <w:color w:val="000000"/>
          <w:sz w:val="22"/>
          <w:szCs w:val="22"/>
        </w:rPr>
        <w:t xml:space="preserve">Cada clase del núcleo responde a un principio identificable: encapsulamiento donde hay invariantes (Titulado), herencia donde hay comportamiento común real (Transformador, ModeloGradiente), polimorfismo donde hay que intercambiar algoritmos (Metrica), composición donde la relación es de pertenencia (PreparadorModelacion), recursión donde la estructura es jerárquica (NodoJerarquia). Los cinco patrones aplicados no son decorativos: en cada caso se documenta la alternativa sin patrón y por qué es peor. La arquitectura resultante permitió probar cada módulo aislado con 51 pruebas que no necesitan los datos reales, y reutilizar el motor de validación de la Fase 2 sin modificarlo.</w:t>
      </w:r>
    </w:p>
    <w:p>
      <w:pPr>
        <w:pStyle w:val="Heading2"/>
        <w:spacing w:after="140" w:before="280"/>
      </w:pPr>
      <w:r>
        <w:rPr>
          <w:rFonts w:ascii="Arial" w:cs="Arial" w:eastAsia="Arial" w:hAnsi="Arial"/>
          <w:b/>
          <w:bCs/>
          <w:color w:val="1F4E79"/>
          <w:sz w:val="26"/>
          <w:szCs w:val="26"/>
        </w:rPr>
        <w:t xml:space="preserve">13.3 Sobre la modelación</w:t>
      </w:r>
    </w:p>
    <w:p>
      <w:pPr>
        <w:spacing w:after="140" w:before="0" w:line="360"/>
        <w:jc w:val="both"/>
      </w:pPr>
      <w:r>
        <w:rPr>
          <w:rFonts w:ascii="Arial" w:cs="Arial" w:eastAsia="Arial" w:hAnsi="Arial"/>
          <w:b w:val="false"/>
          <w:bCs w:val="false"/>
          <w:i w:val="false"/>
          <w:iCs w:val="false"/>
          <w:color w:val="000000"/>
          <w:sz w:val="22"/>
          <w:szCs w:val="22"/>
        </w:rPr>
        <w:t xml:space="preserve">El descenso de gradiente implementado a mano converge al óptimo exacto (diferencia máxima 0,012 en los coeficientes) y detecta su propia divergencia. Los modelos, sin embargo, explican poco (R² 0,085) y la exactitud de la clasificación no supera la línea base, lo que confirma lo anticipado en la Fase 2: las variables institucionales no capturan las trayectorias individuales. Esa limitación es el punto de partida de la Fase 4.</w:t>
      </w:r>
    </w:p>
    <w:p>
      <w:pPr>
        <w:pStyle w:val="Heading2"/>
        <w:spacing w:after="140" w:before="280"/>
      </w:pPr>
      <w:r>
        <w:rPr>
          <w:rFonts w:ascii="Arial" w:cs="Arial" w:eastAsia="Arial" w:hAnsi="Arial"/>
          <w:b/>
          <w:bCs/>
          <w:color w:val="1F4E79"/>
          <w:sz w:val="26"/>
          <w:szCs w:val="26"/>
        </w:rPr>
        <w:t xml:space="preserve">13.4 Limitaciones y proyección</w:t>
      </w:r>
    </w:p>
    <w:p>
      <w:pPr>
        <w:pStyle w:val="ListParagraph"/>
        <w:numPr>
          <w:ilvl w:val="0"/>
          <w:numId w:val="2"/>
        </w:numPr>
        <w:spacing w:after="100" w:line="360"/>
        <w:jc w:val="both"/>
      </w:pPr>
      <w:r>
        <w:rPr>
          <w:rFonts w:ascii="Arial" w:cs="Arial" w:eastAsia="Arial" w:hAnsi="Arial"/>
          <w:sz w:val="22"/>
          <w:szCs w:val="22"/>
        </w:rPr>
        <w:t xml:space="preserve">La cohorte de objetos y la matriz de modelación usan muestras aleatorias reproducibles (300.000 y 200.000 registros) por costo de instanciación; el diseño escala al total, pero el notebook prioriza tiempos de ejecución razonables.</w:t>
      </w:r>
    </w:p>
    <w:p>
      <w:pPr>
        <w:pStyle w:val="ListParagraph"/>
        <w:numPr>
          <w:ilvl w:val="0"/>
          <w:numId w:val="2"/>
        </w:numPr>
        <w:spacing w:after="100" w:line="360"/>
        <w:jc w:val="both"/>
      </w:pPr>
      <w:r>
        <w:rPr>
          <w:rFonts w:ascii="Arial" w:cs="Arial" w:eastAsia="Arial" w:hAnsi="Arial"/>
          <w:sz w:val="22"/>
          <w:szCs w:val="22"/>
        </w:rPr>
        <w:t xml:space="preserve">Quickselect asigna tres listas por nivel; una variante in-place (partición de Hoare) reduciría el pico de memoria y acercaría el exponente empírico a 1.</w:t>
      </w:r>
    </w:p>
    <w:p>
      <w:pPr>
        <w:pStyle w:val="ListParagraph"/>
        <w:numPr>
          <w:ilvl w:val="0"/>
          <w:numId w:val="2"/>
        </w:numPr>
        <w:spacing w:after="100" w:line="360"/>
        <w:jc w:val="both"/>
      </w:pPr>
      <w:r>
        <w:rPr>
          <w:rFonts w:ascii="Arial" w:cs="Arial" w:eastAsia="Arial" w:hAnsi="Arial"/>
          <w:sz w:val="22"/>
          <w:szCs w:val="22"/>
        </w:rPr>
        <w:t xml:space="preserve">Para F4: ampliar las variables del modelo, incorporar interacciones y modelos no lineales, y construir el reporte final sobre la jerarquía recursiva, que responde «dónde se concentra el rezago» a cualquier nivel con una sola llamada.</w:t>
      </w:r>
    </w:p>
    <w:p>
      <w:r>
        <w:br w:type="page"/>
      </w:r>
    </w:p>
    <w:p>
      <w:pPr>
        <w:pStyle w:val="Heading1"/>
        <w:spacing w:after="200" w:before="360"/>
      </w:pPr>
      <w:r>
        <w:rPr>
          <w:rFonts w:ascii="Arial" w:cs="Arial" w:eastAsia="Arial" w:hAnsi="Arial"/>
          <w:b/>
          <w:bCs/>
          <w:color w:val="1F4E79"/>
          <w:sz w:val="32"/>
          <w:szCs w:val="32"/>
        </w:rPr>
        <w:t xml:space="preserve">XIV. Bibliografía</w:t>
      </w:r>
    </w:p>
    <w:p>
      <w:pPr>
        <w:spacing w:after="140" w:before="0" w:line="360"/>
        <w:jc w:val="both"/>
      </w:pPr>
      <w:r>
        <w:rPr>
          <w:rFonts w:ascii="Arial" w:cs="Arial" w:eastAsia="Arial" w:hAnsi="Arial"/>
          <w:b w:val="false"/>
          <w:bCs w:val="false"/>
          <w:i/>
          <w:iCs/>
          <w:color w:val="000000"/>
          <w:sz w:val="19"/>
          <w:szCs w:val="19"/>
        </w:rPr>
        <w:t xml:space="preserve">Referencias en formato APA 7.ª edición, citadas en el cuerpo del informe y en el notebook.</w:t>
      </w:r>
    </w:p>
    <w:p>
      <w:pPr>
        <w:pStyle w:val="Heading2"/>
        <w:spacing w:after="140" w:before="280"/>
      </w:pPr>
      <w:r>
        <w:rPr>
          <w:rFonts w:ascii="Arial" w:cs="Arial" w:eastAsia="Arial" w:hAnsi="Arial"/>
          <w:b/>
          <w:bCs/>
          <w:color w:val="1F4E79"/>
          <w:sz w:val="26"/>
          <w:szCs w:val="26"/>
        </w:rPr>
        <w:t xml:space="preserve">Bibliografía docente</w:t>
      </w:r>
    </w:p>
    <w:p>
      <w:pPr>
        <w:spacing w:after="160" w:before="0" w:line="360"/>
        <w:jc w:val="both"/>
      </w:pPr>
      <w:r>
        <w:rPr>
          <w:rFonts w:ascii="Arial" w:cs="Arial" w:eastAsia="Arial" w:hAnsi="Arial"/>
          <w:b w:val="false"/>
          <w:bCs w:val="false"/>
          <w:i w:val="false"/>
          <w:iCs w:val="false"/>
          <w:color w:val="000000"/>
          <w:sz w:val="22"/>
          <w:szCs w:val="22"/>
        </w:rPr>
        <w:t xml:space="preserve">Contreras Bravo, L. E., &amp; Padilla Beltrán, J. E. (2024). Ciencia de datos con Python: transformación y selección de variables. Ediciones de la U.</w:t>
      </w:r>
    </w:p>
    <w:p>
      <w:pPr>
        <w:spacing w:after="160" w:before="0" w:line="360"/>
        <w:jc w:val="both"/>
      </w:pPr>
      <w:r>
        <w:rPr>
          <w:rFonts w:ascii="Arial" w:cs="Arial" w:eastAsia="Arial" w:hAnsi="Arial"/>
          <w:b w:val="false"/>
          <w:bCs w:val="false"/>
          <w:i w:val="false"/>
          <w:iCs w:val="false"/>
          <w:color w:val="000000"/>
          <w:sz w:val="22"/>
          <w:szCs w:val="22"/>
        </w:rPr>
        <w:t xml:space="preserve">Grus, J. (2019). Data science from scratch: First principles with Python (2.ª ed.). O'Reilly Media.</w:t>
      </w:r>
    </w:p>
    <w:p>
      <w:pPr>
        <w:spacing w:after="160" w:before="0" w:line="360"/>
        <w:jc w:val="both"/>
      </w:pPr>
      <w:r>
        <w:rPr>
          <w:rFonts w:ascii="Arial" w:cs="Arial" w:eastAsia="Arial" w:hAnsi="Arial"/>
          <w:b w:val="false"/>
          <w:bCs w:val="false"/>
          <w:i w:val="false"/>
          <w:iCs w:val="false"/>
          <w:color w:val="000000"/>
          <w:sz w:val="22"/>
          <w:szCs w:val="22"/>
        </w:rPr>
        <w:t xml:space="preserve">Wickham, H., &amp; Grolemund, G. (2017). R para la ciencia de datos: importar, ordenar, transformar, visualizar y modelar datos. O'Reilly Media. https://es.r4ds.hadley.nz/</w:t>
      </w:r>
    </w:p>
    <w:p>
      <w:pPr>
        <w:pStyle w:val="Heading2"/>
        <w:spacing w:after="140" w:before="280"/>
      </w:pPr>
      <w:r>
        <w:rPr>
          <w:rFonts w:ascii="Arial" w:cs="Arial" w:eastAsia="Arial" w:hAnsi="Arial"/>
          <w:b/>
          <w:bCs/>
          <w:color w:val="1F4E79"/>
          <w:sz w:val="26"/>
          <w:szCs w:val="26"/>
        </w:rPr>
        <w:t xml:space="preserve">Documentación técnica oficial</w:t>
      </w:r>
    </w:p>
    <w:p>
      <w:pPr>
        <w:spacing w:after="160" w:before="0" w:line="360"/>
        <w:jc w:val="both"/>
      </w:pPr>
      <w:r>
        <w:rPr>
          <w:rFonts w:ascii="Arial" w:cs="Arial" w:eastAsia="Arial" w:hAnsi="Arial"/>
          <w:b w:val="false"/>
          <w:bCs w:val="false"/>
          <w:i w:val="false"/>
          <w:iCs w:val="false"/>
          <w:color w:val="000000"/>
          <w:sz w:val="22"/>
          <w:szCs w:val="22"/>
        </w:rPr>
        <w:t xml:space="preserve">NumPy Developers. (2025). NumPy documentation (versión 2.5). https://numpy.org/doc/stable/</w:t>
      </w:r>
    </w:p>
    <w:p>
      <w:pPr>
        <w:spacing w:after="160" w:before="0" w:line="360"/>
        <w:jc w:val="both"/>
      </w:pPr>
      <w:r>
        <w:rPr>
          <w:rFonts w:ascii="Arial" w:cs="Arial" w:eastAsia="Arial" w:hAnsi="Arial"/>
          <w:b w:val="false"/>
          <w:bCs w:val="false"/>
          <w:i w:val="false"/>
          <w:iCs w:val="false"/>
          <w:color w:val="000000"/>
          <w:sz w:val="22"/>
          <w:szCs w:val="22"/>
        </w:rPr>
        <w:t xml:space="preserve">pandas Development Team. (2025). pandas documentation (versión 3.0). https://pandas.pydata.org/docs/</w:t>
      </w:r>
    </w:p>
    <w:p>
      <w:pPr>
        <w:spacing w:after="160" w:before="0" w:line="360"/>
        <w:jc w:val="both"/>
      </w:pPr>
      <w:r>
        <w:rPr>
          <w:rFonts w:ascii="Arial" w:cs="Arial" w:eastAsia="Arial" w:hAnsi="Arial"/>
          <w:b w:val="false"/>
          <w:bCs w:val="false"/>
          <w:i w:val="false"/>
          <w:iCs w:val="false"/>
          <w:color w:val="000000"/>
          <w:sz w:val="22"/>
          <w:szCs w:val="22"/>
        </w:rPr>
        <w:t xml:space="preserve">Python Software Foundation. (2025a). timeit — Measure execution time of small code snippets. https://docs.python.org/3/library/timeit.html</w:t>
      </w:r>
    </w:p>
    <w:p>
      <w:pPr>
        <w:spacing w:after="160" w:before="0" w:line="360"/>
        <w:jc w:val="both"/>
      </w:pPr>
      <w:r>
        <w:rPr>
          <w:rFonts w:ascii="Arial" w:cs="Arial" w:eastAsia="Arial" w:hAnsi="Arial"/>
          <w:b w:val="false"/>
          <w:bCs w:val="false"/>
          <w:i w:val="false"/>
          <w:iCs w:val="false"/>
          <w:color w:val="000000"/>
          <w:sz w:val="22"/>
          <w:szCs w:val="22"/>
        </w:rPr>
        <w:t xml:space="preserve">Python Software Foundation. (2025b). tracemalloc — Trace memory allocations. https://docs.python.org/3/library/tracemalloc.html</w:t>
      </w:r>
    </w:p>
    <w:p>
      <w:pPr>
        <w:spacing w:after="160" w:before="0" w:line="360"/>
        <w:jc w:val="both"/>
      </w:pPr>
      <w:r>
        <w:rPr>
          <w:rFonts w:ascii="Arial" w:cs="Arial" w:eastAsia="Arial" w:hAnsi="Arial"/>
          <w:b w:val="false"/>
          <w:bCs w:val="false"/>
          <w:i w:val="false"/>
          <w:iCs w:val="false"/>
          <w:color w:val="000000"/>
          <w:sz w:val="22"/>
          <w:szCs w:val="22"/>
        </w:rPr>
        <w:t xml:space="preserve">Python Software Foundation. (2025c). abc — Abstract base classes. https://docs.python.org/3/library/abc.html</w:t>
      </w:r>
    </w:p>
    <w:p>
      <w:pPr>
        <w:pStyle w:val="Heading2"/>
        <w:spacing w:after="140" w:before="280"/>
      </w:pPr>
      <w:r>
        <w:rPr>
          <w:rFonts w:ascii="Arial" w:cs="Arial" w:eastAsia="Arial" w:hAnsi="Arial"/>
          <w:b/>
          <w:bCs/>
          <w:color w:val="1F4E79"/>
          <w:sz w:val="26"/>
          <w:szCs w:val="26"/>
        </w:rPr>
        <w:t xml:space="preserve">Bibliografía complementaria</w:t>
      </w:r>
    </w:p>
    <w:p>
      <w:pPr>
        <w:spacing w:after="160" w:before="0" w:line="360"/>
        <w:jc w:val="both"/>
      </w:pPr>
      <w:r>
        <w:rPr>
          <w:rFonts w:ascii="Arial" w:cs="Arial" w:eastAsia="Arial" w:hAnsi="Arial"/>
          <w:b w:val="false"/>
          <w:bCs w:val="false"/>
          <w:i w:val="false"/>
          <w:iCs w:val="false"/>
          <w:color w:val="000000"/>
          <w:sz w:val="22"/>
          <w:szCs w:val="22"/>
        </w:rPr>
        <w:t xml:space="preserve">Cormen, T. H., Leiserson, C. E., Rivest, R. L., &amp; Stein, C. (2022). Introduction to algorithms (4.ª ed.). MIT Press.</w:t>
      </w:r>
    </w:p>
    <w:p>
      <w:pPr>
        <w:spacing w:after="160" w:before="0" w:line="360"/>
        <w:jc w:val="both"/>
      </w:pPr>
      <w:r>
        <w:rPr>
          <w:rFonts w:ascii="Arial" w:cs="Arial" w:eastAsia="Arial" w:hAnsi="Arial"/>
          <w:b w:val="false"/>
          <w:bCs w:val="false"/>
          <w:i w:val="false"/>
          <w:iCs w:val="false"/>
          <w:color w:val="000000"/>
          <w:sz w:val="22"/>
          <w:szCs w:val="22"/>
        </w:rPr>
        <w:t xml:space="preserve">Gamma, E., Helm, R., Johnson, R., &amp; Vlissides, J. (1994). Design patterns: Elements of reusable object-oriented software. Addison-Wesley.</w:t>
      </w:r>
    </w:p>
    <w:p>
      <w:pPr>
        <w:spacing w:after="160" w:before="0" w:line="360"/>
        <w:jc w:val="both"/>
      </w:pPr>
      <w:r>
        <w:rPr>
          <w:rFonts w:ascii="Arial" w:cs="Arial" w:eastAsia="Arial" w:hAnsi="Arial"/>
          <w:b w:val="false"/>
          <w:bCs w:val="false"/>
          <w:i w:val="false"/>
          <w:iCs w:val="false"/>
          <w:color w:val="000000"/>
          <w:sz w:val="22"/>
          <w:szCs w:val="22"/>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pPr>
        <w:spacing w:after="160" w:before="0" w:line="360"/>
        <w:jc w:val="both"/>
      </w:pPr>
      <w:r>
        <w:rPr>
          <w:rFonts w:ascii="Arial" w:cs="Arial" w:eastAsia="Arial" w:hAnsi="Arial"/>
          <w:b w:val="false"/>
          <w:bCs w:val="false"/>
          <w:i w:val="false"/>
          <w:iCs w:val="false"/>
          <w:color w:val="000000"/>
          <w:sz w:val="22"/>
          <w:szCs w:val="22"/>
        </w:rPr>
        <w:t xml:space="preserve">Ramalho, L. (2022). Fluent Python: Clear, concise, and effective programming (2.ª ed.). O'Reilly Media.</w:t>
      </w:r>
    </w:p>
    <w:p>
      <w:r>
        <w:br w:type="page"/>
      </w:r>
    </w:p>
    <w:p>
      <w:pPr>
        <w:pStyle w:val="Heading1"/>
        <w:spacing w:after="200" w:before="360"/>
      </w:pPr>
      <w:r>
        <w:rPr>
          <w:rFonts w:ascii="Arial" w:cs="Arial" w:eastAsia="Arial" w:hAnsi="Arial"/>
          <w:b/>
          <w:bCs/>
          <w:color w:val="1F4E79"/>
          <w:sz w:val="32"/>
          <w:szCs w:val="32"/>
        </w:rPr>
        <w:t xml:space="preserve">XV. Anexos</w:t>
      </w:r>
    </w:p>
    <w:p>
      <w:pPr>
        <w:pStyle w:val="Heading2"/>
        <w:spacing w:after="140" w:before="280"/>
      </w:pPr>
      <w:r>
        <w:rPr>
          <w:rFonts w:ascii="Arial" w:cs="Arial" w:eastAsia="Arial" w:hAnsi="Arial"/>
          <w:b/>
          <w:bCs/>
          <w:color w:val="1F4E79"/>
          <w:sz w:val="26"/>
          <w:szCs w:val="26"/>
        </w:rPr>
        <w:t xml:space="preserve">Anexo A. Instituciones con mayor sobreduración media en el árbol jerárquico</w:t>
      </w:r>
    </w:p>
    <w:p>
      <w:pPr>
        <w:spacing w:after="140" w:before="0" w:line="360"/>
        <w:jc w:val="both"/>
      </w:pPr>
      <w:r>
        <w:rPr>
          <w:rFonts w:ascii="Arial" w:cs="Arial" w:eastAsia="Arial" w:hAnsi="Arial"/>
          <w:b w:val="false"/>
          <w:bCs w:val="false"/>
          <w:i w:val="false"/>
          <w:iCs w:val="false"/>
          <w:color w:val="000000"/>
          <w:sz w:val="22"/>
          <w:szCs w:val="22"/>
        </w:rPr>
        <w:t xml:space="preserve">Nodos de nivel «institución» con al menos 1.000 titulados en la cohorte de 300.000, ordenados por sobreduración media. Fuente: reports/tables/f3_jerarquia_instituciones.csv.</w:t>
      </w:r>
    </w:p>
    <w:tbl>
      <w:tblPr>
        <w:tblW w:type="dxa" w:w="8838"/>
        <w:tblBorders>
          <w:top w:val="single" w:color="BFC7CF" w:sz="4"/>
          <w:left w:val="single" w:color="BFC7CF" w:sz="4"/>
          <w:bottom w:val="single" w:color="BFC7CF" w:sz="4"/>
          <w:right w:val="single" w:color="BFC7CF" w:sz="4"/>
          <w:insideH w:val="single" w:color="BFC7CF" w:sz="4"/>
          <w:insideV w:val="single" w:color="BFC7CF" w:sz="4"/>
        </w:tblBorders>
      </w:tblPr>
      <w:tblGrid>
        <w:gridCol w:w="4065"/>
        <w:gridCol w:w="1591"/>
        <w:gridCol w:w="1591"/>
        <w:gridCol w:w="1591"/>
      </w:tblGrid>
      <w:tr>
        <w:trPr>
          <w:tblHeader/>
        </w:trPr>
        <w:tc>
          <w:tcPr>
            <w:tcW w:type="dxa" w:w="4065"/>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Institución</w:t>
            </w:r>
          </w:p>
        </w:tc>
        <w:tc>
          <w:tcPr>
            <w:tcW w:type="dxa" w:w="159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Titulados</w:t>
            </w:r>
          </w:p>
        </w:tc>
        <w:tc>
          <w:tcPr>
            <w:tcW w:type="dxa" w:w="159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Sobreduración media</w:t>
            </w:r>
          </w:p>
        </w:tc>
        <w:tc>
          <w:tcPr>
            <w:tcW w:type="dxa" w:w="1591"/>
            <w:shd w:fill="1F4E79" w:val="clear"/>
            <w:tcMar>
              <w:top w:type="dxa" w:w="60"/>
              <w:left w:type="dxa" w:w="100"/>
              <w:bottom w:type="dxa" w:w="60"/>
              <w:right w:type="dxa" w:w="100"/>
            </w:tcMar>
          </w:tcPr>
          <w:p>
            <w:pPr>
              <w:spacing w:after="0" w:line="260"/>
              <w:jc w:val="left"/>
            </w:pPr>
            <w:r>
              <w:rPr>
                <w:rFonts w:ascii="Arial" w:cs="Arial" w:eastAsia="Arial" w:hAnsi="Arial"/>
                <w:b/>
                <w:bCs/>
                <w:color w:val="FFFFFF"/>
                <w:sz w:val="19"/>
                <w:szCs w:val="19"/>
              </w:rPr>
              <w:t xml:space="preserve">Titulación oportuna</w:t>
            </w:r>
          </w:p>
        </w:tc>
      </w:tr>
      <w:tr>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Bolivariana</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1.019</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5,79 sem.</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9,9 %</w:t>
            </w:r>
          </w:p>
        </w:tc>
      </w:tr>
      <w:tr>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Tecnica Federico Santa Maria</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3.809</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5,43 sem.</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2,7 %</w:t>
            </w:r>
          </w:p>
        </w:tc>
      </w:tr>
      <w:tr>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Tecnologica de Chile Inacap</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6.795</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4,85 sem.</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2,6 %</w:t>
            </w:r>
          </w:p>
        </w:tc>
      </w:tr>
      <w:tr>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de la Serena</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1.449</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4,79 sem.</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3,9 %</w:t>
            </w:r>
          </w:p>
        </w:tc>
      </w:tr>
      <w:tr>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Cft Inacap</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20.366</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4,61 sem.</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1,9 %</w:t>
            </w:r>
          </w:p>
        </w:tc>
      </w:tr>
      <w:tr>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de Antofagasta</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1.574</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4,28 sem.</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4,1 %</w:t>
            </w:r>
          </w:p>
        </w:tc>
      </w:tr>
      <w:tr>
        <w:tc>
          <w:tcPr>
            <w:tcW w:type="dxa" w:w="4065"/>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de Valparaiso</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3.066</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4,20 sem.</w:t>
            </w:r>
          </w:p>
        </w:tc>
        <w:tc>
          <w:tcPr>
            <w:tcW w:type="dxa" w:w="1591"/>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2,8 %</w:t>
            </w:r>
          </w:p>
        </w:tc>
      </w:tr>
      <w:tr>
        <w:tc>
          <w:tcPr>
            <w:tcW w:type="dxa" w:w="4065"/>
            <w:shd w:fill="F2F5F8" w:val="clear"/>
            <w:tcMar>
              <w:top w:type="dxa" w:w="60"/>
              <w:left w:type="dxa" w:w="100"/>
              <w:bottom w:type="dxa" w:w="60"/>
              <w:right w:type="dxa" w:w="100"/>
            </w:tcMar>
          </w:tcPr>
          <w:p>
            <w:pPr>
              <w:spacing w:after="0" w:line="260"/>
              <w:jc w:val="left"/>
            </w:pPr>
            <w:r>
              <w:rPr>
                <w:rFonts w:ascii="Arial" w:cs="Arial" w:eastAsia="Arial" w:hAnsi="Arial"/>
                <w:b w:val="false"/>
                <w:bCs w:val="false"/>
                <w:color w:val="000000"/>
                <w:sz w:val="19"/>
                <w:szCs w:val="19"/>
              </w:rPr>
              <w:t xml:space="preserve">Universidad de Tarapaca</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1.781</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4,09 sem.</w:t>
            </w:r>
          </w:p>
        </w:tc>
        <w:tc>
          <w:tcPr>
            <w:tcW w:type="dxa" w:w="1591"/>
            <w:shd w:fill="F2F5F8" w:val="clear"/>
            <w:tcMar>
              <w:top w:type="dxa" w:w="60"/>
              <w:left w:type="dxa" w:w="100"/>
              <w:bottom w:type="dxa" w:w="60"/>
              <w:right w:type="dxa" w:w="100"/>
            </w:tcMar>
          </w:tcPr>
          <w:p>
            <w:pPr>
              <w:spacing w:after="0" w:line="260"/>
              <w:jc w:val="right"/>
            </w:pPr>
            <w:r>
              <w:rPr>
                <w:rFonts w:ascii="Arial" w:cs="Arial" w:eastAsia="Arial" w:hAnsi="Arial"/>
                <w:b w:val="false"/>
                <w:bCs w:val="false"/>
                <w:color w:val="000000"/>
                <w:sz w:val="19"/>
                <w:szCs w:val="19"/>
              </w:rPr>
              <w:t xml:space="preserve">6,1 %</w:t>
            </w:r>
          </w:p>
        </w:tc>
      </w:tr>
    </w:tbl>
    <w:p>
      <w:pPr>
        <w:pStyle w:val="Heading2"/>
        <w:spacing w:after="140" w:before="280"/>
      </w:pPr>
      <w:r>
        <w:rPr>
          <w:rFonts w:ascii="Arial" w:cs="Arial" w:eastAsia="Arial" w:hAnsi="Arial"/>
          <w:b/>
          <w:bCs/>
          <w:color w:val="1F4E79"/>
          <w:sz w:val="26"/>
          <w:szCs w:val="26"/>
        </w:rPr>
        <w:t xml:space="preserve">Anexo B. Salida completa de las pruebas automatizadas</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test session starts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collecting ... collected 73 items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tests/test_nucleo.py::TestAgrupacion::test_media_por_grupo_coincide_con_pandas PASSED [  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tests/test_nucleo.py::TestAgrupacion::test_un_solo_grupo PASSED          [  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tests/test_nucleo.py::TestAgrupacion::test_largos_distintos_lanzan_error PASSED [  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tests/test_nucleo.py::TestOrdenamiento::test_merge_sort_coincide_con_sorted PASSED [  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tests/test_nucleo.py::TestOrdenamiento::test_no_muta_la_entrada PASSED   [  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tests/test_nucleo.py::TestOrdenamiento::test_vacia_y_un_elemento PASSED  [  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tests/test_nucleo.py::TestOrdenamiento::test_es_estable PASSED           [  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tests/test_nucleo.py::TestSeleccion::test_mediana_coincide_con_statistics PASSED [ 10%]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tests/test_nucleo.py::TestSeleccion::test_quickselect_recupera_cada_posicion PASSED [ 12%]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tests/test_nucleo.py::TestSeleccion::test_mediana_par_e_impar PASSED     [ 13%]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tests/test_nucleo.py::TestSeleccion::test_k_fuera_de_rango_y_vacia PASSED [ 15%]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tests/test_nucleo.py::TestBusqueda::test_binaria_encuentra_y_no_encuentra PASSED [ 16%]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tests/test_nucleo.py::TestBusqueda::test_binaria_en_vacia PASSED         [ 17%]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tests/test_nucleo.py::TestBusqueda::test_conteos_por_umbral_coinciden_con_recuento_directo PA...</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tests/test_nucleo.py::TestBusqueda::test_cotas_en_bordes PASSED          [ 20%]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tests/test_nucleo.py::TestBenchmark::test_medicion_basica PASSED         [ 21%]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tests/test_nucleo.py::TestBenchmark::test_exponente_de_funcion_lineal_cercano_a_uno PASSED [ ...</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tests/test_nucleo.py::TestBenchmark::test_exponente_cuadratico PASSED    [ 24%]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tests/test_nucleo.py::TestBenchmark::test_estimar_orden_exige_dos_tamanos PASSED [ 26%]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tests/test_nucleo.py::TestBenchmark::test_comparar_ordena_por_tiempo PASSED [ 27%]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tests/test_nucleo.py::TestTitulado::test_propiedades_derivadas PASSED    [ 28%]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tests/test_nucleo.py::TestTitulado::test_encapsulamiento_identidad_solo_lectura PASSED [ 30%]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tests/test_nucleo.py::TestTitulado::test_setters_validan PASSED          [ 31%]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tests/test_nucleo.py::TestTitulado::test_orden_natural_e_igualdad PASSED [ 32%]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tests/test_nucleo.py::TestTitulado::test_desde_fila_con_dict_y_series PASSED [ 34%]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tests/test_nucleo.py::TestCohorte::test_protocolo_de_secuencia PASSED    [ 35%]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tests/test_nucleo.py::TestCohorte::test_filtrar_y_agrupar_no_mutan PASSED [ 36%]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tests/test_nucleo.py::TestCohorte::test_strategy_con_metricas PASSED     [ 38%]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tests/test_nucleo.py::TestCohorte::test_ordenados_con_merge_sort PASSED  [ 39%]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tests/test_nucleo.py::TestCohorte::test_agregar_rechaza_tipos_ajenos PASSED [ 41%]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tests/test_nucleo.py::TestCohorte::test_metrica_en_cohorte_vacia_lanza_error PASSED [ 42%]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tests/test_nucleo.py::TestCohorte::test_desde_dataframe_exige_columnas PASSED [ 43%]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tests/test_nucleo.py::TestCohorte::test_percentil_valida_rango PASSED    [ 45%]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tests/test_nucleo.py::TestJerarquia::test_totales_recursivos_y_estructura PASSED [ 46%]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tests/test_nucleo.py::TestJerarquia::test_cache_se_invalida_al_insertar PASSED [ 47%]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tests/test_nucleo.py::TestJerarquia::test_metrica_composite_y_descenso PASSED [ 49%]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tests/test_nucleo.py::TestJerarquia::test_buscar_y_dataframe PASSED      [ 50%]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tests/test_nucleo.py::TestJerarquia::test_nodo_vacio PASSED              [ 52%]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tests/test_nucleo.py::TestPreparacion::test_escalador_estandar PASSED    [ 53%]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tests/test_nucleo.py::TestPreparacion::test_estandar_invertir PASSED     [ 54%]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tests/test_nucleo.py::TestPreparacion::test_minmax_en_cero_uno PASSED    [ 56%]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tests/test_nucleo.py::TestPreparacion::test_transformar_sin_ajustar_y_dimensiones PASSED [ 57%]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tests/test_nucleo.py::TestPreparacion::test_onehot_omite_primera_y_categoria_desconocida PASS...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tests/test_nucleo.py::TestPreparacion::test_particion_reproducible_y_disjunta PASSED [ 60%]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tests/test_nucleo.py::TestPreparacion::test_preparador_compone_y_exige_ajuste PASSED [ 61%]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tests/test_nucleo.py::TestModelos::test_descenso_converge_a_solucion_cerrada PASSED [ 63%]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tests/test_nucleo.py::TestModelos::test_perdida_decrece PASSED           [ 64%]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tests/test_nucleo.py::TestModelos::test_logistica_separa_datos_separables PASSED [ 65%]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tests/test_nucleo.py::TestModelos::test_pesos_devueltos_son_copia PASSED [ 67%]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tests/test_nucleo.py::TestModelos::test_errores_controlados PASSED       [ 68%]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tests/test_nucleo.py::TestModelos::test_metricas_clasificacion_extremos PASSED [ 69%]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tests/test_pipeline.py::test_duracion_real_caso_normal PASSED            [ 71%]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tests/test_pipeline.py::test_sobreduracion_y_categoria PASSED            [ 72%]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tests/test_pipeline.py::test_edad_descuenta_mes_no_cumplido PASSED       [ 73%]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tests/test_pipeline.py::test_edad_cuando_aun_no_cumple_anios PASSED      [ 75%]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tests/test_pipeline.py::test_semestre_de_titulacion_segun_mes PASSED     [ 76%]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tests/test_pipeline.py::test_duracion_minima_es_uno PASSED               [ 78%]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tests/test_pipeline.py::test_clasificacion_en_los_bordes PASSED          [ 79%]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tests/test_pipeline.py::test_sentinelas_se_convierten_en_na PASSED       [ 80%]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tests/test_pipeline.py::test_normalizacion_de_texto_respeta_nombres_propios PASSED [ 82%]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tests/test_pipeline.py::test_duplicados_sin_mrun_no_se_colapsan PASSED   [ 83%]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tests/test_pipeline.py::test_duplicado_exacto_se_elimina PASSED          [ 84%]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tests/test_pipeline.py::test_duracion_teorica_cero_no_divide_por_cero PASSED [ 86%]</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tests/test_pipeline.py::test_registro_sin_fecha_nacimiento_se_marca_atipico PASSED [ 87%]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tests/test_pipeline.py::test_archivos_faltantes_lanza_excepcion PASSED   [ 89%]</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tests/test_pipeline.py::test_cargar_consolidado_inexistente PASSED       [ 90%]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tests/test_pipeline.py::test_validador_detecta_dataset_corrupto PASSED   [ 91%]</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tests/test_pipeline.py::test_validador_aprueba_dataset_correcto PASSED   [ 93%]</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tests/test_pipeline.py::test_estado_antes_de_ejecutar_lanza_error PASSED [ 94%]</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tests/test_pipeline.py::test_regla_con_excepcion_se_reporta_como_falla PASSED [ 95%]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tests/test_pipeline.py::test_tabla_agregada_respeta_minimo_de_casos PASSED [ 97%]</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tests/test_pipeline.py::test_formato_numerico_chileno PASSED             [ 98%]</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tests/test_pipeline.py::test_configuracion_expone_versiones PASSED       [100%]</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73 passed in 3.18s ==============================</w:t>
            </w:r>
          </w:p>
        </w:tc>
      </w:tr>
    </w:tbl>
    <w:p>
      <w:pPr>
        <w:pStyle w:val="Heading2"/>
        <w:spacing w:after="140" w:before="280"/>
      </w:pPr>
      <w:r>
        <w:rPr>
          <w:rFonts w:ascii="Arial" w:cs="Arial" w:eastAsia="Arial" w:hAnsi="Arial"/>
          <w:b/>
          <w:bCs/>
          <w:color w:val="1F4E79"/>
          <w:sz w:val="26"/>
          <w:szCs w:val="26"/>
        </w:rPr>
        <w:t xml:space="preserve">Anexo C. Contribuciones y ramas</w:t>
      </w:r>
    </w:p>
    <w:p>
      <w:pPr>
        <w:spacing w:after="60" w:before="160"/>
      </w:pPr>
      <w:r>
        <w:rPr>
          <w:rFonts w:ascii="Arial" w:cs="Arial" w:eastAsia="Arial" w:hAnsi="Arial"/>
          <w:b/>
          <w:bCs/>
          <w:color w:val="444444"/>
          <w:sz w:val="19"/>
          <w:szCs w:val="19"/>
        </w:rPr>
        <w:t xml:space="preserve">git shortlog -sn --all</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32	Sebastian Antunez</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3	santunez75</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 </w:t>
            </w:r>
          </w:p>
        </w:tc>
      </w:tr>
    </w:tbl>
    <w:p>
      <w:pPr>
        <w:pStyle w:val="Heading2"/>
        <w:spacing w:after="140" w:before="280"/>
      </w:pPr>
      <w:r>
        <w:rPr>
          <w:rFonts w:ascii="Arial" w:cs="Arial" w:eastAsia="Arial" w:hAnsi="Arial"/>
          <w:b/>
          <w:bCs/>
          <w:color w:val="1F4E79"/>
          <w:sz w:val="26"/>
          <w:szCs w:val="26"/>
        </w:rPr>
        <w:t xml:space="preserve">Anexo D. Reproducción de la fase</w:t>
      </w:r>
    </w:p>
    <w:p>
      <w:pPr>
        <w:spacing w:after="60" w:before="160"/>
      </w:pPr>
      <w:r>
        <w:rPr>
          <w:rFonts w:ascii="Arial" w:cs="Arial" w:eastAsia="Arial" w:hAnsi="Arial"/>
          <w:b/>
          <w:bCs/>
          <w:color w:val="444444"/>
          <w:sz w:val="19"/>
          <w:szCs w:val="19"/>
        </w:rPr>
        <w:t xml:space="preserve">Comandos para reproducir la Fase 3 en cualquier equipo</w:t>
      </w:r>
    </w:p>
    <w:tbl>
      <w:tblPr>
        <w:tblW w:type="dxa" w:w="8838"/>
        <w:tblBorders>
          <w:top w:val="single" w:color="D9DDE2" w:sz="4"/>
          <w:left w:val="single" w:color="D9DDE2" w:sz="4"/>
          <w:bottom w:val="single" w:color="D9DDE2" w:sz="4"/>
          <w:right w:val="single" w:color="D9DDE2" w:sz="4"/>
          <w:insideH w:val="single" w:color="D9DDE2" w:sz="4"/>
          <w:insideV w:val="single" w:color="D9DDE2" w:sz="4"/>
        </w:tblBorders>
      </w:tblPr>
      <w:tblGrid>
        <w:gridCol w:w="8838"/>
      </w:tblGrid>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clone https://github.com/santunez75/proyecto-titulados.git</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cd proyecto-titulados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git checkout fase-3/nucleo-algoritmico</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python -m venv .venv</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.venv\Scripts\python.exe -m pip install -r requirements.txt</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.venv\Scripts\python.exe -m pytest tests/ -q          # 73 pruebas, sin datos externos</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.venv\Scripts\python.exe -m src.pipeline               # opcional: regenera el dataset de F2</w:t>
            </w:r>
          </w:p>
        </w:tc>
      </w:tr>
      <w:tr>
        <w:tc>
          <w:tcPr>
            <w:tcW w:type="dxa" w:w="8838"/>
            <w:shd w:fill="F4F6F8" w:val="clear"/>
            <w:tcMar>
              <w:top w:type="dxa" w:w="20"/>
              <w:left w:type="dxa" w:w="120"/>
              <w:bottom w:type="dxa" w:w="20"/>
              <w:right w:type="dxa" w:w="120"/>
            </w:tcMar>
          </w:tcPr>
          <w:p>
            <w:pPr>
              <w:spacing w:after="0" w:line="240"/>
            </w:pPr>
            <w:r>
              <w:rPr>
                <w:rFonts w:ascii="Consolas" w:cs="Consolas" w:eastAsia="Consolas" w:hAnsi="Consolas"/>
                <w:sz w:val="16"/>
                <w:szCs w:val="16"/>
              </w:rPr>
              <w:t xml:space="preserve">.venv\Scripts\python.exe -m jupyter lab F3/F3_Nucleo_Algoritmico.ipynb</w:t>
            </w:r>
          </w:p>
        </w:tc>
      </w:tr>
    </w:tbl>
    <w:sectPr>
      <w:headerReference w:type="default" r:id="rId7"/>
      <w:headerReference w:type="first" r:id="rId8"/>
      <w:footerReference w:type="default" r:id="rId9"/>
      <w:footerReference w:type="first" r:id="rId10"/>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CF" w:sz="4" w:space="6"/>
      </w:pBdr>
      <w:spacing w:after="120"/>
      <w:jc w:val="right"/>
    </w:pPr>
    <w:r>
      <w:rPr>
        <w:rFonts w:ascii="Arial" w:cs="Arial" w:eastAsia="Arial" w:hAnsi="Arial"/>
        <w:color w:val="666666"/>
        <w:sz w:val="16"/>
        <w:szCs w:val="16"/>
      </w:rPr>
      <w:t xml:space="preserve">Sobreduración en la titulación de la educación superior chilena — Fase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4E79"/>
      <w:sz w:val="32"/>
      <w:szCs w:val="32"/>
    </w:rPr>
  </w:style>
  <w:style w:type="paragraph" w:styleId="Heading2">
    <w:name w:val="Heading 2"/>
    <w:basedOn w:val="Normal"/>
    <w:next w:val="Normal"/>
    <w:qFormat/>
    <w:rPr>
      <w:rFonts w:ascii="Arial" w:cs="Arial" w:eastAsia="Arial" w:hAnsi="Arial"/>
      <w:b/>
      <w:bCs/>
      <w:color w:val="1F4E79"/>
      <w:sz w:val="26"/>
      <w:szCs w:val="26"/>
    </w:rPr>
  </w:style>
  <w:style w:type="paragraph" w:styleId="Heading3">
    <w:name w:val="Heading 3"/>
    <w:basedOn w:val="Normal"/>
    <w:next w:val="Normal"/>
    <w:qFormat/>
    <w:rPr>
      <w:rFonts w:ascii="Arial" w:cs="Arial" w:eastAsia="Arial" w:hAnsi="Arial"/>
      <w:b/>
      <w:bCs/>
      <w:color w:val="2E5E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4c2fae0130dabd4193c44da42e17323b76b4f8.jpg"/><Relationship Id="rId12" Type="http://schemas.openxmlformats.org/officeDocument/2006/relationships/image" Target="media/eee24a111114c625cd452b13cf967f06cf4f0fc9.png"/><Relationship Id="rId13" Type="http://schemas.openxmlformats.org/officeDocument/2006/relationships/image" Target="media/6df5233eef71d4826143deacddd3f7e1da4294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Sobreduración en la titulación de la educación superior chilena (2020-2025)</dc:title>
  <dc:creator>Sebastian Antunez Noguera</dc:creator>
  <dc:description>Avance del proyecto: Fase 3 — Núcleo algorítmico, eficiencia e implementación orientada a objetos</dc:description>
  <cp:lastModifiedBy>Un-named</cp:lastModifiedBy>
  <cp:revision>1</cp:revision>
  <dcterms:created xsi:type="dcterms:W3CDTF">2026-09-19T20:18:59.993Z</dcterms:created>
  <dcterms:modified xsi:type="dcterms:W3CDTF">2026-09-19T20:18:59.993Z</dcterms:modified>
</cp:coreProperties>
</file>

<file path=docProps/custom.xml><?xml version="1.0" encoding="utf-8"?>
<Properties xmlns="http://schemas.openxmlformats.org/officeDocument/2006/custom-properties" xmlns:vt="http://schemas.openxmlformats.org/officeDocument/2006/docPropsVTypes"/>
</file>