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1873" w14:textId="77777777" w:rsidR="00AD7206" w:rsidRPr="00AF79A2" w:rsidRDefault="00AF79A2" w:rsidP="00AD7206">
      <w:pPr>
        <w:shd w:val="clear" w:color="auto" w:fill="FFFFFF"/>
        <w:spacing w:before="75" w:after="100" w:afterAutospacing="1" w:line="312" w:lineRule="atLeast"/>
        <w:outlineLvl w:val="0"/>
        <w:rPr>
          <w:rFonts w:ascii="Verdana" w:eastAsia="Times New Roman" w:hAnsi="Verdana" w:cs="Times New Roman"/>
          <w:color w:val="610B38"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10B38"/>
          <w:kern w:val="36"/>
          <w:sz w:val="24"/>
          <w:szCs w:val="24"/>
          <w:lang w:eastAsia="en-IN"/>
        </w:rPr>
        <w:t xml:space="preserve">Data Binding in Angular </w:t>
      </w:r>
    </w:p>
    <w:p w14:paraId="63ABF33B" w14:textId="605FFFEC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Data binding is the core concept of 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Angular  and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used to define the communication between a component and the</w:t>
      </w:r>
      <w:r w:rsidR="004E0BC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view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. It is a technique to link your data to your view. In simple words, you can say that data binding is a communication between your typescript code of your component and your 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template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</w:t>
      </w:r>
      <w:proofErr w:type="gramEnd"/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View)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which user sees. It makes easy to define interactive applications without worrying about pushing and pulling data.</w:t>
      </w:r>
    </w:p>
    <w:p w14:paraId="569EF739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Data binding can be either one-way data binding or two-way data binding.</w:t>
      </w:r>
    </w:p>
    <w:p w14:paraId="2B7F28EA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Times New Roman"/>
          <w:color w:val="610B38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38"/>
          <w:sz w:val="24"/>
          <w:szCs w:val="24"/>
          <w:lang w:eastAsia="en-IN"/>
        </w:rPr>
        <w:t>One-way databinding</w:t>
      </w:r>
    </w:p>
    <w:p w14:paraId="48515F5E" w14:textId="1ADD4EC6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One way databinding is a simple one way communication where HTML template is changed when we make changes in TypeScript 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code</w:t>
      </w:r>
      <w:r w:rsidR="004E0BC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</w:t>
      </w:r>
      <w:proofErr w:type="gramEnd"/>
      <w:r w:rsidR="004E0BC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code File)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14:paraId="74C46220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Or</w:t>
      </w:r>
    </w:p>
    <w:p w14:paraId="2CF562AF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 one-way databinding, the value of the Model is used in the View (HTML page) but you can't update Model from the View. Angular Interpolation / String Interpolation, Property Binding, and Event Binding are the example of one-way databinding.</w:t>
      </w:r>
    </w:p>
    <w:p w14:paraId="5CD78D31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Times New Roman"/>
          <w:color w:val="610B38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38"/>
          <w:sz w:val="24"/>
          <w:szCs w:val="24"/>
          <w:lang w:eastAsia="en-IN"/>
        </w:rPr>
        <w:t>Two-way databinding</w:t>
      </w:r>
    </w:p>
    <w:p w14:paraId="545084CA" w14:textId="4B1C4C8F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In two-way databinding, automatic synchronization of data happens between the Model and the View. Here, change is reflected in both 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ends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. Whenever you make changes in the </w:t>
      </w:r>
      <w:proofErr w:type="gramStart"/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Component(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Model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it will be reflected in the View and when you make changes in View, it will be reflected in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Componet</w:t>
      </w:r>
      <w:proofErr w:type="spellEnd"/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Model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14:paraId="30031A1E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This happens immediately and automatically, ensures that the HTML template and the TypeScript code are updated at all times.</w:t>
      </w:r>
    </w:p>
    <w:p w14:paraId="020DB77C" w14:textId="77777777" w:rsidR="00AD7206" w:rsidRPr="00AF79A2" w:rsidRDefault="00AD7206" w:rsidP="00AD72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noProof/>
          <w:sz w:val="24"/>
          <w:szCs w:val="24"/>
          <w:lang w:val="en-US"/>
        </w:rPr>
        <w:drawing>
          <wp:inline distT="0" distB="0" distL="0" distR="0" wp14:anchorId="709CC304" wp14:editId="48F264AB">
            <wp:extent cx="5943600" cy="1076325"/>
            <wp:effectExtent l="0" t="0" r="0" b="9525"/>
            <wp:docPr id="3" name="Picture 3" descr="Data Binding in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Binding in Angular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C791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Angular provides four types of data binding and they are different on the way of data flowing.</w:t>
      </w:r>
    </w:p>
    <w:p w14:paraId="60A8F65E" w14:textId="77777777" w:rsidR="00AD7206" w:rsidRPr="00AF79A2" w:rsidRDefault="00000000" w:rsidP="00AD7206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hyperlink r:id="rId6" w:anchor="StringInterpolation" w:history="1">
        <w:r w:rsidR="00AD7206" w:rsidRPr="00AF79A2">
          <w:rPr>
            <w:rFonts w:ascii="Verdana" w:eastAsia="Times New Roman" w:hAnsi="Verdana" w:cs="Times New Roman"/>
            <w:color w:val="008000"/>
            <w:sz w:val="24"/>
            <w:szCs w:val="24"/>
            <w:u w:val="single"/>
            <w:lang w:eastAsia="en-IN"/>
          </w:rPr>
          <w:t>String Interpolation</w:t>
        </w:r>
      </w:hyperlink>
    </w:p>
    <w:p w14:paraId="4D006C2F" w14:textId="77777777" w:rsidR="00AD7206" w:rsidRPr="00AF79A2" w:rsidRDefault="00000000" w:rsidP="00AD7206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hyperlink r:id="rId7" w:anchor="PropertyBinding" w:history="1">
        <w:r w:rsidR="00AD7206" w:rsidRPr="00AF79A2">
          <w:rPr>
            <w:rFonts w:ascii="Verdana" w:eastAsia="Times New Roman" w:hAnsi="Verdana" w:cs="Times New Roman"/>
            <w:color w:val="008000"/>
            <w:sz w:val="24"/>
            <w:szCs w:val="24"/>
            <w:u w:val="single"/>
            <w:lang w:eastAsia="en-IN"/>
          </w:rPr>
          <w:t>Property Binding</w:t>
        </w:r>
      </w:hyperlink>
    </w:p>
    <w:p w14:paraId="24432077" w14:textId="77777777" w:rsidR="00AD7206" w:rsidRPr="00AF79A2" w:rsidRDefault="00000000" w:rsidP="00AD7206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hyperlink r:id="rId8" w:anchor="EventBinding" w:history="1">
        <w:r w:rsidR="00AD7206" w:rsidRPr="00AF79A2">
          <w:rPr>
            <w:rFonts w:ascii="Verdana" w:eastAsia="Times New Roman" w:hAnsi="Verdana" w:cs="Times New Roman"/>
            <w:color w:val="008000"/>
            <w:sz w:val="24"/>
            <w:szCs w:val="24"/>
            <w:u w:val="single"/>
            <w:lang w:eastAsia="en-IN"/>
          </w:rPr>
          <w:t>Event Binding</w:t>
        </w:r>
      </w:hyperlink>
    </w:p>
    <w:p w14:paraId="3E414375" w14:textId="77777777" w:rsidR="00AD7206" w:rsidRPr="00AF79A2" w:rsidRDefault="00000000" w:rsidP="00AD7206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hyperlink r:id="rId9" w:anchor="Two-wayBinding" w:history="1">
        <w:r w:rsidR="00AD7206" w:rsidRPr="00AF79A2">
          <w:rPr>
            <w:rFonts w:ascii="Verdana" w:eastAsia="Times New Roman" w:hAnsi="Verdana" w:cs="Times New Roman"/>
            <w:color w:val="008000"/>
            <w:sz w:val="24"/>
            <w:szCs w:val="24"/>
            <w:u w:val="single"/>
            <w:lang w:eastAsia="en-IN"/>
          </w:rPr>
          <w:t>Two-way binding</w:t>
        </w:r>
      </w:hyperlink>
    </w:p>
    <w:p w14:paraId="68C5AB41" w14:textId="77777777" w:rsidR="00AD7206" w:rsidRPr="00AF79A2" w:rsidRDefault="00000000" w:rsidP="00AD72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160CC379">
          <v:rect id="_x0000_i1025" style="width:0;height:.75pt" o:hralign="center" o:hrstd="t" o:hrnoshade="t" o:hr="t" fillcolor="#d4d4d4" stroked="f"/>
        </w:pict>
      </w:r>
    </w:p>
    <w:p w14:paraId="0247CEF5" w14:textId="77777777" w:rsidR="009C696C" w:rsidRPr="00AF79A2" w:rsidRDefault="009C696C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</w:p>
    <w:p w14:paraId="17DB4787" w14:textId="77777777" w:rsidR="009C696C" w:rsidRPr="00AF79A2" w:rsidRDefault="009C696C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</w:p>
    <w:p w14:paraId="5253B433" w14:textId="77777777" w:rsidR="009C696C" w:rsidRPr="00AF79A2" w:rsidRDefault="009C696C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</w:p>
    <w:p w14:paraId="7034F52C" w14:textId="77777777" w:rsidR="009C696C" w:rsidRPr="00AF79A2" w:rsidRDefault="009C696C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</w:p>
    <w:p w14:paraId="3AAE815C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  <w:t>String interpolation</w:t>
      </w:r>
    </w:p>
    <w:p w14:paraId="53A5814F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String Interpolation is a </w:t>
      </w: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one-way databinding technique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which is used to output the data from a TypeScript code to HTML template (view). It uses the template expression in </w:t>
      </w: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double curly braces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to display the data from the component to the view.</w:t>
      </w:r>
    </w:p>
    <w:p w14:paraId="0F5E9A34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For example:</w:t>
      </w:r>
    </w:p>
    <w:p w14:paraId="3B4E82F3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{{ data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}}</w:t>
      </w:r>
    </w:p>
    <w:p w14:paraId="4E0277BF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String interpolation adds the value of a property from the component:</w:t>
      </w:r>
    </w:p>
    <w:p w14:paraId="4FB8C190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7DE68FB8" w14:textId="60072978" w:rsidR="00AD7206" w:rsidRPr="00AF79A2" w:rsidRDefault="00AD7206" w:rsidP="00AD7206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Name: 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{{ name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}}</w:t>
      </w: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12480F4" w14:textId="48380058" w:rsidR="00AD7206" w:rsidRPr="00AF79A2" w:rsidRDefault="00AD7206" w:rsidP="00AD7206"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Email: 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{{ email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}}</w:t>
      </w: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073D4E7" w14:textId="77777777" w:rsidR="00AD7206" w:rsidRPr="00AF79A2" w:rsidRDefault="00000000" w:rsidP="00AD72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02B3BA26">
          <v:rect id="_x0000_i1026" style="width:0;height:.75pt" o:hralign="center" o:hrstd="t" o:hrnoshade="t" o:hr="t" fillcolor="#d4d4d4" stroked="f"/>
        </w:pict>
      </w:r>
    </w:p>
    <w:p w14:paraId="36BB679A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  <w:t>Property Binding</w:t>
      </w:r>
    </w:p>
    <w:p w14:paraId="4E8255F0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Property Binding is also a </w:t>
      </w: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one-way data binding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technique. In property binding, we bind a property of a DOM element to a field which is a defined property in our component TypeScript code.</w:t>
      </w:r>
    </w:p>
    <w:p w14:paraId="7927AD9A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For example:</w:t>
      </w:r>
    </w:p>
    <w:p w14:paraId="023BEFD9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img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src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]="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imgUrl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"/&gt;</w:t>
      </w:r>
    </w:p>
    <w:p w14:paraId="506D17E5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043A91A7" w14:textId="77777777" w:rsidR="00AD7206" w:rsidRPr="00AF79A2" w:rsidRDefault="00AD7206" w:rsidP="00AD7206">
      <w:pPr>
        <w:numPr>
          <w:ilvl w:val="0"/>
          <w:numId w:val="1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79A2">
        <w:rPr>
          <w:rFonts w:ascii="Verdana" w:eastAsia="Times New Roman" w:hAnsi="Verdana" w:cs="Times New Roman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AF79A2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[value]="</w:t>
      </w:r>
      <w:proofErr w:type="spellStart"/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user.email</w:t>
      </w:r>
      <w:proofErr w:type="spellEnd"/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"</w:t>
      </w: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5F25589" w14:textId="77777777" w:rsidR="00AD7206" w:rsidRPr="00AF79A2" w:rsidRDefault="00000000" w:rsidP="00AD72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lastRenderedPageBreak/>
        <w:pict w14:anchorId="43F8F854">
          <v:rect id="_x0000_i1027" style="width:0;height:.75pt" o:hralign="center" o:hrstd="t" o:hrnoshade="t" o:hr="t" fillcolor="#d4d4d4" stroked="f"/>
        </w:pict>
      </w:r>
    </w:p>
    <w:p w14:paraId="4CC84681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  <w:t>Event Binding</w:t>
      </w:r>
    </w:p>
    <w:p w14:paraId="3A45A59F" w14:textId="2CD8FAC0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In 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Angular ,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event binding is used to handle the events raised from the DOM like button click, mouse move etc. When the DOM event happens (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eg.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click, change, 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keyup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), it calls the specified method in the component. In the following example, the </w:t>
      </w:r>
      <w:proofErr w:type="spellStart"/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cookBacon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 method from the component is called when the button is clicked:</w:t>
      </w:r>
    </w:p>
    <w:p w14:paraId="1CEF87AD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For example:</w:t>
      </w:r>
    </w:p>
    <w:p w14:paraId="2C34B331" w14:textId="77777777" w:rsidR="00AD7206" w:rsidRPr="00AF4063" w:rsidRDefault="00AD7206" w:rsidP="00AD7206">
      <w:pPr>
        <w:numPr>
          <w:ilvl w:val="0"/>
          <w:numId w:val="1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&lt;button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(click)="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cookBacon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()"</w:t>
      </w: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&gt;&lt;/button&gt;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CCB333E" w14:textId="77777777" w:rsidR="00AF4063" w:rsidRDefault="00AF4063" w:rsidP="00AF4063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A79C690" w14:textId="77777777" w:rsidR="00AF4063" w:rsidRPr="00430ED1" w:rsidRDefault="00AF4063" w:rsidP="00AF4063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</w:pPr>
      <w:r w:rsidRPr="00430ED1"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  <w:t>$event Payload</w:t>
      </w:r>
    </w:p>
    <w:p w14:paraId="4CC351A9" w14:textId="77777777" w:rsidR="00AF4063" w:rsidRDefault="00AF4063" w:rsidP="00D04641">
      <w:pPr>
        <w:shd w:val="clear" w:color="auto" w:fill="FFFFFF"/>
        <w:spacing w:after="120" w:line="315" w:lineRule="atLeast"/>
        <w:jc w:val="righ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DOM Events carries the event payload. </w:t>
      </w:r>
      <w:proofErr w:type="spellStart"/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I.e</w:t>
      </w:r>
      <w:proofErr w:type="spellEnd"/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information about the event. We can access the event payload by using $event as an argument to the handler 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951"/>
      </w:tblGrid>
      <w:tr w:rsidR="00AF4063" w:rsidRPr="00AF4063" w14:paraId="42D0382A" w14:textId="77777777" w:rsidTr="00AF40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0A7F1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1</w:t>
            </w:r>
          </w:p>
          <w:p w14:paraId="0BD7C9CE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2</w:t>
            </w:r>
          </w:p>
          <w:p w14:paraId="7065A40C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3</w:t>
            </w:r>
          </w:p>
          <w:p w14:paraId="065353C1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0BC19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</w:p>
          <w:p w14:paraId="0DFCF2A3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&lt;input (input)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handleInput</w:t>
            </w:r>
            <w:proofErr w:type="spellEnd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($event)"&gt;</w:t>
            </w:r>
          </w:p>
          <w:p w14:paraId="3BF50BBD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&lt;p&gt;You have entered {{value}}&lt;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p&gt;</w:t>
            </w:r>
          </w:p>
        </w:tc>
      </w:tr>
    </w:tbl>
    <w:p w14:paraId="49076951" w14:textId="77777777" w:rsidR="00AF4063" w:rsidRPr="00AF4063" w:rsidRDefault="00AF4063" w:rsidP="00AF4063">
      <w:pPr>
        <w:shd w:val="clear" w:color="auto" w:fill="FFFFFF"/>
        <w:spacing w:after="288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  <w:lang w:val="en-US"/>
        </w:rPr>
      </w:pPr>
      <w:r w:rsidRPr="00AF4063">
        <w:rPr>
          <w:rFonts w:ascii="Segoe UI" w:eastAsia="Times New Roman" w:hAnsi="Segoe UI" w:cs="Segoe UI"/>
          <w:color w:val="000000"/>
          <w:sz w:val="30"/>
          <w:szCs w:val="30"/>
          <w:lang w:val="en-US"/>
        </w:rPr>
        <w:t>And in the component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951"/>
      </w:tblGrid>
      <w:tr w:rsidR="00AF4063" w:rsidRPr="00AF4063" w14:paraId="35A1C070" w14:textId="77777777" w:rsidTr="00AF40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01BE5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1</w:t>
            </w:r>
          </w:p>
          <w:p w14:paraId="4E1B075E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2</w:t>
            </w:r>
          </w:p>
          <w:p w14:paraId="7DF67F8E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3</w:t>
            </w:r>
          </w:p>
          <w:p w14:paraId="748865B1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4</w:t>
            </w:r>
          </w:p>
          <w:p w14:paraId="2FB221ED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5</w:t>
            </w:r>
          </w:p>
          <w:p w14:paraId="5FCC46DB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71D85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</w:p>
          <w:p w14:paraId="03C4489E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value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""</w:t>
            </w:r>
          </w:p>
          <w:p w14:paraId="1C228BF3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handleInput</w:t>
            </w:r>
            <w:proofErr w:type="spellEnd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(event) {</w:t>
            </w:r>
          </w:p>
          <w:p w14:paraId="745FA5BE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proofErr w:type="spellStart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this.value</w:t>
            </w:r>
            <w:proofErr w:type="spellEnd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event.target</w:t>
            </w:r>
            <w:proofErr w:type="gramEnd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.value</w:t>
            </w:r>
            <w:proofErr w:type="spellEnd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14:paraId="14665A45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14:paraId="19606B72" w14:textId="77777777" w:rsidR="00AF4063" w:rsidRPr="00AF4063" w:rsidRDefault="00AF4063" w:rsidP="00AF4063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Note: </w:t>
      </w:r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properties of a $event object vary depending on the type of DOM event. For example, a mouse event includes different information than an input box editing event.</w:t>
      </w:r>
    </w:p>
    <w:p w14:paraId="2306B754" w14:textId="77777777" w:rsidR="00AF4063" w:rsidRPr="00AF4063" w:rsidRDefault="00AF4063" w:rsidP="00AF4063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53B3CCDC" w14:textId="77777777" w:rsidR="00AF4063" w:rsidRPr="00AF79A2" w:rsidRDefault="00AF4063" w:rsidP="00AF4063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Remember you need to use the variable as $event in the Template statement. Example </w:t>
      </w:r>
      <w:proofErr w:type="spellStart"/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handleInput</w:t>
      </w:r>
      <w:proofErr w:type="spellEnd"/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($event). Otherwise, it will result in an error</w:t>
      </w:r>
    </w:p>
    <w:p w14:paraId="33C6E85E" w14:textId="77777777" w:rsidR="00AD7206" w:rsidRPr="00AF79A2" w:rsidRDefault="00000000" w:rsidP="00AD72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415B9505">
          <v:rect id="_x0000_i1028" style="width:0;height:.75pt" o:hralign="center" o:hrstd="t" o:hrnoshade="t" o:hr="t" fillcolor="#d4d4d4" stroked="f"/>
        </w:pict>
      </w:r>
    </w:p>
    <w:p w14:paraId="70CD2CD2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  <w:t>Two-way Data Binding</w:t>
      </w:r>
    </w:p>
    <w:p w14:paraId="0A3D69DB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We have seen that in one-way data binding any change in the template (view) were not be reflected in the component TypeScript code. To resolve this problem, Angular provides two-way data binding. The two-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way binding has a feature to update data from component to view and vice-versa.</w:t>
      </w:r>
    </w:p>
    <w:p w14:paraId="7112A9E2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In 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two way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data binding, property binding and event binding are combined together.</w:t>
      </w:r>
    </w:p>
    <w:p w14:paraId="740C2D32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122EDF29" w14:textId="77777777" w:rsidR="00AD7206" w:rsidRPr="00AF79A2" w:rsidRDefault="00AD7206" w:rsidP="00AD7206">
      <w:pPr>
        <w:numPr>
          <w:ilvl w:val="0"/>
          <w:numId w:val="1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[(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ngModel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)] = "[property of your component]"  </w:t>
      </w:r>
    </w:p>
    <w:p w14:paraId="2B33F572" w14:textId="77777777" w:rsidR="00AD7206" w:rsidRPr="00AF79A2" w:rsidRDefault="00AD7206" w:rsidP="00AD7206">
      <w:pPr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Arial"/>
          <w:color w:val="008000"/>
          <w:sz w:val="24"/>
          <w:szCs w:val="24"/>
          <w:lang w:eastAsia="en-IN"/>
        </w:rPr>
      </w:pPr>
      <w:r w:rsidRPr="00AF79A2">
        <w:rPr>
          <w:rFonts w:ascii="Verdana" w:eastAsia="Times New Roman" w:hAnsi="Verdana" w:cs="Arial"/>
          <w:b/>
          <w:bCs/>
          <w:color w:val="008000"/>
          <w:sz w:val="24"/>
          <w:szCs w:val="24"/>
          <w:lang w:eastAsia="en-IN"/>
        </w:rPr>
        <w:t>Note:</w:t>
      </w:r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 For </w:t>
      </w:r>
      <w:proofErr w:type="gram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two way</w:t>
      </w:r>
      <w:proofErr w:type="gram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 data binding, we have to enable the </w:t>
      </w:r>
      <w:proofErr w:type="spell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ngModel</w:t>
      </w:r>
      <w:proofErr w:type="spell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 directive. It depends upon </w:t>
      </w:r>
      <w:proofErr w:type="spell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FormsModule</w:t>
      </w:r>
      <w:proofErr w:type="spell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 in angular/forms package, so we have to add </w:t>
      </w:r>
      <w:proofErr w:type="spell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FormsModule</w:t>
      </w:r>
      <w:proofErr w:type="spell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 in </w:t>
      </w:r>
      <w:proofErr w:type="gram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imports[</w:t>
      </w:r>
      <w:proofErr w:type="gram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] array in the </w:t>
      </w:r>
      <w:proofErr w:type="spell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AppModule</w:t>
      </w:r>
      <w:proofErr w:type="spell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.</w:t>
      </w:r>
    </w:p>
    <w:p w14:paraId="035BF02F" w14:textId="77777777" w:rsidR="001D6864" w:rsidRPr="00AF79A2" w:rsidRDefault="001D6864" w:rsidP="00231B9C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sz w:val="24"/>
          <w:szCs w:val="24"/>
        </w:rPr>
      </w:pPr>
      <w:r w:rsidRPr="00AF79A2">
        <w:rPr>
          <w:rFonts w:ascii="Verdana" w:hAnsi="Verdana"/>
          <w:color w:val="000000"/>
          <w:sz w:val="24"/>
          <w:szCs w:val="24"/>
        </w:rPr>
        <w:br/>
      </w:r>
    </w:p>
    <w:p w14:paraId="7919DF69" w14:textId="77777777" w:rsidR="001D6864" w:rsidRPr="00AF79A2" w:rsidRDefault="001D6864" w:rsidP="001D6864">
      <w:pPr>
        <w:rPr>
          <w:rFonts w:ascii="Verdana" w:hAnsi="Verdana"/>
          <w:sz w:val="24"/>
          <w:szCs w:val="24"/>
        </w:rPr>
      </w:pPr>
    </w:p>
    <w:sectPr w:rsidR="001D6864" w:rsidRPr="00AF79A2" w:rsidSect="00F8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B4B"/>
    <w:multiLevelType w:val="multilevel"/>
    <w:tmpl w:val="AA40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32B6A"/>
    <w:multiLevelType w:val="multilevel"/>
    <w:tmpl w:val="61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F46BF"/>
    <w:multiLevelType w:val="multilevel"/>
    <w:tmpl w:val="A81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E5DBA"/>
    <w:multiLevelType w:val="multilevel"/>
    <w:tmpl w:val="D402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0747B"/>
    <w:multiLevelType w:val="multilevel"/>
    <w:tmpl w:val="EAA0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6632D"/>
    <w:multiLevelType w:val="multilevel"/>
    <w:tmpl w:val="14FE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F22ED"/>
    <w:multiLevelType w:val="multilevel"/>
    <w:tmpl w:val="4452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81F13"/>
    <w:multiLevelType w:val="multilevel"/>
    <w:tmpl w:val="A8E0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230066"/>
    <w:multiLevelType w:val="multilevel"/>
    <w:tmpl w:val="0840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E7A7F"/>
    <w:multiLevelType w:val="multilevel"/>
    <w:tmpl w:val="762C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5747A"/>
    <w:multiLevelType w:val="multilevel"/>
    <w:tmpl w:val="6274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1134B"/>
    <w:multiLevelType w:val="multilevel"/>
    <w:tmpl w:val="C01A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810C7"/>
    <w:multiLevelType w:val="multilevel"/>
    <w:tmpl w:val="CD7C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061076"/>
    <w:multiLevelType w:val="multilevel"/>
    <w:tmpl w:val="73B8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11C0D"/>
    <w:multiLevelType w:val="multilevel"/>
    <w:tmpl w:val="C1AA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D0E0C"/>
    <w:multiLevelType w:val="multilevel"/>
    <w:tmpl w:val="3B2E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1B24CA"/>
    <w:multiLevelType w:val="multilevel"/>
    <w:tmpl w:val="0B72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94ACA"/>
    <w:multiLevelType w:val="multilevel"/>
    <w:tmpl w:val="FCCA9A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D7C4696"/>
    <w:multiLevelType w:val="multilevel"/>
    <w:tmpl w:val="5C0C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6D55F5"/>
    <w:multiLevelType w:val="multilevel"/>
    <w:tmpl w:val="BCF0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185AA8"/>
    <w:multiLevelType w:val="multilevel"/>
    <w:tmpl w:val="4534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7E0495"/>
    <w:multiLevelType w:val="multilevel"/>
    <w:tmpl w:val="08A2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DF2C01"/>
    <w:multiLevelType w:val="multilevel"/>
    <w:tmpl w:val="A9C2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4F329D"/>
    <w:multiLevelType w:val="multilevel"/>
    <w:tmpl w:val="F7E2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682A63"/>
    <w:multiLevelType w:val="multilevel"/>
    <w:tmpl w:val="CC14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8E2C3C"/>
    <w:multiLevelType w:val="multilevel"/>
    <w:tmpl w:val="7244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3C7794"/>
    <w:multiLevelType w:val="multilevel"/>
    <w:tmpl w:val="7268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CF2499"/>
    <w:multiLevelType w:val="multilevel"/>
    <w:tmpl w:val="5D2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A3DA0"/>
    <w:multiLevelType w:val="multilevel"/>
    <w:tmpl w:val="DF1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09695D"/>
    <w:multiLevelType w:val="multilevel"/>
    <w:tmpl w:val="BD9E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81359"/>
    <w:multiLevelType w:val="multilevel"/>
    <w:tmpl w:val="F4CC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025228">
    <w:abstractNumId w:val="27"/>
  </w:num>
  <w:num w:numId="2" w16cid:durableId="1950812936">
    <w:abstractNumId w:val="11"/>
  </w:num>
  <w:num w:numId="3" w16cid:durableId="1205755621">
    <w:abstractNumId w:val="9"/>
  </w:num>
  <w:num w:numId="4" w16cid:durableId="1880046692">
    <w:abstractNumId w:val="10"/>
  </w:num>
  <w:num w:numId="5" w16cid:durableId="2110617270">
    <w:abstractNumId w:val="4"/>
  </w:num>
  <w:num w:numId="6" w16cid:durableId="1683971169">
    <w:abstractNumId w:val="3"/>
  </w:num>
  <w:num w:numId="7" w16cid:durableId="786201133">
    <w:abstractNumId w:val="30"/>
  </w:num>
  <w:num w:numId="8" w16cid:durableId="1084185806">
    <w:abstractNumId w:val="28"/>
  </w:num>
  <w:num w:numId="9" w16cid:durableId="726343314">
    <w:abstractNumId w:val="2"/>
  </w:num>
  <w:num w:numId="10" w16cid:durableId="1721440446">
    <w:abstractNumId w:val="17"/>
  </w:num>
  <w:num w:numId="11" w16cid:durableId="1142573607">
    <w:abstractNumId w:val="18"/>
  </w:num>
  <w:num w:numId="12" w16cid:durableId="1424178992">
    <w:abstractNumId w:val="8"/>
  </w:num>
  <w:num w:numId="13" w16cid:durableId="2102287046">
    <w:abstractNumId w:val="19"/>
  </w:num>
  <w:num w:numId="14" w16cid:durableId="267782716">
    <w:abstractNumId w:val="26"/>
  </w:num>
  <w:num w:numId="15" w16cid:durableId="1925259662">
    <w:abstractNumId w:val="6"/>
  </w:num>
  <w:num w:numId="16" w16cid:durableId="1474248673">
    <w:abstractNumId w:val="1"/>
  </w:num>
  <w:num w:numId="17" w16cid:durableId="2020035189">
    <w:abstractNumId w:val="21"/>
  </w:num>
  <w:num w:numId="18" w16cid:durableId="581060348">
    <w:abstractNumId w:val="14"/>
  </w:num>
  <w:num w:numId="19" w16cid:durableId="2097893410">
    <w:abstractNumId w:val="24"/>
  </w:num>
  <w:num w:numId="20" w16cid:durableId="217976539">
    <w:abstractNumId w:val="16"/>
  </w:num>
  <w:num w:numId="21" w16cid:durableId="2082749967">
    <w:abstractNumId w:val="5"/>
  </w:num>
  <w:num w:numId="22" w16cid:durableId="939527726">
    <w:abstractNumId w:val="23"/>
  </w:num>
  <w:num w:numId="23" w16cid:durableId="1172380926">
    <w:abstractNumId w:val="20"/>
  </w:num>
  <w:num w:numId="24" w16cid:durableId="222722965">
    <w:abstractNumId w:val="13"/>
  </w:num>
  <w:num w:numId="25" w16cid:durableId="777064709">
    <w:abstractNumId w:val="22"/>
  </w:num>
  <w:num w:numId="26" w16cid:durableId="554315768">
    <w:abstractNumId w:val="7"/>
  </w:num>
  <w:num w:numId="27" w16cid:durableId="896165001">
    <w:abstractNumId w:val="12"/>
  </w:num>
  <w:num w:numId="28" w16cid:durableId="387917602">
    <w:abstractNumId w:val="0"/>
  </w:num>
  <w:num w:numId="29" w16cid:durableId="473764714">
    <w:abstractNumId w:val="15"/>
  </w:num>
  <w:num w:numId="30" w16cid:durableId="1856648222">
    <w:abstractNumId w:val="29"/>
  </w:num>
  <w:num w:numId="31" w16cid:durableId="7745229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wtTSyNDayMDAwtDBX0lEKTi0uzszPAykwrAUALR9tsCwAAAA="/>
  </w:docVars>
  <w:rsids>
    <w:rsidRoot w:val="00CB7E6B"/>
    <w:rsid w:val="00153E14"/>
    <w:rsid w:val="00155B35"/>
    <w:rsid w:val="0017481C"/>
    <w:rsid w:val="001D6864"/>
    <w:rsid w:val="00231B9C"/>
    <w:rsid w:val="00271100"/>
    <w:rsid w:val="002A5368"/>
    <w:rsid w:val="00430ED1"/>
    <w:rsid w:val="00495266"/>
    <w:rsid w:val="004E0BC5"/>
    <w:rsid w:val="005A1BB6"/>
    <w:rsid w:val="005E7CC9"/>
    <w:rsid w:val="006E292C"/>
    <w:rsid w:val="00714F11"/>
    <w:rsid w:val="00774350"/>
    <w:rsid w:val="007F61C9"/>
    <w:rsid w:val="009C696C"/>
    <w:rsid w:val="009E5498"/>
    <w:rsid w:val="00AA4115"/>
    <w:rsid w:val="00AD7206"/>
    <w:rsid w:val="00AF4063"/>
    <w:rsid w:val="00AF79A2"/>
    <w:rsid w:val="00CB7E6B"/>
    <w:rsid w:val="00D04641"/>
    <w:rsid w:val="00D608CC"/>
    <w:rsid w:val="00DD6EB5"/>
    <w:rsid w:val="00E66DE8"/>
    <w:rsid w:val="00EF0096"/>
    <w:rsid w:val="00F81621"/>
    <w:rsid w:val="00FA417B"/>
    <w:rsid w:val="00FD3558"/>
    <w:rsid w:val="00FD7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2B25"/>
  <w15:docId w15:val="{A3EC3CD7-7264-45AA-8684-98C0138E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621"/>
  </w:style>
  <w:style w:type="paragraph" w:styleId="Heading1">
    <w:name w:val="heading 1"/>
    <w:basedOn w:val="Normal"/>
    <w:link w:val="Heading1Char"/>
    <w:uiPriority w:val="9"/>
    <w:qFormat/>
    <w:rsid w:val="00AD7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7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7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D7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6E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A5368"/>
  </w:style>
  <w:style w:type="character" w:customStyle="1" w:styleId="string">
    <w:name w:val="string"/>
    <w:basedOn w:val="DefaultParagraphFont"/>
    <w:rsid w:val="002A5368"/>
  </w:style>
  <w:style w:type="paragraph" w:styleId="BalloonText">
    <w:name w:val="Balloon Text"/>
    <w:basedOn w:val="Normal"/>
    <w:link w:val="BalloonTextChar"/>
    <w:uiPriority w:val="99"/>
    <w:semiHidden/>
    <w:unhideWhenUsed/>
    <w:rsid w:val="002A5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72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72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72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D72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D7206"/>
    <w:rPr>
      <w:color w:val="0000FF"/>
      <w:u w:val="single"/>
    </w:rPr>
  </w:style>
  <w:style w:type="character" w:customStyle="1" w:styleId="tag">
    <w:name w:val="tag"/>
    <w:basedOn w:val="DefaultParagraphFont"/>
    <w:rsid w:val="00AD7206"/>
  </w:style>
  <w:style w:type="character" w:customStyle="1" w:styleId="tag-name">
    <w:name w:val="tag-name"/>
    <w:basedOn w:val="DefaultParagraphFont"/>
    <w:rsid w:val="00AD7206"/>
  </w:style>
  <w:style w:type="character" w:styleId="Emphasis">
    <w:name w:val="Emphasis"/>
    <w:basedOn w:val="DefaultParagraphFont"/>
    <w:uiPriority w:val="20"/>
    <w:qFormat/>
    <w:rsid w:val="00AD7206"/>
    <w:rPr>
      <w:i/>
      <w:iCs/>
    </w:rPr>
  </w:style>
  <w:style w:type="character" w:customStyle="1" w:styleId="attribute">
    <w:name w:val="attribute"/>
    <w:basedOn w:val="DefaultParagraphFont"/>
    <w:rsid w:val="00AD7206"/>
  </w:style>
  <w:style w:type="character" w:customStyle="1" w:styleId="attribute-value">
    <w:name w:val="attribute-value"/>
    <w:basedOn w:val="DefaultParagraphFont"/>
    <w:rsid w:val="00AD7206"/>
  </w:style>
  <w:style w:type="character" w:customStyle="1" w:styleId="bold">
    <w:name w:val="bold"/>
    <w:basedOn w:val="DefaultParagraphFont"/>
    <w:rsid w:val="00AD7206"/>
  </w:style>
  <w:style w:type="character" w:customStyle="1" w:styleId="comments">
    <w:name w:val="comments"/>
    <w:basedOn w:val="DefaultParagraphFont"/>
    <w:rsid w:val="001D6864"/>
  </w:style>
  <w:style w:type="character" w:customStyle="1" w:styleId="crayon-h">
    <w:name w:val="crayon-h"/>
    <w:basedOn w:val="DefaultParagraphFont"/>
    <w:rsid w:val="00AF4063"/>
  </w:style>
  <w:style w:type="character" w:customStyle="1" w:styleId="crayon-e">
    <w:name w:val="crayon-e"/>
    <w:basedOn w:val="DefaultParagraphFont"/>
    <w:rsid w:val="00AF4063"/>
  </w:style>
  <w:style w:type="character" w:customStyle="1" w:styleId="crayon-sy">
    <w:name w:val="crayon-sy"/>
    <w:basedOn w:val="DefaultParagraphFont"/>
    <w:rsid w:val="00AF4063"/>
  </w:style>
  <w:style w:type="character" w:customStyle="1" w:styleId="crayon-i">
    <w:name w:val="crayon-i"/>
    <w:basedOn w:val="DefaultParagraphFont"/>
    <w:rsid w:val="00AF4063"/>
  </w:style>
  <w:style w:type="character" w:customStyle="1" w:styleId="crayon-s">
    <w:name w:val="crayon-s"/>
    <w:basedOn w:val="DefaultParagraphFont"/>
    <w:rsid w:val="00AF4063"/>
  </w:style>
  <w:style w:type="character" w:customStyle="1" w:styleId="crayon-r">
    <w:name w:val="crayon-r"/>
    <w:basedOn w:val="DefaultParagraphFont"/>
    <w:rsid w:val="00AF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8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7512592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66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0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94188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914158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54298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202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6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91667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746169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487792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969747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6211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38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5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12986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210198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210821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46690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41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6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870262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06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4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2535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825933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310393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ata-binding-in-angular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ata-binding-in-angular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ata-binding-in-angular-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ata-binding-in-angular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24</cp:revision>
  <dcterms:created xsi:type="dcterms:W3CDTF">2017-12-05T04:48:00Z</dcterms:created>
  <dcterms:modified xsi:type="dcterms:W3CDTF">2022-12-08T06:48:00Z</dcterms:modified>
</cp:coreProperties>
</file>