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195A" w:rsidRPr="000536A4" w:rsidRDefault="00304DE7">
      <w:pPr>
        <w:rPr>
          <w:rFonts w:ascii="Segoe UI" w:hAnsi="Segoe UI" w:cs="Segoe UI"/>
          <w:sz w:val="24"/>
          <w:szCs w:val="24"/>
        </w:rPr>
      </w:pPr>
      <w:r w:rsidRPr="000536A4">
        <w:rPr>
          <w:rFonts w:ascii="Segoe UI" w:hAnsi="Segoe UI" w:cs="Segoe UI"/>
          <w:sz w:val="24"/>
          <w:szCs w:val="24"/>
        </w:rPr>
        <w:t>TDD stands for Test Driven Development</w:t>
      </w:r>
    </w:p>
    <w:p w:rsidR="00304DE7" w:rsidRPr="000536A4" w:rsidRDefault="00304DE7">
      <w:pPr>
        <w:rPr>
          <w:rFonts w:ascii="Segoe UI" w:hAnsi="Segoe UI" w:cs="Segoe UI"/>
          <w:sz w:val="24"/>
          <w:szCs w:val="24"/>
        </w:rPr>
      </w:pPr>
      <w:r w:rsidRPr="000536A4">
        <w:rPr>
          <w:rFonts w:ascii="Segoe UI" w:hAnsi="Segoe UI" w:cs="Segoe UI"/>
          <w:sz w:val="24"/>
          <w:szCs w:val="24"/>
        </w:rPr>
        <w:t>it’s a design process in software development.</w:t>
      </w:r>
    </w:p>
    <w:p w:rsidR="00304DE7" w:rsidRPr="000536A4" w:rsidRDefault="00304DE7">
      <w:pPr>
        <w:rPr>
          <w:rStyle w:val="Strong"/>
          <w:rFonts w:ascii="Segoe UI" w:hAnsi="Segoe UI" w:cs="Segoe UI"/>
          <w:color w:val="212121"/>
          <w:sz w:val="24"/>
          <w:szCs w:val="24"/>
          <w:shd w:val="clear" w:color="auto" w:fill="FFFFFF"/>
        </w:rPr>
      </w:pPr>
      <w:r w:rsidRPr="000536A4">
        <w:rPr>
          <w:rStyle w:val="Strong"/>
          <w:rFonts w:ascii="Segoe UI" w:hAnsi="Segoe UI" w:cs="Segoe UI"/>
          <w:color w:val="212121"/>
          <w:sz w:val="24"/>
          <w:szCs w:val="24"/>
          <w:shd w:val="clear" w:color="auto" w:fill="FFFFFF"/>
        </w:rPr>
        <w:t>Lifecycle of TDD</w:t>
      </w:r>
    </w:p>
    <w:p w:rsidR="00304DE7" w:rsidRPr="000536A4" w:rsidRDefault="00304DE7">
      <w:pPr>
        <w:rPr>
          <w:rFonts w:ascii="Segoe UI" w:hAnsi="Segoe UI" w:cs="Segoe UI"/>
          <w:sz w:val="24"/>
          <w:szCs w:val="24"/>
        </w:rPr>
      </w:pPr>
      <w:r w:rsidRPr="000536A4">
        <w:rPr>
          <w:rFonts w:ascii="Segoe UI" w:hAnsi="Segoe UI" w:cs="Segoe UI"/>
          <w:noProof/>
          <w:sz w:val="24"/>
          <w:szCs w:val="24"/>
        </w:rPr>
        <w:drawing>
          <wp:inline distT="0" distB="0" distL="0" distR="0" wp14:anchorId="716DADA7" wp14:editId="12655CCA">
            <wp:extent cx="4524375" cy="3819525"/>
            <wp:effectExtent l="0" t="0" r="9525" b="9525"/>
            <wp:docPr id="1" name="Picture 1" descr="https://www.c-sharpcorner.com/article/test-driven-development-tdd-part-one/Images/image0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c-sharpcorner.com/article/test-driven-development-tdd-part-one/Images/image003.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24375" cy="3819525"/>
                    </a:xfrm>
                    <a:prstGeom prst="rect">
                      <a:avLst/>
                    </a:prstGeom>
                    <a:noFill/>
                    <a:ln>
                      <a:noFill/>
                    </a:ln>
                  </pic:spPr>
                </pic:pic>
              </a:graphicData>
            </a:graphic>
          </wp:inline>
        </w:drawing>
      </w:r>
    </w:p>
    <w:p w:rsidR="00304DE7" w:rsidRPr="000536A4" w:rsidRDefault="00304DE7">
      <w:pPr>
        <w:rPr>
          <w:rFonts w:ascii="Segoe UI" w:hAnsi="Segoe UI" w:cs="Segoe UI"/>
          <w:sz w:val="24"/>
          <w:szCs w:val="24"/>
        </w:rPr>
      </w:pPr>
      <w:r w:rsidRPr="000536A4">
        <w:rPr>
          <w:rFonts w:ascii="Segoe UI" w:hAnsi="Segoe UI" w:cs="Segoe UI"/>
          <w:sz w:val="24"/>
          <w:szCs w:val="24"/>
        </w:rPr>
        <w:t>The above image depicts the lifecycle; TDD goes through. Typically, it starts with writing negative test cases, then it keeps refining and refactoring the code until it passes.</w:t>
      </w:r>
    </w:p>
    <w:p w:rsidR="00B53053" w:rsidRPr="000536A4" w:rsidRDefault="00B53053">
      <w:pPr>
        <w:rPr>
          <w:rFonts w:ascii="Segoe UI" w:hAnsi="Segoe UI" w:cs="Segoe UI"/>
          <w:sz w:val="24"/>
          <w:szCs w:val="24"/>
        </w:rPr>
      </w:pPr>
      <w:r w:rsidRPr="000536A4">
        <w:rPr>
          <w:rFonts w:ascii="Segoe UI" w:hAnsi="Segoe UI" w:cs="Segoe UI"/>
          <w:noProof/>
          <w:sz w:val="24"/>
          <w:szCs w:val="24"/>
        </w:rPr>
        <w:drawing>
          <wp:inline distT="0" distB="0" distL="0" distR="0">
            <wp:extent cx="4210050" cy="2628900"/>
            <wp:effectExtent l="0" t="0" r="0" b="0"/>
            <wp:docPr id="3" name="Picture 3" descr="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10050" cy="2628900"/>
                    </a:xfrm>
                    <a:prstGeom prst="rect">
                      <a:avLst/>
                    </a:prstGeom>
                    <a:noFill/>
                    <a:ln>
                      <a:noFill/>
                    </a:ln>
                  </pic:spPr>
                </pic:pic>
              </a:graphicData>
            </a:graphic>
          </wp:inline>
        </w:drawing>
      </w:r>
    </w:p>
    <w:p w:rsidR="000536A4" w:rsidRPr="000536A4" w:rsidRDefault="000536A4" w:rsidP="000536A4">
      <w:pPr>
        <w:shd w:val="clear" w:color="auto" w:fill="FFFFFF"/>
        <w:spacing w:before="100" w:beforeAutospacing="1" w:after="100" w:afterAutospacing="1" w:line="240" w:lineRule="auto"/>
        <w:rPr>
          <w:rFonts w:ascii="Segoe UI" w:eastAsia="Times New Roman" w:hAnsi="Segoe UI" w:cs="Segoe UI"/>
          <w:color w:val="111111"/>
          <w:sz w:val="24"/>
          <w:szCs w:val="24"/>
        </w:rPr>
      </w:pPr>
      <w:r w:rsidRPr="000536A4">
        <w:rPr>
          <w:rFonts w:ascii="Segoe UI" w:eastAsia="Times New Roman" w:hAnsi="Segoe UI" w:cs="Segoe UI"/>
          <w:color w:val="111111"/>
          <w:sz w:val="24"/>
          <w:szCs w:val="24"/>
        </w:rPr>
        <w:lastRenderedPageBreak/>
        <w:t>Test-Driven Development (TDD) consists of writing the tests before writing the code as illustrated in the workflow above.</w:t>
      </w:r>
    </w:p>
    <w:p w:rsidR="000536A4" w:rsidRPr="000536A4" w:rsidRDefault="000536A4" w:rsidP="000536A4">
      <w:pPr>
        <w:shd w:val="clear" w:color="auto" w:fill="FFFFFF"/>
        <w:spacing w:before="100" w:beforeAutospacing="1" w:after="100" w:afterAutospacing="1" w:line="240" w:lineRule="auto"/>
        <w:rPr>
          <w:rFonts w:ascii="Segoe UI" w:eastAsia="Times New Roman" w:hAnsi="Segoe UI" w:cs="Segoe UI"/>
          <w:color w:val="111111"/>
          <w:sz w:val="24"/>
          <w:szCs w:val="24"/>
        </w:rPr>
      </w:pPr>
      <w:r w:rsidRPr="000536A4">
        <w:rPr>
          <w:rFonts w:ascii="Segoe UI" w:eastAsia="Times New Roman" w:hAnsi="Segoe UI" w:cs="Segoe UI"/>
          <w:color w:val="111111"/>
          <w:sz w:val="24"/>
          <w:szCs w:val="24"/>
        </w:rPr>
        <w:t>First of all, the test is written and must fail at the beginning. Then, the code is written so that the test passes. Then, the test must be executed and must succeed. Then, the code is refactored. Then, the test must be executed again to ensure that the code is correct.</w:t>
      </w:r>
    </w:p>
    <w:p w:rsidR="000536A4" w:rsidRPr="000536A4" w:rsidRDefault="000536A4" w:rsidP="000536A4">
      <w:pPr>
        <w:shd w:val="clear" w:color="auto" w:fill="FFFFFF"/>
        <w:spacing w:before="100" w:beforeAutospacing="1" w:after="100" w:afterAutospacing="1" w:line="240" w:lineRule="auto"/>
        <w:rPr>
          <w:rFonts w:ascii="Segoe UI" w:eastAsia="Times New Roman" w:hAnsi="Segoe UI" w:cs="Segoe UI"/>
          <w:color w:val="111111"/>
          <w:sz w:val="24"/>
          <w:szCs w:val="24"/>
        </w:rPr>
      </w:pPr>
      <w:r w:rsidRPr="000536A4">
        <w:rPr>
          <w:rFonts w:ascii="Segoe UI" w:eastAsia="Times New Roman" w:hAnsi="Segoe UI" w:cs="Segoe UI"/>
          <w:color w:val="111111"/>
          <w:sz w:val="24"/>
          <w:szCs w:val="24"/>
        </w:rPr>
        <w:t>To summarize, this is done through five steps:</w:t>
      </w:r>
    </w:p>
    <w:p w:rsidR="000536A4" w:rsidRPr="000536A4" w:rsidRDefault="000536A4" w:rsidP="000536A4">
      <w:pPr>
        <w:pStyle w:val="ListParagraph"/>
        <w:numPr>
          <w:ilvl w:val="0"/>
          <w:numId w:val="3"/>
        </w:numPr>
        <w:shd w:val="clear" w:color="auto" w:fill="FFFFFF"/>
        <w:spacing w:after="0" w:line="240" w:lineRule="auto"/>
        <w:rPr>
          <w:rFonts w:ascii="Segoe UI" w:eastAsia="Times New Roman" w:hAnsi="Segoe UI" w:cs="Segoe UI"/>
          <w:color w:val="111111"/>
          <w:sz w:val="24"/>
          <w:szCs w:val="24"/>
        </w:rPr>
      </w:pPr>
      <w:r w:rsidRPr="000536A4">
        <w:rPr>
          <w:rFonts w:ascii="Segoe UI" w:eastAsia="Times New Roman" w:hAnsi="Segoe UI" w:cs="Segoe UI"/>
          <w:color w:val="111111"/>
          <w:sz w:val="24"/>
          <w:szCs w:val="24"/>
        </w:rPr>
        <w:t>Write a test.</w:t>
      </w:r>
    </w:p>
    <w:p w:rsidR="000536A4" w:rsidRPr="000536A4" w:rsidRDefault="000536A4" w:rsidP="000536A4">
      <w:pPr>
        <w:pStyle w:val="ListParagraph"/>
        <w:numPr>
          <w:ilvl w:val="0"/>
          <w:numId w:val="3"/>
        </w:numPr>
        <w:shd w:val="clear" w:color="auto" w:fill="FFFFFF"/>
        <w:spacing w:after="0" w:line="240" w:lineRule="auto"/>
        <w:rPr>
          <w:rFonts w:ascii="Segoe UI" w:eastAsia="Times New Roman" w:hAnsi="Segoe UI" w:cs="Segoe UI"/>
          <w:color w:val="111111"/>
          <w:sz w:val="24"/>
          <w:szCs w:val="24"/>
        </w:rPr>
      </w:pPr>
      <w:r w:rsidRPr="000536A4">
        <w:rPr>
          <w:rFonts w:ascii="Segoe UI" w:eastAsia="Times New Roman" w:hAnsi="Segoe UI" w:cs="Segoe UI"/>
          <w:color w:val="111111"/>
          <w:sz w:val="24"/>
          <w:szCs w:val="24"/>
        </w:rPr>
        <w:t>The test must fail at the beginning.</w:t>
      </w:r>
    </w:p>
    <w:p w:rsidR="000536A4" w:rsidRPr="000536A4" w:rsidRDefault="000536A4" w:rsidP="000536A4">
      <w:pPr>
        <w:pStyle w:val="ListParagraph"/>
        <w:numPr>
          <w:ilvl w:val="0"/>
          <w:numId w:val="3"/>
        </w:numPr>
        <w:shd w:val="clear" w:color="auto" w:fill="FFFFFF"/>
        <w:spacing w:after="0" w:line="240" w:lineRule="auto"/>
        <w:rPr>
          <w:rFonts w:ascii="Segoe UI" w:eastAsia="Times New Roman" w:hAnsi="Segoe UI" w:cs="Segoe UI"/>
          <w:color w:val="111111"/>
          <w:sz w:val="24"/>
          <w:szCs w:val="24"/>
        </w:rPr>
      </w:pPr>
      <w:r w:rsidRPr="000536A4">
        <w:rPr>
          <w:rFonts w:ascii="Segoe UI" w:eastAsia="Times New Roman" w:hAnsi="Segoe UI" w:cs="Segoe UI"/>
          <w:color w:val="111111"/>
          <w:sz w:val="24"/>
          <w:szCs w:val="24"/>
        </w:rPr>
        <w:t>Write the code so that the test passes.</w:t>
      </w:r>
    </w:p>
    <w:p w:rsidR="000536A4" w:rsidRPr="000536A4" w:rsidRDefault="000536A4" w:rsidP="000536A4">
      <w:pPr>
        <w:pStyle w:val="ListParagraph"/>
        <w:numPr>
          <w:ilvl w:val="0"/>
          <w:numId w:val="3"/>
        </w:numPr>
        <w:shd w:val="clear" w:color="auto" w:fill="FFFFFF"/>
        <w:spacing w:after="0" w:line="240" w:lineRule="auto"/>
        <w:rPr>
          <w:rFonts w:ascii="Segoe UI" w:eastAsia="Times New Roman" w:hAnsi="Segoe UI" w:cs="Segoe UI"/>
          <w:color w:val="111111"/>
          <w:sz w:val="24"/>
          <w:szCs w:val="24"/>
        </w:rPr>
      </w:pPr>
      <w:r w:rsidRPr="000536A4">
        <w:rPr>
          <w:rFonts w:ascii="Segoe UI" w:eastAsia="Times New Roman" w:hAnsi="Segoe UI" w:cs="Segoe UI"/>
          <w:color w:val="111111"/>
          <w:sz w:val="24"/>
          <w:szCs w:val="24"/>
        </w:rPr>
        <w:t>Execute the test and ensure that it passes.</w:t>
      </w:r>
      <w:bookmarkStart w:id="0" w:name="_GoBack"/>
      <w:bookmarkEnd w:id="0"/>
    </w:p>
    <w:p w:rsidR="000536A4" w:rsidRPr="000536A4" w:rsidRDefault="000536A4" w:rsidP="000536A4">
      <w:pPr>
        <w:pStyle w:val="ListParagraph"/>
        <w:numPr>
          <w:ilvl w:val="0"/>
          <w:numId w:val="3"/>
        </w:numPr>
        <w:shd w:val="clear" w:color="auto" w:fill="FFFFFF"/>
        <w:spacing w:after="0" w:line="240" w:lineRule="auto"/>
        <w:rPr>
          <w:rFonts w:ascii="Segoe UI" w:eastAsia="Times New Roman" w:hAnsi="Segoe UI" w:cs="Segoe UI"/>
          <w:color w:val="111111"/>
          <w:sz w:val="24"/>
          <w:szCs w:val="24"/>
        </w:rPr>
      </w:pPr>
      <w:r w:rsidRPr="000536A4">
        <w:rPr>
          <w:rFonts w:ascii="Segoe UI" w:eastAsia="Times New Roman" w:hAnsi="Segoe UI" w:cs="Segoe UI"/>
          <w:color w:val="111111"/>
          <w:sz w:val="24"/>
          <w:szCs w:val="24"/>
        </w:rPr>
        <w:t>Refactor the code.</w:t>
      </w:r>
    </w:p>
    <w:p w:rsidR="000536A4" w:rsidRPr="000536A4" w:rsidRDefault="000536A4">
      <w:pPr>
        <w:rPr>
          <w:rFonts w:ascii="Segoe UI" w:hAnsi="Segoe UI" w:cs="Segoe UI"/>
          <w:sz w:val="24"/>
          <w:szCs w:val="24"/>
        </w:rPr>
      </w:pPr>
      <w:r w:rsidRPr="000536A4">
        <w:rPr>
          <w:rFonts w:ascii="Segoe UI" w:hAnsi="Segoe UI" w:cs="Segoe UI"/>
          <w:sz w:val="24"/>
          <w:szCs w:val="24"/>
        </w:rPr>
        <w:t>We can notice that in the workflow illustrated above, the test is executed after refactoring the code. This ensures that the code is still correct after the refactoring.</w:t>
      </w:r>
    </w:p>
    <w:p w:rsidR="00304DE7" w:rsidRPr="000536A4" w:rsidRDefault="00304DE7">
      <w:pPr>
        <w:rPr>
          <w:rStyle w:val="Strong"/>
          <w:rFonts w:ascii="Segoe UI" w:hAnsi="Segoe UI" w:cs="Segoe UI"/>
          <w:color w:val="212121"/>
          <w:sz w:val="24"/>
          <w:szCs w:val="24"/>
          <w:shd w:val="clear" w:color="auto" w:fill="FFFFFF"/>
        </w:rPr>
      </w:pPr>
      <w:r w:rsidRPr="000536A4">
        <w:rPr>
          <w:rStyle w:val="Strong"/>
          <w:rFonts w:ascii="Segoe UI" w:hAnsi="Segoe UI" w:cs="Segoe UI"/>
          <w:color w:val="212121"/>
          <w:sz w:val="24"/>
          <w:szCs w:val="24"/>
          <w:shd w:val="clear" w:color="auto" w:fill="FFFFFF"/>
        </w:rPr>
        <w:t>Unit Test cases</w:t>
      </w:r>
    </w:p>
    <w:p w:rsidR="00304DE7" w:rsidRPr="000536A4" w:rsidRDefault="00304DE7">
      <w:pPr>
        <w:rPr>
          <w:rFonts w:ascii="Segoe UI" w:hAnsi="Segoe UI" w:cs="Segoe UI"/>
          <w:sz w:val="24"/>
          <w:szCs w:val="24"/>
        </w:rPr>
      </w:pPr>
      <w:r w:rsidRPr="000536A4">
        <w:rPr>
          <w:rFonts w:ascii="Segoe UI" w:hAnsi="Segoe UI" w:cs="Segoe UI"/>
          <w:sz w:val="24"/>
          <w:szCs w:val="24"/>
        </w:rPr>
        <w:t>Unit Test cases are coded to test specific aspects of a functionality.</w:t>
      </w:r>
    </w:p>
    <w:p w:rsidR="00304DE7" w:rsidRPr="000536A4" w:rsidRDefault="00304DE7">
      <w:pPr>
        <w:rPr>
          <w:rFonts w:ascii="Segoe UI" w:hAnsi="Segoe UI" w:cs="Segoe UI"/>
          <w:sz w:val="24"/>
          <w:szCs w:val="24"/>
        </w:rPr>
      </w:pPr>
      <w:r w:rsidRPr="000536A4">
        <w:rPr>
          <w:rFonts w:ascii="Segoe UI" w:hAnsi="Segoe UI" w:cs="Segoe UI"/>
          <w:sz w:val="24"/>
          <w:szCs w:val="24"/>
        </w:rPr>
        <w:t>They are created to test positive, negative and exception scenarios.</w:t>
      </w:r>
    </w:p>
    <w:p w:rsidR="00304DE7" w:rsidRPr="000536A4" w:rsidRDefault="00304DE7">
      <w:pPr>
        <w:rPr>
          <w:rFonts w:ascii="Segoe UI" w:hAnsi="Segoe UI" w:cs="Segoe UI"/>
          <w:sz w:val="24"/>
          <w:szCs w:val="24"/>
        </w:rPr>
      </w:pPr>
      <w:r w:rsidRPr="000536A4">
        <w:rPr>
          <w:rFonts w:ascii="Segoe UI" w:hAnsi="Segoe UI" w:cs="Segoe UI"/>
          <w:sz w:val="24"/>
          <w:szCs w:val="24"/>
        </w:rPr>
        <w:t>They are independent with other tests in terms of scenario and execution order.</w:t>
      </w:r>
    </w:p>
    <w:p w:rsidR="00B25BEE" w:rsidRPr="000536A4" w:rsidRDefault="00B25BEE" w:rsidP="00B25BEE">
      <w:pPr>
        <w:rPr>
          <w:rFonts w:ascii="Segoe UI" w:hAnsi="Segoe UI" w:cs="Segoe UI"/>
          <w:sz w:val="24"/>
          <w:szCs w:val="24"/>
        </w:rPr>
      </w:pPr>
      <w:r w:rsidRPr="000536A4">
        <w:rPr>
          <w:rFonts w:ascii="Segoe UI" w:hAnsi="Segoe UI" w:cs="Segoe UI"/>
          <w:b/>
          <w:bCs/>
          <w:sz w:val="24"/>
          <w:szCs w:val="24"/>
        </w:rPr>
        <w:t>Unit Test Frameworks</w:t>
      </w:r>
    </w:p>
    <w:p w:rsidR="00B25BEE" w:rsidRPr="000536A4" w:rsidRDefault="00B25BEE" w:rsidP="00B25BEE">
      <w:pPr>
        <w:rPr>
          <w:rFonts w:ascii="Segoe UI" w:hAnsi="Segoe UI" w:cs="Segoe UI"/>
          <w:sz w:val="24"/>
          <w:szCs w:val="24"/>
        </w:rPr>
      </w:pPr>
      <w:r w:rsidRPr="000536A4">
        <w:rPr>
          <w:rFonts w:ascii="Segoe UI" w:hAnsi="Segoe UI" w:cs="Segoe UI"/>
          <w:sz w:val="24"/>
          <w:szCs w:val="24"/>
        </w:rPr>
        <w:t>There are several frameworks available in .Net</w:t>
      </w:r>
    </w:p>
    <w:p w:rsidR="00B25BEE" w:rsidRPr="000536A4" w:rsidRDefault="00B25BEE" w:rsidP="00B25BEE">
      <w:pPr>
        <w:numPr>
          <w:ilvl w:val="0"/>
          <w:numId w:val="1"/>
        </w:numPr>
        <w:rPr>
          <w:rFonts w:ascii="Segoe UI" w:hAnsi="Segoe UI" w:cs="Segoe UI"/>
          <w:sz w:val="24"/>
          <w:szCs w:val="24"/>
        </w:rPr>
      </w:pPr>
      <w:r w:rsidRPr="000536A4">
        <w:rPr>
          <w:rFonts w:ascii="Segoe UI" w:hAnsi="Segoe UI" w:cs="Segoe UI"/>
          <w:sz w:val="24"/>
          <w:szCs w:val="24"/>
        </w:rPr>
        <w:t>MS Test (</w:t>
      </w:r>
      <w:proofErr w:type="spellStart"/>
      <w:proofErr w:type="gramStart"/>
      <w:r w:rsidRPr="000536A4">
        <w:rPr>
          <w:rFonts w:ascii="Segoe UI" w:hAnsi="Segoe UI" w:cs="Segoe UI"/>
          <w:sz w:val="24"/>
          <w:szCs w:val="24"/>
        </w:rPr>
        <w:t>Microsoft.VisualStudio.TestTools.UnitTesting</w:t>
      </w:r>
      <w:proofErr w:type="spellEnd"/>
      <w:proofErr w:type="gramEnd"/>
      <w:r w:rsidRPr="000536A4">
        <w:rPr>
          <w:rFonts w:ascii="Segoe UI" w:hAnsi="Segoe UI" w:cs="Segoe UI"/>
          <w:sz w:val="24"/>
          <w:szCs w:val="24"/>
        </w:rPr>
        <w:t>)</w:t>
      </w:r>
    </w:p>
    <w:p w:rsidR="00B25BEE" w:rsidRPr="000536A4" w:rsidRDefault="00B25BEE" w:rsidP="00B25BEE">
      <w:pPr>
        <w:numPr>
          <w:ilvl w:val="0"/>
          <w:numId w:val="1"/>
        </w:numPr>
        <w:rPr>
          <w:rFonts w:ascii="Segoe UI" w:hAnsi="Segoe UI" w:cs="Segoe UI"/>
          <w:sz w:val="24"/>
          <w:szCs w:val="24"/>
        </w:rPr>
      </w:pPr>
      <w:proofErr w:type="spellStart"/>
      <w:r w:rsidRPr="000536A4">
        <w:rPr>
          <w:rFonts w:ascii="Segoe UI" w:hAnsi="Segoe UI" w:cs="Segoe UI"/>
          <w:sz w:val="24"/>
          <w:szCs w:val="24"/>
        </w:rPr>
        <w:t>Nunit</w:t>
      </w:r>
      <w:proofErr w:type="spellEnd"/>
      <w:r w:rsidRPr="000536A4">
        <w:rPr>
          <w:rFonts w:ascii="Segoe UI" w:hAnsi="Segoe UI" w:cs="Segoe UI"/>
          <w:sz w:val="24"/>
          <w:szCs w:val="24"/>
        </w:rPr>
        <w:t xml:space="preserve"> (Can be downloaded from </w:t>
      </w:r>
      <w:proofErr w:type="spellStart"/>
      <w:r w:rsidRPr="000536A4">
        <w:rPr>
          <w:rFonts w:ascii="Segoe UI" w:hAnsi="Segoe UI" w:cs="Segoe UI"/>
          <w:sz w:val="24"/>
          <w:szCs w:val="24"/>
        </w:rPr>
        <w:t>NuGet</w:t>
      </w:r>
      <w:proofErr w:type="spellEnd"/>
      <w:r w:rsidRPr="000536A4">
        <w:rPr>
          <w:rFonts w:ascii="Segoe UI" w:hAnsi="Segoe UI" w:cs="Segoe UI"/>
          <w:sz w:val="24"/>
          <w:szCs w:val="24"/>
        </w:rPr>
        <w:t>)</w:t>
      </w:r>
    </w:p>
    <w:p w:rsidR="00B25BEE" w:rsidRPr="000536A4" w:rsidRDefault="00B25BEE" w:rsidP="00B25BEE">
      <w:pPr>
        <w:numPr>
          <w:ilvl w:val="0"/>
          <w:numId w:val="1"/>
        </w:numPr>
        <w:rPr>
          <w:rFonts w:ascii="Segoe UI" w:hAnsi="Segoe UI" w:cs="Segoe UI"/>
          <w:sz w:val="24"/>
          <w:szCs w:val="24"/>
        </w:rPr>
      </w:pPr>
      <w:proofErr w:type="spellStart"/>
      <w:r w:rsidRPr="000536A4">
        <w:rPr>
          <w:rFonts w:ascii="Segoe UI" w:hAnsi="Segoe UI" w:cs="Segoe UI"/>
          <w:sz w:val="24"/>
          <w:szCs w:val="24"/>
        </w:rPr>
        <w:t>Xunit</w:t>
      </w:r>
      <w:proofErr w:type="spellEnd"/>
      <w:r w:rsidRPr="000536A4">
        <w:rPr>
          <w:rFonts w:ascii="Segoe UI" w:hAnsi="Segoe UI" w:cs="Segoe UI"/>
          <w:sz w:val="24"/>
          <w:szCs w:val="24"/>
        </w:rPr>
        <w:t xml:space="preserve"> (Can be downloaded from </w:t>
      </w:r>
      <w:proofErr w:type="spellStart"/>
      <w:r w:rsidRPr="000536A4">
        <w:rPr>
          <w:rFonts w:ascii="Segoe UI" w:hAnsi="Segoe UI" w:cs="Segoe UI"/>
          <w:sz w:val="24"/>
          <w:szCs w:val="24"/>
        </w:rPr>
        <w:t>NuGet</w:t>
      </w:r>
      <w:proofErr w:type="spellEnd"/>
      <w:r w:rsidRPr="000536A4">
        <w:rPr>
          <w:rFonts w:ascii="Segoe UI" w:hAnsi="Segoe UI" w:cs="Segoe UI"/>
          <w:sz w:val="24"/>
          <w:szCs w:val="24"/>
        </w:rPr>
        <w:t>)</w:t>
      </w:r>
    </w:p>
    <w:p w:rsidR="00B53053" w:rsidRPr="000536A4" w:rsidRDefault="00B53053" w:rsidP="00B53053">
      <w:pPr>
        <w:rPr>
          <w:rFonts w:ascii="Segoe UI" w:hAnsi="Segoe UI" w:cs="Segoe UI"/>
          <w:sz w:val="24"/>
          <w:szCs w:val="24"/>
        </w:rPr>
      </w:pPr>
    </w:p>
    <w:p w:rsidR="00B53053" w:rsidRPr="000536A4" w:rsidRDefault="00B53053" w:rsidP="00B53053">
      <w:pPr>
        <w:rPr>
          <w:rFonts w:ascii="Segoe UI" w:hAnsi="Segoe UI" w:cs="Segoe UI"/>
          <w:b/>
          <w:sz w:val="24"/>
          <w:szCs w:val="24"/>
        </w:rPr>
      </w:pPr>
      <w:r w:rsidRPr="000536A4">
        <w:rPr>
          <w:rFonts w:ascii="Segoe UI" w:hAnsi="Segoe UI" w:cs="Segoe UI"/>
          <w:b/>
          <w:sz w:val="24"/>
          <w:szCs w:val="24"/>
        </w:rPr>
        <w:t>Mocking</w:t>
      </w:r>
    </w:p>
    <w:p w:rsidR="00B53053" w:rsidRPr="000536A4" w:rsidRDefault="00B53053" w:rsidP="00B53053">
      <w:pPr>
        <w:rPr>
          <w:rFonts w:ascii="Segoe UI" w:hAnsi="Segoe UI" w:cs="Segoe UI"/>
          <w:sz w:val="24"/>
          <w:szCs w:val="24"/>
        </w:rPr>
      </w:pPr>
      <w:r w:rsidRPr="000536A4">
        <w:rPr>
          <w:rFonts w:ascii="Segoe UI" w:hAnsi="Segoe UI" w:cs="Segoe UI"/>
          <w:sz w:val="24"/>
          <w:szCs w:val="24"/>
        </w:rPr>
        <w:t>Mocking is a method to create a dummy object of any concrete object. At times, when we test any particular method and it has a set of dependencies, we create a mock or dummy object to mimic</w:t>
      </w:r>
      <w:r w:rsidRPr="000536A4">
        <w:rPr>
          <w:rFonts w:ascii="Segoe UI" w:hAnsi="Segoe UI" w:cs="Segoe UI"/>
          <w:sz w:val="24"/>
          <w:szCs w:val="24"/>
        </w:rPr>
        <w:t xml:space="preserve"> the real object or dependency.</w:t>
      </w:r>
    </w:p>
    <w:p w:rsidR="00B53053" w:rsidRPr="000536A4" w:rsidRDefault="00B53053" w:rsidP="00B53053">
      <w:pPr>
        <w:rPr>
          <w:rFonts w:ascii="Segoe UI" w:hAnsi="Segoe UI" w:cs="Segoe UI"/>
          <w:b/>
          <w:sz w:val="24"/>
          <w:szCs w:val="24"/>
        </w:rPr>
      </w:pPr>
      <w:r w:rsidRPr="000536A4">
        <w:rPr>
          <w:rFonts w:ascii="Segoe UI" w:hAnsi="Segoe UI" w:cs="Segoe UI"/>
          <w:b/>
          <w:sz w:val="24"/>
          <w:szCs w:val="24"/>
        </w:rPr>
        <w:t>Code Coverage</w:t>
      </w:r>
    </w:p>
    <w:p w:rsidR="00B25BEE" w:rsidRPr="000536A4" w:rsidRDefault="00B53053" w:rsidP="00B53053">
      <w:pPr>
        <w:rPr>
          <w:rFonts w:ascii="Segoe UI" w:hAnsi="Segoe UI" w:cs="Segoe UI"/>
          <w:sz w:val="24"/>
          <w:szCs w:val="24"/>
        </w:rPr>
      </w:pPr>
      <w:r w:rsidRPr="000536A4">
        <w:rPr>
          <w:rFonts w:ascii="Segoe UI" w:hAnsi="Segoe UI" w:cs="Segoe UI"/>
          <w:sz w:val="24"/>
          <w:szCs w:val="24"/>
        </w:rPr>
        <w:lastRenderedPageBreak/>
        <w:t>Code coverage is the term used to present the percentage of code blocks covered as part of unit test cases. Generally having code coverage more than 80% is considered as good coverage however in some cases even 70% coverage is considered as good especially when there are lot of UI components involved.</w:t>
      </w:r>
    </w:p>
    <w:sectPr w:rsidR="00B25BEE" w:rsidRPr="000536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B66E1C"/>
    <w:multiLevelType w:val="hybridMultilevel"/>
    <w:tmpl w:val="FFFAB10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3CF415C9"/>
    <w:multiLevelType w:val="multilevel"/>
    <w:tmpl w:val="F6026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5D72F18"/>
    <w:multiLevelType w:val="multilevel"/>
    <w:tmpl w:val="F2542FD4"/>
    <w:lvl w:ilvl="0">
      <w:start w:val="1"/>
      <w:numFmt w:val="decimal"/>
      <w:lvlText w:val="%1."/>
      <w:lvlJc w:val="left"/>
      <w:pPr>
        <w:tabs>
          <w:tab w:val="num" w:pos="2520"/>
        </w:tabs>
        <w:ind w:left="2520" w:hanging="360"/>
      </w:pPr>
    </w:lvl>
    <w:lvl w:ilvl="1" w:tentative="1">
      <w:start w:val="1"/>
      <w:numFmt w:val="decimal"/>
      <w:lvlText w:val="%2."/>
      <w:lvlJc w:val="left"/>
      <w:pPr>
        <w:tabs>
          <w:tab w:val="num" w:pos="3240"/>
        </w:tabs>
        <w:ind w:left="3240" w:hanging="360"/>
      </w:pPr>
    </w:lvl>
    <w:lvl w:ilvl="2" w:tentative="1">
      <w:start w:val="1"/>
      <w:numFmt w:val="decimal"/>
      <w:lvlText w:val="%3."/>
      <w:lvlJc w:val="left"/>
      <w:pPr>
        <w:tabs>
          <w:tab w:val="num" w:pos="3960"/>
        </w:tabs>
        <w:ind w:left="3960" w:hanging="360"/>
      </w:pPr>
    </w:lvl>
    <w:lvl w:ilvl="3" w:tentative="1">
      <w:start w:val="1"/>
      <w:numFmt w:val="decimal"/>
      <w:lvlText w:val="%4."/>
      <w:lvlJc w:val="left"/>
      <w:pPr>
        <w:tabs>
          <w:tab w:val="num" w:pos="4680"/>
        </w:tabs>
        <w:ind w:left="4680" w:hanging="360"/>
      </w:pPr>
    </w:lvl>
    <w:lvl w:ilvl="4" w:tentative="1">
      <w:start w:val="1"/>
      <w:numFmt w:val="decimal"/>
      <w:lvlText w:val="%5."/>
      <w:lvlJc w:val="left"/>
      <w:pPr>
        <w:tabs>
          <w:tab w:val="num" w:pos="5400"/>
        </w:tabs>
        <w:ind w:left="5400" w:hanging="360"/>
      </w:pPr>
    </w:lvl>
    <w:lvl w:ilvl="5" w:tentative="1">
      <w:start w:val="1"/>
      <w:numFmt w:val="decimal"/>
      <w:lvlText w:val="%6."/>
      <w:lvlJc w:val="left"/>
      <w:pPr>
        <w:tabs>
          <w:tab w:val="num" w:pos="6120"/>
        </w:tabs>
        <w:ind w:left="6120" w:hanging="360"/>
      </w:pPr>
    </w:lvl>
    <w:lvl w:ilvl="6" w:tentative="1">
      <w:start w:val="1"/>
      <w:numFmt w:val="decimal"/>
      <w:lvlText w:val="%7."/>
      <w:lvlJc w:val="left"/>
      <w:pPr>
        <w:tabs>
          <w:tab w:val="num" w:pos="6840"/>
        </w:tabs>
        <w:ind w:left="6840" w:hanging="360"/>
      </w:pPr>
    </w:lvl>
    <w:lvl w:ilvl="7" w:tentative="1">
      <w:start w:val="1"/>
      <w:numFmt w:val="decimal"/>
      <w:lvlText w:val="%8."/>
      <w:lvlJc w:val="left"/>
      <w:pPr>
        <w:tabs>
          <w:tab w:val="num" w:pos="7560"/>
        </w:tabs>
        <w:ind w:left="7560" w:hanging="360"/>
      </w:pPr>
    </w:lvl>
    <w:lvl w:ilvl="8" w:tentative="1">
      <w:start w:val="1"/>
      <w:numFmt w:val="decimal"/>
      <w:lvlText w:val="%9."/>
      <w:lvlJc w:val="left"/>
      <w:pPr>
        <w:tabs>
          <w:tab w:val="num" w:pos="8280"/>
        </w:tabs>
        <w:ind w:left="82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398A"/>
    <w:rsid w:val="000536A4"/>
    <w:rsid w:val="0010398A"/>
    <w:rsid w:val="00304DE7"/>
    <w:rsid w:val="00710C20"/>
    <w:rsid w:val="00B25BEE"/>
    <w:rsid w:val="00B53053"/>
    <w:rsid w:val="00FB13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A44C55"/>
  <w15:chartTrackingRefBased/>
  <w15:docId w15:val="{B27079D7-8977-42EE-A215-4DD37E6F0E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04DE7"/>
    <w:rPr>
      <w:b/>
      <w:bCs/>
    </w:rPr>
  </w:style>
  <w:style w:type="paragraph" w:styleId="NormalWeb">
    <w:name w:val="Normal (Web)"/>
    <w:basedOn w:val="Normal"/>
    <w:uiPriority w:val="99"/>
    <w:semiHidden/>
    <w:unhideWhenUsed/>
    <w:rsid w:val="000536A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536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405676">
      <w:bodyDiv w:val="1"/>
      <w:marLeft w:val="0"/>
      <w:marRight w:val="0"/>
      <w:marTop w:val="0"/>
      <w:marBottom w:val="0"/>
      <w:divBdr>
        <w:top w:val="none" w:sz="0" w:space="0" w:color="auto"/>
        <w:left w:val="none" w:sz="0" w:space="0" w:color="auto"/>
        <w:bottom w:val="none" w:sz="0" w:space="0" w:color="auto"/>
        <w:right w:val="none" w:sz="0" w:space="0" w:color="auto"/>
      </w:divBdr>
    </w:div>
    <w:div w:id="39862594">
      <w:bodyDiv w:val="1"/>
      <w:marLeft w:val="0"/>
      <w:marRight w:val="0"/>
      <w:marTop w:val="0"/>
      <w:marBottom w:val="0"/>
      <w:divBdr>
        <w:top w:val="none" w:sz="0" w:space="0" w:color="auto"/>
        <w:left w:val="none" w:sz="0" w:space="0" w:color="auto"/>
        <w:bottom w:val="none" w:sz="0" w:space="0" w:color="auto"/>
        <w:right w:val="none" w:sz="0" w:space="0" w:color="auto"/>
      </w:divBdr>
    </w:div>
    <w:div w:id="324743993">
      <w:bodyDiv w:val="1"/>
      <w:marLeft w:val="0"/>
      <w:marRight w:val="0"/>
      <w:marTop w:val="0"/>
      <w:marBottom w:val="0"/>
      <w:divBdr>
        <w:top w:val="none" w:sz="0" w:space="0" w:color="auto"/>
        <w:left w:val="none" w:sz="0" w:space="0" w:color="auto"/>
        <w:bottom w:val="none" w:sz="0" w:space="0" w:color="auto"/>
        <w:right w:val="none" w:sz="0" w:space="0" w:color="auto"/>
      </w:divBdr>
    </w:div>
    <w:div w:id="604922151">
      <w:bodyDiv w:val="1"/>
      <w:marLeft w:val="0"/>
      <w:marRight w:val="0"/>
      <w:marTop w:val="0"/>
      <w:marBottom w:val="0"/>
      <w:divBdr>
        <w:top w:val="none" w:sz="0" w:space="0" w:color="auto"/>
        <w:left w:val="none" w:sz="0" w:space="0" w:color="auto"/>
        <w:bottom w:val="none" w:sz="0" w:space="0" w:color="auto"/>
        <w:right w:val="none" w:sz="0" w:space="0" w:color="auto"/>
      </w:divBdr>
    </w:div>
    <w:div w:id="1357656025">
      <w:bodyDiv w:val="1"/>
      <w:marLeft w:val="0"/>
      <w:marRight w:val="0"/>
      <w:marTop w:val="0"/>
      <w:marBottom w:val="0"/>
      <w:divBdr>
        <w:top w:val="none" w:sz="0" w:space="0" w:color="auto"/>
        <w:left w:val="none" w:sz="0" w:space="0" w:color="auto"/>
        <w:bottom w:val="none" w:sz="0" w:space="0" w:color="auto"/>
        <w:right w:val="none" w:sz="0" w:space="0" w:color="auto"/>
      </w:divBdr>
    </w:div>
    <w:div w:id="1835879972">
      <w:bodyDiv w:val="1"/>
      <w:marLeft w:val="0"/>
      <w:marRight w:val="0"/>
      <w:marTop w:val="0"/>
      <w:marBottom w:val="0"/>
      <w:divBdr>
        <w:top w:val="none" w:sz="0" w:space="0" w:color="auto"/>
        <w:left w:val="none" w:sz="0" w:space="0" w:color="auto"/>
        <w:bottom w:val="none" w:sz="0" w:space="0" w:color="auto"/>
        <w:right w:val="none" w:sz="0" w:space="0" w:color="auto"/>
      </w:divBdr>
    </w:div>
    <w:div w:id="1877354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3</Pages>
  <Words>302</Words>
  <Characters>1726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SANTHOSH</dc:creator>
  <cp:keywords/>
  <dc:description/>
  <cp:lastModifiedBy>SANTHOSH</cp:lastModifiedBy>
  <cp:revision>4</cp:revision>
  <dcterms:created xsi:type="dcterms:W3CDTF">2020-08-09T15:19:00Z</dcterms:created>
  <dcterms:modified xsi:type="dcterms:W3CDTF">2020-08-09T16:07:00Z</dcterms:modified>
</cp:coreProperties>
</file>