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134" w:rsidRPr="00E60134" w:rsidRDefault="00E60134" w:rsidP="00E60134">
      <w:pPr>
        <w:shd w:val="clear" w:color="auto" w:fill="FFFFFF"/>
        <w:spacing w:before="75" w:after="100" w:afterAutospacing="1" w:line="312" w:lineRule="atLeast"/>
        <w:outlineLvl w:val="0"/>
        <w:rPr>
          <w:rFonts w:ascii="Helvetica" w:eastAsia="Times New Roman" w:hAnsi="Helvetica" w:cs="Helvetica"/>
          <w:color w:val="610B38"/>
          <w:kern w:val="36"/>
          <w:sz w:val="44"/>
          <w:szCs w:val="44"/>
        </w:rPr>
      </w:pPr>
      <w:r w:rsidRPr="00E60134">
        <w:rPr>
          <w:rFonts w:ascii="Helvetica" w:eastAsia="Times New Roman" w:hAnsi="Helvetica" w:cs="Helvetica"/>
          <w:color w:val="610B38"/>
          <w:kern w:val="36"/>
          <w:sz w:val="44"/>
          <w:szCs w:val="44"/>
        </w:rPr>
        <w:t>Jenkins Configuration</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To configure the Jenkins, click on the 'Manage Jenkins' menu option from the left-hand side of the Jenkins Dashboard screen.</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77000" cy="3437740"/>
            <wp:effectExtent l="19050" t="0" r="0" b="0"/>
            <wp:docPr id="1" name="Picture 1"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Configuration"/>
                    <pic:cNvPicPr>
                      <a:picLocks noChangeAspect="1" noChangeArrowheads="1"/>
                    </pic:cNvPicPr>
                  </pic:nvPicPr>
                  <pic:blipFill>
                    <a:blip r:embed="rId5"/>
                    <a:srcRect/>
                    <a:stretch>
                      <a:fillRect/>
                    </a:stretch>
                  </pic:blipFill>
                  <pic:spPr bwMode="auto">
                    <a:xfrm>
                      <a:off x="0" y="0"/>
                      <a:ext cx="6477000" cy="3437740"/>
                    </a:xfrm>
                    <a:prstGeom prst="rect">
                      <a:avLst/>
                    </a:prstGeom>
                    <a:noFill/>
                    <a:ln w="9525">
                      <a:noFill/>
                      <a:miter lim="800000"/>
                      <a:headEnd/>
                      <a:tailEnd/>
                    </a:ln>
                  </pic:spPr>
                </pic:pic>
              </a:graphicData>
            </a:graphic>
          </wp:inline>
        </w:drawing>
      </w:r>
      <w:r w:rsidRPr="00E60134">
        <w:rPr>
          <w:rFonts w:ascii="Verdana" w:eastAsia="Times New Roman" w:hAnsi="Verdana" w:cs="Times New Roman"/>
          <w:color w:val="000000"/>
          <w:sz w:val="20"/>
          <w:szCs w:val="20"/>
        </w:rPr>
        <w:br/>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On the Manage Jenkins page, you will see the following options:</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75299" cy="3261330"/>
            <wp:effectExtent l="19050" t="0" r="0" b="0"/>
            <wp:docPr id="2" name="Picture 2"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Configuration"/>
                    <pic:cNvPicPr>
                      <a:picLocks noChangeAspect="1" noChangeArrowheads="1"/>
                    </pic:cNvPicPr>
                  </pic:nvPicPr>
                  <pic:blipFill>
                    <a:blip r:embed="rId6"/>
                    <a:srcRect/>
                    <a:stretch>
                      <a:fillRect/>
                    </a:stretch>
                  </pic:blipFill>
                  <pic:spPr bwMode="auto">
                    <a:xfrm>
                      <a:off x="0" y="0"/>
                      <a:ext cx="6184706" cy="3266298"/>
                    </a:xfrm>
                    <a:prstGeom prst="rect">
                      <a:avLst/>
                    </a:prstGeom>
                    <a:noFill/>
                    <a:ln w="9525">
                      <a:noFill/>
                      <a:miter lim="800000"/>
                      <a:headEnd/>
                      <a:tailEnd/>
                    </a:ln>
                  </pic:spPr>
                </pic:pic>
              </a:graphicData>
            </a:graphic>
          </wp:inline>
        </w:drawing>
      </w:r>
      <w:r w:rsidRPr="00E60134">
        <w:rPr>
          <w:rFonts w:ascii="Verdana" w:eastAsia="Times New Roman" w:hAnsi="Verdana" w:cs="Times New Roman"/>
          <w:color w:val="000000"/>
          <w:sz w:val="20"/>
          <w:szCs w:val="20"/>
          <w:shd w:val="clear" w:color="auto" w:fill="FFFFFF"/>
        </w:rPr>
        <w:t> </w:t>
      </w:r>
      <w:r>
        <w:rPr>
          <w:rFonts w:ascii="Times New Roman" w:eastAsia="Times New Roman" w:hAnsi="Times New Roman" w:cs="Times New Roman"/>
          <w:noProof/>
          <w:sz w:val="24"/>
          <w:szCs w:val="24"/>
        </w:rPr>
        <w:drawing>
          <wp:inline distT="0" distB="0" distL="0" distR="0">
            <wp:extent cx="6076950" cy="2746984"/>
            <wp:effectExtent l="19050" t="0" r="0" b="0"/>
            <wp:docPr id="3" name="Picture 3"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Configuration"/>
                    <pic:cNvPicPr>
                      <a:picLocks noChangeAspect="1" noChangeArrowheads="1"/>
                    </pic:cNvPicPr>
                  </pic:nvPicPr>
                  <pic:blipFill>
                    <a:blip r:embed="rId7"/>
                    <a:srcRect/>
                    <a:stretch>
                      <a:fillRect/>
                    </a:stretch>
                  </pic:blipFill>
                  <pic:spPr bwMode="auto">
                    <a:xfrm>
                      <a:off x="0" y="0"/>
                      <a:ext cx="6081851" cy="2749199"/>
                    </a:xfrm>
                    <a:prstGeom prst="rect">
                      <a:avLst/>
                    </a:prstGeom>
                    <a:noFill/>
                    <a:ln w="9525">
                      <a:noFill/>
                      <a:miter lim="800000"/>
                      <a:headEnd/>
                      <a:tailEnd/>
                    </a:ln>
                  </pic:spPr>
                </pic:pic>
              </a:graphicData>
            </a:graphic>
          </wp:inline>
        </w:drawing>
      </w:r>
    </w:p>
    <w:p w:rsidR="00E60134" w:rsidRPr="00E60134" w:rsidRDefault="00E60134" w:rsidP="00E60134">
      <w:pPr>
        <w:shd w:val="clear" w:color="auto" w:fill="FFFFFF"/>
        <w:spacing w:before="100" w:beforeAutospacing="1" w:after="100" w:afterAutospacing="1" w:line="312" w:lineRule="atLeast"/>
        <w:outlineLvl w:val="1"/>
        <w:rPr>
          <w:rFonts w:ascii="Helvetica" w:eastAsia="Times New Roman" w:hAnsi="Helvetica" w:cs="Helvetica"/>
          <w:color w:val="610B38"/>
          <w:sz w:val="38"/>
          <w:szCs w:val="38"/>
        </w:rPr>
      </w:pPr>
      <w:r w:rsidRPr="00E60134">
        <w:rPr>
          <w:rFonts w:ascii="Helvetica" w:eastAsia="Times New Roman" w:hAnsi="Helvetica" w:cs="Helvetica"/>
          <w:color w:val="610B38"/>
          <w:sz w:val="38"/>
          <w:szCs w:val="38"/>
        </w:rPr>
        <w:t>Configure System</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Click on the 'Configure System'.</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48236" cy="3254906"/>
            <wp:effectExtent l="19050" t="0" r="0" b="0"/>
            <wp:docPr id="4" name="Picture 4"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kins Configuration"/>
                    <pic:cNvPicPr>
                      <a:picLocks noChangeAspect="1" noChangeArrowheads="1"/>
                    </pic:cNvPicPr>
                  </pic:nvPicPr>
                  <pic:blipFill>
                    <a:blip r:embed="rId8"/>
                    <a:srcRect/>
                    <a:stretch>
                      <a:fillRect/>
                    </a:stretch>
                  </pic:blipFill>
                  <pic:spPr bwMode="auto">
                    <a:xfrm>
                      <a:off x="0" y="0"/>
                      <a:ext cx="6054785" cy="3258430"/>
                    </a:xfrm>
                    <a:prstGeom prst="rect">
                      <a:avLst/>
                    </a:prstGeom>
                    <a:noFill/>
                    <a:ln w="9525">
                      <a:noFill/>
                      <a:miter lim="800000"/>
                      <a:headEnd/>
                      <a:tailEnd/>
                    </a:ln>
                  </pic:spPr>
                </pic:pic>
              </a:graphicData>
            </a:graphic>
          </wp:inline>
        </w:drawing>
      </w:r>
      <w:r w:rsidRPr="00E60134">
        <w:rPr>
          <w:rFonts w:ascii="Verdana" w:eastAsia="Times New Roman" w:hAnsi="Verdana" w:cs="Times New Roman"/>
          <w:color w:val="000000"/>
          <w:sz w:val="20"/>
          <w:szCs w:val="20"/>
        </w:rPr>
        <w:br/>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 xml:space="preserve">The configure system page is a critical configuration part. This screen represents a variety of sections, each correlating to a different configuration area from generic Jenkins settings, global environment variables, and most installed </w:t>
      </w:r>
      <w:proofErr w:type="spellStart"/>
      <w:r w:rsidRPr="00E60134">
        <w:rPr>
          <w:rFonts w:ascii="Verdana" w:eastAsia="Times New Roman" w:hAnsi="Verdana" w:cs="Times New Roman"/>
          <w:color w:val="000000"/>
          <w:sz w:val="20"/>
          <w:szCs w:val="20"/>
        </w:rPr>
        <w:t>plugins</w:t>
      </w:r>
      <w:proofErr w:type="spellEnd"/>
      <w:r w:rsidRPr="00E60134">
        <w:rPr>
          <w:rFonts w:ascii="Verdana" w:eastAsia="Times New Roman" w:hAnsi="Verdana" w:cs="Times New Roman"/>
          <w:color w:val="000000"/>
          <w:sz w:val="20"/>
          <w:szCs w:val="20"/>
        </w:rPr>
        <w:t xml:space="preserve"> are configured on this page.</w:t>
      </w:r>
    </w:p>
    <w:p w:rsidR="00E60134" w:rsidRPr="00E60134" w:rsidRDefault="00E60134" w:rsidP="00E6013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E60134">
        <w:rPr>
          <w:rFonts w:ascii="Helvetica" w:eastAsia="Times New Roman" w:hAnsi="Helvetica" w:cs="Helvetica"/>
          <w:color w:val="610B4B"/>
          <w:sz w:val="32"/>
          <w:szCs w:val="32"/>
        </w:rPr>
        <w:t>Home directory</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Jenkins requires some disk space to perform builds and keep archives. You can check this location from the configuration screen of Jenkins.</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By default, this is set to ~/.</w:t>
      </w:r>
      <w:proofErr w:type="spellStart"/>
      <w:r w:rsidRPr="00E60134">
        <w:rPr>
          <w:rFonts w:ascii="Verdana" w:eastAsia="Times New Roman" w:hAnsi="Verdana" w:cs="Times New Roman"/>
          <w:color w:val="000000"/>
          <w:sz w:val="20"/>
          <w:szCs w:val="20"/>
        </w:rPr>
        <w:t>jenkins</w:t>
      </w:r>
      <w:proofErr w:type="spellEnd"/>
      <w:r w:rsidRPr="00E60134">
        <w:rPr>
          <w:rFonts w:ascii="Verdana" w:eastAsia="Times New Roman" w:hAnsi="Verdana" w:cs="Times New Roman"/>
          <w:color w:val="000000"/>
          <w:sz w:val="20"/>
          <w:szCs w:val="20"/>
        </w:rPr>
        <w:t>, and this location will be initially stored within your user profile (such as C:\Users\Nikita\.jenkins) location.</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00750" cy="3222625"/>
            <wp:effectExtent l="19050" t="0" r="0" b="0"/>
            <wp:docPr id="5" name="Picture 5"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kins Configuration"/>
                    <pic:cNvPicPr>
                      <a:picLocks noChangeAspect="1" noChangeArrowheads="1"/>
                    </pic:cNvPicPr>
                  </pic:nvPicPr>
                  <pic:blipFill>
                    <a:blip r:embed="rId9"/>
                    <a:srcRect/>
                    <a:stretch>
                      <a:fillRect/>
                    </a:stretch>
                  </pic:blipFill>
                  <pic:spPr bwMode="auto">
                    <a:xfrm>
                      <a:off x="0" y="0"/>
                      <a:ext cx="6000135" cy="3222295"/>
                    </a:xfrm>
                    <a:prstGeom prst="rect">
                      <a:avLst/>
                    </a:prstGeom>
                    <a:noFill/>
                    <a:ln w="9525">
                      <a:noFill/>
                      <a:miter lim="800000"/>
                      <a:headEnd/>
                      <a:tailEnd/>
                    </a:ln>
                  </pic:spPr>
                </pic:pic>
              </a:graphicData>
            </a:graphic>
          </wp:inline>
        </w:drawing>
      </w:r>
      <w:r w:rsidRPr="00E60134">
        <w:rPr>
          <w:rFonts w:ascii="Verdana" w:eastAsia="Times New Roman" w:hAnsi="Verdana" w:cs="Times New Roman"/>
          <w:color w:val="000000"/>
          <w:sz w:val="20"/>
          <w:szCs w:val="20"/>
        </w:rPr>
        <w:br/>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You can change this location to a different location to store all relevant builds and archives. We can do this in the following ways:</w:t>
      </w:r>
    </w:p>
    <w:p w:rsidR="00E60134" w:rsidRPr="00E60134" w:rsidRDefault="00E60134" w:rsidP="00E60134">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 xml:space="preserve">Set environment variable of JENKINS_HOME to the new home directory before launching the </w:t>
      </w:r>
      <w:proofErr w:type="spellStart"/>
      <w:r w:rsidRPr="00E60134">
        <w:rPr>
          <w:rFonts w:ascii="Verdana" w:eastAsia="Times New Roman" w:hAnsi="Verdana" w:cs="Times New Roman"/>
          <w:color w:val="000000"/>
          <w:sz w:val="20"/>
          <w:szCs w:val="20"/>
        </w:rPr>
        <w:t>servlet</w:t>
      </w:r>
      <w:proofErr w:type="spellEnd"/>
      <w:r w:rsidRPr="00E60134">
        <w:rPr>
          <w:rFonts w:ascii="Verdana" w:eastAsia="Times New Roman" w:hAnsi="Verdana" w:cs="Times New Roman"/>
          <w:color w:val="000000"/>
          <w:sz w:val="20"/>
          <w:szCs w:val="20"/>
        </w:rPr>
        <w:t xml:space="preserve"> container.</w:t>
      </w:r>
    </w:p>
    <w:p w:rsidR="00E60134" w:rsidRPr="00E60134" w:rsidRDefault="00E60134" w:rsidP="00E60134">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 xml:space="preserve">Set system property of JENKINS_HOME to the </w:t>
      </w:r>
      <w:proofErr w:type="spellStart"/>
      <w:r w:rsidRPr="00E60134">
        <w:rPr>
          <w:rFonts w:ascii="Verdana" w:eastAsia="Times New Roman" w:hAnsi="Verdana" w:cs="Times New Roman"/>
          <w:color w:val="000000"/>
          <w:sz w:val="20"/>
          <w:szCs w:val="20"/>
        </w:rPr>
        <w:t>servlet</w:t>
      </w:r>
      <w:proofErr w:type="spellEnd"/>
      <w:r w:rsidRPr="00E60134">
        <w:rPr>
          <w:rFonts w:ascii="Verdana" w:eastAsia="Times New Roman" w:hAnsi="Verdana" w:cs="Times New Roman"/>
          <w:color w:val="000000"/>
          <w:sz w:val="20"/>
          <w:szCs w:val="20"/>
        </w:rPr>
        <w:t xml:space="preserve"> container.</w:t>
      </w:r>
    </w:p>
    <w:p w:rsidR="00E60134" w:rsidRPr="00E60134" w:rsidRDefault="00E60134" w:rsidP="00E60134">
      <w:pPr>
        <w:numPr>
          <w:ilvl w:val="0"/>
          <w:numId w:val="1"/>
        </w:numPr>
        <w:shd w:val="clear" w:color="auto" w:fill="FFFFFF"/>
        <w:spacing w:before="60" w:after="100" w:afterAutospacing="1" w:line="315" w:lineRule="atLeast"/>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Set JNDI (Java Naming and Directory Interface) environment entry JENKINS_HOME to the new directory.</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Let's see to set the JENKINS_HOME environment variable.</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First, create a new folder in any directory. And copy all the contents from the ~/.</w:t>
      </w:r>
      <w:proofErr w:type="spellStart"/>
      <w:r w:rsidRPr="00E60134">
        <w:rPr>
          <w:rFonts w:ascii="Verdana" w:eastAsia="Times New Roman" w:hAnsi="Verdana" w:cs="Times New Roman"/>
          <w:color w:val="000000"/>
          <w:sz w:val="20"/>
          <w:szCs w:val="20"/>
        </w:rPr>
        <w:t>jenkins</w:t>
      </w:r>
      <w:proofErr w:type="spellEnd"/>
      <w:r w:rsidRPr="00E60134">
        <w:rPr>
          <w:rFonts w:ascii="Verdana" w:eastAsia="Times New Roman" w:hAnsi="Verdana" w:cs="Times New Roman"/>
          <w:color w:val="000000"/>
          <w:sz w:val="20"/>
          <w:szCs w:val="20"/>
        </w:rPr>
        <w:t xml:space="preserve"> to a new folder.</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Set the JENKINS_HOME environment variable to the newly created folder, which is also pointing to the base directory location where Java is installed on your machine.</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Now, in the Jenkins dashboard, click on the Manage Jenkins from the left-hand side menu, and then click on the Configure System from the right-hand side.</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In the Home directory option, you will now see the directory which has been configured.</w:t>
      </w:r>
    </w:p>
    <w:p w:rsidR="00E60134" w:rsidRPr="00E60134" w:rsidRDefault="00E60134" w:rsidP="00E6013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E60134">
        <w:rPr>
          <w:rFonts w:ascii="Helvetica" w:eastAsia="Times New Roman" w:hAnsi="Helvetica" w:cs="Helvetica"/>
          <w:color w:val="610B4B"/>
          <w:sz w:val="32"/>
          <w:szCs w:val="32"/>
        </w:rPr>
        <w:t xml:space="preserve"># </w:t>
      </w:r>
      <w:proofErr w:type="gramStart"/>
      <w:r w:rsidRPr="00E60134">
        <w:rPr>
          <w:rFonts w:ascii="Helvetica" w:eastAsia="Times New Roman" w:hAnsi="Helvetica" w:cs="Helvetica"/>
          <w:color w:val="610B4B"/>
          <w:sz w:val="32"/>
          <w:szCs w:val="32"/>
        </w:rPr>
        <w:t>of</w:t>
      </w:r>
      <w:proofErr w:type="gramEnd"/>
      <w:r w:rsidRPr="00E60134">
        <w:rPr>
          <w:rFonts w:ascii="Helvetica" w:eastAsia="Times New Roman" w:hAnsi="Helvetica" w:cs="Helvetica"/>
          <w:color w:val="610B4B"/>
          <w:sz w:val="32"/>
          <w:szCs w:val="32"/>
        </w:rPr>
        <w:t xml:space="preserve"> executors</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lastRenderedPageBreak/>
        <w:t>This option refers to the total number of concurrent job executions that can take place on the Jenkins machine. This can be changed based on the requirements. I recommended to you to keep this number same as the number of CPU on the systems for better performance.</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15025" cy="3073493"/>
            <wp:effectExtent l="19050" t="0" r="9525" b="0"/>
            <wp:docPr id="6" name="Picture 6"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Configuration"/>
                    <pic:cNvPicPr>
                      <a:picLocks noChangeAspect="1" noChangeArrowheads="1"/>
                    </pic:cNvPicPr>
                  </pic:nvPicPr>
                  <pic:blipFill>
                    <a:blip r:embed="rId10"/>
                    <a:srcRect/>
                    <a:stretch>
                      <a:fillRect/>
                    </a:stretch>
                  </pic:blipFill>
                  <pic:spPr bwMode="auto">
                    <a:xfrm>
                      <a:off x="0" y="0"/>
                      <a:ext cx="5915025" cy="3073493"/>
                    </a:xfrm>
                    <a:prstGeom prst="rect">
                      <a:avLst/>
                    </a:prstGeom>
                    <a:noFill/>
                    <a:ln w="9525">
                      <a:noFill/>
                      <a:miter lim="800000"/>
                      <a:headEnd/>
                      <a:tailEnd/>
                    </a:ln>
                  </pic:spPr>
                </pic:pic>
              </a:graphicData>
            </a:graphic>
          </wp:inline>
        </w:drawing>
      </w:r>
    </w:p>
    <w:p w:rsidR="00E60134" w:rsidRPr="00E60134" w:rsidRDefault="00E60134" w:rsidP="00E6013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E60134">
        <w:rPr>
          <w:rFonts w:ascii="Helvetica" w:eastAsia="Times New Roman" w:hAnsi="Helvetica" w:cs="Helvetica"/>
          <w:color w:val="610B4B"/>
          <w:sz w:val="32"/>
          <w:szCs w:val="32"/>
        </w:rPr>
        <w:t>Environment Variables</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This option is used to add custom environment variables which will apply to all the jobs. Environment variables are key-value pairs and can be accessed and used in Builds wherever required. (For example: SLACK_TOKEN, SAUCE_API_</w:t>
      </w:r>
      <w:proofErr w:type="gramStart"/>
      <w:r w:rsidRPr="00E60134">
        <w:rPr>
          <w:rFonts w:ascii="Verdana" w:eastAsia="Times New Roman" w:hAnsi="Verdana" w:cs="Times New Roman"/>
          <w:color w:val="000000"/>
          <w:sz w:val="20"/>
          <w:szCs w:val="20"/>
        </w:rPr>
        <w:t>KEY )</w:t>
      </w:r>
      <w:proofErr w:type="gramEnd"/>
      <w:r w:rsidRPr="00E60134">
        <w:rPr>
          <w:rFonts w:ascii="Verdana" w:eastAsia="Times New Roman" w:hAnsi="Verdana" w:cs="Times New Roman"/>
          <w:color w:val="000000"/>
          <w:sz w:val="20"/>
          <w:szCs w:val="20"/>
        </w:rPr>
        <w:t>.</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11940" cy="3069431"/>
            <wp:effectExtent l="19050" t="0" r="0" b="0"/>
            <wp:docPr id="7" name="Picture 7"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Configuration"/>
                    <pic:cNvPicPr>
                      <a:picLocks noChangeAspect="1" noChangeArrowheads="1"/>
                    </pic:cNvPicPr>
                  </pic:nvPicPr>
                  <pic:blipFill>
                    <a:blip r:embed="rId11"/>
                    <a:srcRect/>
                    <a:stretch>
                      <a:fillRect/>
                    </a:stretch>
                  </pic:blipFill>
                  <pic:spPr bwMode="auto">
                    <a:xfrm>
                      <a:off x="0" y="0"/>
                      <a:ext cx="5817366" cy="3072297"/>
                    </a:xfrm>
                    <a:prstGeom prst="rect">
                      <a:avLst/>
                    </a:prstGeom>
                    <a:noFill/>
                    <a:ln w="9525">
                      <a:noFill/>
                      <a:miter lim="800000"/>
                      <a:headEnd/>
                      <a:tailEnd/>
                    </a:ln>
                  </pic:spPr>
                </pic:pic>
              </a:graphicData>
            </a:graphic>
          </wp:inline>
        </w:drawing>
      </w:r>
    </w:p>
    <w:p w:rsidR="00E60134" w:rsidRPr="00E60134" w:rsidRDefault="00E60134" w:rsidP="00E6013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E60134">
        <w:rPr>
          <w:rFonts w:ascii="Helvetica" w:eastAsia="Times New Roman" w:hAnsi="Helvetica" w:cs="Helvetica"/>
          <w:color w:val="610B4B"/>
          <w:sz w:val="32"/>
          <w:szCs w:val="32"/>
        </w:rPr>
        <w:lastRenderedPageBreak/>
        <w:t>Jenkins URL</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 xml:space="preserve">By default, the Jenkins URL is set to the </w:t>
      </w:r>
      <w:proofErr w:type="spellStart"/>
      <w:r w:rsidRPr="00E60134">
        <w:rPr>
          <w:rFonts w:ascii="Verdana" w:eastAsia="Times New Roman" w:hAnsi="Verdana" w:cs="Times New Roman"/>
          <w:color w:val="000000"/>
          <w:sz w:val="20"/>
          <w:szCs w:val="20"/>
        </w:rPr>
        <w:t>localhost</w:t>
      </w:r>
      <w:proofErr w:type="spellEnd"/>
      <w:r w:rsidRPr="00E60134">
        <w:rPr>
          <w:rFonts w:ascii="Verdana" w:eastAsia="Times New Roman" w:hAnsi="Verdana" w:cs="Times New Roman"/>
          <w:color w:val="000000"/>
          <w:sz w:val="20"/>
          <w:szCs w:val="20"/>
        </w:rPr>
        <w:t xml:space="preserve">. If you have a DNS (domain name setup) for your machine, set this to the domain name else overwrite </w:t>
      </w:r>
      <w:proofErr w:type="spellStart"/>
      <w:r w:rsidRPr="00E60134">
        <w:rPr>
          <w:rFonts w:ascii="Verdana" w:eastAsia="Times New Roman" w:hAnsi="Verdana" w:cs="Times New Roman"/>
          <w:color w:val="000000"/>
          <w:sz w:val="20"/>
          <w:szCs w:val="20"/>
        </w:rPr>
        <w:t>localhost</w:t>
      </w:r>
      <w:proofErr w:type="spellEnd"/>
      <w:r w:rsidRPr="00E60134">
        <w:rPr>
          <w:rFonts w:ascii="Verdana" w:eastAsia="Times New Roman" w:hAnsi="Verdana" w:cs="Times New Roman"/>
          <w:color w:val="000000"/>
          <w:sz w:val="20"/>
          <w:szCs w:val="20"/>
        </w:rPr>
        <w:t xml:space="preserve"> with the IP of machine. This will help in setting up slaves (nodes) and while sending out links using the email as you can directly access the Jenkins URL using the environment variable JENKINS_URL which can be accessed as ${JENKINS_URL}.</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67070" cy="3051741"/>
            <wp:effectExtent l="19050" t="0" r="5080" b="0"/>
            <wp:docPr id="8" name="Picture 8"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 Configuration"/>
                    <pic:cNvPicPr>
                      <a:picLocks noChangeAspect="1" noChangeArrowheads="1"/>
                    </pic:cNvPicPr>
                  </pic:nvPicPr>
                  <pic:blipFill>
                    <a:blip r:embed="rId12"/>
                    <a:srcRect/>
                    <a:stretch>
                      <a:fillRect/>
                    </a:stretch>
                  </pic:blipFill>
                  <pic:spPr bwMode="auto">
                    <a:xfrm>
                      <a:off x="0" y="0"/>
                      <a:ext cx="5769153" cy="3052843"/>
                    </a:xfrm>
                    <a:prstGeom prst="rect">
                      <a:avLst/>
                    </a:prstGeom>
                    <a:noFill/>
                    <a:ln w="9525">
                      <a:noFill/>
                      <a:miter lim="800000"/>
                      <a:headEnd/>
                      <a:tailEnd/>
                    </a:ln>
                  </pic:spPr>
                </pic:pic>
              </a:graphicData>
            </a:graphic>
          </wp:inline>
        </w:drawing>
      </w:r>
    </w:p>
    <w:p w:rsidR="00E60134" w:rsidRPr="00E60134" w:rsidRDefault="00E60134" w:rsidP="00E60134">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E60134">
        <w:rPr>
          <w:rFonts w:ascii="Helvetica" w:eastAsia="Times New Roman" w:hAnsi="Helvetica" w:cs="Helvetica"/>
          <w:color w:val="610B4B"/>
          <w:sz w:val="32"/>
          <w:szCs w:val="32"/>
        </w:rPr>
        <w:t>Email Notification</w:t>
      </w:r>
    </w:p>
    <w:p w:rsidR="00E60134" w:rsidRPr="00E60134" w:rsidRDefault="00E60134" w:rsidP="00E60134">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60134">
        <w:rPr>
          <w:rFonts w:ascii="Verdana" w:eastAsia="Times New Roman" w:hAnsi="Verdana" w:cs="Times New Roman"/>
          <w:color w:val="000000"/>
          <w:sz w:val="20"/>
          <w:szCs w:val="20"/>
        </w:rPr>
        <w:t>In the Email Notification section, you can configure the SMTP settings for sending out emails. This needs for Jenkins to connect to the SMTP mail server and send out emails to the recipient list.</w:t>
      </w:r>
    </w:p>
    <w:p w:rsidR="00E60134" w:rsidRPr="00E60134" w:rsidRDefault="00E60134" w:rsidP="00E6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76950" cy="3380555"/>
            <wp:effectExtent l="19050" t="0" r="0" b="0"/>
            <wp:docPr id="9" name="Picture 9" descr="Jenki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Configuration"/>
                    <pic:cNvPicPr>
                      <a:picLocks noChangeAspect="1" noChangeArrowheads="1"/>
                    </pic:cNvPicPr>
                  </pic:nvPicPr>
                  <pic:blipFill>
                    <a:blip r:embed="rId13"/>
                    <a:srcRect/>
                    <a:stretch>
                      <a:fillRect/>
                    </a:stretch>
                  </pic:blipFill>
                  <pic:spPr bwMode="auto">
                    <a:xfrm>
                      <a:off x="0" y="0"/>
                      <a:ext cx="6076950" cy="3380555"/>
                    </a:xfrm>
                    <a:prstGeom prst="rect">
                      <a:avLst/>
                    </a:prstGeom>
                    <a:noFill/>
                    <a:ln w="9525">
                      <a:noFill/>
                      <a:miter lim="800000"/>
                      <a:headEnd/>
                      <a:tailEnd/>
                    </a:ln>
                  </pic:spPr>
                </pic:pic>
              </a:graphicData>
            </a:graphic>
          </wp:inline>
        </w:drawing>
      </w:r>
    </w:p>
    <w:p w:rsidR="00E60134" w:rsidRPr="00E60134" w:rsidRDefault="00E60134" w:rsidP="00E60134">
      <w:pPr>
        <w:spacing w:after="0" w:line="240" w:lineRule="auto"/>
        <w:rPr>
          <w:rFonts w:ascii="Times New Roman" w:eastAsia="Times New Roman" w:hAnsi="Times New Roman" w:cs="Times New Roman"/>
          <w:sz w:val="24"/>
          <w:szCs w:val="24"/>
        </w:rPr>
      </w:pPr>
      <w:r w:rsidRPr="00E60134">
        <w:rPr>
          <w:rFonts w:ascii="Times New Roman" w:eastAsia="Times New Roman" w:hAnsi="Times New Roman" w:cs="Times New Roman"/>
          <w:sz w:val="24"/>
          <w:szCs w:val="24"/>
        </w:rPr>
        <w:pict>
          <v:rect id="_x0000_i1025" style="width:0;height:.75pt" o:hralign="center" o:hrstd="t" o:hrnoshade="t" o:hr="t" fillcolor="#d4d4d4" stroked="f"/>
        </w:pict>
      </w:r>
    </w:p>
    <w:p w:rsidR="00E60134" w:rsidRPr="00E60134" w:rsidRDefault="00E60134" w:rsidP="00E60134">
      <w:pPr>
        <w:shd w:val="clear" w:color="auto" w:fill="FFFFFF"/>
        <w:spacing w:after="0" w:line="240" w:lineRule="auto"/>
        <w:rPr>
          <w:rFonts w:ascii="Verdana" w:eastAsia="Times New Roman" w:hAnsi="Verdana" w:cs="Times New Roman"/>
          <w:color w:val="000000"/>
          <w:sz w:val="20"/>
          <w:szCs w:val="20"/>
        </w:rPr>
      </w:pPr>
      <w:r w:rsidRPr="00E60134">
        <w:rPr>
          <w:rFonts w:ascii="Times New Roman" w:eastAsia="Times New Roman" w:hAnsi="Times New Roman" w:cs="Times New Roman"/>
          <w:color w:val="FFFFFF"/>
          <w:sz w:val="24"/>
          <w:szCs w:val="24"/>
        </w:rPr>
        <w:t xml:space="preserve">Next </w:t>
      </w:r>
    </w:p>
    <w:p w:rsidR="00E52812" w:rsidRDefault="00E52812"/>
    <w:sectPr w:rsidR="00E5281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52B3C6A"/>
    <w:multiLevelType w:val="multilevel"/>
    <w:tmpl w:val="128C0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60134"/>
    <w:rsid w:val="00E52812"/>
    <w:rsid w:val="00E601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6013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601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601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13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601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6013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60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xttopictext">
    <w:name w:val="nexttopictext"/>
    <w:basedOn w:val="DefaultParagraphFont"/>
    <w:rsid w:val="00E60134"/>
  </w:style>
  <w:style w:type="character" w:customStyle="1" w:styleId="nexttopiclink">
    <w:name w:val="nexttopiclink"/>
    <w:basedOn w:val="DefaultParagraphFont"/>
    <w:rsid w:val="00E60134"/>
  </w:style>
  <w:style w:type="character" w:styleId="Hyperlink">
    <w:name w:val="Hyperlink"/>
    <w:basedOn w:val="DefaultParagraphFont"/>
    <w:uiPriority w:val="99"/>
    <w:semiHidden/>
    <w:unhideWhenUsed/>
    <w:rsid w:val="00E60134"/>
    <w:rPr>
      <w:color w:val="0000FF"/>
      <w:u w:val="single"/>
    </w:rPr>
  </w:style>
  <w:style w:type="paragraph" w:styleId="BalloonText">
    <w:name w:val="Balloon Text"/>
    <w:basedOn w:val="Normal"/>
    <w:link w:val="BalloonTextChar"/>
    <w:uiPriority w:val="99"/>
    <w:semiHidden/>
    <w:unhideWhenUsed/>
    <w:rsid w:val="00E601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13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27455490">
      <w:bodyDiv w:val="1"/>
      <w:marLeft w:val="0"/>
      <w:marRight w:val="0"/>
      <w:marTop w:val="0"/>
      <w:marBottom w:val="0"/>
      <w:divBdr>
        <w:top w:val="none" w:sz="0" w:space="0" w:color="auto"/>
        <w:left w:val="none" w:sz="0" w:space="0" w:color="auto"/>
        <w:bottom w:val="none" w:sz="0" w:space="0" w:color="auto"/>
        <w:right w:val="none" w:sz="0" w:space="0" w:color="auto"/>
      </w:divBdr>
      <w:divsChild>
        <w:div w:id="1342851803">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449</Words>
  <Characters>2562</Characters>
  <Application>Microsoft Office Word</Application>
  <DocSecurity>0</DocSecurity>
  <Lines>21</Lines>
  <Paragraphs>6</Paragraphs>
  <ScaleCrop>false</ScaleCrop>
  <Company/>
  <LinksUpToDate>false</LinksUpToDate>
  <CharactersWithSpaces>3005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dc:creator>
  <cp:keywords/>
  <dc:description/>
  <cp:lastModifiedBy>SANTHOSH</cp:lastModifiedBy>
  <cp:revision>3</cp:revision>
  <dcterms:created xsi:type="dcterms:W3CDTF">2020-01-28T14:03:00Z</dcterms:created>
  <dcterms:modified xsi:type="dcterms:W3CDTF">2020-01-28T14:08:00Z</dcterms:modified>
</cp:coreProperties>
</file>