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7E5E" w14:textId="32ED02A8" w:rsidR="00DB5A49" w:rsidRPr="00E95457" w:rsidRDefault="007920F4">
      <w:pPr>
        <w:jc w:val="center"/>
        <w:rPr>
          <w:rFonts w:ascii="Times New Roman" w:hAnsi="Times New Roman" w:cs="Times New Roman"/>
          <w:b/>
          <w:bCs/>
          <w:iCs/>
          <w:sz w:val="24"/>
          <w:szCs w:val="24"/>
        </w:rPr>
      </w:pPr>
      <w:r w:rsidRPr="00E95457">
        <w:rPr>
          <w:rFonts w:ascii="Times New Roman" w:hAnsi="Times New Roman" w:cs="Times New Roman"/>
          <w:b/>
          <w:bCs/>
          <w:iCs/>
          <w:sz w:val="24"/>
          <w:szCs w:val="24"/>
        </w:rPr>
        <w:t>GR</w:t>
      </w:r>
      <w:r w:rsidR="00E95457" w:rsidRPr="00E95457">
        <w:rPr>
          <w:rFonts w:ascii="Times New Roman" w:hAnsi="Times New Roman" w:cs="Times New Roman"/>
          <w:b/>
          <w:bCs/>
          <w:iCs/>
          <w:sz w:val="24"/>
          <w:szCs w:val="24"/>
        </w:rPr>
        <w:t>C2</w:t>
      </w:r>
      <w:r w:rsidRPr="00E95457">
        <w:rPr>
          <w:rFonts w:ascii="Times New Roman" w:hAnsi="Times New Roman" w:cs="Times New Roman"/>
          <w:b/>
          <w:bCs/>
          <w:iCs/>
          <w:sz w:val="24"/>
          <w:szCs w:val="24"/>
        </w:rPr>
        <w:t xml:space="preserve">05 — Incident </w:t>
      </w:r>
      <w:r w:rsidR="00E95457" w:rsidRPr="00E95457">
        <w:rPr>
          <w:rFonts w:ascii="Times New Roman" w:hAnsi="Times New Roman" w:cs="Times New Roman"/>
          <w:b/>
          <w:bCs/>
          <w:iCs/>
          <w:sz w:val="24"/>
          <w:szCs w:val="24"/>
        </w:rPr>
        <w:t xml:space="preserve">Response Planning and Ransomware Response Simulation </w:t>
      </w:r>
    </w:p>
    <w:p w14:paraId="4F26E8B7" w14:textId="77777777" w:rsidR="00DB5A49" w:rsidRPr="00E95457" w:rsidRDefault="00DB5A49">
      <w:pPr>
        <w:rPr>
          <w:rFonts w:ascii="Times New Roman" w:hAnsi="Times New Roman" w:cs="Times New Roman"/>
          <w:sz w:val="20"/>
          <w:szCs w:val="20"/>
        </w:rPr>
      </w:pP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6912"/>
      </w:tblGrid>
      <w:tr w:rsidR="00DB5A49" w:rsidRPr="00E95457" w14:paraId="00C98686" w14:textId="77777777">
        <w:trPr>
          <w:jc w:val="center"/>
        </w:trPr>
        <w:tc>
          <w:tcPr>
            <w:tcW w:w="2880" w:type="dxa"/>
            <w:shd w:val="clear" w:color="auto" w:fill="FFFFFF"/>
            <w:tcMar>
              <w:top w:w="70" w:type="dxa"/>
              <w:left w:w="70" w:type="dxa"/>
              <w:bottom w:w="70" w:type="dxa"/>
              <w:right w:w="70" w:type="dxa"/>
            </w:tcMar>
            <w:vAlign w:val="center"/>
          </w:tcPr>
          <w:p w14:paraId="4FA13A0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Name</w:t>
            </w:r>
          </w:p>
        </w:tc>
        <w:tc>
          <w:tcPr>
            <w:tcW w:w="6912" w:type="dxa"/>
            <w:shd w:val="clear" w:color="auto" w:fill="FFFFFF"/>
            <w:tcMar>
              <w:top w:w="70" w:type="dxa"/>
              <w:left w:w="70" w:type="dxa"/>
              <w:bottom w:w="70" w:type="dxa"/>
              <w:right w:w="70" w:type="dxa"/>
            </w:tcMar>
            <w:vAlign w:val="center"/>
          </w:tcPr>
          <w:p w14:paraId="773D2BE2" w14:textId="11126B66" w:rsidR="00DB5A49" w:rsidRPr="00E95457" w:rsidRDefault="00B34DD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SA</w:t>
            </w:r>
            <w:r w:rsidR="00E95457" w:rsidRPr="00E95457">
              <w:rPr>
                <w:rFonts w:ascii="Times New Roman" w:hAnsi="Times New Roman" w:cs="Times New Roman"/>
                <w:sz w:val="20"/>
                <w:szCs w:val="20"/>
              </w:rPr>
              <w:t>NUSI ABIMBOLA</w:t>
            </w:r>
          </w:p>
        </w:tc>
      </w:tr>
      <w:tr w:rsidR="00DB5A49" w:rsidRPr="00E95457" w14:paraId="25830650" w14:textId="77777777">
        <w:trPr>
          <w:jc w:val="center"/>
        </w:trPr>
        <w:tc>
          <w:tcPr>
            <w:tcW w:w="2880" w:type="dxa"/>
            <w:shd w:val="clear" w:color="auto" w:fill="FFFFFF"/>
            <w:tcMar>
              <w:top w:w="70" w:type="dxa"/>
              <w:left w:w="70" w:type="dxa"/>
              <w:bottom w:w="70" w:type="dxa"/>
              <w:right w:w="70" w:type="dxa"/>
            </w:tcMar>
            <w:vAlign w:val="center"/>
          </w:tcPr>
          <w:p w14:paraId="4E3A7B4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Student ID</w:t>
            </w:r>
          </w:p>
        </w:tc>
        <w:tc>
          <w:tcPr>
            <w:tcW w:w="6912" w:type="dxa"/>
            <w:shd w:val="clear" w:color="auto" w:fill="FFFFFF"/>
            <w:tcMar>
              <w:top w:w="70" w:type="dxa"/>
              <w:left w:w="70" w:type="dxa"/>
              <w:bottom w:w="70" w:type="dxa"/>
              <w:right w:w="70" w:type="dxa"/>
            </w:tcMar>
            <w:vAlign w:val="center"/>
          </w:tcPr>
          <w:p w14:paraId="34972569" w14:textId="35F1B5AB" w:rsidR="00DB5A49" w:rsidRPr="00E95457" w:rsidRDefault="00E95457">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2025/GCR/12638</w:t>
            </w:r>
          </w:p>
        </w:tc>
      </w:tr>
      <w:tr w:rsidR="00DB5A49" w:rsidRPr="00E95457" w14:paraId="63366CB2" w14:textId="77777777">
        <w:trPr>
          <w:jc w:val="center"/>
        </w:trPr>
        <w:tc>
          <w:tcPr>
            <w:tcW w:w="2880" w:type="dxa"/>
            <w:shd w:val="clear" w:color="auto" w:fill="FFFFFF"/>
            <w:tcMar>
              <w:top w:w="70" w:type="dxa"/>
              <w:left w:w="70" w:type="dxa"/>
              <w:bottom w:w="70" w:type="dxa"/>
              <w:right w:w="70" w:type="dxa"/>
            </w:tcMar>
            <w:vAlign w:val="center"/>
          </w:tcPr>
          <w:p w14:paraId="2E95E46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Official student email</w:t>
            </w:r>
          </w:p>
        </w:tc>
        <w:tc>
          <w:tcPr>
            <w:tcW w:w="6912" w:type="dxa"/>
            <w:shd w:val="clear" w:color="auto" w:fill="FFFFFF"/>
            <w:tcMar>
              <w:top w:w="70" w:type="dxa"/>
              <w:left w:w="70" w:type="dxa"/>
              <w:bottom w:w="70" w:type="dxa"/>
              <w:right w:w="70" w:type="dxa"/>
            </w:tcMar>
            <w:vAlign w:val="center"/>
          </w:tcPr>
          <w:p w14:paraId="47675BB8" w14:textId="49B3ECC9" w:rsidR="00DB5A49" w:rsidRPr="00E95457" w:rsidRDefault="00E95457">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gcr2512638@students.icdfa.edu.ng</w:t>
            </w:r>
          </w:p>
        </w:tc>
      </w:tr>
      <w:tr w:rsidR="00DB5A49" w:rsidRPr="00E95457" w14:paraId="687CB576" w14:textId="77777777">
        <w:trPr>
          <w:jc w:val="center"/>
        </w:trPr>
        <w:tc>
          <w:tcPr>
            <w:tcW w:w="2880" w:type="dxa"/>
            <w:shd w:val="clear" w:color="auto" w:fill="FFFFFF"/>
            <w:tcMar>
              <w:top w:w="70" w:type="dxa"/>
              <w:left w:w="70" w:type="dxa"/>
              <w:bottom w:w="70" w:type="dxa"/>
              <w:right w:w="70" w:type="dxa"/>
            </w:tcMar>
            <w:vAlign w:val="center"/>
          </w:tcPr>
          <w:p w14:paraId="39F4D41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Word count</w:t>
            </w:r>
          </w:p>
        </w:tc>
        <w:tc>
          <w:tcPr>
            <w:tcW w:w="6912" w:type="dxa"/>
            <w:shd w:val="clear" w:color="auto" w:fill="FFFFFF"/>
            <w:tcMar>
              <w:top w:w="70" w:type="dxa"/>
              <w:left w:w="70" w:type="dxa"/>
              <w:bottom w:w="70" w:type="dxa"/>
              <w:right w:w="70" w:type="dxa"/>
            </w:tcMar>
            <w:vAlign w:val="center"/>
          </w:tcPr>
          <w:p w14:paraId="007A2226" w14:textId="4B974D88"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5588 words</w:t>
            </w:r>
            <w:r w:rsidR="00A55C94">
              <w:rPr>
                <w:rFonts w:ascii="Times New Roman" w:hAnsi="Times New Roman" w:cs="Times New Roman"/>
                <w:sz w:val="20"/>
                <w:szCs w:val="20"/>
              </w:rPr>
              <w:t>.</w:t>
            </w:r>
          </w:p>
        </w:tc>
      </w:tr>
    </w:tbl>
    <w:p w14:paraId="134A6FC6" w14:textId="77777777" w:rsidR="00DB5A49" w:rsidRPr="00E95457" w:rsidRDefault="00DB5A49">
      <w:pPr>
        <w:spacing w:after="20"/>
        <w:rPr>
          <w:rFonts w:ascii="Times New Roman" w:hAnsi="Times New Roman" w:cs="Times New Roman"/>
          <w:sz w:val="20"/>
          <w:szCs w:val="20"/>
        </w:rPr>
      </w:pPr>
    </w:p>
    <w:p w14:paraId="29AEC032" w14:textId="71C2FC20"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Scenario: Northbridge Skills Institute</w:t>
      </w:r>
      <w:r w:rsidR="00A55C94">
        <w:rPr>
          <w:rFonts w:ascii="Times New Roman" w:hAnsi="Times New Roman" w:cs="Times New Roman"/>
          <w:sz w:val="20"/>
          <w:szCs w:val="20"/>
        </w:rPr>
        <w:t>.</w:t>
      </w:r>
    </w:p>
    <w:p w14:paraId="300FF9A9"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Role: Incident Response Lead.</w:t>
      </w:r>
    </w:p>
    <w:p w14:paraId="6FE98469"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All times are West Africa Time (WAT). This plan distinguishes supplied observations from hypotheses and unresolved questions.</w:t>
      </w:r>
    </w:p>
    <w:p w14:paraId="6C899CF0"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t>Task 1: Incident Classification and Initial Assessment</w:t>
      </w:r>
    </w:p>
    <w:p w14:paraId="7656997F"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1.1 Evidence-based incident timeline</w:t>
      </w:r>
    </w:p>
    <w:p w14:paraId="734B9625"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The evidence pack establishes suspicious activity and operational disruption, but it does not yet establish the attacker’s identity, the malware family, or that personal data was stolen. The times below are taken from the brief; interpretations are labelled separately.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8"/>
        <w:gridCol w:w="1224"/>
        <w:gridCol w:w="3168"/>
        <w:gridCol w:w="4752"/>
      </w:tblGrid>
      <w:tr w:rsidR="00DB5A49" w:rsidRPr="00E95457" w14:paraId="0DA452D9" w14:textId="77777777">
        <w:trPr>
          <w:tblHeader/>
          <w:jc w:val="center"/>
        </w:trPr>
        <w:tc>
          <w:tcPr>
            <w:tcW w:w="648" w:type="dxa"/>
            <w:shd w:val="clear" w:color="auto" w:fill="E7E6E6"/>
            <w:tcMar>
              <w:top w:w="70" w:type="dxa"/>
              <w:left w:w="70" w:type="dxa"/>
              <w:bottom w:w="70" w:type="dxa"/>
              <w:right w:w="70" w:type="dxa"/>
            </w:tcMar>
            <w:vAlign w:val="center"/>
          </w:tcPr>
          <w:p w14:paraId="35CBF0C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ID</w:t>
            </w:r>
          </w:p>
        </w:tc>
        <w:tc>
          <w:tcPr>
            <w:tcW w:w="1224" w:type="dxa"/>
            <w:shd w:val="clear" w:color="auto" w:fill="E7E6E6"/>
            <w:tcMar>
              <w:top w:w="70" w:type="dxa"/>
              <w:left w:w="70" w:type="dxa"/>
              <w:bottom w:w="70" w:type="dxa"/>
              <w:right w:w="70" w:type="dxa"/>
            </w:tcMar>
            <w:vAlign w:val="center"/>
          </w:tcPr>
          <w:p w14:paraId="6BE07B9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Time</w:t>
            </w:r>
          </w:p>
        </w:tc>
        <w:tc>
          <w:tcPr>
            <w:tcW w:w="3168" w:type="dxa"/>
            <w:shd w:val="clear" w:color="auto" w:fill="E7E6E6"/>
            <w:tcMar>
              <w:top w:w="70" w:type="dxa"/>
              <w:left w:w="70" w:type="dxa"/>
              <w:bottom w:w="70" w:type="dxa"/>
              <w:right w:w="70" w:type="dxa"/>
            </w:tcMar>
            <w:vAlign w:val="center"/>
          </w:tcPr>
          <w:p w14:paraId="1DF37C9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Supplied observation</w:t>
            </w:r>
          </w:p>
        </w:tc>
        <w:tc>
          <w:tcPr>
            <w:tcW w:w="4752" w:type="dxa"/>
            <w:shd w:val="clear" w:color="auto" w:fill="E7E6E6"/>
            <w:tcMar>
              <w:top w:w="70" w:type="dxa"/>
              <w:left w:w="70" w:type="dxa"/>
              <w:bottom w:w="70" w:type="dxa"/>
              <w:right w:w="70" w:type="dxa"/>
            </w:tcMar>
            <w:vAlign w:val="center"/>
          </w:tcPr>
          <w:p w14:paraId="20FFBA8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Assessment and unresolved points</w:t>
            </w:r>
          </w:p>
        </w:tc>
      </w:tr>
      <w:tr w:rsidR="00DB5A49" w:rsidRPr="00E95457" w14:paraId="08C93A84" w14:textId="77777777">
        <w:trPr>
          <w:jc w:val="center"/>
        </w:trPr>
        <w:tc>
          <w:tcPr>
            <w:tcW w:w="648" w:type="dxa"/>
            <w:shd w:val="clear" w:color="auto" w:fill="FFFFFF"/>
            <w:tcMar>
              <w:top w:w="70" w:type="dxa"/>
              <w:left w:w="70" w:type="dxa"/>
              <w:bottom w:w="70" w:type="dxa"/>
              <w:right w:w="70" w:type="dxa"/>
            </w:tcMar>
            <w:vAlign w:val="center"/>
          </w:tcPr>
          <w:p w14:paraId="740AF4F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E01</w:t>
            </w:r>
          </w:p>
        </w:tc>
        <w:tc>
          <w:tcPr>
            <w:tcW w:w="1224" w:type="dxa"/>
            <w:shd w:val="clear" w:color="auto" w:fill="FFFFFF"/>
            <w:tcMar>
              <w:top w:w="70" w:type="dxa"/>
              <w:left w:w="70" w:type="dxa"/>
              <w:bottom w:w="70" w:type="dxa"/>
              <w:right w:w="70" w:type="dxa"/>
            </w:tcMar>
            <w:vAlign w:val="center"/>
          </w:tcPr>
          <w:p w14:paraId="6364B96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−1, 16:40</w:t>
            </w:r>
          </w:p>
        </w:tc>
        <w:tc>
          <w:tcPr>
            <w:tcW w:w="3168" w:type="dxa"/>
            <w:shd w:val="clear" w:color="auto" w:fill="FFFFFF"/>
            <w:tcMar>
              <w:top w:w="70" w:type="dxa"/>
              <w:left w:w="70" w:type="dxa"/>
              <w:bottom w:w="70" w:type="dxa"/>
              <w:right w:w="70" w:type="dxa"/>
            </w:tcMar>
            <w:vAlign w:val="center"/>
          </w:tcPr>
          <w:p w14:paraId="2A290F5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Finance user report and mail record: unexpected payroll attachment opened on FIN-PC07.</w:t>
            </w:r>
          </w:p>
        </w:tc>
        <w:tc>
          <w:tcPr>
            <w:tcW w:w="4752" w:type="dxa"/>
            <w:shd w:val="clear" w:color="auto" w:fill="FFFFFF"/>
            <w:tcMar>
              <w:top w:w="70" w:type="dxa"/>
              <w:left w:w="70" w:type="dxa"/>
              <w:bottom w:w="70" w:type="dxa"/>
              <w:right w:w="70" w:type="dxa"/>
            </w:tcMar>
            <w:vAlign w:val="center"/>
          </w:tcPr>
          <w:p w14:paraId="043F3B0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attachment was opened. Hypothesis: it delivered malware. Unresolved: whether code executed; attachment hash and process history.</w:t>
            </w:r>
          </w:p>
        </w:tc>
      </w:tr>
      <w:tr w:rsidR="00DB5A49" w:rsidRPr="00E95457" w14:paraId="5DAE30A0" w14:textId="77777777">
        <w:trPr>
          <w:jc w:val="center"/>
        </w:trPr>
        <w:tc>
          <w:tcPr>
            <w:tcW w:w="648" w:type="dxa"/>
            <w:shd w:val="clear" w:color="auto" w:fill="FFFFFF"/>
            <w:tcMar>
              <w:top w:w="70" w:type="dxa"/>
              <w:left w:w="70" w:type="dxa"/>
              <w:bottom w:w="70" w:type="dxa"/>
              <w:right w:w="70" w:type="dxa"/>
            </w:tcMar>
            <w:vAlign w:val="center"/>
          </w:tcPr>
          <w:p w14:paraId="2AD696C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E02</w:t>
            </w:r>
          </w:p>
        </w:tc>
        <w:tc>
          <w:tcPr>
            <w:tcW w:w="1224" w:type="dxa"/>
            <w:shd w:val="clear" w:color="auto" w:fill="FFFFFF"/>
            <w:tcMar>
              <w:top w:w="70" w:type="dxa"/>
              <w:left w:w="70" w:type="dxa"/>
              <w:bottom w:w="70" w:type="dxa"/>
              <w:right w:w="70" w:type="dxa"/>
            </w:tcMar>
            <w:vAlign w:val="center"/>
          </w:tcPr>
          <w:p w14:paraId="0563D67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01:15</w:t>
            </w:r>
          </w:p>
        </w:tc>
        <w:tc>
          <w:tcPr>
            <w:tcW w:w="3168" w:type="dxa"/>
            <w:shd w:val="clear" w:color="auto" w:fill="FFFFFF"/>
            <w:tcMar>
              <w:top w:w="70" w:type="dxa"/>
              <w:left w:w="70" w:type="dxa"/>
              <w:bottom w:w="70" w:type="dxa"/>
              <w:right w:w="70" w:type="dxa"/>
            </w:tcMar>
            <w:vAlign w:val="center"/>
          </w:tcPr>
          <w:p w14:paraId="6227829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Microsoft 365 audit shows finance account sign-in from unfamiliar IP and new device.</w:t>
            </w:r>
          </w:p>
        </w:tc>
        <w:tc>
          <w:tcPr>
            <w:tcW w:w="4752" w:type="dxa"/>
            <w:shd w:val="clear" w:color="auto" w:fill="FFFFFF"/>
            <w:tcMar>
              <w:top w:w="70" w:type="dxa"/>
              <w:left w:w="70" w:type="dxa"/>
              <w:bottom w:w="70" w:type="dxa"/>
              <w:right w:w="70" w:type="dxa"/>
            </w:tcMar>
            <w:vAlign w:val="center"/>
          </w:tcPr>
          <w:p w14:paraId="20C9181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sign-in record exists. Hypotheses: stolen credentials, legitimate travel/device, or VPN/proxy. Unresolved: MFA result, session/token details, user confirmation.</w:t>
            </w:r>
          </w:p>
        </w:tc>
      </w:tr>
      <w:tr w:rsidR="00DB5A49" w:rsidRPr="00E95457" w14:paraId="7FF45E97" w14:textId="77777777">
        <w:trPr>
          <w:jc w:val="center"/>
        </w:trPr>
        <w:tc>
          <w:tcPr>
            <w:tcW w:w="648" w:type="dxa"/>
            <w:shd w:val="clear" w:color="auto" w:fill="FFFFFF"/>
            <w:tcMar>
              <w:top w:w="70" w:type="dxa"/>
              <w:left w:w="70" w:type="dxa"/>
              <w:bottom w:w="70" w:type="dxa"/>
              <w:right w:w="70" w:type="dxa"/>
            </w:tcMar>
            <w:vAlign w:val="center"/>
          </w:tcPr>
          <w:p w14:paraId="7E8C572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E03</w:t>
            </w:r>
          </w:p>
        </w:tc>
        <w:tc>
          <w:tcPr>
            <w:tcW w:w="1224" w:type="dxa"/>
            <w:shd w:val="clear" w:color="auto" w:fill="FFFFFF"/>
            <w:tcMar>
              <w:top w:w="70" w:type="dxa"/>
              <w:left w:w="70" w:type="dxa"/>
              <w:bottom w:w="70" w:type="dxa"/>
              <w:right w:w="70" w:type="dxa"/>
            </w:tcMar>
            <w:vAlign w:val="center"/>
          </w:tcPr>
          <w:p w14:paraId="68F80B4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01:35</w:t>
            </w:r>
          </w:p>
        </w:tc>
        <w:tc>
          <w:tcPr>
            <w:tcW w:w="3168" w:type="dxa"/>
            <w:shd w:val="clear" w:color="auto" w:fill="FFFFFF"/>
            <w:tcMar>
              <w:top w:w="70" w:type="dxa"/>
              <w:left w:w="70" w:type="dxa"/>
              <w:bottom w:w="70" w:type="dxa"/>
              <w:right w:w="70" w:type="dxa"/>
            </w:tcMar>
            <w:vAlign w:val="center"/>
          </w:tcPr>
          <w:p w14:paraId="0ED628F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svc_backup account made remote administrator logons to FS01 and BAK01 outside its usual schedule.</w:t>
            </w:r>
          </w:p>
        </w:tc>
        <w:tc>
          <w:tcPr>
            <w:tcW w:w="4752" w:type="dxa"/>
            <w:shd w:val="clear" w:color="auto" w:fill="FFFFFF"/>
            <w:tcMar>
              <w:top w:w="70" w:type="dxa"/>
              <w:left w:w="70" w:type="dxa"/>
              <w:bottom w:w="70" w:type="dxa"/>
              <w:right w:w="70" w:type="dxa"/>
            </w:tcMar>
            <w:vAlign w:val="center"/>
          </w:tcPr>
          <w:p w14:paraId="48EE7B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unusual logons. Hypotheses: attacker misuse, scheduled/admin work, or compromised service credentials. Unresolved: source host, commands, account owner and authentication method.</w:t>
            </w:r>
          </w:p>
        </w:tc>
      </w:tr>
      <w:tr w:rsidR="00DB5A49" w:rsidRPr="00E95457" w14:paraId="16BEFFD6" w14:textId="77777777">
        <w:trPr>
          <w:jc w:val="center"/>
        </w:trPr>
        <w:tc>
          <w:tcPr>
            <w:tcW w:w="648" w:type="dxa"/>
            <w:shd w:val="clear" w:color="auto" w:fill="FFFFFF"/>
            <w:tcMar>
              <w:top w:w="70" w:type="dxa"/>
              <w:left w:w="70" w:type="dxa"/>
              <w:bottom w:w="70" w:type="dxa"/>
              <w:right w:w="70" w:type="dxa"/>
            </w:tcMar>
            <w:vAlign w:val="center"/>
          </w:tcPr>
          <w:p w14:paraId="5CDDCD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E04</w:t>
            </w:r>
          </w:p>
        </w:tc>
        <w:tc>
          <w:tcPr>
            <w:tcW w:w="1224" w:type="dxa"/>
            <w:shd w:val="clear" w:color="auto" w:fill="FFFFFF"/>
            <w:tcMar>
              <w:top w:w="70" w:type="dxa"/>
              <w:left w:w="70" w:type="dxa"/>
              <w:bottom w:w="70" w:type="dxa"/>
              <w:right w:w="70" w:type="dxa"/>
            </w:tcMar>
            <w:vAlign w:val="center"/>
          </w:tcPr>
          <w:p w14:paraId="441331A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01:50</w:t>
            </w:r>
          </w:p>
        </w:tc>
        <w:tc>
          <w:tcPr>
            <w:tcW w:w="3168" w:type="dxa"/>
            <w:shd w:val="clear" w:color="auto" w:fill="FFFFFF"/>
            <w:tcMar>
              <w:top w:w="70" w:type="dxa"/>
              <w:left w:w="70" w:type="dxa"/>
              <w:bottom w:w="70" w:type="dxa"/>
              <w:right w:w="70" w:type="dxa"/>
            </w:tcMar>
            <w:vAlign w:val="center"/>
          </w:tcPr>
          <w:p w14:paraId="2F646BC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Proxy records 1.2 GB uploaded from FIN-PC07 over HTTPS to unfamiliar cloud storage.</w:t>
            </w:r>
          </w:p>
        </w:tc>
        <w:tc>
          <w:tcPr>
            <w:tcW w:w="4752" w:type="dxa"/>
            <w:shd w:val="clear" w:color="auto" w:fill="FFFFFF"/>
            <w:tcMar>
              <w:top w:w="70" w:type="dxa"/>
              <w:left w:w="70" w:type="dxa"/>
              <w:bottom w:w="70" w:type="dxa"/>
              <w:right w:w="70" w:type="dxa"/>
            </w:tcMar>
            <w:vAlign w:val="center"/>
          </w:tcPr>
          <w:p w14:paraId="3A88375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volume and destination are recorded. Hypothesis: possible data staging/exfiltration. Alternative: legitimate transfer or unrelated application traffic. Unresolved: content, destination ownership and transfer purpose.</w:t>
            </w:r>
          </w:p>
        </w:tc>
      </w:tr>
      <w:tr w:rsidR="00DB5A49" w:rsidRPr="00E95457" w14:paraId="3D0A2182" w14:textId="77777777">
        <w:trPr>
          <w:jc w:val="center"/>
        </w:trPr>
        <w:tc>
          <w:tcPr>
            <w:tcW w:w="648" w:type="dxa"/>
            <w:shd w:val="clear" w:color="auto" w:fill="FFFFFF"/>
            <w:tcMar>
              <w:top w:w="70" w:type="dxa"/>
              <w:left w:w="70" w:type="dxa"/>
              <w:bottom w:w="70" w:type="dxa"/>
              <w:right w:w="70" w:type="dxa"/>
            </w:tcMar>
            <w:vAlign w:val="center"/>
          </w:tcPr>
          <w:p w14:paraId="38696D5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E05</w:t>
            </w:r>
          </w:p>
        </w:tc>
        <w:tc>
          <w:tcPr>
            <w:tcW w:w="1224" w:type="dxa"/>
            <w:shd w:val="clear" w:color="auto" w:fill="FFFFFF"/>
            <w:tcMar>
              <w:top w:w="70" w:type="dxa"/>
              <w:left w:w="70" w:type="dxa"/>
              <w:bottom w:w="70" w:type="dxa"/>
              <w:right w:w="70" w:type="dxa"/>
            </w:tcMar>
            <w:vAlign w:val="center"/>
          </w:tcPr>
          <w:p w14:paraId="3F93753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02:00</w:t>
            </w:r>
          </w:p>
        </w:tc>
        <w:tc>
          <w:tcPr>
            <w:tcW w:w="3168" w:type="dxa"/>
            <w:shd w:val="clear" w:color="auto" w:fill="FFFFFF"/>
            <w:tcMar>
              <w:top w:w="70" w:type="dxa"/>
              <w:left w:w="70" w:type="dxa"/>
              <w:bottom w:w="70" w:type="dxa"/>
              <w:right w:w="70" w:type="dxa"/>
            </w:tcMar>
            <w:vAlign w:val="center"/>
          </w:tcPr>
          <w:p w14:paraId="1704D96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Backup console reports successful jobs for FS01 and LMS01.</w:t>
            </w:r>
          </w:p>
        </w:tc>
        <w:tc>
          <w:tcPr>
            <w:tcW w:w="4752" w:type="dxa"/>
            <w:shd w:val="clear" w:color="auto" w:fill="FFFFFF"/>
            <w:tcMar>
              <w:top w:w="70" w:type="dxa"/>
              <w:left w:w="70" w:type="dxa"/>
              <w:bottom w:w="70" w:type="dxa"/>
              <w:right w:w="70" w:type="dxa"/>
            </w:tcMar>
            <w:vAlign w:val="center"/>
          </w:tcPr>
          <w:p w14:paraId="3015527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jobs report success. Hypothesis: usable recovery points may exist. Unresolved: integrity, malware exposure, snapshot readability and restore capability.</w:t>
            </w:r>
          </w:p>
        </w:tc>
      </w:tr>
      <w:tr w:rsidR="00DB5A49" w:rsidRPr="00E95457" w14:paraId="7241C858" w14:textId="77777777">
        <w:trPr>
          <w:jc w:val="center"/>
        </w:trPr>
        <w:tc>
          <w:tcPr>
            <w:tcW w:w="648" w:type="dxa"/>
            <w:shd w:val="clear" w:color="auto" w:fill="FFFFFF"/>
            <w:tcMar>
              <w:top w:w="70" w:type="dxa"/>
              <w:left w:w="70" w:type="dxa"/>
              <w:bottom w:w="70" w:type="dxa"/>
              <w:right w:w="70" w:type="dxa"/>
            </w:tcMar>
            <w:vAlign w:val="center"/>
          </w:tcPr>
          <w:p w14:paraId="48B4567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E06</w:t>
            </w:r>
          </w:p>
        </w:tc>
        <w:tc>
          <w:tcPr>
            <w:tcW w:w="1224" w:type="dxa"/>
            <w:shd w:val="clear" w:color="auto" w:fill="FFFFFF"/>
            <w:tcMar>
              <w:top w:w="70" w:type="dxa"/>
              <w:left w:w="70" w:type="dxa"/>
              <w:bottom w:w="70" w:type="dxa"/>
              <w:right w:w="70" w:type="dxa"/>
            </w:tcMar>
            <w:vAlign w:val="center"/>
          </w:tcPr>
          <w:p w14:paraId="4966C03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08:30</w:t>
            </w:r>
          </w:p>
        </w:tc>
        <w:tc>
          <w:tcPr>
            <w:tcW w:w="3168" w:type="dxa"/>
            <w:shd w:val="clear" w:color="auto" w:fill="FFFFFF"/>
            <w:tcMar>
              <w:top w:w="70" w:type="dxa"/>
              <w:left w:w="70" w:type="dxa"/>
              <w:bottom w:w="70" w:type="dxa"/>
              <w:right w:w="70" w:type="dxa"/>
            </w:tcMar>
            <w:vAlign w:val="center"/>
          </w:tcPr>
          <w:p w14:paraId="05E8F0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EDR/helpdesk report mass file changes on FIN-PC07</w:t>
            </w:r>
            <w:proofErr w:type="gramStart"/>
            <w:r w:rsidRPr="00E95457">
              <w:rPr>
                <w:rFonts w:ascii="Times New Roman" w:hAnsi="Times New Roman" w:cs="Times New Roman"/>
                <w:sz w:val="20"/>
                <w:szCs w:val="20"/>
              </w:rPr>
              <w:t>; .locked</w:t>
            </w:r>
            <w:proofErr w:type="gramEnd"/>
            <w:r w:rsidRPr="00E95457">
              <w:rPr>
                <w:rFonts w:ascii="Times New Roman" w:hAnsi="Times New Roman" w:cs="Times New Roman"/>
                <w:sz w:val="20"/>
                <w:szCs w:val="20"/>
              </w:rPr>
              <w:t xml:space="preserve"> files and ransom note on FS01.</w:t>
            </w:r>
          </w:p>
        </w:tc>
        <w:tc>
          <w:tcPr>
            <w:tcW w:w="4752" w:type="dxa"/>
            <w:shd w:val="clear" w:color="auto" w:fill="FFFFFF"/>
            <w:tcMar>
              <w:top w:w="70" w:type="dxa"/>
              <w:left w:w="70" w:type="dxa"/>
              <w:bottom w:w="70" w:type="dxa"/>
              <w:right w:w="70" w:type="dxa"/>
            </w:tcMar>
            <w:vAlign w:val="center"/>
          </w:tcPr>
          <w:p w14:paraId="546999E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file changes and ransom note observed. Assessment: active ransomware-like incident; malware family remains unconfirmed.</w:t>
            </w:r>
          </w:p>
        </w:tc>
      </w:tr>
      <w:tr w:rsidR="00DB5A49" w:rsidRPr="00E95457" w14:paraId="6253EF3A" w14:textId="77777777">
        <w:trPr>
          <w:jc w:val="center"/>
        </w:trPr>
        <w:tc>
          <w:tcPr>
            <w:tcW w:w="648" w:type="dxa"/>
            <w:shd w:val="clear" w:color="auto" w:fill="FFFFFF"/>
            <w:tcMar>
              <w:top w:w="70" w:type="dxa"/>
              <w:left w:w="70" w:type="dxa"/>
              <w:bottom w:w="70" w:type="dxa"/>
              <w:right w:w="70" w:type="dxa"/>
            </w:tcMar>
            <w:vAlign w:val="center"/>
          </w:tcPr>
          <w:p w14:paraId="60AFD63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E07</w:t>
            </w:r>
          </w:p>
        </w:tc>
        <w:tc>
          <w:tcPr>
            <w:tcW w:w="1224" w:type="dxa"/>
            <w:shd w:val="clear" w:color="auto" w:fill="FFFFFF"/>
            <w:tcMar>
              <w:top w:w="70" w:type="dxa"/>
              <w:left w:w="70" w:type="dxa"/>
              <w:bottom w:w="70" w:type="dxa"/>
              <w:right w:w="70" w:type="dxa"/>
            </w:tcMar>
            <w:vAlign w:val="center"/>
          </w:tcPr>
          <w:p w14:paraId="54BA25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08:40</w:t>
            </w:r>
          </w:p>
        </w:tc>
        <w:tc>
          <w:tcPr>
            <w:tcW w:w="3168" w:type="dxa"/>
            <w:shd w:val="clear" w:color="auto" w:fill="FFFFFF"/>
            <w:tcMar>
              <w:top w:w="70" w:type="dxa"/>
              <w:left w:w="70" w:type="dxa"/>
              <w:bottom w:w="70" w:type="dxa"/>
              <w:right w:w="70" w:type="dxa"/>
            </w:tcMar>
            <w:vAlign w:val="center"/>
          </w:tcPr>
          <w:p w14:paraId="042DE22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LMS login page loads, but learners cannot open materials or submit assessments; extent of LMS01 damage unknown.</w:t>
            </w:r>
          </w:p>
        </w:tc>
        <w:tc>
          <w:tcPr>
            <w:tcW w:w="4752" w:type="dxa"/>
            <w:shd w:val="clear" w:color="auto" w:fill="FFFFFF"/>
            <w:tcMar>
              <w:top w:w="70" w:type="dxa"/>
              <w:left w:w="70" w:type="dxa"/>
              <w:bottom w:w="70" w:type="dxa"/>
              <w:right w:w="70" w:type="dxa"/>
            </w:tcMar>
            <w:vAlign w:val="center"/>
          </w:tcPr>
          <w:p w14:paraId="6F4919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learner-facing function is impaired. Unresolved: whether cause is FS01 dependency, LMS compromise, or both.</w:t>
            </w:r>
          </w:p>
        </w:tc>
      </w:tr>
      <w:tr w:rsidR="00DB5A49" w:rsidRPr="00E95457" w14:paraId="0484D257" w14:textId="77777777">
        <w:trPr>
          <w:jc w:val="center"/>
        </w:trPr>
        <w:tc>
          <w:tcPr>
            <w:tcW w:w="648" w:type="dxa"/>
            <w:shd w:val="clear" w:color="auto" w:fill="FFFFFF"/>
            <w:tcMar>
              <w:top w:w="70" w:type="dxa"/>
              <w:left w:w="70" w:type="dxa"/>
              <w:bottom w:w="70" w:type="dxa"/>
              <w:right w:w="70" w:type="dxa"/>
            </w:tcMar>
            <w:vAlign w:val="center"/>
          </w:tcPr>
          <w:p w14:paraId="490D71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E08</w:t>
            </w:r>
          </w:p>
        </w:tc>
        <w:tc>
          <w:tcPr>
            <w:tcW w:w="1224" w:type="dxa"/>
            <w:shd w:val="clear" w:color="auto" w:fill="FFFFFF"/>
            <w:tcMar>
              <w:top w:w="70" w:type="dxa"/>
              <w:left w:w="70" w:type="dxa"/>
              <w:bottom w:w="70" w:type="dxa"/>
              <w:right w:w="70" w:type="dxa"/>
            </w:tcMar>
            <w:vAlign w:val="center"/>
          </w:tcPr>
          <w:p w14:paraId="23CF632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Day 0, 08:45</w:t>
            </w:r>
          </w:p>
        </w:tc>
        <w:tc>
          <w:tcPr>
            <w:tcW w:w="3168" w:type="dxa"/>
            <w:shd w:val="clear" w:color="auto" w:fill="FFFFFF"/>
            <w:tcMar>
              <w:top w:w="70" w:type="dxa"/>
              <w:left w:w="70" w:type="dxa"/>
              <w:bottom w:w="70" w:type="dxa"/>
              <w:right w:w="70" w:type="dxa"/>
            </w:tcMar>
            <w:vAlign w:val="center"/>
          </w:tcPr>
          <w:p w14:paraId="661C80F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Operations reports incident contact list on FS01 is inaccessible; staff phones are available; corporate email trustworthiness is unverified.</w:t>
            </w:r>
          </w:p>
        </w:tc>
        <w:tc>
          <w:tcPr>
            <w:tcW w:w="4752" w:type="dxa"/>
            <w:shd w:val="clear" w:color="auto" w:fill="FFFFFF"/>
            <w:tcMar>
              <w:top w:w="70" w:type="dxa"/>
              <w:left w:w="70" w:type="dxa"/>
              <w:bottom w:w="70" w:type="dxa"/>
              <w:right w:w="70" w:type="dxa"/>
            </w:tcMar>
            <w:vAlign w:val="center"/>
          </w:tcPr>
          <w:p w14:paraId="6E8BCEA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contact list unavailable and phones available. Response implication: use a verified out-of-band channel; do not rely on corporate email until checked.</w:t>
            </w:r>
          </w:p>
        </w:tc>
      </w:tr>
    </w:tbl>
    <w:p w14:paraId="76860115" w14:textId="77777777" w:rsidR="00DB5A49" w:rsidRPr="00E95457" w:rsidRDefault="00DB5A49">
      <w:pPr>
        <w:spacing w:after="20"/>
        <w:rPr>
          <w:rFonts w:ascii="Times New Roman" w:hAnsi="Times New Roman" w:cs="Times New Roman"/>
          <w:sz w:val="20"/>
          <w:szCs w:val="20"/>
        </w:rPr>
      </w:pPr>
    </w:p>
    <w:p w14:paraId="0DE48CA6"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1.2 Classification and severity</w:t>
      </w:r>
    </w:p>
    <w:p w14:paraId="13F48643"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Incident type: suspected ransomware with confirmed file-encryption indicators, likely endpoint/server compromise, possible credential misuse, and a potential data-exposure event. The family and initial access route are not confirmed.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8352"/>
      </w:tblGrid>
      <w:tr w:rsidR="00DB5A49" w:rsidRPr="00E95457" w14:paraId="108DA757" w14:textId="77777777">
        <w:trPr>
          <w:tblHeader/>
          <w:jc w:val="center"/>
        </w:trPr>
        <w:tc>
          <w:tcPr>
            <w:tcW w:w="1440" w:type="dxa"/>
            <w:shd w:val="clear" w:color="auto" w:fill="E7E6E6"/>
            <w:tcMar>
              <w:top w:w="70" w:type="dxa"/>
              <w:left w:w="70" w:type="dxa"/>
              <w:bottom w:w="70" w:type="dxa"/>
              <w:right w:w="70" w:type="dxa"/>
            </w:tcMar>
            <w:vAlign w:val="center"/>
          </w:tcPr>
          <w:p w14:paraId="26CF768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Severity</w:t>
            </w:r>
          </w:p>
        </w:tc>
        <w:tc>
          <w:tcPr>
            <w:tcW w:w="8352" w:type="dxa"/>
            <w:shd w:val="clear" w:color="auto" w:fill="E7E6E6"/>
            <w:tcMar>
              <w:top w:w="70" w:type="dxa"/>
              <w:left w:w="70" w:type="dxa"/>
              <w:bottom w:w="70" w:type="dxa"/>
              <w:right w:w="70" w:type="dxa"/>
            </w:tcMar>
            <w:vAlign w:val="center"/>
          </w:tcPr>
          <w:p w14:paraId="0003101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Working criteria</w:t>
            </w:r>
          </w:p>
        </w:tc>
      </w:tr>
      <w:tr w:rsidR="00DB5A49" w:rsidRPr="00E95457" w14:paraId="6ACFF940" w14:textId="77777777">
        <w:trPr>
          <w:jc w:val="center"/>
        </w:trPr>
        <w:tc>
          <w:tcPr>
            <w:tcW w:w="1440" w:type="dxa"/>
            <w:shd w:val="clear" w:color="auto" w:fill="FFFFFF"/>
            <w:tcMar>
              <w:top w:w="70" w:type="dxa"/>
              <w:left w:w="70" w:type="dxa"/>
              <w:bottom w:w="70" w:type="dxa"/>
              <w:right w:w="70" w:type="dxa"/>
            </w:tcMar>
            <w:vAlign w:val="center"/>
          </w:tcPr>
          <w:p w14:paraId="25596BA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Critical</w:t>
            </w:r>
          </w:p>
        </w:tc>
        <w:tc>
          <w:tcPr>
            <w:tcW w:w="8352" w:type="dxa"/>
            <w:shd w:val="clear" w:color="auto" w:fill="FFFFFF"/>
            <w:tcMar>
              <w:top w:w="70" w:type="dxa"/>
              <w:left w:w="70" w:type="dxa"/>
              <w:bottom w:w="70" w:type="dxa"/>
              <w:right w:w="70" w:type="dxa"/>
            </w:tcMar>
            <w:vAlign w:val="center"/>
          </w:tcPr>
          <w:p w14:paraId="7284C6E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Active or likely spread across critical systems; major service outage or imminent material harm; privileged/backup compromise or credible evidence of sensitive-data exposure; urgent executive-level decisions required.</w:t>
            </w:r>
          </w:p>
        </w:tc>
      </w:tr>
      <w:tr w:rsidR="00DB5A49" w:rsidRPr="00E95457" w14:paraId="3E14945A" w14:textId="77777777">
        <w:trPr>
          <w:jc w:val="center"/>
        </w:trPr>
        <w:tc>
          <w:tcPr>
            <w:tcW w:w="1440" w:type="dxa"/>
            <w:shd w:val="clear" w:color="auto" w:fill="FFFFFF"/>
            <w:tcMar>
              <w:top w:w="70" w:type="dxa"/>
              <w:left w:w="70" w:type="dxa"/>
              <w:bottom w:w="70" w:type="dxa"/>
              <w:right w:w="70" w:type="dxa"/>
            </w:tcMar>
            <w:vAlign w:val="center"/>
          </w:tcPr>
          <w:p w14:paraId="479A069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High</w:t>
            </w:r>
          </w:p>
        </w:tc>
        <w:tc>
          <w:tcPr>
            <w:tcW w:w="8352" w:type="dxa"/>
            <w:shd w:val="clear" w:color="auto" w:fill="FFFFFF"/>
            <w:tcMar>
              <w:top w:w="70" w:type="dxa"/>
              <w:left w:w="70" w:type="dxa"/>
              <w:bottom w:w="70" w:type="dxa"/>
              <w:right w:w="70" w:type="dxa"/>
            </w:tcMar>
            <w:vAlign w:val="center"/>
          </w:tcPr>
          <w:p w14:paraId="7AFC59F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Confirmed compromise or significant disruption affecting a key service or sensitive data, but spread is contained or critical recovery options remain available.</w:t>
            </w:r>
          </w:p>
        </w:tc>
      </w:tr>
      <w:tr w:rsidR="00DB5A49" w:rsidRPr="00E95457" w14:paraId="2A6F2110" w14:textId="77777777">
        <w:trPr>
          <w:jc w:val="center"/>
        </w:trPr>
        <w:tc>
          <w:tcPr>
            <w:tcW w:w="1440" w:type="dxa"/>
            <w:shd w:val="clear" w:color="auto" w:fill="FFFFFF"/>
            <w:tcMar>
              <w:top w:w="70" w:type="dxa"/>
              <w:left w:w="70" w:type="dxa"/>
              <w:bottom w:w="70" w:type="dxa"/>
              <w:right w:w="70" w:type="dxa"/>
            </w:tcMar>
            <w:vAlign w:val="center"/>
          </w:tcPr>
          <w:p w14:paraId="368C13F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Medium</w:t>
            </w:r>
          </w:p>
        </w:tc>
        <w:tc>
          <w:tcPr>
            <w:tcW w:w="8352" w:type="dxa"/>
            <w:shd w:val="clear" w:color="auto" w:fill="FFFFFF"/>
            <w:tcMar>
              <w:top w:w="70" w:type="dxa"/>
              <w:left w:w="70" w:type="dxa"/>
              <w:bottom w:w="70" w:type="dxa"/>
              <w:right w:w="70" w:type="dxa"/>
            </w:tcMar>
            <w:vAlign w:val="center"/>
          </w:tcPr>
          <w:p w14:paraId="36E5D6D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Limited, contained compromise with no major service impact and a credible, bounded recovery path.</w:t>
            </w:r>
          </w:p>
        </w:tc>
      </w:tr>
      <w:tr w:rsidR="00DB5A49" w:rsidRPr="00E95457" w14:paraId="2F842212" w14:textId="77777777">
        <w:trPr>
          <w:jc w:val="center"/>
        </w:trPr>
        <w:tc>
          <w:tcPr>
            <w:tcW w:w="1440" w:type="dxa"/>
            <w:shd w:val="clear" w:color="auto" w:fill="FFFFFF"/>
            <w:tcMar>
              <w:top w:w="70" w:type="dxa"/>
              <w:left w:w="70" w:type="dxa"/>
              <w:bottom w:w="70" w:type="dxa"/>
              <w:right w:w="70" w:type="dxa"/>
            </w:tcMar>
            <w:vAlign w:val="center"/>
          </w:tcPr>
          <w:p w14:paraId="0454367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Low</w:t>
            </w:r>
          </w:p>
        </w:tc>
        <w:tc>
          <w:tcPr>
            <w:tcW w:w="8352" w:type="dxa"/>
            <w:shd w:val="clear" w:color="auto" w:fill="FFFFFF"/>
            <w:tcMar>
              <w:top w:w="70" w:type="dxa"/>
              <w:left w:w="70" w:type="dxa"/>
              <w:bottom w:w="70" w:type="dxa"/>
              <w:right w:w="70" w:type="dxa"/>
            </w:tcMar>
            <w:vAlign w:val="center"/>
          </w:tcPr>
          <w:p w14:paraId="2DB90F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Isolated low-impact event with no confirmed compromise or meaningful business/data impact.</w:t>
            </w:r>
          </w:p>
        </w:tc>
      </w:tr>
    </w:tbl>
    <w:p w14:paraId="7B1BE207" w14:textId="77777777" w:rsidR="00DB5A49" w:rsidRPr="00E95457" w:rsidRDefault="00DB5A49">
      <w:pPr>
        <w:spacing w:after="20"/>
        <w:rPr>
          <w:rFonts w:ascii="Times New Roman" w:hAnsi="Times New Roman" w:cs="Times New Roman"/>
          <w:sz w:val="20"/>
          <w:szCs w:val="20"/>
        </w:rPr>
      </w:pPr>
    </w:p>
    <w:p w14:paraId="77BB3068"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 xml:space="preserve">Initial severity: CRITICAL. Rationale: FS01 </w:t>
      </w:r>
      <w:proofErr w:type="gramStart"/>
      <w:r w:rsidRPr="00E95457">
        <w:rPr>
          <w:rFonts w:ascii="Times New Roman" w:hAnsi="Times New Roman" w:cs="Times New Roman"/>
          <w:sz w:val="20"/>
          <w:szCs w:val="20"/>
        </w:rPr>
        <w:t>has .locked</w:t>
      </w:r>
      <w:proofErr w:type="gramEnd"/>
      <w:r w:rsidRPr="00E95457">
        <w:rPr>
          <w:rFonts w:ascii="Times New Roman" w:hAnsi="Times New Roman" w:cs="Times New Roman"/>
          <w:sz w:val="20"/>
          <w:szCs w:val="20"/>
        </w:rPr>
        <w:t xml:space="preserve"> files and a ransom note (E06), learner assessments are unavailable (E07), suspicious privileged logons touch both FS01 and BAK01 (E03), and a 1.2 GB outbound transfer requires investigation (E04). The 11:00 examination affects 100 learners. Scope, backup safety and data exposure remain uncertain, so severity should be reassessed as evidence develops.</w:t>
      </w:r>
    </w:p>
    <w:p w14:paraId="633D0E60"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1.3 Assets and confidentiality, integrity, availability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0"/>
        <w:gridCol w:w="1800"/>
        <w:gridCol w:w="1800"/>
        <w:gridCol w:w="1800"/>
        <w:gridCol w:w="2592"/>
      </w:tblGrid>
      <w:tr w:rsidR="00DB5A49" w:rsidRPr="00E95457" w14:paraId="6D521BF3" w14:textId="77777777">
        <w:trPr>
          <w:tblHeader/>
          <w:jc w:val="center"/>
        </w:trPr>
        <w:tc>
          <w:tcPr>
            <w:tcW w:w="1800" w:type="dxa"/>
            <w:shd w:val="clear" w:color="auto" w:fill="E7E6E6"/>
            <w:tcMar>
              <w:top w:w="70" w:type="dxa"/>
              <w:left w:w="70" w:type="dxa"/>
              <w:bottom w:w="70" w:type="dxa"/>
              <w:right w:w="70" w:type="dxa"/>
            </w:tcMar>
            <w:vAlign w:val="center"/>
          </w:tcPr>
          <w:p w14:paraId="385D57C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Asset / information</w:t>
            </w:r>
          </w:p>
        </w:tc>
        <w:tc>
          <w:tcPr>
            <w:tcW w:w="1800" w:type="dxa"/>
            <w:shd w:val="clear" w:color="auto" w:fill="E7E6E6"/>
            <w:tcMar>
              <w:top w:w="70" w:type="dxa"/>
              <w:left w:w="70" w:type="dxa"/>
              <w:bottom w:w="70" w:type="dxa"/>
              <w:right w:w="70" w:type="dxa"/>
            </w:tcMar>
            <w:vAlign w:val="center"/>
          </w:tcPr>
          <w:p w14:paraId="6FFE7F5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Confidentiality</w:t>
            </w:r>
          </w:p>
        </w:tc>
        <w:tc>
          <w:tcPr>
            <w:tcW w:w="1800" w:type="dxa"/>
            <w:shd w:val="clear" w:color="auto" w:fill="E7E6E6"/>
            <w:tcMar>
              <w:top w:w="70" w:type="dxa"/>
              <w:left w:w="70" w:type="dxa"/>
              <w:bottom w:w="70" w:type="dxa"/>
              <w:right w:w="70" w:type="dxa"/>
            </w:tcMar>
            <w:vAlign w:val="center"/>
          </w:tcPr>
          <w:p w14:paraId="1168BA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Integrity</w:t>
            </w:r>
          </w:p>
        </w:tc>
        <w:tc>
          <w:tcPr>
            <w:tcW w:w="1800" w:type="dxa"/>
            <w:shd w:val="clear" w:color="auto" w:fill="E7E6E6"/>
            <w:tcMar>
              <w:top w:w="70" w:type="dxa"/>
              <w:left w:w="70" w:type="dxa"/>
              <w:bottom w:w="70" w:type="dxa"/>
              <w:right w:w="70" w:type="dxa"/>
            </w:tcMar>
            <w:vAlign w:val="center"/>
          </w:tcPr>
          <w:p w14:paraId="79B91F0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Availability</w:t>
            </w:r>
          </w:p>
        </w:tc>
        <w:tc>
          <w:tcPr>
            <w:tcW w:w="2592" w:type="dxa"/>
            <w:shd w:val="clear" w:color="auto" w:fill="E7E6E6"/>
            <w:tcMar>
              <w:top w:w="70" w:type="dxa"/>
              <w:left w:w="70" w:type="dxa"/>
              <w:bottom w:w="70" w:type="dxa"/>
              <w:right w:w="70" w:type="dxa"/>
            </w:tcMar>
            <w:vAlign w:val="center"/>
          </w:tcPr>
          <w:p w14:paraId="4DE88C1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Priority / reason</w:t>
            </w:r>
          </w:p>
        </w:tc>
      </w:tr>
      <w:tr w:rsidR="00DB5A49" w:rsidRPr="00E95457" w14:paraId="39181758" w14:textId="77777777">
        <w:trPr>
          <w:jc w:val="center"/>
        </w:trPr>
        <w:tc>
          <w:tcPr>
            <w:tcW w:w="1800" w:type="dxa"/>
            <w:shd w:val="clear" w:color="auto" w:fill="FFFFFF"/>
            <w:tcMar>
              <w:top w:w="70" w:type="dxa"/>
              <w:left w:w="70" w:type="dxa"/>
              <w:bottom w:w="70" w:type="dxa"/>
              <w:right w:w="70" w:type="dxa"/>
            </w:tcMar>
            <w:vAlign w:val="center"/>
          </w:tcPr>
          <w:p w14:paraId="020726D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FIN-PC07 and finance officer account</w:t>
            </w:r>
          </w:p>
        </w:tc>
        <w:tc>
          <w:tcPr>
            <w:tcW w:w="1800" w:type="dxa"/>
            <w:shd w:val="clear" w:color="auto" w:fill="FFFFFF"/>
            <w:tcMar>
              <w:top w:w="70" w:type="dxa"/>
              <w:left w:w="70" w:type="dxa"/>
              <w:bottom w:w="70" w:type="dxa"/>
              <w:right w:w="70" w:type="dxa"/>
            </w:tcMar>
            <w:vAlign w:val="center"/>
          </w:tcPr>
          <w:p w14:paraId="676935B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Potential exposure because of E04 and E02; not proven.</w:t>
            </w:r>
          </w:p>
        </w:tc>
        <w:tc>
          <w:tcPr>
            <w:tcW w:w="1800" w:type="dxa"/>
            <w:shd w:val="clear" w:color="auto" w:fill="FFFFFF"/>
            <w:tcMar>
              <w:top w:w="70" w:type="dxa"/>
              <w:left w:w="70" w:type="dxa"/>
              <w:bottom w:w="70" w:type="dxa"/>
              <w:right w:w="70" w:type="dxa"/>
            </w:tcMar>
            <w:vAlign w:val="center"/>
          </w:tcPr>
          <w:p w14:paraId="4A3E3E6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Mass file changes observed (E06); extent unknown.</w:t>
            </w:r>
          </w:p>
        </w:tc>
        <w:tc>
          <w:tcPr>
            <w:tcW w:w="1800" w:type="dxa"/>
            <w:shd w:val="clear" w:color="auto" w:fill="FFFFFF"/>
            <w:tcMar>
              <w:top w:w="70" w:type="dxa"/>
              <w:left w:w="70" w:type="dxa"/>
              <w:bottom w:w="70" w:type="dxa"/>
              <w:right w:w="70" w:type="dxa"/>
            </w:tcMar>
            <w:vAlign w:val="center"/>
          </w:tcPr>
          <w:p w14:paraId="50ED5B4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Workstation may be unusable or unsafe.</w:t>
            </w:r>
          </w:p>
        </w:tc>
        <w:tc>
          <w:tcPr>
            <w:tcW w:w="2592" w:type="dxa"/>
            <w:shd w:val="clear" w:color="auto" w:fill="FFFFFF"/>
            <w:tcMar>
              <w:top w:w="70" w:type="dxa"/>
              <w:left w:w="70" w:type="dxa"/>
              <w:bottom w:w="70" w:type="dxa"/>
              <w:right w:w="70" w:type="dxa"/>
            </w:tcMar>
            <w:vAlign w:val="center"/>
          </w:tcPr>
          <w:p w14:paraId="3CD456F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Isolate promptly; preserve volatile and endpoint evidence.</w:t>
            </w:r>
          </w:p>
        </w:tc>
      </w:tr>
      <w:tr w:rsidR="00DB5A49" w:rsidRPr="00E95457" w14:paraId="0C048114" w14:textId="77777777">
        <w:trPr>
          <w:jc w:val="center"/>
        </w:trPr>
        <w:tc>
          <w:tcPr>
            <w:tcW w:w="1800" w:type="dxa"/>
            <w:shd w:val="clear" w:color="auto" w:fill="FFFFFF"/>
            <w:tcMar>
              <w:top w:w="70" w:type="dxa"/>
              <w:left w:w="70" w:type="dxa"/>
              <w:bottom w:w="70" w:type="dxa"/>
              <w:right w:w="70" w:type="dxa"/>
            </w:tcMar>
            <w:vAlign w:val="center"/>
          </w:tcPr>
          <w:p w14:paraId="6C4462D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FS01 shared file server and stored files</w:t>
            </w:r>
          </w:p>
        </w:tc>
        <w:tc>
          <w:tcPr>
            <w:tcW w:w="1800" w:type="dxa"/>
            <w:shd w:val="clear" w:color="auto" w:fill="FFFFFF"/>
            <w:tcMar>
              <w:top w:w="70" w:type="dxa"/>
              <w:left w:w="70" w:type="dxa"/>
              <w:bottom w:w="70" w:type="dxa"/>
              <w:right w:w="70" w:type="dxa"/>
            </w:tcMar>
            <w:vAlign w:val="center"/>
          </w:tcPr>
          <w:p w14:paraId="16916E3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Possible exposure through suspicious access; not proven.</w:t>
            </w:r>
          </w:p>
        </w:tc>
        <w:tc>
          <w:tcPr>
            <w:tcW w:w="1800" w:type="dxa"/>
            <w:shd w:val="clear" w:color="auto" w:fill="FFFFFF"/>
            <w:tcMar>
              <w:top w:w="70" w:type="dxa"/>
              <w:left w:w="70" w:type="dxa"/>
              <w:bottom w:w="70" w:type="dxa"/>
              <w:right w:w="70" w:type="dxa"/>
            </w:tcMar>
            <w:vAlign w:val="center"/>
          </w:tcPr>
          <w:p w14:paraId="643EC53E" w14:textId="77777777" w:rsidR="00DB5A49" w:rsidRPr="00E95457" w:rsidRDefault="007920F4">
            <w:pPr>
              <w:spacing w:after="40" w:line="240" w:lineRule="auto"/>
              <w:rPr>
                <w:rFonts w:ascii="Times New Roman" w:hAnsi="Times New Roman" w:cs="Times New Roman"/>
                <w:sz w:val="20"/>
                <w:szCs w:val="20"/>
              </w:rPr>
            </w:pPr>
            <w:proofErr w:type="gramStart"/>
            <w:r w:rsidRPr="00E95457">
              <w:rPr>
                <w:rFonts w:ascii="Times New Roman" w:hAnsi="Times New Roman" w:cs="Times New Roman"/>
                <w:sz w:val="20"/>
                <w:szCs w:val="20"/>
              </w:rPr>
              <w:t>.locked</w:t>
            </w:r>
            <w:proofErr w:type="gramEnd"/>
            <w:r w:rsidRPr="00E95457">
              <w:rPr>
                <w:rFonts w:ascii="Times New Roman" w:hAnsi="Times New Roman" w:cs="Times New Roman"/>
                <w:sz w:val="20"/>
                <w:szCs w:val="20"/>
              </w:rPr>
              <w:t xml:space="preserve"> files and ransom note confirmed (E06).</w:t>
            </w:r>
          </w:p>
        </w:tc>
        <w:tc>
          <w:tcPr>
            <w:tcW w:w="1800" w:type="dxa"/>
            <w:shd w:val="clear" w:color="auto" w:fill="FFFFFF"/>
            <w:tcMar>
              <w:top w:w="70" w:type="dxa"/>
              <w:left w:w="70" w:type="dxa"/>
              <w:bottom w:w="70" w:type="dxa"/>
              <w:right w:w="70" w:type="dxa"/>
            </w:tcMar>
            <w:vAlign w:val="center"/>
          </w:tcPr>
          <w:p w14:paraId="5721C65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Shared files affected; portal depends on FS01.</w:t>
            </w:r>
          </w:p>
        </w:tc>
        <w:tc>
          <w:tcPr>
            <w:tcW w:w="2592" w:type="dxa"/>
            <w:shd w:val="clear" w:color="auto" w:fill="FFFFFF"/>
            <w:tcMar>
              <w:top w:w="70" w:type="dxa"/>
              <w:left w:w="70" w:type="dxa"/>
              <w:bottom w:w="70" w:type="dxa"/>
              <w:right w:w="70" w:type="dxa"/>
            </w:tcMar>
            <w:vAlign w:val="center"/>
          </w:tcPr>
          <w:p w14:paraId="45C4051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Contain and investigate early; preserve logs and affected files.</w:t>
            </w:r>
          </w:p>
        </w:tc>
      </w:tr>
      <w:tr w:rsidR="00DB5A49" w:rsidRPr="00E95457" w14:paraId="15F91006" w14:textId="77777777">
        <w:trPr>
          <w:jc w:val="center"/>
        </w:trPr>
        <w:tc>
          <w:tcPr>
            <w:tcW w:w="1800" w:type="dxa"/>
            <w:shd w:val="clear" w:color="auto" w:fill="FFFFFF"/>
            <w:tcMar>
              <w:top w:w="70" w:type="dxa"/>
              <w:left w:w="70" w:type="dxa"/>
              <w:bottom w:w="70" w:type="dxa"/>
              <w:right w:w="70" w:type="dxa"/>
            </w:tcMar>
            <w:vAlign w:val="center"/>
          </w:tcPr>
          <w:p w14:paraId="23D88C7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LMS01 / learning portal</w:t>
            </w:r>
          </w:p>
        </w:tc>
        <w:tc>
          <w:tcPr>
            <w:tcW w:w="1800" w:type="dxa"/>
            <w:shd w:val="clear" w:color="auto" w:fill="FFFFFF"/>
            <w:tcMar>
              <w:top w:w="70" w:type="dxa"/>
              <w:left w:w="70" w:type="dxa"/>
              <w:bottom w:w="70" w:type="dxa"/>
              <w:right w:w="70" w:type="dxa"/>
            </w:tcMar>
            <w:vAlign w:val="center"/>
          </w:tcPr>
          <w:p w14:paraId="4590C36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Learner records may be in scope; no confirmed exfiltration.</w:t>
            </w:r>
          </w:p>
        </w:tc>
        <w:tc>
          <w:tcPr>
            <w:tcW w:w="1800" w:type="dxa"/>
            <w:shd w:val="clear" w:color="auto" w:fill="FFFFFF"/>
            <w:tcMar>
              <w:top w:w="70" w:type="dxa"/>
              <w:left w:w="70" w:type="dxa"/>
              <w:bottom w:w="70" w:type="dxa"/>
              <w:right w:w="70" w:type="dxa"/>
            </w:tcMar>
            <w:vAlign w:val="center"/>
          </w:tcPr>
          <w:p w14:paraId="5DA47BD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Integrity of portal and content not established.</w:t>
            </w:r>
          </w:p>
        </w:tc>
        <w:tc>
          <w:tcPr>
            <w:tcW w:w="1800" w:type="dxa"/>
            <w:shd w:val="clear" w:color="auto" w:fill="FFFFFF"/>
            <w:tcMar>
              <w:top w:w="70" w:type="dxa"/>
              <w:left w:w="70" w:type="dxa"/>
              <w:bottom w:w="70" w:type="dxa"/>
              <w:right w:w="70" w:type="dxa"/>
            </w:tcMar>
            <w:vAlign w:val="center"/>
          </w:tcPr>
          <w:p w14:paraId="0A30B16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Learners cannot open materials or submit assessments (E07).</w:t>
            </w:r>
          </w:p>
        </w:tc>
        <w:tc>
          <w:tcPr>
            <w:tcW w:w="2592" w:type="dxa"/>
            <w:shd w:val="clear" w:color="auto" w:fill="FFFFFF"/>
            <w:tcMar>
              <w:top w:w="70" w:type="dxa"/>
              <w:left w:w="70" w:type="dxa"/>
              <w:bottom w:w="70" w:type="dxa"/>
              <w:right w:w="70" w:type="dxa"/>
            </w:tcMar>
            <w:vAlign w:val="center"/>
          </w:tcPr>
          <w:p w14:paraId="0912169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Protect learner records and assess options for 11:00 exam.</w:t>
            </w:r>
          </w:p>
        </w:tc>
      </w:tr>
      <w:tr w:rsidR="00DB5A49" w:rsidRPr="00E95457" w14:paraId="67839997" w14:textId="77777777">
        <w:trPr>
          <w:jc w:val="center"/>
        </w:trPr>
        <w:tc>
          <w:tcPr>
            <w:tcW w:w="1800" w:type="dxa"/>
            <w:shd w:val="clear" w:color="auto" w:fill="FFFFFF"/>
            <w:tcMar>
              <w:top w:w="70" w:type="dxa"/>
              <w:left w:w="70" w:type="dxa"/>
              <w:bottom w:w="70" w:type="dxa"/>
              <w:right w:w="70" w:type="dxa"/>
            </w:tcMar>
            <w:vAlign w:val="center"/>
          </w:tcPr>
          <w:p w14:paraId="0EE86B0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BAK01 / network backup repository</w:t>
            </w:r>
          </w:p>
        </w:tc>
        <w:tc>
          <w:tcPr>
            <w:tcW w:w="1800" w:type="dxa"/>
            <w:shd w:val="clear" w:color="auto" w:fill="FFFFFF"/>
            <w:tcMar>
              <w:top w:w="70" w:type="dxa"/>
              <w:left w:w="70" w:type="dxa"/>
              <w:bottom w:w="70" w:type="dxa"/>
              <w:right w:w="70" w:type="dxa"/>
            </w:tcMar>
            <w:vAlign w:val="center"/>
          </w:tcPr>
          <w:p w14:paraId="055DE16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Possible exposure due to svc_backup logon (E03).</w:t>
            </w:r>
          </w:p>
        </w:tc>
        <w:tc>
          <w:tcPr>
            <w:tcW w:w="1800" w:type="dxa"/>
            <w:shd w:val="clear" w:color="auto" w:fill="FFFFFF"/>
            <w:tcMar>
              <w:top w:w="70" w:type="dxa"/>
              <w:left w:w="70" w:type="dxa"/>
              <w:bottom w:w="70" w:type="dxa"/>
              <w:right w:w="70" w:type="dxa"/>
            </w:tcMar>
            <w:vAlign w:val="center"/>
          </w:tcPr>
          <w:p w14:paraId="7D9BFBC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Backup integrity is unknown.</w:t>
            </w:r>
          </w:p>
        </w:tc>
        <w:tc>
          <w:tcPr>
            <w:tcW w:w="1800" w:type="dxa"/>
            <w:shd w:val="clear" w:color="auto" w:fill="FFFFFF"/>
            <w:tcMar>
              <w:top w:w="70" w:type="dxa"/>
              <w:left w:w="70" w:type="dxa"/>
              <w:bottom w:w="70" w:type="dxa"/>
              <w:right w:w="70" w:type="dxa"/>
            </w:tcMar>
            <w:vAlign w:val="center"/>
          </w:tcPr>
          <w:p w14:paraId="64182F8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Network backups may be needed but are not immutable and untested for 90 days.</w:t>
            </w:r>
          </w:p>
        </w:tc>
        <w:tc>
          <w:tcPr>
            <w:tcW w:w="2592" w:type="dxa"/>
            <w:shd w:val="clear" w:color="auto" w:fill="FFFFFF"/>
            <w:tcMar>
              <w:top w:w="70" w:type="dxa"/>
              <w:left w:w="70" w:type="dxa"/>
              <w:bottom w:w="70" w:type="dxa"/>
              <w:right w:w="70" w:type="dxa"/>
            </w:tcMar>
            <w:vAlign w:val="center"/>
          </w:tcPr>
          <w:p w14:paraId="0EE44DA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 access; preserve backup logs; do not trust until validated.</w:t>
            </w:r>
          </w:p>
        </w:tc>
      </w:tr>
      <w:tr w:rsidR="00DB5A49" w:rsidRPr="00E95457" w14:paraId="64D2A230" w14:textId="77777777">
        <w:trPr>
          <w:jc w:val="center"/>
        </w:trPr>
        <w:tc>
          <w:tcPr>
            <w:tcW w:w="1800" w:type="dxa"/>
            <w:shd w:val="clear" w:color="auto" w:fill="FFFFFF"/>
            <w:tcMar>
              <w:top w:w="70" w:type="dxa"/>
              <w:left w:w="70" w:type="dxa"/>
              <w:bottom w:w="70" w:type="dxa"/>
              <w:right w:w="70" w:type="dxa"/>
            </w:tcMar>
            <w:vAlign w:val="center"/>
          </w:tcPr>
          <w:p w14:paraId="3EA8303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Microsoft 365 identity and email</w:t>
            </w:r>
          </w:p>
        </w:tc>
        <w:tc>
          <w:tcPr>
            <w:tcW w:w="1800" w:type="dxa"/>
            <w:shd w:val="clear" w:color="auto" w:fill="FFFFFF"/>
            <w:tcMar>
              <w:top w:w="70" w:type="dxa"/>
              <w:left w:w="70" w:type="dxa"/>
              <w:bottom w:w="70" w:type="dxa"/>
              <w:right w:w="70" w:type="dxa"/>
            </w:tcMar>
            <w:vAlign w:val="center"/>
          </w:tcPr>
          <w:p w14:paraId="554E793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Unfamiliar sign-in (E02); data exposure not established.</w:t>
            </w:r>
          </w:p>
        </w:tc>
        <w:tc>
          <w:tcPr>
            <w:tcW w:w="1800" w:type="dxa"/>
            <w:shd w:val="clear" w:color="auto" w:fill="FFFFFF"/>
            <w:tcMar>
              <w:top w:w="70" w:type="dxa"/>
              <w:left w:w="70" w:type="dxa"/>
              <w:bottom w:w="70" w:type="dxa"/>
              <w:right w:w="70" w:type="dxa"/>
            </w:tcMar>
            <w:vAlign w:val="center"/>
          </w:tcPr>
          <w:p w14:paraId="3E8CCE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Account/session integrity uncertain.</w:t>
            </w:r>
          </w:p>
        </w:tc>
        <w:tc>
          <w:tcPr>
            <w:tcW w:w="1800" w:type="dxa"/>
            <w:shd w:val="clear" w:color="auto" w:fill="FFFFFF"/>
            <w:tcMar>
              <w:top w:w="70" w:type="dxa"/>
              <w:left w:w="70" w:type="dxa"/>
              <w:bottom w:w="70" w:type="dxa"/>
              <w:right w:w="70" w:type="dxa"/>
            </w:tcMar>
            <w:vAlign w:val="center"/>
          </w:tcPr>
          <w:p w14:paraId="3ACE921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Email trustworthiness unverified (E08).</w:t>
            </w:r>
          </w:p>
        </w:tc>
        <w:tc>
          <w:tcPr>
            <w:tcW w:w="2592" w:type="dxa"/>
            <w:shd w:val="clear" w:color="auto" w:fill="FFFFFF"/>
            <w:tcMar>
              <w:top w:w="70" w:type="dxa"/>
              <w:left w:w="70" w:type="dxa"/>
              <w:bottom w:w="70" w:type="dxa"/>
              <w:right w:w="70" w:type="dxa"/>
            </w:tcMar>
            <w:vAlign w:val="center"/>
          </w:tcPr>
          <w:p w14:paraId="21C6DB2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Check sign-in/MFA/session evidence; use out-of-band communications.</w:t>
            </w:r>
          </w:p>
        </w:tc>
      </w:tr>
      <w:tr w:rsidR="00DB5A49" w:rsidRPr="00E95457" w14:paraId="403A7404" w14:textId="77777777">
        <w:trPr>
          <w:jc w:val="center"/>
        </w:trPr>
        <w:tc>
          <w:tcPr>
            <w:tcW w:w="1800" w:type="dxa"/>
            <w:shd w:val="clear" w:color="auto" w:fill="FFFFFF"/>
            <w:tcMar>
              <w:top w:w="70" w:type="dxa"/>
              <w:left w:w="70" w:type="dxa"/>
              <w:bottom w:w="70" w:type="dxa"/>
              <w:right w:w="70" w:type="dxa"/>
            </w:tcMar>
            <w:vAlign w:val="center"/>
          </w:tcPr>
          <w:p w14:paraId="7FA4F3A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Disconnected backup from Day −3, 17:00</w:t>
            </w:r>
          </w:p>
        </w:tc>
        <w:tc>
          <w:tcPr>
            <w:tcW w:w="1800" w:type="dxa"/>
            <w:shd w:val="clear" w:color="auto" w:fill="FFFFFF"/>
            <w:tcMar>
              <w:top w:w="70" w:type="dxa"/>
              <w:left w:w="70" w:type="dxa"/>
              <w:bottom w:w="70" w:type="dxa"/>
              <w:right w:w="70" w:type="dxa"/>
            </w:tcMar>
            <w:vAlign w:val="center"/>
          </w:tcPr>
          <w:p w14:paraId="76248DA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Exposure not indicated in supplied evidence; verify access history.</w:t>
            </w:r>
          </w:p>
        </w:tc>
        <w:tc>
          <w:tcPr>
            <w:tcW w:w="1800" w:type="dxa"/>
            <w:shd w:val="clear" w:color="auto" w:fill="FFFFFF"/>
            <w:tcMar>
              <w:top w:w="70" w:type="dxa"/>
              <w:left w:w="70" w:type="dxa"/>
              <w:bottom w:w="70" w:type="dxa"/>
              <w:right w:w="70" w:type="dxa"/>
            </w:tcMar>
            <w:vAlign w:val="center"/>
          </w:tcPr>
          <w:p w14:paraId="735A67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Cleanliness and completeness need validation.</w:t>
            </w:r>
          </w:p>
        </w:tc>
        <w:tc>
          <w:tcPr>
            <w:tcW w:w="1800" w:type="dxa"/>
            <w:shd w:val="clear" w:color="auto" w:fill="FFFFFF"/>
            <w:tcMar>
              <w:top w:w="70" w:type="dxa"/>
              <w:left w:w="70" w:type="dxa"/>
              <w:bottom w:w="70" w:type="dxa"/>
              <w:right w:w="70" w:type="dxa"/>
            </w:tcMar>
            <w:vAlign w:val="center"/>
          </w:tcPr>
          <w:p w14:paraId="6E4C14B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Potential recovery option, not yet tested.</w:t>
            </w:r>
          </w:p>
        </w:tc>
        <w:tc>
          <w:tcPr>
            <w:tcW w:w="2592" w:type="dxa"/>
            <w:shd w:val="clear" w:color="auto" w:fill="FFFFFF"/>
            <w:tcMar>
              <w:top w:w="70" w:type="dxa"/>
              <w:left w:w="70" w:type="dxa"/>
              <w:bottom w:w="70" w:type="dxa"/>
              <w:right w:w="70" w:type="dxa"/>
            </w:tcMar>
            <w:vAlign w:val="center"/>
          </w:tcPr>
          <w:p w14:paraId="77C4493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Keep disconnected; validate and test in an isolated environment.</w:t>
            </w:r>
          </w:p>
        </w:tc>
      </w:tr>
    </w:tbl>
    <w:p w14:paraId="1D81829D" w14:textId="77777777" w:rsidR="00DB5A49" w:rsidRPr="00E95457" w:rsidRDefault="00DB5A49">
      <w:pPr>
        <w:spacing w:after="20"/>
        <w:rPr>
          <w:rFonts w:ascii="Times New Roman" w:hAnsi="Times New Roman" w:cs="Times New Roman"/>
          <w:sz w:val="20"/>
          <w:szCs w:val="20"/>
        </w:rPr>
      </w:pPr>
    </w:p>
    <w:p w14:paraId="0C7C8D9E"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Immediate priorities: (1) prevent further spread and protect BAK01; (2) preserve evidence; (3) confirm identity compromise and scope; (4) establish a safe route to restore priority services; (5) communicate verified information about the 11:00 examination without making unsupported claims about data theft.</w:t>
      </w:r>
    </w:p>
    <w:p w14:paraId="21518BF1"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1.4 Priority investigation questions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4320"/>
        <w:gridCol w:w="3312"/>
      </w:tblGrid>
      <w:tr w:rsidR="00DB5A49" w:rsidRPr="00E95457" w14:paraId="03FF93F2" w14:textId="77777777">
        <w:trPr>
          <w:tblHeader/>
          <w:jc w:val="center"/>
        </w:trPr>
        <w:tc>
          <w:tcPr>
            <w:tcW w:w="2160" w:type="dxa"/>
            <w:shd w:val="clear" w:color="auto" w:fill="E7E6E6"/>
            <w:tcMar>
              <w:top w:w="70" w:type="dxa"/>
              <w:left w:w="70" w:type="dxa"/>
              <w:bottom w:w="70" w:type="dxa"/>
              <w:right w:w="70" w:type="dxa"/>
            </w:tcMar>
            <w:vAlign w:val="center"/>
          </w:tcPr>
          <w:p w14:paraId="5072501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Question</w:t>
            </w:r>
          </w:p>
        </w:tc>
        <w:tc>
          <w:tcPr>
            <w:tcW w:w="4320" w:type="dxa"/>
            <w:shd w:val="clear" w:color="auto" w:fill="E7E6E6"/>
            <w:tcMar>
              <w:top w:w="70" w:type="dxa"/>
              <w:left w:w="70" w:type="dxa"/>
              <w:bottom w:w="70" w:type="dxa"/>
              <w:right w:w="70" w:type="dxa"/>
            </w:tcMar>
            <w:vAlign w:val="center"/>
          </w:tcPr>
          <w:p w14:paraId="4C77CE1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Evidence / check</w:t>
            </w:r>
          </w:p>
        </w:tc>
        <w:tc>
          <w:tcPr>
            <w:tcW w:w="3312" w:type="dxa"/>
            <w:shd w:val="clear" w:color="auto" w:fill="E7E6E6"/>
            <w:tcMar>
              <w:top w:w="70" w:type="dxa"/>
              <w:left w:w="70" w:type="dxa"/>
              <w:bottom w:w="70" w:type="dxa"/>
              <w:right w:w="70" w:type="dxa"/>
            </w:tcMar>
            <w:vAlign w:val="center"/>
          </w:tcPr>
          <w:p w14:paraId="2B29F74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What would change severity or scope?</w:t>
            </w:r>
          </w:p>
        </w:tc>
      </w:tr>
      <w:tr w:rsidR="00DB5A49" w:rsidRPr="00E95457" w14:paraId="279573C7" w14:textId="77777777">
        <w:trPr>
          <w:jc w:val="center"/>
        </w:trPr>
        <w:tc>
          <w:tcPr>
            <w:tcW w:w="2160" w:type="dxa"/>
            <w:shd w:val="clear" w:color="auto" w:fill="FFFFFF"/>
            <w:tcMar>
              <w:top w:w="70" w:type="dxa"/>
              <w:left w:w="70" w:type="dxa"/>
              <w:bottom w:w="70" w:type="dxa"/>
              <w:right w:w="70" w:type="dxa"/>
            </w:tcMar>
            <w:vAlign w:val="center"/>
          </w:tcPr>
          <w:p w14:paraId="7EDB4CC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Did the payroll attachment execute code, and what ran on FIN-PC07?</w:t>
            </w:r>
          </w:p>
        </w:tc>
        <w:tc>
          <w:tcPr>
            <w:tcW w:w="4320" w:type="dxa"/>
            <w:shd w:val="clear" w:color="auto" w:fill="FFFFFF"/>
            <w:tcMar>
              <w:top w:w="70" w:type="dxa"/>
              <w:left w:w="70" w:type="dxa"/>
              <w:bottom w:w="70" w:type="dxa"/>
              <w:right w:w="70" w:type="dxa"/>
            </w:tcMar>
            <w:vAlign w:val="center"/>
          </w:tcPr>
          <w:p w14:paraId="3E1D726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Collect email headers/attachment hash, endpoint process tree, EDR telemetry, PowerShell/script logs and relevant Windows event logs.</w:t>
            </w:r>
          </w:p>
        </w:tc>
        <w:tc>
          <w:tcPr>
            <w:tcW w:w="3312" w:type="dxa"/>
            <w:shd w:val="clear" w:color="auto" w:fill="FFFFFF"/>
            <w:tcMar>
              <w:top w:w="70" w:type="dxa"/>
              <w:left w:w="70" w:type="dxa"/>
              <w:bottom w:w="70" w:type="dxa"/>
              <w:right w:w="70" w:type="dxa"/>
            </w:tcMar>
            <w:vAlign w:val="center"/>
          </w:tcPr>
          <w:p w14:paraId="0ABA492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Evidence of credential theft, persistence or lateral movement expands scope; a verified blocked/no-execution result may narrow the initial-access hypothesis.</w:t>
            </w:r>
          </w:p>
        </w:tc>
      </w:tr>
      <w:tr w:rsidR="00DB5A49" w:rsidRPr="00E95457" w14:paraId="0B124D97" w14:textId="77777777">
        <w:trPr>
          <w:jc w:val="center"/>
        </w:trPr>
        <w:tc>
          <w:tcPr>
            <w:tcW w:w="2160" w:type="dxa"/>
            <w:shd w:val="clear" w:color="auto" w:fill="FFFFFF"/>
            <w:tcMar>
              <w:top w:w="70" w:type="dxa"/>
              <w:left w:w="70" w:type="dxa"/>
              <w:bottom w:w="70" w:type="dxa"/>
              <w:right w:w="70" w:type="dxa"/>
            </w:tcMar>
            <w:vAlign w:val="center"/>
          </w:tcPr>
          <w:p w14:paraId="2B87508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Was the finance account or svc_backup compromised?</w:t>
            </w:r>
          </w:p>
        </w:tc>
        <w:tc>
          <w:tcPr>
            <w:tcW w:w="4320" w:type="dxa"/>
            <w:shd w:val="clear" w:color="auto" w:fill="FFFFFF"/>
            <w:tcMar>
              <w:top w:w="70" w:type="dxa"/>
              <w:left w:w="70" w:type="dxa"/>
              <w:bottom w:w="70" w:type="dxa"/>
              <w:right w:w="70" w:type="dxa"/>
            </w:tcMar>
            <w:vAlign w:val="center"/>
          </w:tcPr>
          <w:p w14:paraId="0128ACC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Review Microsoft 365 sign-in, MFA, risky sign-in, token/session and audit logs; source IP/device; Windows logon events; service-account usage and command history; interview account owners.</w:t>
            </w:r>
          </w:p>
        </w:tc>
        <w:tc>
          <w:tcPr>
            <w:tcW w:w="3312" w:type="dxa"/>
            <w:shd w:val="clear" w:color="auto" w:fill="FFFFFF"/>
            <w:tcMar>
              <w:top w:w="70" w:type="dxa"/>
              <w:left w:w="70" w:type="dxa"/>
              <w:bottom w:w="70" w:type="dxa"/>
              <w:right w:w="70" w:type="dxa"/>
            </w:tcMar>
            <w:vAlign w:val="center"/>
          </w:tcPr>
          <w:p w14:paraId="1078F31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Unauthorized privileged commands or valid-token abuse strengthens critical severity and requires credential/session revocation and broader hunt.</w:t>
            </w:r>
          </w:p>
        </w:tc>
      </w:tr>
      <w:tr w:rsidR="00DB5A49" w:rsidRPr="00E95457" w14:paraId="7F8AB1E8" w14:textId="77777777">
        <w:trPr>
          <w:jc w:val="center"/>
        </w:trPr>
        <w:tc>
          <w:tcPr>
            <w:tcW w:w="2160" w:type="dxa"/>
            <w:shd w:val="clear" w:color="auto" w:fill="FFFFFF"/>
            <w:tcMar>
              <w:top w:w="70" w:type="dxa"/>
              <w:left w:w="70" w:type="dxa"/>
              <w:bottom w:w="70" w:type="dxa"/>
              <w:right w:w="70" w:type="dxa"/>
            </w:tcMar>
            <w:vAlign w:val="center"/>
          </w:tcPr>
          <w:p w14:paraId="58375A7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What was uploaded in the 1.2 GB transfer, and did data leave the organisation?</w:t>
            </w:r>
          </w:p>
        </w:tc>
        <w:tc>
          <w:tcPr>
            <w:tcW w:w="4320" w:type="dxa"/>
            <w:shd w:val="clear" w:color="auto" w:fill="FFFFFF"/>
            <w:tcMar>
              <w:top w:w="70" w:type="dxa"/>
              <w:left w:w="70" w:type="dxa"/>
              <w:bottom w:w="70" w:type="dxa"/>
              <w:right w:w="70" w:type="dxa"/>
            </w:tcMar>
            <w:vAlign w:val="center"/>
          </w:tcPr>
          <w:p w14:paraId="5E9700D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proxy/DNS/firewall logs, destination URL/domain, flow metadata and endpoint artifacts; check cloud audit records if available; compare known legitimate transfers.</w:t>
            </w:r>
          </w:p>
        </w:tc>
        <w:tc>
          <w:tcPr>
            <w:tcW w:w="3312" w:type="dxa"/>
            <w:shd w:val="clear" w:color="auto" w:fill="FFFFFF"/>
            <w:tcMar>
              <w:top w:w="70" w:type="dxa"/>
              <w:left w:w="70" w:type="dxa"/>
              <w:bottom w:w="70" w:type="dxa"/>
              <w:right w:w="70" w:type="dxa"/>
            </w:tcMar>
            <w:vAlign w:val="center"/>
          </w:tcPr>
          <w:p w14:paraId="62089D6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Evidence of learner/finance records staged or transferred confirms a confidentiality incident and triggers legal/privacy assessment; inconclusive logs must be reported as uncertainty.</w:t>
            </w:r>
          </w:p>
        </w:tc>
      </w:tr>
      <w:tr w:rsidR="00DB5A49" w:rsidRPr="00E95457" w14:paraId="5C6F7EB6" w14:textId="77777777">
        <w:trPr>
          <w:jc w:val="center"/>
        </w:trPr>
        <w:tc>
          <w:tcPr>
            <w:tcW w:w="2160" w:type="dxa"/>
            <w:shd w:val="clear" w:color="auto" w:fill="FFFFFF"/>
            <w:tcMar>
              <w:top w:w="70" w:type="dxa"/>
              <w:left w:w="70" w:type="dxa"/>
              <w:bottom w:w="70" w:type="dxa"/>
              <w:right w:w="70" w:type="dxa"/>
            </w:tcMar>
            <w:vAlign w:val="center"/>
          </w:tcPr>
          <w:p w14:paraId="06D8146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Can either backup path be trusted and restored?</w:t>
            </w:r>
          </w:p>
        </w:tc>
        <w:tc>
          <w:tcPr>
            <w:tcW w:w="4320" w:type="dxa"/>
            <w:shd w:val="clear" w:color="auto" w:fill="FFFFFF"/>
            <w:tcMar>
              <w:top w:w="70" w:type="dxa"/>
              <w:left w:w="70" w:type="dxa"/>
              <w:bottom w:w="70" w:type="dxa"/>
              <w:right w:w="70" w:type="dxa"/>
            </w:tcMar>
            <w:vAlign w:val="center"/>
          </w:tcPr>
          <w:p w14:paraId="2A93AED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backup console logs; isolate backup infrastructure; validate backup catalog, timestamps and integrity; conduct controlled restore in an isolated environment.</w:t>
            </w:r>
          </w:p>
        </w:tc>
        <w:tc>
          <w:tcPr>
            <w:tcW w:w="3312" w:type="dxa"/>
            <w:shd w:val="clear" w:color="auto" w:fill="FFFFFF"/>
            <w:tcMar>
              <w:top w:w="70" w:type="dxa"/>
              <w:left w:w="70" w:type="dxa"/>
              <w:bottom w:w="70" w:type="dxa"/>
              <w:right w:w="70" w:type="dxa"/>
            </w:tcMar>
            <w:vAlign w:val="center"/>
          </w:tcPr>
          <w:p w14:paraId="7EA6B4B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Evidence that BAK01 or backups were altered compromises recovery and expands containment; a clean, successful test restore improves recovery confidence.</w:t>
            </w:r>
          </w:p>
        </w:tc>
      </w:tr>
    </w:tbl>
    <w:p w14:paraId="3C5CE8CE" w14:textId="77777777" w:rsidR="00DB5A49" w:rsidRPr="00E95457" w:rsidRDefault="00DB5A49">
      <w:pPr>
        <w:spacing w:after="20"/>
        <w:rPr>
          <w:rFonts w:ascii="Times New Roman" w:hAnsi="Times New Roman" w:cs="Times New Roman"/>
          <w:sz w:val="20"/>
          <w:szCs w:val="20"/>
        </w:rPr>
      </w:pPr>
    </w:p>
    <w:p w14:paraId="535BF4C3"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t>Task 2: Incident Response Plan and Team Responsibilities</w:t>
      </w:r>
    </w:p>
    <w:p w14:paraId="09C9B316"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2.1 Policy and operating plan</w:t>
      </w:r>
    </w:p>
    <w:p w14:paraId="19E80918"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Purpose and scope. This plan coordinates detection, analysis, containment, evidence handling, eradication, recovery and lessons learned for suspected cyber incidents affecting Northbridge’s endpoints, servers, learning portal, Microsoft 365, identity systems, backups, learner information and finance records.</w:t>
      </w:r>
    </w:p>
    <w:p w14:paraId="75B196BC"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Objectives. Protect people and information; limit spread; preserve evidence; maintain clear decision authority; restore services from trusted sources; meet applicable legal, contractual and privacy duties; and improve readiness after the incident.</w:t>
      </w:r>
    </w:p>
    <w:p w14:paraId="38F0B344"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Declaration and activation. The Incident Manager declares an incident when credible evidence indicates compromise or material service disruption. E06 plus E07 meets the threshold for a Critical incident. The Incident Manager activates the CSIRT immediately, records the declaration time and rationale, notifies the executive sponsor by verified phone, and opens a numbered incident log. If the Incident Manager is unavailable, the Security Analyst may initiate emergency containment and notify the executive sponsor.</w:t>
      </w:r>
    </w:p>
    <w:p w14:paraId="051A130B"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 xml:space="preserve">Authority and escalation. The Incident Manager coordinates priorities and approves business-impacting containment. The Security Analyst or IT Operations may immediately isolate a host/network segment where delay risks spread, recording the action and notifying the Incident Manager as soon as possible. Changes affecting the examination, broad service shutdown, </w:t>
      </w:r>
      <w:r w:rsidRPr="00E95457">
        <w:rPr>
          <w:rFonts w:ascii="Times New Roman" w:hAnsi="Times New Roman" w:cs="Times New Roman"/>
          <w:sz w:val="20"/>
          <w:szCs w:val="20"/>
        </w:rPr>
        <w:lastRenderedPageBreak/>
        <w:t>external statements, ransom decisions, or production restoration require the designated executive/business owner and relevant specialist advice. Legal/privacy advisers assess reporting duties; technical staff do not make unsupported public claims.</w:t>
      </w:r>
    </w:p>
    <w:p w14:paraId="54595095"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Documentation and review. Record timestamp (WAT), actor, decision, reason, affected asset, command/change, evidence reference, approvals and outcome. Keep an evidence register and chain-of-custody record. Review the plan at least annually and after a major incident, material system change, or tabletop; assign owners and deadlines to resulting actions.</w:t>
      </w:r>
    </w:p>
    <w:p w14:paraId="017537D4"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Business continuity connection. The incident plan works with business continuity by prioritising critical learning and finance services, defining safe manual or alternative arrangements, and communicating examination changes through verified channels. Recovery is not approved simply because a backup job says “success”: restoration must be tested, secure and accepted by the service owner. The four-stage structure follows the teaching deck; NIST SP 800-61 Rev. 3 aligns incident response with Detect, Respond and Recover, supported by Govern, Identify and Protect (ICDFA, slides 6–13; NIST, 2025).</w:t>
      </w:r>
    </w:p>
    <w:p w14:paraId="08EB6F60"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2.2 CSIRT roles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88"/>
        <w:gridCol w:w="4824"/>
        <w:gridCol w:w="2880"/>
      </w:tblGrid>
      <w:tr w:rsidR="00DB5A49" w:rsidRPr="00E95457" w14:paraId="556E138D" w14:textId="77777777">
        <w:trPr>
          <w:tblHeader/>
          <w:jc w:val="center"/>
        </w:trPr>
        <w:tc>
          <w:tcPr>
            <w:tcW w:w="2088" w:type="dxa"/>
            <w:shd w:val="clear" w:color="auto" w:fill="E7E6E6"/>
            <w:tcMar>
              <w:top w:w="70" w:type="dxa"/>
              <w:left w:w="70" w:type="dxa"/>
              <w:bottom w:w="70" w:type="dxa"/>
              <w:right w:w="70" w:type="dxa"/>
            </w:tcMar>
            <w:vAlign w:val="center"/>
          </w:tcPr>
          <w:p w14:paraId="4B1C618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Role</w:t>
            </w:r>
          </w:p>
        </w:tc>
        <w:tc>
          <w:tcPr>
            <w:tcW w:w="4824" w:type="dxa"/>
            <w:shd w:val="clear" w:color="auto" w:fill="E7E6E6"/>
            <w:tcMar>
              <w:top w:w="70" w:type="dxa"/>
              <w:left w:w="70" w:type="dxa"/>
              <w:bottom w:w="70" w:type="dxa"/>
              <w:right w:w="70" w:type="dxa"/>
            </w:tcMar>
            <w:vAlign w:val="center"/>
          </w:tcPr>
          <w:p w14:paraId="1AD78C5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Core responsibility</w:t>
            </w:r>
          </w:p>
        </w:tc>
        <w:tc>
          <w:tcPr>
            <w:tcW w:w="2880" w:type="dxa"/>
            <w:shd w:val="clear" w:color="auto" w:fill="E7E6E6"/>
            <w:tcMar>
              <w:top w:w="70" w:type="dxa"/>
              <w:left w:w="70" w:type="dxa"/>
              <w:bottom w:w="70" w:type="dxa"/>
              <w:right w:w="70" w:type="dxa"/>
            </w:tcMar>
            <w:vAlign w:val="center"/>
          </w:tcPr>
          <w:p w14:paraId="5A2EEE0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Small-team / external support</w:t>
            </w:r>
          </w:p>
        </w:tc>
      </w:tr>
      <w:tr w:rsidR="00DB5A49" w:rsidRPr="00E95457" w14:paraId="092A4DEB" w14:textId="77777777">
        <w:trPr>
          <w:jc w:val="center"/>
        </w:trPr>
        <w:tc>
          <w:tcPr>
            <w:tcW w:w="2088" w:type="dxa"/>
            <w:shd w:val="clear" w:color="auto" w:fill="FFFFFF"/>
            <w:tcMar>
              <w:top w:w="70" w:type="dxa"/>
              <w:left w:w="70" w:type="dxa"/>
              <w:bottom w:w="70" w:type="dxa"/>
              <w:right w:w="70" w:type="dxa"/>
            </w:tcMar>
            <w:vAlign w:val="center"/>
          </w:tcPr>
          <w:p w14:paraId="7AF0EAF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(IM)</w:t>
            </w:r>
          </w:p>
        </w:tc>
        <w:tc>
          <w:tcPr>
            <w:tcW w:w="4824" w:type="dxa"/>
            <w:shd w:val="clear" w:color="auto" w:fill="FFFFFF"/>
            <w:tcMar>
              <w:top w:w="70" w:type="dxa"/>
              <w:left w:w="70" w:type="dxa"/>
              <w:bottom w:w="70" w:type="dxa"/>
              <w:right w:w="70" w:type="dxa"/>
            </w:tcMar>
            <w:vAlign w:val="center"/>
          </w:tcPr>
          <w:p w14:paraId="0773621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Declares incident, sets priorities, maintains decision log, coordinates CSIRT, escalates to executive sponsor.</w:t>
            </w:r>
          </w:p>
        </w:tc>
        <w:tc>
          <w:tcPr>
            <w:tcW w:w="2880" w:type="dxa"/>
            <w:shd w:val="clear" w:color="auto" w:fill="FFFFFF"/>
            <w:tcMar>
              <w:top w:w="70" w:type="dxa"/>
              <w:left w:w="70" w:type="dxa"/>
              <w:bottom w:w="70" w:type="dxa"/>
              <w:right w:w="70" w:type="dxa"/>
            </w:tcMar>
            <w:vAlign w:val="center"/>
          </w:tcPr>
          <w:p w14:paraId="7087147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May be a senior IT lead; deputy named in contact list.</w:t>
            </w:r>
          </w:p>
        </w:tc>
      </w:tr>
      <w:tr w:rsidR="00DB5A49" w:rsidRPr="00E95457" w14:paraId="0A254D8D" w14:textId="77777777">
        <w:trPr>
          <w:jc w:val="center"/>
        </w:trPr>
        <w:tc>
          <w:tcPr>
            <w:tcW w:w="2088" w:type="dxa"/>
            <w:shd w:val="clear" w:color="auto" w:fill="FFFFFF"/>
            <w:tcMar>
              <w:top w:w="70" w:type="dxa"/>
              <w:left w:w="70" w:type="dxa"/>
              <w:bottom w:w="70" w:type="dxa"/>
              <w:right w:w="70" w:type="dxa"/>
            </w:tcMar>
            <w:vAlign w:val="center"/>
          </w:tcPr>
          <w:p w14:paraId="36FBD49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w:t>
            </w:r>
          </w:p>
        </w:tc>
        <w:tc>
          <w:tcPr>
            <w:tcW w:w="4824" w:type="dxa"/>
            <w:shd w:val="clear" w:color="auto" w:fill="FFFFFF"/>
            <w:tcMar>
              <w:top w:w="70" w:type="dxa"/>
              <w:left w:w="70" w:type="dxa"/>
              <w:bottom w:w="70" w:type="dxa"/>
              <w:right w:w="70" w:type="dxa"/>
            </w:tcMar>
            <w:vAlign w:val="center"/>
          </w:tcPr>
          <w:p w14:paraId="761667E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Triage alerts, analyse logs, hunt for indicators, recommend containment and monitor for spread.</w:t>
            </w:r>
          </w:p>
        </w:tc>
        <w:tc>
          <w:tcPr>
            <w:tcW w:w="2880" w:type="dxa"/>
            <w:shd w:val="clear" w:color="auto" w:fill="FFFFFF"/>
            <w:tcMar>
              <w:top w:w="70" w:type="dxa"/>
              <w:left w:w="70" w:type="dxa"/>
              <w:bottom w:w="70" w:type="dxa"/>
              <w:right w:w="70" w:type="dxa"/>
            </w:tcMar>
            <w:vAlign w:val="center"/>
          </w:tcPr>
          <w:p w14:paraId="549C458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Internal analyst; request external incident-response support if workload or expertise exceeds capacity.</w:t>
            </w:r>
          </w:p>
        </w:tc>
      </w:tr>
      <w:tr w:rsidR="00DB5A49" w:rsidRPr="00E95457" w14:paraId="7B8CE069" w14:textId="77777777">
        <w:trPr>
          <w:jc w:val="center"/>
        </w:trPr>
        <w:tc>
          <w:tcPr>
            <w:tcW w:w="2088" w:type="dxa"/>
            <w:shd w:val="clear" w:color="auto" w:fill="FFFFFF"/>
            <w:tcMar>
              <w:top w:w="70" w:type="dxa"/>
              <w:left w:w="70" w:type="dxa"/>
              <w:bottom w:w="70" w:type="dxa"/>
              <w:right w:w="70" w:type="dxa"/>
            </w:tcMar>
            <w:vAlign w:val="center"/>
          </w:tcPr>
          <w:p w14:paraId="541CE27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w:t>
            </w:r>
          </w:p>
        </w:tc>
        <w:tc>
          <w:tcPr>
            <w:tcW w:w="4824" w:type="dxa"/>
            <w:shd w:val="clear" w:color="auto" w:fill="FFFFFF"/>
            <w:tcMar>
              <w:top w:w="70" w:type="dxa"/>
              <w:left w:w="70" w:type="dxa"/>
              <w:bottom w:w="70" w:type="dxa"/>
              <w:right w:w="70" w:type="dxa"/>
            </w:tcMar>
            <w:vAlign w:val="center"/>
          </w:tcPr>
          <w:p w14:paraId="732859E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Directs evidence collection, integrity checks, forensic imaging and chain of custody.</w:t>
            </w:r>
          </w:p>
        </w:tc>
        <w:tc>
          <w:tcPr>
            <w:tcW w:w="2880" w:type="dxa"/>
            <w:shd w:val="clear" w:color="auto" w:fill="FFFFFF"/>
            <w:tcMar>
              <w:top w:w="70" w:type="dxa"/>
              <w:left w:w="70" w:type="dxa"/>
              <w:bottom w:w="70" w:type="dxa"/>
              <w:right w:w="70" w:type="dxa"/>
            </w:tcMar>
            <w:vAlign w:val="center"/>
          </w:tcPr>
          <w:p w14:paraId="6E0CC92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qualified external forensic provider if needed; internal staff preserve rather than casually examine evidence.</w:t>
            </w:r>
          </w:p>
        </w:tc>
      </w:tr>
      <w:tr w:rsidR="00DB5A49" w:rsidRPr="00E95457" w14:paraId="5F11CE9E" w14:textId="77777777">
        <w:trPr>
          <w:jc w:val="center"/>
        </w:trPr>
        <w:tc>
          <w:tcPr>
            <w:tcW w:w="2088" w:type="dxa"/>
            <w:shd w:val="clear" w:color="auto" w:fill="FFFFFF"/>
            <w:tcMar>
              <w:top w:w="70" w:type="dxa"/>
              <w:left w:w="70" w:type="dxa"/>
              <w:bottom w:w="70" w:type="dxa"/>
              <w:right w:w="70" w:type="dxa"/>
            </w:tcMar>
            <w:vAlign w:val="center"/>
          </w:tcPr>
          <w:p w14:paraId="668A0BD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Lead</w:t>
            </w:r>
          </w:p>
        </w:tc>
        <w:tc>
          <w:tcPr>
            <w:tcW w:w="4824" w:type="dxa"/>
            <w:shd w:val="clear" w:color="auto" w:fill="FFFFFF"/>
            <w:tcMar>
              <w:top w:w="70" w:type="dxa"/>
              <w:left w:w="70" w:type="dxa"/>
              <w:bottom w:w="70" w:type="dxa"/>
              <w:right w:w="70" w:type="dxa"/>
            </w:tcMar>
            <w:vAlign w:val="center"/>
          </w:tcPr>
          <w:p w14:paraId="58F5F08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Isolates hosts/segments, disables compromised accounts, rebuilds systems and executes approved recovery.</w:t>
            </w:r>
          </w:p>
        </w:tc>
        <w:tc>
          <w:tcPr>
            <w:tcW w:w="2880" w:type="dxa"/>
            <w:shd w:val="clear" w:color="auto" w:fill="FFFFFF"/>
            <w:tcMar>
              <w:top w:w="70" w:type="dxa"/>
              <w:left w:w="70" w:type="dxa"/>
              <w:bottom w:w="70" w:type="dxa"/>
              <w:right w:w="70" w:type="dxa"/>
            </w:tcMar>
            <w:vAlign w:val="center"/>
          </w:tcPr>
          <w:p w14:paraId="6E1963A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Three-person IT team; vendor support for Microsoft 365, EDR, network and backup platform.</w:t>
            </w:r>
          </w:p>
        </w:tc>
      </w:tr>
      <w:tr w:rsidR="00DB5A49" w:rsidRPr="00E95457" w14:paraId="4C6C6CFB" w14:textId="77777777">
        <w:trPr>
          <w:jc w:val="center"/>
        </w:trPr>
        <w:tc>
          <w:tcPr>
            <w:tcW w:w="2088" w:type="dxa"/>
            <w:shd w:val="clear" w:color="auto" w:fill="FFFFFF"/>
            <w:tcMar>
              <w:top w:w="70" w:type="dxa"/>
              <w:left w:w="70" w:type="dxa"/>
              <w:bottom w:w="70" w:type="dxa"/>
              <w:right w:w="70" w:type="dxa"/>
            </w:tcMar>
            <w:vAlign w:val="center"/>
          </w:tcPr>
          <w:p w14:paraId="49307D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Business / Learning Services Owner</w:t>
            </w:r>
          </w:p>
        </w:tc>
        <w:tc>
          <w:tcPr>
            <w:tcW w:w="4824" w:type="dxa"/>
            <w:shd w:val="clear" w:color="auto" w:fill="FFFFFF"/>
            <w:tcMar>
              <w:top w:w="70" w:type="dxa"/>
              <w:left w:w="70" w:type="dxa"/>
              <w:bottom w:w="70" w:type="dxa"/>
              <w:right w:w="70" w:type="dxa"/>
            </w:tcMar>
            <w:vAlign w:val="center"/>
          </w:tcPr>
          <w:p w14:paraId="6449C73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Assesses learner and examination impact; sets service priorities and confirms business acceptance of recovery.</w:t>
            </w:r>
          </w:p>
        </w:tc>
        <w:tc>
          <w:tcPr>
            <w:tcW w:w="2880" w:type="dxa"/>
            <w:shd w:val="clear" w:color="auto" w:fill="FFFFFF"/>
            <w:tcMar>
              <w:top w:w="70" w:type="dxa"/>
              <w:left w:w="70" w:type="dxa"/>
              <w:bottom w:w="70" w:type="dxa"/>
              <w:right w:w="70" w:type="dxa"/>
            </w:tcMar>
            <w:vAlign w:val="center"/>
          </w:tcPr>
          <w:p w14:paraId="7D6CA7C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Name an examination lead and deputy.</w:t>
            </w:r>
          </w:p>
        </w:tc>
      </w:tr>
      <w:tr w:rsidR="00DB5A49" w:rsidRPr="00E95457" w14:paraId="46207B7E" w14:textId="77777777">
        <w:trPr>
          <w:jc w:val="center"/>
        </w:trPr>
        <w:tc>
          <w:tcPr>
            <w:tcW w:w="2088" w:type="dxa"/>
            <w:shd w:val="clear" w:color="auto" w:fill="FFFFFF"/>
            <w:tcMar>
              <w:top w:w="70" w:type="dxa"/>
              <w:left w:w="70" w:type="dxa"/>
              <w:bottom w:w="70" w:type="dxa"/>
              <w:right w:w="70" w:type="dxa"/>
            </w:tcMar>
            <w:vAlign w:val="center"/>
          </w:tcPr>
          <w:p w14:paraId="769DB95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Legal / Privacy Adviser</w:t>
            </w:r>
          </w:p>
        </w:tc>
        <w:tc>
          <w:tcPr>
            <w:tcW w:w="4824" w:type="dxa"/>
            <w:shd w:val="clear" w:color="auto" w:fill="FFFFFF"/>
            <w:tcMar>
              <w:top w:w="70" w:type="dxa"/>
              <w:left w:w="70" w:type="dxa"/>
              <w:bottom w:w="70" w:type="dxa"/>
              <w:right w:w="70" w:type="dxa"/>
            </w:tcMar>
            <w:vAlign w:val="center"/>
          </w:tcPr>
          <w:p w14:paraId="1BDB33F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Assesses applicable notification obligations, contracts, law-enforcement contact and wording of breach statements.</w:t>
            </w:r>
          </w:p>
        </w:tc>
        <w:tc>
          <w:tcPr>
            <w:tcW w:w="2880" w:type="dxa"/>
            <w:shd w:val="clear" w:color="auto" w:fill="FFFFFF"/>
            <w:tcMar>
              <w:top w:w="70" w:type="dxa"/>
              <w:left w:w="70" w:type="dxa"/>
              <w:bottom w:w="70" w:type="dxa"/>
              <w:right w:w="70" w:type="dxa"/>
            </w:tcMar>
            <w:vAlign w:val="center"/>
          </w:tcPr>
          <w:p w14:paraId="4366498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External counsel/privacy specialist if no internal adviser is available.</w:t>
            </w:r>
          </w:p>
        </w:tc>
      </w:tr>
      <w:tr w:rsidR="00DB5A49" w:rsidRPr="00E95457" w14:paraId="6A0FFA53" w14:textId="77777777">
        <w:trPr>
          <w:jc w:val="center"/>
        </w:trPr>
        <w:tc>
          <w:tcPr>
            <w:tcW w:w="2088" w:type="dxa"/>
            <w:shd w:val="clear" w:color="auto" w:fill="FFFFFF"/>
            <w:tcMar>
              <w:top w:w="70" w:type="dxa"/>
              <w:left w:w="70" w:type="dxa"/>
              <w:bottom w:w="70" w:type="dxa"/>
              <w:right w:w="70" w:type="dxa"/>
            </w:tcMar>
            <w:vAlign w:val="center"/>
          </w:tcPr>
          <w:p w14:paraId="672E5F5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w:t>
            </w:r>
          </w:p>
        </w:tc>
        <w:tc>
          <w:tcPr>
            <w:tcW w:w="4824" w:type="dxa"/>
            <w:shd w:val="clear" w:color="auto" w:fill="FFFFFF"/>
            <w:tcMar>
              <w:top w:w="70" w:type="dxa"/>
              <w:left w:w="70" w:type="dxa"/>
              <w:bottom w:w="70" w:type="dxa"/>
              <w:right w:w="70" w:type="dxa"/>
            </w:tcMar>
            <w:vAlign w:val="center"/>
          </w:tcPr>
          <w:p w14:paraId="790DAE1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Prepares approved staff/learner notices, manages media enquiries and keeps messages consistent.</w:t>
            </w:r>
          </w:p>
        </w:tc>
        <w:tc>
          <w:tcPr>
            <w:tcW w:w="2880" w:type="dxa"/>
            <w:shd w:val="clear" w:color="auto" w:fill="FFFFFF"/>
            <w:tcMar>
              <w:top w:w="70" w:type="dxa"/>
              <w:left w:w="70" w:type="dxa"/>
              <w:bottom w:w="70" w:type="dxa"/>
              <w:right w:w="70" w:type="dxa"/>
            </w:tcMar>
            <w:vAlign w:val="center"/>
          </w:tcPr>
          <w:p w14:paraId="1CDD1F8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a pre-approved spokesperson and alternate phone/SMS channel.</w:t>
            </w:r>
          </w:p>
        </w:tc>
      </w:tr>
    </w:tbl>
    <w:p w14:paraId="02033266" w14:textId="77777777" w:rsidR="00DB5A49" w:rsidRPr="00E95457" w:rsidRDefault="00DB5A49">
      <w:pPr>
        <w:spacing w:after="20"/>
        <w:rPr>
          <w:rFonts w:ascii="Times New Roman" w:hAnsi="Times New Roman" w:cs="Times New Roman"/>
          <w:sz w:val="20"/>
          <w:szCs w:val="20"/>
        </w:rPr>
      </w:pPr>
    </w:p>
    <w:p w14:paraId="4FB12A47"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External support: the Incident Manager may request an incident-response/forensics firm, relevant service vendors, legal counsel and law enforcement as appropriate. Share only necessary information through approved channels, record who was contacted and preserve confidentiality.</w:t>
      </w:r>
    </w:p>
    <w:p w14:paraId="5AAFBA9D"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2.3 RACI matrix</w:t>
      </w:r>
    </w:p>
    <w:p w14:paraId="2296FB31"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R = Responsible (does the work); A = Accountable (one role answerable for the outcome); C = Consulted; I = Informed. Each activity has exactly one A and at least one R.</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32"/>
        <w:gridCol w:w="792"/>
        <w:gridCol w:w="1152"/>
        <w:gridCol w:w="951"/>
        <w:gridCol w:w="792"/>
        <w:gridCol w:w="1152"/>
        <w:gridCol w:w="1329"/>
        <w:gridCol w:w="936"/>
      </w:tblGrid>
      <w:tr w:rsidR="00DB5A49" w:rsidRPr="00E95457" w14:paraId="35F594D3" w14:textId="77777777">
        <w:trPr>
          <w:tblHeader/>
          <w:jc w:val="center"/>
        </w:trPr>
        <w:tc>
          <w:tcPr>
            <w:tcW w:w="2232" w:type="dxa"/>
            <w:shd w:val="clear" w:color="auto" w:fill="E7E6E6"/>
            <w:tcMar>
              <w:top w:w="70" w:type="dxa"/>
              <w:left w:w="70" w:type="dxa"/>
              <w:bottom w:w="70" w:type="dxa"/>
              <w:right w:w="70" w:type="dxa"/>
            </w:tcMar>
            <w:vAlign w:val="center"/>
          </w:tcPr>
          <w:p w14:paraId="152F5EB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Activity</w:t>
            </w:r>
          </w:p>
        </w:tc>
        <w:tc>
          <w:tcPr>
            <w:tcW w:w="792" w:type="dxa"/>
            <w:shd w:val="clear" w:color="auto" w:fill="E7E6E6"/>
            <w:tcMar>
              <w:top w:w="70" w:type="dxa"/>
              <w:left w:w="70" w:type="dxa"/>
              <w:bottom w:w="70" w:type="dxa"/>
              <w:right w:w="70" w:type="dxa"/>
            </w:tcMar>
            <w:vAlign w:val="center"/>
          </w:tcPr>
          <w:p w14:paraId="5550889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IM</w:t>
            </w:r>
          </w:p>
        </w:tc>
        <w:tc>
          <w:tcPr>
            <w:tcW w:w="1152" w:type="dxa"/>
            <w:shd w:val="clear" w:color="auto" w:fill="E7E6E6"/>
            <w:tcMar>
              <w:top w:w="70" w:type="dxa"/>
              <w:left w:w="70" w:type="dxa"/>
              <w:bottom w:w="70" w:type="dxa"/>
              <w:right w:w="70" w:type="dxa"/>
            </w:tcMar>
            <w:vAlign w:val="center"/>
          </w:tcPr>
          <w:p w14:paraId="0D95C07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Security Analyst</w:t>
            </w:r>
          </w:p>
        </w:tc>
        <w:tc>
          <w:tcPr>
            <w:tcW w:w="936" w:type="dxa"/>
            <w:shd w:val="clear" w:color="auto" w:fill="E7E6E6"/>
            <w:tcMar>
              <w:top w:w="70" w:type="dxa"/>
              <w:left w:w="70" w:type="dxa"/>
              <w:bottom w:w="70" w:type="dxa"/>
              <w:right w:w="70" w:type="dxa"/>
            </w:tcMar>
            <w:vAlign w:val="center"/>
          </w:tcPr>
          <w:p w14:paraId="4506198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Forensics</w:t>
            </w:r>
          </w:p>
        </w:tc>
        <w:tc>
          <w:tcPr>
            <w:tcW w:w="792" w:type="dxa"/>
            <w:shd w:val="clear" w:color="auto" w:fill="E7E6E6"/>
            <w:tcMar>
              <w:top w:w="70" w:type="dxa"/>
              <w:left w:w="70" w:type="dxa"/>
              <w:bottom w:w="70" w:type="dxa"/>
              <w:right w:w="70" w:type="dxa"/>
            </w:tcMar>
            <w:vAlign w:val="center"/>
          </w:tcPr>
          <w:p w14:paraId="160E50F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IT Ops</w:t>
            </w:r>
          </w:p>
        </w:tc>
        <w:tc>
          <w:tcPr>
            <w:tcW w:w="1152" w:type="dxa"/>
            <w:shd w:val="clear" w:color="auto" w:fill="E7E6E6"/>
            <w:tcMar>
              <w:top w:w="70" w:type="dxa"/>
              <w:left w:w="70" w:type="dxa"/>
              <w:bottom w:w="70" w:type="dxa"/>
              <w:right w:w="70" w:type="dxa"/>
            </w:tcMar>
            <w:vAlign w:val="center"/>
          </w:tcPr>
          <w:p w14:paraId="3E46114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Business Owner</w:t>
            </w:r>
          </w:p>
        </w:tc>
        <w:tc>
          <w:tcPr>
            <w:tcW w:w="1152" w:type="dxa"/>
            <w:shd w:val="clear" w:color="auto" w:fill="E7E6E6"/>
            <w:tcMar>
              <w:top w:w="70" w:type="dxa"/>
              <w:left w:w="70" w:type="dxa"/>
              <w:bottom w:w="70" w:type="dxa"/>
              <w:right w:w="70" w:type="dxa"/>
            </w:tcMar>
            <w:vAlign w:val="center"/>
          </w:tcPr>
          <w:p w14:paraId="2111343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Legal/Privacy</w:t>
            </w:r>
          </w:p>
        </w:tc>
        <w:tc>
          <w:tcPr>
            <w:tcW w:w="936" w:type="dxa"/>
            <w:shd w:val="clear" w:color="auto" w:fill="E7E6E6"/>
            <w:tcMar>
              <w:top w:w="70" w:type="dxa"/>
              <w:left w:w="70" w:type="dxa"/>
              <w:bottom w:w="70" w:type="dxa"/>
              <w:right w:w="70" w:type="dxa"/>
            </w:tcMar>
            <w:vAlign w:val="center"/>
          </w:tcPr>
          <w:p w14:paraId="2C0E26D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Comms</w:t>
            </w:r>
          </w:p>
        </w:tc>
      </w:tr>
      <w:tr w:rsidR="00DB5A49" w:rsidRPr="00E95457" w14:paraId="08A1F9C8" w14:textId="77777777">
        <w:trPr>
          <w:jc w:val="center"/>
        </w:trPr>
        <w:tc>
          <w:tcPr>
            <w:tcW w:w="2232" w:type="dxa"/>
            <w:shd w:val="clear" w:color="auto" w:fill="FFFFFF"/>
            <w:tcMar>
              <w:top w:w="70" w:type="dxa"/>
              <w:left w:w="70" w:type="dxa"/>
              <w:bottom w:w="70" w:type="dxa"/>
              <w:right w:w="70" w:type="dxa"/>
            </w:tcMar>
            <w:vAlign w:val="center"/>
          </w:tcPr>
          <w:p w14:paraId="295B206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Detect / alert triage</w:t>
            </w:r>
          </w:p>
        </w:tc>
        <w:tc>
          <w:tcPr>
            <w:tcW w:w="792" w:type="dxa"/>
            <w:shd w:val="clear" w:color="auto" w:fill="FFFFFF"/>
            <w:tcMar>
              <w:top w:w="70" w:type="dxa"/>
              <w:left w:w="70" w:type="dxa"/>
              <w:bottom w:w="70" w:type="dxa"/>
              <w:right w:w="70" w:type="dxa"/>
            </w:tcMar>
            <w:vAlign w:val="center"/>
          </w:tcPr>
          <w:p w14:paraId="27F68FF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38FCF4C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A/R</w:t>
            </w:r>
          </w:p>
        </w:tc>
        <w:tc>
          <w:tcPr>
            <w:tcW w:w="936" w:type="dxa"/>
            <w:shd w:val="clear" w:color="auto" w:fill="FFFFFF"/>
            <w:tcMar>
              <w:top w:w="70" w:type="dxa"/>
              <w:left w:w="70" w:type="dxa"/>
              <w:bottom w:w="70" w:type="dxa"/>
              <w:right w:w="70" w:type="dxa"/>
            </w:tcMar>
            <w:vAlign w:val="center"/>
          </w:tcPr>
          <w:p w14:paraId="5B485E0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792" w:type="dxa"/>
            <w:shd w:val="clear" w:color="auto" w:fill="FFFFFF"/>
            <w:tcMar>
              <w:top w:w="70" w:type="dxa"/>
              <w:left w:w="70" w:type="dxa"/>
              <w:bottom w:w="70" w:type="dxa"/>
              <w:right w:w="70" w:type="dxa"/>
            </w:tcMar>
            <w:vAlign w:val="center"/>
          </w:tcPr>
          <w:p w14:paraId="024BE83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1152" w:type="dxa"/>
            <w:shd w:val="clear" w:color="auto" w:fill="FFFFFF"/>
            <w:tcMar>
              <w:top w:w="70" w:type="dxa"/>
              <w:left w:w="70" w:type="dxa"/>
              <w:bottom w:w="70" w:type="dxa"/>
              <w:right w:w="70" w:type="dxa"/>
            </w:tcMar>
            <w:vAlign w:val="center"/>
          </w:tcPr>
          <w:p w14:paraId="35177BB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60F2D6A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936" w:type="dxa"/>
            <w:shd w:val="clear" w:color="auto" w:fill="FFFFFF"/>
            <w:tcMar>
              <w:top w:w="70" w:type="dxa"/>
              <w:left w:w="70" w:type="dxa"/>
              <w:bottom w:w="70" w:type="dxa"/>
              <w:right w:w="70" w:type="dxa"/>
            </w:tcMar>
            <w:vAlign w:val="center"/>
          </w:tcPr>
          <w:p w14:paraId="5F20CE9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r>
      <w:tr w:rsidR="00DB5A49" w:rsidRPr="00E95457" w14:paraId="6878E41D" w14:textId="77777777">
        <w:trPr>
          <w:jc w:val="center"/>
        </w:trPr>
        <w:tc>
          <w:tcPr>
            <w:tcW w:w="2232" w:type="dxa"/>
            <w:shd w:val="clear" w:color="auto" w:fill="FFFFFF"/>
            <w:tcMar>
              <w:top w:w="70" w:type="dxa"/>
              <w:left w:w="70" w:type="dxa"/>
              <w:bottom w:w="70" w:type="dxa"/>
              <w:right w:w="70" w:type="dxa"/>
            </w:tcMar>
            <w:vAlign w:val="center"/>
          </w:tcPr>
          <w:p w14:paraId="48F8245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Analyse scope and severity</w:t>
            </w:r>
          </w:p>
        </w:tc>
        <w:tc>
          <w:tcPr>
            <w:tcW w:w="792" w:type="dxa"/>
            <w:shd w:val="clear" w:color="auto" w:fill="FFFFFF"/>
            <w:tcMar>
              <w:top w:w="70" w:type="dxa"/>
              <w:left w:w="70" w:type="dxa"/>
              <w:bottom w:w="70" w:type="dxa"/>
              <w:right w:w="70" w:type="dxa"/>
            </w:tcMar>
            <w:vAlign w:val="center"/>
          </w:tcPr>
          <w:p w14:paraId="7297817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w:t>
            </w:r>
          </w:p>
        </w:tc>
        <w:tc>
          <w:tcPr>
            <w:tcW w:w="1152" w:type="dxa"/>
            <w:shd w:val="clear" w:color="auto" w:fill="FFFFFF"/>
            <w:tcMar>
              <w:top w:w="70" w:type="dxa"/>
              <w:left w:w="70" w:type="dxa"/>
              <w:bottom w:w="70" w:type="dxa"/>
              <w:right w:w="70" w:type="dxa"/>
            </w:tcMar>
            <w:vAlign w:val="center"/>
          </w:tcPr>
          <w:p w14:paraId="394E73D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936" w:type="dxa"/>
            <w:shd w:val="clear" w:color="auto" w:fill="FFFFFF"/>
            <w:tcMar>
              <w:top w:w="70" w:type="dxa"/>
              <w:left w:w="70" w:type="dxa"/>
              <w:bottom w:w="70" w:type="dxa"/>
              <w:right w:w="70" w:type="dxa"/>
            </w:tcMar>
            <w:vAlign w:val="center"/>
          </w:tcPr>
          <w:p w14:paraId="11BFE9F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792" w:type="dxa"/>
            <w:shd w:val="clear" w:color="auto" w:fill="FFFFFF"/>
            <w:tcMar>
              <w:top w:w="70" w:type="dxa"/>
              <w:left w:w="70" w:type="dxa"/>
              <w:bottom w:w="70" w:type="dxa"/>
              <w:right w:w="70" w:type="dxa"/>
            </w:tcMar>
            <w:vAlign w:val="center"/>
          </w:tcPr>
          <w:p w14:paraId="0A80365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73B0D6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62202B3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07266EE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r>
      <w:tr w:rsidR="00DB5A49" w:rsidRPr="00E95457" w14:paraId="00E6742B" w14:textId="77777777">
        <w:trPr>
          <w:jc w:val="center"/>
        </w:trPr>
        <w:tc>
          <w:tcPr>
            <w:tcW w:w="2232" w:type="dxa"/>
            <w:shd w:val="clear" w:color="auto" w:fill="FFFFFF"/>
            <w:tcMar>
              <w:top w:w="70" w:type="dxa"/>
              <w:left w:w="70" w:type="dxa"/>
              <w:bottom w:w="70" w:type="dxa"/>
              <w:right w:w="70" w:type="dxa"/>
            </w:tcMar>
            <w:vAlign w:val="center"/>
          </w:tcPr>
          <w:p w14:paraId="00D40AB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Contain systems / accounts</w:t>
            </w:r>
          </w:p>
        </w:tc>
        <w:tc>
          <w:tcPr>
            <w:tcW w:w="792" w:type="dxa"/>
            <w:shd w:val="clear" w:color="auto" w:fill="FFFFFF"/>
            <w:tcMar>
              <w:top w:w="70" w:type="dxa"/>
              <w:left w:w="70" w:type="dxa"/>
              <w:bottom w:w="70" w:type="dxa"/>
              <w:right w:w="70" w:type="dxa"/>
            </w:tcMar>
            <w:vAlign w:val="center"/>
          </w:tcPr>
          <w:p w14:paraId="61AC1B0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w:t>
            </w:r>
          </w:p>
        </w:tc>
        <w:tc>
          <w:tcPr>
            <w:tcW w:w="1152" w:type="dxa"/>
            <w:shd w:val="clear" w:color="auto" w:fill="FFFFFF"/>
            <w:tcMar>
              <w:top w:w="70" w:type="dxa"/>
              <w:left w:w="70" w:type="dxa"/>
              <w:bottom w:w="70" w:type="dxa"/>
              <w:right w:w="70" w:type="dxa"/>
            </w:tcMar>
            <w:vAlign w:val="center"/>
          </w:tcPr>
          <w:p w14:paraId="22966BE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936" w:type="dxa"/>
            <w:shd w:val="clear" w:color="auto" w:fill="FFFFFF"/>
            <w:tcMar>
              <w:top w:w="70" w:type="dxa"/>
              <w:left w:w="70" w:type="dxa"/>
              <w:bottom w:w="70" w:type="dxa"/>
              <w:right w:w="70" w:type="dxa"/>
            </w:tcMar>
            <w:vAlign w:val="center"/>
          </w:tcPr>
          <w:p w14:paraId="7FB692B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792" w:type="dxa"/>
            <w:shd w:val="clear" w:color="auto" w:fill="FFFFFF"/>
            <w:tcMar>
              <w:top w:w="70" w:type="dxa"/>
              <w:left w:w="70" w:type="dxa"/>
              <w:bottom w:w="70" w:type="dxa"/>
              <w:right w:w="70" w:type="dxa"/>
            </w:tcMar>
            <w:vAlign w:val="center"/>
          </w:tcPr>
          <w:p w14:paraId="1A26BA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1152" w:type="dxa"/>
            <w:shd w:val="clear" w:color="auto" w:fill="FFFFFF"/>
            <w:tcMar>
              <w:top w:w="70" w:type="dxa"/>
              <w:left w:w="70" w:type="dxa"/>
              <w:bottom w:w="70" w:type="dxa"/>
              <w:right w:w="70" w:type="dxa"/>
            </w:tcMar>
            <w:vAlign w:val="center"/>
          </w:tcPr>
          <w:p w14:paraId="5AD4CDE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30EADF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936" w:type="dxa"/>
            <w:shd w:val="clear" w:color="auto" w:fill="FFFFFF"/>
            <w:tcMar>
              <w:top w:w="70" w:type="dxa"/>
              <w:left w:w="70" w:type="dxa"/>
              <w:bottom w:w="70" w:type="dxa"/>
              <w:right w:w="70" w:type="dxa"/>
            </w:tcMar>
            <w:vAlign w:val="center"/>
          </w:tcPr>
          <w:p w14:paraId="3D870C0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r>
      <w:tr w:rsidR="00DB5A49" w:rsidRPr="00E95457" w14:paraId="1FBD1A72" w14:textId="77777777">
        <w:trPr>
          <w:jc w:val="center"/>
        </w:trPr>
        <w:tc>
          <w:tcPr>
            <w:tcW w:w="2232" w:type="dxa"/>
            <w:shd w:val="clear" w:color="auto" w:fill="FFFFFF"/>
            <w:tcMar>
              <w:top w:w="70" w:type="dxa"/>
              <w:left w:w="70" w:type="dxa"/>
              <w:bottom w:w="70" w:type="dxa"/>
              <w:right w:w="70" w:type="dxa"/>
            </w:tcMar>
            <w:vAlign w:val="center"/>
          </w:tcPr>
          <w:p w14:paraId="24034B7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Collect and preserve evidence</w:t>
            </w:r>
          </w:p>
        </w:tc>
        <w:tc>
          <w:tcPr>
            <w:tcW w:w="792" w:type="dxa"/>
            <w:shd w:val="clear" w:color="auto" w:fill="FFFFFF"/>
            <w:tcMar>
              <w:top w:w="70" w:type="dxa"/>
              <w:left w:w="70" w:type="dxa"/>
              <w:bottom w:w="70" w:type="dxa"/>
              <w:right w:w="70" w:type="dxa"/>
            </w:tcMar>
            <w:vAlign w:val="center"/>
          </w:tcPr>
          <w:p w14:paraId="2D74119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w:t>
            </w:r>
          </w:p>
        </w:tc>
        <w:tc>
          <w:tcPr>
            <w:tcW w:w="1152" w:type="dxa"/>
            <w:shd w:val="clear" w:color="auto" w:fill="FFFFFF"/>
            <w:tcMar>
              <w:top w:w="70" w:type="dxa"/>
              <w:left w:w="70" w:type="dxa"/>
              <w:bottom w:w="70" w:type="dxa"/>
              <w:right w:w="70" w:type="dxa"/>
            </w:tcMar>
            <w:vAlign w:val="center"/>
          </w:tcPr>
          <w:p w14:paraId="58D4AE8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723773B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792" w:type="dxa"/>
            <w:shd w:val="clear" w:color="auto" w:fill="FFFFFF"/>
            <w:tcMar>
              <w:top w:w="70" w:type="dxa"/>
              <w:left w:w="70" w:type="dxa"/>
              <w:bottom w:w="70" w:type="dxa"/>
              <w:right w:w="70" w:type="dxa"/>
            </w:tcMar>
            <w:vAlign w:val="center"/>
          </w:tcPr>
          <w:p w14:paraId="545F75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1152" w:type="dxa"/>
            <w:shd w:val="clear" w:color="auto" w:fill="FFFFFF"/>
            <w:tcMar>
              <w:top w:w="70" w:type="dxa"/>
              <w:left w:w="70" w:type="dxa"/>
              <w:bottom w:w="70" w:type="dxa"/>
              <w:right w:w="70" w:type="dxa"/>
            </w:tcMar>
            <w:vAlign w:val="center"/>
          </w:tcPr>
          <w:p w14:paraId="6D1C01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666C6ED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68E477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r>
      <w:tr w:rsidR="00DB5A49" w:rsidRPr="00E95457" w14:paraId="274A8B3B" w14:textId="77777777">
        <w:trPr>
          <w:jc w:val="center"/>
        </w:trPr>
        <w:tc>
          <w:tcPr>
            <w:tcW w:w="2232" w:type="dxa"/>
            <w:shd w:val="clear" w:color="auto" w:fill="FFFFFF"/>
            <w:tcMar>
              <w:top w:w="70" w:type="dxa"/>
              <w:left w:w="70" w:type="dxa"/>
              <w:bottom w:w="70" w:type="dxa"/>
              <w:right w:w="70" w:type="dxa"/>
            </w:tcMar>
            <w:vAlign w:val="center"/>
          </w:tcPr>
          <w:p w14:paraId="34AC4F1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Stakeholder communications</w:t>
            </w:r>
          </w:p>
        </w:tc>
        <w:tc>
          <w:tcPr>
            <w:tcW w:w="792" w:type="dxa"/>
            <w:shd w:val="clear" w:color="auto" w:fill="FFFFFF"/>
            <w:tcMar>
              <w:top w:w="70" w:type="dxa"/>
              <w:left w:w="70" w:type="dxa"/>
              <w:bottom w:w="70" w:type="dxa"/>
              <w:right w:w="70" w:type="dxa"/>
            </w:tcMar>
            <w:vAlign w:val="center"/>
          </w:tcPr>
          <w:p w14:paraId="51642B9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w:t>
            </w:r>
          </w:p>
        </w:tc>
        <w:tc>
          <w:tcPr>
            <w:tcW w:w="1152" w:type="dxa"/>
            <w:shd w:val="clear" w:color="auto" w:fill="FFFFFF"/>
            <w:tcMar>
              <w:top w:w="70" w:type="dxa"/>
              <w:left w:w="70" w:type="dxa"/>
              <w:bottom w:w="70" w:type="dxa"/>
              <w:right w:w="70" w:type="dxa"/>
            </w:tcMar>
            <w:vAlign w:val="center"/>
          </w:tcPr>
          <w:p w14:paraId="0AE8CC5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1FF518C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792" w:type="dxa"/>
            <w:shd w:val="clear" w:color="auto" w:fill="FFFFFF"/>
            <w:tcMar>
              <w:top w:w="70" w:type="dxa"/>
              <w:left w:w="70" w:type="dxa"/>
              <w:bottom w:w="70" w:type="dxa"/>
              <w:right w:w="70" w:type="dxa"/>
            </w:tcMar>
            <w:vAlign w:val="center"/>
          </w:tcPr>
          <w:p w14:paraId="18C5447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62E07AD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58D4B23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72C5BF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r>
      <w:tr w:rsidR="00DB5A49" w:rsidRPr="00E95457" w14:paraId="642B6C6F" w14:textId="77777777">
        <w:trPr>
          <w:jc w:val="center"/>
        </w:trPr>
        <w:tc>
          <w:tcPr>
            <w:tcW w:w="2232" w:type="dxa"/>
            <w:shd w:val="clear" w:color="auto" w:fill="FFFFFF"/>
            <w:tcMar>
              <w:top w:w="70" w:type="dxa"/>
              <w:left w:w="70" w:type="dxa"/>
              <w:bottom w:w="70" w:type="dxa"/>
              <w:right w:w="70" w:type="dxa"/>
            </w:tcMar>
            <w:vAlign w:val="center"/>
          </w:tcPr>
          <w:p w14:paraId="71CC1E7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Assess legal/privacy reporting</w:t>
            </w:r>
          </w:p>
        </w:tc>
        <w:tc>
          <w:tcPr>
            <w:tcW w:w="792" w:type="dxa"/>
            <w:shd w:val="clear" w:color="auto" w:fill="FFFFFF"/>
            <w:tcMar>
              <w:top w:w="70" w:type="dxa"/>
              <w:left w:w="70" w:type="dxa"/>
              <w:bottom w:w="70" w:type="dxa"/>
              <w:right w:w="70" w:type="dxa"/>
            </w:tcMar>
            <w:vAlign w:val="center"/>
          </w:tcPr>
          <w:p w14:paraId="3EB89DE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4B8DAFD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15A04CB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792" w:type="dxa"/>
            <w:shd w:val="clear" w:color="auto" w:fill="FFFFFF"/>
            <w:tcMar>
              <w:top w:w="70" w:type="dxa"/>
              <w:left w:w="70" w:type="dxa"/>
              <w:bottom w:w="70" w:type="dxa"/>
              <w:right w:w="70" w:type="dxa"/>
            </w:tcMar>
            <w:vAlign w:val="center"/>
          </w:tcPr>
          <w:p w14:paraId="41ABA80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c>
          <w:tcPr>
            <w:tcW w:w="1152" w:type="dxa"/>
            <w:shd w:val="clear" w:color="auto" w:fill="FFFFFF"/>
            <w:tcMar>
              <w:top w:w="70" w:type="dxa"/>
              <w:left w:w="70" w:type="dxa"/>
              <w:bottom w:w="70" w:type="dxa"/>
              <w:right w:w="70" w:type="dxa"/>
            </w:tcMar>
            <w:vAlign w:val="center"/>
          </w:tcPr>
          <w:p w14:paraId="7159DA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1F0FFA5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A/R</w:t>
            </w:r>
          </w:p>
        </w:tc>
        <w:tc>
          <w:tcPr>
            <w:tcW w:w="936" w:type="dxa"/>
            <w:shd w:val="clear" w:color="auto" w:fill="FFFFFF"/>
            <w:tcMar>
              <w:top w:w="70" w:type="dxa"/>
              <w:left w:w="70" w:type="dxa"/>
              <w:bottom w:w="70" w:type="dxa"/>
              <w:right w:w="70" w:type="dxa"/>
            </w:tcMar>
            <w:vAlign w:val="center"/>
          </w:tcPr>
          <w:p w14:paraId="4302F98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r>
      <w:tr w:rsidR="00DB5A49" w:rsidRPr="00E95457" w14:paraId="1A499FEF" w14:textId="77777777">
        <w:trPr>
          <w:jc w:val="center"/>
        </w:trPr>
        <w:tc>
          <w:tcPr>
            <w:tcW w:w="2232" w:type="dxa"/>
            <w:shd w:val="clear" w:color="auto" w:fill="FFFFFF"/>
            <w:tcMar>
              <w:top w:w="70" w:type="dxa"/>
              <w:left w:w="70" w:type="dxa"/>
              <w:bottom w:w="70" w:type="dxa"/>
              <w:right w:w="70" w:type="dxa"/>
            </w:tcMar>
            <w:vAlign w:val="center"/>
          </w:tcPr>
          <w:p w14:paraId="70EBC79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Approve production restoration</w:t>
            </w:r>
          </w:p>
        </w:tc>
        <w:tc>
          <w:tcPr>
            <w:tcW w:w="792" w:type="dxa"/>
            <w:shd w:val="clear" w:color="auto" w:fill="FFFFFF"/>
            <w:tcMar>
              <w:top w:w="70" w:type="dxa"/>
              <w:left w:w="70" w:type="dxa"/>
              <w:bottom w:w="70" w:type="dxa"/>
              <w:right w:w="70" w:type="dxa"/>
            </w:tcMar>
            <w:vAlign w:val="center"/>
          </w:tcPr>
          <w:p w14:paraId="20551A4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w:t>
            </w:r>
          </w:p>
        </w:tc>
        <w:tc>
          <w:tcPr>
            <w:tcW w:w="1152" w:type="dxa"/>
            <w:shd w:val="clear" w:color="auto" w:fill="FFFFFF"/>
            <w:tcMar>
              <w:top w:w="70" w:type="dxa"/>
              <w:left w:w="70" w:type="dxa"/>
              <w:bottom w:w="70" w:type="dxa"/>
              <w:right w:w="70" w:type="dxa"/>
            </w:tcMar>
            <w:vAlign w:val="center"/>
          </w:tcPr>
          <w:p w14:paraId="7BDE5D5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1CAF2E3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792" w:type="dxa"/>
            <w:shd w:val="clear" w:color="auto" w:fill="FFFFFF"/>
            <w:tcMar>
              <w:top w:w="70" w:type="dxa"/>
              <w:left w:w="70" w:type="dxa"/>
              <w:bottom w:w="70" w:type="dxa"/>
              <w:right w:w="70" w:type="dxa"/>
            </w:tcMar>
            <w:vAlign w:val="center"/>
          </w:tcPr>
          <w:p w14:paraId="078BDD2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1152" w:type="dxa"/>
            <w:shd w:val="clear" w:color="auto" w:fill="FFFFFF"/>
            <w:tcMar>
              <w:top w:w="70" w:type="dxa"/>
              <w:left w:w="70" w:type="dxa"/>
              <w:bottom w:w="70" w:type="dxa"/>
              <w:right w:w="70" w:type="dxa"/>
            </w:tcMar>
            <w:vAlign w:val="center"/>
          </w:tcPr>
          <w:p w14:paraId="1BAFE25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w:t>
            </w:r>
          </w:p>
        </w:tc>
        <w:tc>
          <w:tcPr>
            <w:tcW w:w="1152" w:type="dxa"/>
            <w:shd w:val="clear" w:color="auto" w:fill="FFFFFF"/>
            <w:tcMar>
              <w:top w:w="70" w:type="dxa"/>
              <w:left w:w="70" w:type="dxa"/>
              <w:bottom w:w="70" w:type="dxa"/>
              <w:right w:w="70" w:type="dxa"/>
            </w:tcMar>
            <w:vAlign w:val="center"/>
          </w:tcPr>
          <w:p w14:paraId="458B97F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1751056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w:t>
            </w:r>
          </w:p>
        </w:tc>
      </w:tr>
      <w:tr w:rsidR="00DB5A49" w:rsidRPr="00E95457" w14:paraId="53764709" w14:textId="77777777">
        <w:trPr>
          <w:jc w:val="center"/>
        </w:trPr>
        <w:tc>
          <w:tcPr>
            <w:tcW w:w="2232" w:type="dxa"/>
            <w:shd w:val="clear" w:color="auto" w:fill="FFFFFF"/>
            <w:tcMar>
              <w:top w:w="70" w:type="dxa"/>
              <w:left w:w="70" w:type="dxa"/>
              <w:bottom w:w="70" w:type="dxa"/>
              <w:right w:w="70" w:type="dxa"/>
            </w:tcMar>
            <w:vAlign w:val="center"/>
          </w:tcPr>
          <w:p w14:paraId="158940E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Close incident and review actions</w:t>
            </w:r>
          </w:p>
        </w:tc>
        <w:tc>
          <w:tcPr>
            <w:tcW w:w="792" w:type="dxa"/>
            <w:shd w:val="clear" w:color="auto" w:fill="FFFFFF"/>
            <w:tcMar>
              <w:top w:w="70" w:type="dxa"/>
              <w:left w:w="70" w:type="dxa"/>
              <w:bottom w:w="70" w:type="dxa"/>
              <w:right w:w="70" w:type="dxa"/>
            </w:tcMar>
            <w:vAlign w:val="center"/>
          </w:tcPr>
          <w:p w14:paraId="4D8CD1A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A/R</w:t>
            </w:r>
          </w:p>
        </w:tc>
        <w:tc>
          <w:tcPr>
            <w:tcW w:w="1152" w:type="dxa"/>
            <w:shd w:val="clear" w:color="auto" w:fill="FFFFFF"/>
            <w:tcMar>
              <w:top w:w="70" w:type="dxa"/>
              <w:left w:w="70" w:type="dxa"/>
              <w:bottom w:w="70" w:type="dxa"/>
              <w:right w:w="70" w:type="dxa"/>
            </w:tcMar>
            <w:vAlign w:val="center"/>
          </w:tcPr>
          <w:p w14:paraId="2E5338A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49B026D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792" w:type="dxa"/>
            <w:shd w:val="clear" w:color="auto" w:fill="FFFFFF"/>
            <w:tcMar>
              <w:top w:w="70" w:type="dxa"/>
              <w:left w:w="70" w:type="dxa"/>
              <w:bottom w:w="70" w:type="dxa"/>
              <w:right w:w="70" w:type="dxa"/>
            </w:tcMar>
            <w:vAlign w:val="center"/>
          </w:tcPr>
          <w:p w14:paraId="05CFFD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17314C3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1152" w:type="dxa"/>
            <w:shd w:val="clear" w:color="auto" w:fill="FFFFFF"/>
            <w:tcMar>
              <w:top w:w="70" w:type="dxa"/>
              <w:left w:w="70" w:type="dxa"/>
              <w:bottom w:w="70" w:type="dxa"/>
              <w:right w:w="70" w:type="dxa"/>
            </w:tcMar>
            <w:vAlign w:val="center"/>
          </w:tcPr>
          <w:p w14:paraId="5946C1A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c>
          <w:tcPr>
            <w:tcW w:w="936" w:type="dxa"/>
            <w:shd w:val="clear" w:color="auto" w:fill="FFFFFF"/>
            <w:tcMar>
              <w:top w:w="70" w:type="dxa"/>
              <w:left w:w="70" w:type="dxa"/>
              <w:bottom w:w="70" w:type="dxa"/>
              <w:right w:w="70" w:type="dxa"/>
            </w:tcMar>
            <w:vAlign w:val="center"/>
          </w:tcPr>
          <w:p w14:paraId="0A7F5F4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w:t>
            </w:r>
          </w:p>
        </w:tc>
      </w:tr>
    </w:tbl>
    <w:p w14:paraId="7B8FF8DC" w14:textId="77777777" w:rsidR="00DB5A49" w:rsidRPr="00E95457" w:rsidRDefault="00DB5A49">
      <w:pPr>
        <w:spacing w:after="20"/>
        <w:rPr>
          <w:rFonts w:ascii="Times New Roman" w:hAnsi="Times New Roman" w:cs="Times New Roman"/>
          <w:sz w:val="20"/>
          <w:szCs w:val="20"/>
        </w:rPr>
      </w:pPr>
    </w:p>
    <w:p w14:paraId="5D4B12E5"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2.4 Preparation improvements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76"/>
        <w:gridCol w:w="1656"/>
        <w:gridCol w:w="3024"/>
        <w:gridCol w:w="3024"/>
      </w:tblGrid>
      <w:tr w:rsidR="00DB5A49" w:rsidRPr="00E95457" w14:paraId="68390E2A" w14:textId="77777777">
        <w:trPr>
          <w:tblHeader/>
          <w:jc w:val="center"/>
        </w:trPr>
        <w:tc>
          <w:tcPr>
            <w:tcW w:w="2376" w:type="dxa"/>
            <w:shd w:val="clear" w:color="auto" w:fill="E7E6E6"/>
            <w:tcMar>
              <w:top w:w="70" w:type="dxa"/>
              <w:left w:w="70" w:type="dxa"/>
              <w:bottom w:w="70" w:type="dxa"/>
              <w:right w:w="70" w:type="dxa"/>
            </w:tcMar>
            <w:vAlign w:val="center"/>
          </w:tcPr>
          <w:p w14:paraId="2420C88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Improvement</w:t>
            </w:r>
          </w:p>
        </w:tc>
        <w:tc>
          <w:tcPr>
            <w:tcW w:w="1656" w:type="dxa"/>
            <w:shd w:val="clear" w:color="auto" w:fill="E7E6E6"/>
            <w:tcMar>
              <w:top w:w="70" w:type="dxa"/>
              <w:left w:w="70" w:type="dxa"/>
              <w:bottom w:w="70" w:type="dxa"/>
              <w:right w:w="70" w:type="dxa"/>
            </w:tcMar>
            <w:vAlign w:val="center"/>
          </w:tcPr>
          <w:p w14:paraId="18B923F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Owner</w:t>
            </w:r>
          </w:p>
        </w:tc>
        <w:tc>
          <w:tcPr>
            <w:tcW w:w="3024" w:type="dxa"/>
            <w:shd w:val="clear" w:color="auto" w:fill="E7E6E6"/>
            <w:tcMar>
              <w:top w:w="70" w:type="dxa"/>
              <w:left w:w="70" w:type="dxa"/>
              <w:bottom w:w="70" w:type="dxa"/>
              <w:right w:w="70" w:type="dxa"/>
            </w:tcMar>
            <w:vAlign w:val="center"/>
          </w:tcPr>
          <w:p w14:paraId="11A523B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Resources needed</w:t>
            </w:r>
          </w:p>
        </w:tc>
        <w:tc>
          <w:tcPr>
            <w:tcW w:w="3024" w:type="dxa"/>
            <w:shd w:val="clear" w:color="auto" w:fill="E7E6E6"/>
            <w:tcMar>
              <w:top w:w="70" w:type="dxa"/>
              <w:left w:w="70" w:type="dxa"/>
              <w:bottom w:w="70" w:type="dxa"/>
              <w:right w:w="70" w:type="dxa"/>
            </w:tcMar>
            <w:vAlign w:val="center"/>
          </w:tcPr>
          <w:p w14:paraId="0758797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Readiness check</w:t>
            </w:r>
          </w:p>
        </w:tc>
      </w:tr>
      <w:tr w:rsidR="00DB5A49" w:rsidRPr="00E95457" w14:paraId="6C6D8F14" w14:textId="77777777">
        <w:trPr>
          <w:jc w:val="center"/>
        </w:trPr>
        <w:tc>
          <w:tcPr>
            <w:tcW w:w="2376" w:type="dxa"/>
            <w:shd w:val="clear" w:color="auto" w:fill="FFFFFF"/>
            <w:tcMar>
              <w:top w:w="70" w:type="dxa"/>
              <w:left w:w="70" w:type="dxa"/>
              <w:bottom w:w="70" w:type="dxa"/>
              <w:right w:w="70" w:type="dxa"/>
            </w:tcMar>
            <w:vAlign w:val="center"/>
          </w:tcPr>
          <w:p w14:paraId="6FE1611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Maintain an offline, accessible incident contact list and call tree.</w:t>
            </w:r>
          </w:p>
        </w:tc>
        <w:tc>
          <w:tcPr>
            <w:tcW w:w="1656" w:type="dxa"/>
            <w:shd w:val="clear" w:color="auto" w:fill="FFFFFF"/>
            <w:tcMar>
              <w:top w:w="70" w:type="dxa"/>
              <w:left w:w="70" w:type="dxa"/>
              <w:bottom w:w="70" w:type="dxa"/>
              <w:right w:w="70" w:type="dxa"/>
            </w:tcMar>
            <w:vAlign w:val="center"/>
          </w:tcPr>
          <w:p w14:paraId="34565E3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3024" w:type="dxa"/>
            <w:shd w:val="clear" w:color="auto" w:fill="FFFFFF"/>
            <w:tcMar>
              <w:top w:w="70" w:type="dxa"/>
              <w:left w:w="70" w:type="dxa"/>
              <w:bottom w:w="70" w:type="dxa"/>
              <w:right w:w="70" w:type="dxa"/>
            </w:tcMar>
            <w:vAlign w:val="center"/>
          </w:tcPr>
          <w:p w14:paraId="70681F2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Printed secure copies; verified phone numbers; named deputies.</w:t>
            </w:r>
          </w:p>
        </w:tc>
        <w:tc>
          <w:tcPr>
            <w:tcW w:w="3024" w:type="dxa"/>
            <w:shd w:val="clear" w:color="auto" w:fill="FFFFFF"/>
            <w:tcMar>
              <w:top w:w="70" w:type="dxa"/>
              <w:left w:w="70" w:type="dxa"/>
              <w:bottom w:w="70" w:type="dxa"/>
              <w:right w:w="70" w:type="dxa"/>
            </w:tcMar>
            <w:vAlign w:val="center"/>
          </w:tcPr>
          <w:p w14:paraId="657FA1C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Quarterly call-tree test; confirm every critical role acknowledges.</w:t>
            </w:r>
          </w:p>
        </w:tc>
      </w:tr>
      <w:tr w:rsidR="00DB5A49" w:rsidRPr="00E95457" w14:paraId="4DF855BE" w14:textId="77777777">
        <w:trPr>
          <w:jc w:val="center"/>
        </w:trPr>
        <w:tc>
          <w:tcPr>
            <w:tcW w:w="2376" w:type="dxa"/>
            <w:shd w:val="clear" w:color="auto" w:fill="FFFFFF"/>
            <w:tcMar>
              <w:top w:w="70" w:type="dxa"/>
              <w:left w:w="70" w:type="dxa"/>
              <w:bottom w:w="70" w:type="dxa"/>
              <w:right w:w="70" w:type="dxa"/>
            </w:tcMar>
            <w:vAlign w:val="center"/>
          </w:tcPr>
          <w:p w14:paraId="4216D8E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Make backup protection and recovery testable.</w:t>
            </w:r>
          </w:p>
        </w:tc>
        <w:tc>
          <w:tcPr>
            <w:tcW w:w="1656" w:type="dxa"/>
            <w:shd w:val="clear" w:color="auto" w:fill="FFFFFF"/>
            <w:tcMar>
              <w:top w:w="70" w:type="dxa"/>
              <w:left w:w="70" w:type="dxa"/>
              <w:bottom w:w="70" w:type="dxa"/>
              <w:right w:w="70" w:type="dxa"/>
            </w:tcMar>
            <w:vAlign w:val="center"/>
          </w:tcPr>
          <w:p w14:paraId="018C838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Lead</w:t>
            </w:r>
          </w:p>
        </w:tc>
        <w:tc>
          <w:tcPr>
            <w:tcW w:w="3024" w:type="dxa"/>
            <w:shd w:val="clear" w:color="auto" w:fill="FFFFFF"/>
            <w:tcMar>
              <w:top w:w="70" w:type="dxa"/>
              <w:left w:w="70" w:type="dxa"/>
              <w:bottom w:w="70" w:type="dxa"/>
              <w:right w:w="70" w:type="dxa"/>
            </w:tcMar>
            <w:vAlign w:val="center"/>
          </w:tcPr>
          <w:p w14:paraId="069E381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Isolated/immutable backup capability where feasible; storage; restore runbook.</w:t>
            </w:r>
          </w:p>
        </w:tc>
        <w:tc>
          <w:tcPr>
            <w:tcW w:w="3024" w:type="dxa"/>
            <w:shd w:val="clear" w:color="auto" w:fill="FFFFFF"/>
            <w:tcMar>
              <w:top w:w="70" w:type="dxa"/>
              <w:left w:w="70" w:type="dxa"/>
              <w:bottom w:w="70" w:type="dxa"/>
              <w:right w:w="70" w:type="dxa"/>
            </w:tcMar>
            <w:vAlign w:val="center"/>
          </w:tcPr>
          <w:p w14:paraId="7EDBB69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Quarterly isolated restore test for FS01 and LMS01; record elapsed time, integrity and gaps.</w:t>
            </w:r>
          </w:p>
        </w:tc>
      </w:tr>
      <w:tr w:rsidR="00DB5A49" w:rsidRPr="00E95457" w14:paraId="04416404" w14:textId="77777777">
        <w:trPr>
          <w:jc w:val="center"/>
        </w:trPr>
        <w:tc>
          <w:tcPr>
            <w:tcW w:w="2376" w:type="dxa"/>
            <w:shd w:val="clear" w:color="auto" w:fill="FFFFFF"/>
            <w:tcMar>
              <w:top w:w="70" w:type="dxa"/>
              <w:left w:w="70" w:type="dxa"/>
              <w:bottom w:w="70" w:type="dxa"/>
              <w:right w:w="70" w:type="dxa"/>
            </w:tcMar>
            <w:vAlign w:val="center"/>
          </w:tcPr>
          <w:p w14:paraId="4AFE2BE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Improve server and identity monitoring.</w:t>
            </w:r>
          </w:p>
        </w:tc>
        <w:tc>
          <w:tcPr>
            <w:tcW w:w="1656" w:type="dxa"/>
            <w:shd w:val="clear" w:color="auto" w:fill="FFFFFF"/>
            <w:tcMar>
              <w:top w:w="70" w:type="dxa"/>
              <w:left w:w="70" w:type="dxa"/>
              <w:bottom w:w="70" w:type="dxa"/>
              <w:right w:w="70" w:type="dxa"/>
            </w:tcMar>
            <w:vAlign w:val="center"/>
          </w:tcPr>
          <w:p w14:paraId="13E7C4A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w:t>
            </w:r>
          </w:p>
        </w:tc>
        <w:tc>
          <w:tcPr>
            <w:tcW w:w="3024" w:type="dxa"/>
            <w:shd w:val="clear" w:color="auto" w:fill="FFFFFF"/>
            <w:tcMar>
              <w:top w:w="70" w:type="dxa"/>
              <w:left w:w="70" w:type="dxa"/>
              <w:bottom w:w="70" w:type="dxa"/>
              <w:right w:w="70" w:type="dxa"/>
            </w:tcMar>
            <w:vAlign w:val="center"/>
          </w:tcPr>
          <w:p w14:paraId="3D7095F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EDR/server logging, central log retention, alert rules for privileged logons and large outbound transfers.</w:t>
            </w:r>
          </w:p>
        </w:tc>
        <w:tc>
          <w:tcPr>
            <w:tcW w:w="3024" w:type="dxa"/>
            <w:shd w:val="clear" w:color="auto" w:fill="FFFFFF"/>
            <w:tcMar>
              <w:top w:w="70" w:type="dxa"/>
              <w:left w:w="70" w:type="dxa"/>
              <w:bottom w:w="70" w:type="dxa"/>
              <w:right w:w="70" w:type="dxa"/>
            </w:tcMar>
            <w:vAlign w:val="center"/>
          </w:tcPr>
          <w:p w14:paraId="2336B16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Monthly test alerts and review coverage; document server/identity log gaps.</w:t>
            </w:r>
          </w:p>
        </w:tc>
      </w:tr>
      <w:tr w:rsidR="00DB5A49" w:rsidRPr="00E95457" w14:paraId="37453531" w14:textId="77777777">
        <w:trPr>
          <w:jc w:val="center"/>
        </w:trPr>
        <w:tc>
          <w:tcPr>
            <w:tcW w:w="2376" w:type="dxa"/>
            <w:shd w:val="clear" w:color="auto" w:fill="FFFFFF"/>
            <w:tcMar>
              <w:top w:w="70" w:type="dxa"/>
              <w:left w:w="70" w:type="dxa"/>
              <w:bottom w:w="70" w:type="dxa"/>
              <w:right w:w="70" w:type="dxa"/>
            </w:tcMar>
            <w:vAlign w:val="center"/>
          </w:tcPr>
          <w:p w14:paraId="5BA6908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Prepare secure out-of-band communications.</w:t>
            </w:r>
          </w:p>
        </w:tc>
        <w:tc>
          <w:tcPr>
            <w:tcW w:w="1656" w:type="dxa"/>
            <w:shd w:val="clear" w:color="auto" w:fill="FFFFFF"/>
            <w:tcMar>
              <w:top w:w="70" w:type="dxa"/>
              <w:left w:w="70" w:type="dxa"/>
              <w:bottom w:w="70" w:type="dxa"/>
              <w:right w:w="70" w:type="dxa"/>
            </w:tcMar>
            <w:vAlign w:val="center"/>
          </w:tcPr>
          <w:p w14:paraId="200318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w:t>
            </w:r>
          </w:p>
        </w:tc>
        <w:tc>
          <w:tcPr>
            <w:tcW w:w="3024" w:type="dxa"/>
            <w:shd w:val="clear" w:color="auto" w:fill="FFFFFF"/>
            <w:tcMar>
              <w:top w:w="70" w:type="dxa"/>
              <w:left w:w="70" w:type="dxa"/>
              <w:bottom w:w="70" w:type="dxa"/>
              <w:right w:w="70" w:type="dxa"/>
            </w:tcMar>
            <w:vAlign w:val="center"/>
          </w:tcPr>
          <w:p w14:paraId="31CE07B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Verified staff phone/SMS tree and pre-drafted holding statements.</w:t>
            </w:r>
          </w:p>
        </w:tc>
        <w:tc>
          <w:tcPr>
            <w:tcW w:w="3024" w:type="dxa"/>
            <w:shd w:val="clear" w:color="auto" w:fill="FFFFFF"/>
            <w:tcMar>
              <w:top w:w="70" w:type="dxa"/>
              <w:left w:w="70" w:type="dxa"/>
              <w:bottom w:w="70" w:type="dxa"/>
              <w:right w:w="70" w:type="dxa"/>
            </w:tcMar>
            <w:vAlign w:val="center"/>
          </w:tcPr>
          <w:p w14:paraId="4809B3D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Twice-yearly test that key decision-makers can be reached without corporate email.</w:t>
            </w:r>
          </w:p>
        </w:tc>
      </w:tr>
      <w:tr w:rsidR="00DB5A49" w:rsidRPr="00E95457" w14:paraId="284A006D" w14:textId="77777777">
        <w:trPr>
          <w:jc w:val="center"/>
        </w:trPr>
        <w:tc>
          <w:tcPr>
            <w:tcW w:w="2376" w:type="dxa"/>
            <w:shd w:val="clear" w:color="auto" w:fill="FFFFFF"/>
            <w:tcMar>
              <w:top w:w="70" w:type="dxa"/>
              <w:left w:w="70" w:type="dxa"/>
              <w:bottom w:w="70" w:type="dxa"/>
              <w:right w:w="70" w:type="dxa"/>
            </w:tcMar>
            <w:vAlign w:val="center"/>
          </w:tcPr>
          <w:p w14:paraId="75167CD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Train and exercise response roles.</w:t>
            </w:r>
          </w:p>
        </w:tc>
        <w:tc>
          <w:tcPr>
            <w:tcW w:w="1656" w:type="dxa"/>
            <w:shd w:val="clear" w:color="auto" w:fill="FFFFFF"/>
            <w:tcMar>
              <w:top w:w="70" w:type="dxa"/>
              <w:left w:w="70" w:type="dxa"/>
              <w:bottom w:w="70" w:type="dxa"/>
              <w:right w:w="70" w:type="dxa"/>
            </w:tcMar>
            <w:vAlign w:val="center"/>
          </w:tcPr>
          <w:p w14:paraId="7ABFBDA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3024" w:type="dxa"/>
            <w:shd w:val="clear" w:color="auto" w:fill="FFFFFF"/>
            <w:tcMar>
              <w:top w:w="70" w:type="dxa"/>
              <w:left w:w="70" w:type="dxa"/>
              <w:bottom w:w="70" w:type="dxa"/>
              <w:right w:w="70" w:type="dxa"/>
            </w:tcMar>
            <w:vAlign w:val="center"/>
          </w:tcPr>
          <w:p w14:paraId="28DBE4E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Short role-based training; tabletop time; external facilitator if available.</w:t>
            </w:r>
          </w:p>
        </w:tc>
        <w:tc>
          <w:tcPr>
            <w:tcW w:w="3024" w:type="dxa"/>
            <w:shd w:val="clear" w:color="auto" w:fill="FFFFFF"/>
            <w:tcMar>
              <w:top w:w="70" w:type="dxa"/>
              <w:left w:w="70" w:type="dxa"/>
              <w:bottom w:w="70" w:type="dxa"/>
              <w:right w:w="70" w:type="dxa"/>
            </w:tcMar>
            <w:vAlign w:val="center"/>
          </w:tcPr>
          <w:p w14:paraId="16E9F4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Run at least one tabletop each year and track improvement actions to closure.</w:t>
            </w:r>
          </w:p>
        </w:tc>
      </w:tr>
    </w:tbl>
    <w:p w14:paraId="39FF1C68" w14:textId="77777777" w:rsidR="00DB5A49" w:rsidRPr="00E95457" w:rsidRDefault="00DB5A49">
      <w:pPr>
        <w:spacing w:after="20"/>
        <w:rPr>
          <w:rFonts w:ascii="Times New Roman" w:hAnsi="Times New Roman" w:cs="Times New Roman"/>
          <w:sz w:val="20"/>
          <w:szCs w:val="20"/>
        </w:rPr>
      </w:pPr>
    </w:p>
    <w:p w14:paraId="0AF18E36"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t>Task 3: Response Playbook and Evidence Preservation</w:t>
      </w:r>
    </w:p>
    <w:p w14:paraId="6FE96B95"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3.1 Ordered response actions</w:t>
      </w:r>
    </w:p>
    <w:p w14:paraId="68D11548"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Incident clock begins at 08:45 WAT on Day 0. Actions and time windows are proposed response steps, not additional observed facts. Preserve evidence before destructive changes where safe; containment must not be delayed if spread is active.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93"/>
        <w:gridCol w:w="2477"/>
        <w:gridCol w:w="1181"/>
        <w:gridCol w:w="1440"/>
        <w:gridCol w:w="1757"/>
        <w:gridCol w:w="1757"/>
      </w:tblGrid>
      <w:tr w:rsidR="00DB5A49" w:rsidRPr="00E95457" w14:paraId="2C0C4086" w14:textId="77777777">
        <w:trPr>
          <w:tblHeader/>
          <w:jc w:val="center"/>
        </w:trPr>
        <w:tc>
          <w:tcPr>
            <w:tcW w:w="893" w:type="dxa"/>
            <w:shd w:val="clear" w:color="auto" w:fill="E7E6E6"/>
            <w:tcMar>
              <w:top w:w="70" w:type="dxa"/>
              <w:left w:w="70" w:type="dxa"/>
              <w:bottom w:w="70" w:type="dxa"/>
              <w:right w:w="70" w:type="dxa"/>
            </w:tcMar>
            <w:vAlign w:val="center"/>
          </w:tcPr>
          <w:p w14:paraId="382A699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Time / stage</w:t>
            </w:r>
          </w:p>
        </w:tc>
        <w:tc>
          <w:tcPr>
            <w:tcW w:w="2477" w:type="dxa"/>
            <w:shd w:val="clear" w:color="auto" w:fill="E7E6E6"/>
            <w:tcMar>
              <w:top w:w="70" w:type="dxa"/>
              <w:left w:w="70" w:type="dxa"/>
              <w:bottom w:w="70" w:type="dxa"/>
              <w:right w:w="70" w:type="dxa"/>
            </w:tcMar>
            <w:vAlign w:val="center"/>
          </w:tcPr>
          <w:p w14:paraId="4E207D3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Action</w:t>
            </w:r>
          </w:p>
        </w:tc>
        <w:tc>
          <w:tcPr>
            <w:tcW w:w="1181" w:type="dxa"/>
            <w:shd w:val="clear" w:color="auto" w:fill="E7E6E6"/>
            <w:tcMar>
              <w:top w:w="70" w:type="dxa"/>
              <w:left w:w="70" w:type="dxa"/>
              <w:bottom w:w="70" w:type="dxa"/>
              <w:right w:w="70" w:type="dxa"/>
            </w:tcMar>
            <w:vAlign w:val="center"/>
          </w:tcPr>
          <w:p w14:paraId="4F6FD6B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Owner</w:t>
            </w:r>
          </w:p>
        </w:tc>
        <w:tc>
          <w:tcPr>
            <w:tcW w:w="1440" w:type="dxa"/>
            <w:shd w:val="clear" w:color="auto" w:fill="E7E6E6"/>
            <w:tcMar>
              <w:top w:w="70" w:type="dxa"/>
              <w:left w:w="70" w:type="dxa"/>
              <w:bottom w:w="70" w:type="dxa"/>
              <w:right w:w="70" w:type="dxa"/>
            </w:tcMar>
            <w:vAlign w:val="center"/>
          </w:tcPr>
          <w:p w14:paraId="108DAF8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Approval / authority</w:t>
            </w:r>
          </w:p>
        </w:tc>
        <w:tc>
          <w:tcPr>
            <w:tcW w:w="1757" w:type="dxa"/>
            <w:shd w:val="clear" w:color="auto" w:fill="E7E6E6"/>
            <w:tcMar>
              <w:top w:w="70" w:type="dxa"/>
              <w:left w:w="70" w:type="dxa"/>
              <w:bottom w:w="70" w:type="dxa"/>
              <w:right w:w="70" w:type="dxa"/>
            </w:tcMar>
            <w:vAlign w:val="center"/>
          </w:tcPr>
          <w:p w14:paraId="2693C7F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Evidence to retain</w:t>
            </w:r>
          </w:p>
        </w:tc>
        <w:tc>
          <w:tcPr>
            <w:tcW w:w="1757" w:type="dxa"/>
            <w:shd w:val="clear" w:color="auto" w:fill="E7E6E6"/>
            <w:tcMar>
              <w:top w:w="70" w:type="dxa"/>
              <w:left w:w="70" w:type="dxa"/>
              <w:bottom w:w="70" w:type="dxa"/>
              <w:right w:w="70" w:type="dxa"/>
            </w:tcMar>
            <w:vAlign w:val="center"/>
          </w:tcPr>
          <w:p w14:paraId="0E6AA36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Completion check</w:t>
            </w:r>
          </w:p>
        </w:tc>
      </w:tr>
      <w:tr w:rsidR="00DB5A49" w:rsidRPr="00E95457" w14:paraId="1C3910BF" w14:textId="77777777">
        <w:trPr>
          <w:jc w:val="center"/>
        </w:trPr>
        <w:tc>
          <w:tcPr>
            <w:tcW w:w="893" w:type="dxa"/>
            <w:shd w:val="clear" w:color="auto" w:fill="FFFFFF"/>
            <w:tcMar>
              <w:top w:w="70" w:type="dxa"/>
              <w:left w:w="70" w:type="dxa"/>
              <w:bottom w:w="70" w:type="dxa"/>
              <w:right w:w="70" w:type="dxa"/>
            </w:tcMar>
            <w:vAlign w:val="center"/>
          </w:tcPr>
          <w:p w14:paraId="6D1429C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08:45–08:50</w:t>
            </w:r>
          </w:p>
        </w:tc>
        <w:tc>
          <w:tcPr>
            <w:tcW w:w="2477" w:type="dxa"/>
            <w:shd w:val="clear" w:color="auto" w:fill="FFFFFF"/>
            <w:tcMar>
              <w:top w:w="70" w:type="dxa"/>
              <w:left w:w="70" w:type="dxa"/>
              <w:bottom w:w="70" w:type="dxa"/>
              <w:right w:w="70" w:type="dxa"/>
            </w:tcMar>
            <w:vAlign w:val="center"/>
          </w:tcPr>
          <w:p w14:paraId="39945E2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Declare Critical incident based on E06–E08; appoint </w:t>
            </w:r>
            <w:r w:rsidRPr="00E95457">
              <w:rPr>
                <w:rFonts w:ascii="Times New Roman" w:hAnsi="Times New Roman" w:cs="Times New Roman"/>
                <w:sz w:val="20"/>
                <w:szCs w:val="20"/>
              </w:rPr>
              <w:lastRenderedPageBreak/>
              <w:t>Incident Manager; open incident ID and decision log.</w:t>
            </w:r>
          </w:p>
        </w:tc>
        <w:tc>
          <w:tcPr>
            <w:tcW w:w="1181" w:type="dxa"/>
            <w:shd w:val="clear" w:color="auto" w:fill="FFFFFF"/>
            <w:tcMar>
              <w:top w:w="70" w:type="dxa"/>
              <w:left w:w="70" w:type="dxa"/>
              <w:bottom w:w="70" w:type="dxa"/>
              <w:right w:w="70" w:type="dxa"/>
            </w:tcMar>
            <w:vAlign w:val="center"/>
          </w:tcPr>
          <w:p w14:paraId="0BEC354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Incident Manager</w:t>
            </w:r>
          </w:p>
        </w:tc>
        <w:tc>
          <w:tcPr>
            <w:tcW w:w="1440" w:type="dxa"/>
            <w:shd w:val="clear" w:color="auto" w:fill="FFFFFF"/>
            <w:tcMar>
              <w:top w:w="70" w:type="dxa"/>
              <w:left w:w="70" w:type="dxa"/>
              <w:bottom w:w="70" w:type="dxa"/>
              <w:right w:w="70" w:type="dxa"/>
            </w:tcMar>
            <w:vAlign w:val="center"/>
          </w:tcPr>
          <w:p w14:paraId="7FC42F4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No additional approval for declaration; </w:t>
            </w:r>
            <w:r w:rsidRPr="00E95457">
              <w:rPr>
                <w:rFonts w:ascii="Times New Roman" w:hAnsi="Times New Roman" w:cs="Times New Roman"/>
                <w:sz w:val="20"/>
                <w:szCs w:val="20"/>
              </w:rPr>
              <w:lastRenderedPageBreak/>
              <w:t>notify executive sponsor.</w:t>
            </w:r>
          </w:p>
        </w:tc>
        <w:tc>
          <w:tcPr>
            <w:tcW w:w="1757" w:type="dxa"/>
            <w:shd w:val="clear" w:color="auto" w:fill="FFFFFF"/>
            <w:tcMar>
              <w:top w:w="70" w:type="dxa"/>
              <w:left w:w="70" w:type="dxa"/>
              <w:bottom w:w="70" w:type="dxa"/>
              <w:right w:w="70" w:type="dxa"/>
            </w:tcMar>
            <w:vAlign w:val="center"/>
          </w:tcPr>
          <w:p w14:paraId="245735E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E01–E08 references, </w:t>
            </w:r>
            <w:r w:rsidRPr="00E95457">
              <w:rPr>
                <w:rFonts w:ascii="Times New Roman" w:hAnsi="Times New Roman" w:cs="Times New Roman"/>
                <w:sz w:val="20"/>
                <w:szCs w:val="20"/>
              </w:rPr>
              <w:lastRenderedPageBreak/>
              <w:t>declaration time, first report.</w:t>
            </w:r>
          </w:p>
        </w:tc>
        <w:tc>
          <w:tcPr>
            <w:tcW w:w="1757" w:type="dxa"/>
            <w:shd w:val="clear" w:color="auto" w:fill="FFFFFF"/>
            <w:tcMar>
              <w:top w:w="70" w:type="dxa"/>
              <w:left w:w="70" w:type="dxa"/>
              <w:bottom w:w="70" w:type="dxa"/>
              <w:right w:w="70" w:type="dxa"/>
            </w:tcMar>
            <w:vAlign w:val="center"/>
          </w:tcPr>
          <w:p w14:paraId="40BC8B4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Incident ID and roles recorded; executive sponsor </w:t>
            </w:r>
            <w:r w:rsidRPr="00E95457">
              <w:rPr>
                <w:rFonts w:ascii="Times New Roman" w:hAnsi="Times New Roman" w:cs="Times New Roman"/>
                <w:sz w:val="20"/>
                <w:szCs w:val="20"/>
              </w:rPr>
              <w:lastRenderedPageBreak/>
              <w:t>reached by verified phone.</w:t>
            </w:r>
          </w:p>
        </w:tc>
      </w:tr>
      <w:tr w:rsidR="00DB5A49" w:rsidRPr="00E95457" w14:paraId="2D220A55" w14:textId="77777777">
        <w:trPr>
          <w:jc w:val="center"/>
        </w:trPr>
        <w:tc>
          <w:tcPr>
            <w:tcW w:w="893" w:type="dxa"/>
            <w:shd w:val="clear" w:color="auto" w:fill="FFFFFF"/>
            <w:tcMar>
              <w:top w:w="70" w:type="dxa"/>
              <w:left w:w="70" w:type="dxa"/>
              <w:bottom w:w="70" w:type="dxa"/>
              <w:right w:w="70" w:type="dxa"/>
            </w:tcMar>
            <w:vAlign w:val="center"/>
          </w:tcPr>
          <w:p w14:paraId="544427F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08:50–09:00</w:t>
            </w:r>
          </w:p>
        </w:tc>
        <w:tc>
          <w:tcPr>
            <w:tcW w:w="2477" w:type="dxa"/>
            <w:shd w:val="clear" w:color="auto" w:fill="FFFFFF"/>
            <w:tcMar>
              <w:top w:w="70" w:type="dxa"/>
              <w:left w:w="70" w:type="dxa"/>
              <w:bottom w:w="70" w:type="dxa"/>
              <w:right w:w="70" w:type="dxa"/>
            </w:tcMar>
            <w:vAlign w:val="center"/>
          </w:tcPr>
          <w:p w14:paraId="55BDC12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staff phones/out-of-band channel; tell staff not to use corporate email for incident decisions until checked.</w:t>
            </w:r>
          </w:p>
        </w:tc>
        <w:tc>
          <w:tcPr>
            <w:tcW w:w="1181" w:type="dxa"/>
            <w:shd w:val="clear" w:color="auto" w:fill="FFFFFF"/>
            <w:tcMar>
              <w:top w:w="70" w:type="dxa"/>
              <w:left w:w="70" w:type="dxa"/>
              <w:bottom w:w="70" w:type="dxa"/>
              <w:right w:w="70" w:type="dxa"/>
            </w:tcMar>
            <w:vAlign w:val="center"/>
          </w:tcPr>
          <w:p w14:paraId="6BA835F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 Comms</w:t>
            </w:r>
          </w:p>
        </w:tc>
        <w:tc>
          <w:tcPr>
            <w:tcW w:w="1440" w:type="dxa"/>
            <w:shd w:val="clear" w:color="auto" w:fill="FFFFFF"/>
            <w:tcMar>
              <w:top w:w="70" w:type="dxa"/>
              <w:left w:w="70" w:type="dxa"/>
              <w:bottom w:w="70" w:type="dxa"/>
              <w:right w:w="70" w:type="dxa"/>
            </w:tcMar>
            <w:vAlign w:val="center"/>
          </w:tcPr>
          <w:p w14:paraId="2F2ADFB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approves internal holding message.</w:t>
            </w:r>
          </w:p>
        </w:tc>
        <w:tc>
          <w:tcPr>
            <w:tcW w:w="1757" w:type="dxa"/>
            <w:shd w:val="clear" w:color="auto" w:fill="FFFFFF"/>
            <w:tcMar>
              <w:top w:w="70" w:type="dxa"/>
              <w:left w:w="70" w:type="dxa"/>
              <w:bottom w:w="70" w:type="dxa"/>
              <w:right w:w="70" w:type="dxa"/>
            </w:tcMar>
            <w:vAlign w:val="center"/>
          </w:tcPr>
          <w:p w14:paraId="1AD4E53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Call log, message text, recipient list.</w:t>
            </w:r>
          </w:p>
        </w:tc>
        <w:tc>
          <w:tcPr>
            <w:tcW w:w="1757" w:type="dxa"/>
            <w:shd w:val="clear" w:color="auto" w:fill="FFFFFF"/>
            <w:tcMar>
              <w:top w:w="70" w:type="dxa"/>
              <w:left w:w="70" w:type="dxa"/>
              <w:bottom w:w="70" w:type="dxa"/>
              <w:right w:w="70" w:type="dxa"/>
            </w:tcMar>
            <w:vAlign w:val="center"/>
          </w:tcPr>
          <w:p w14:paraId="746A4D3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Critical responders acknowledge instructions.</w:t>
            </w:r>
          </w:p>
        </w:tc>
      </w:tr>
      <w:tr w:rsidR="00DB5A49" w:rsidRPr="00E95457" w14:paraId="29D376B9" w14:textId="77777777">
        <w:trPr>
          <w:jc w:val="center"/>
        </w:trPr>
        <w:tc>
          <w:tcPr>
            <w:tcW w:w="893" w:type="dxa"/>
            <w:shd w:val="clear" w:color="auto" w:fill="FFFFFF"/>
            <w:tcMar>
              <w:top w:w="70" w:type="dxa"/>
              <w:left w:w="70" w:type="dxa"/>
              <w:bottom w:w="70" w:type="dxa"/>
              <w:right w:w="70" w:type="dxa"/>
            </w:tcMar>
            <w:vAlign w:val="center"/>
          </w:tcPr>
          <w:p w14:paraId="0DF32B6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08:50–09:05</w:t>
            </w:r>
          </w:p>
        </w:tc>
        <w:tc>
          <w:tcPr>
            <w:tcW w:w="2477" w:type="dxa"/>
            <w:shd w:val="clear" w:color="auto" w:fill="FFFFFF"/>
            <w:tcMar>
              <w:top w:w="70" w:type="dxa"/>
              <w:left w:w="70" w:type="dxa"/>
              <w:bottom w:w="70" w:type="dxa"/>
              <w:right w:w="70" w:type="dxa"/>
            </w:tcMar>
            <w:vAlign w:val="center"/>
          </w:tcPr>
          <w:p w14:paraId="44D4138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Isolate FIN-PC07 from network; preserve power state unless forensic lead advises otherwise; prevent further use.</w:t>
            </w:r>
          </w:p>
        </w:tc>
        <w:tc>
          <w:tcPr>
            <w:tcW w:w="1181" w:type="dxa"/>
            <w:shd w:val="clear" w:color="auto" w:fill="FFFFFF"/>
            <w:tcMar>
              <w:top w:w="70" w:type="dxa"/>
              <w:left w:w="70" w:type="dxa"/>
              <w:bottom w:w="70" w:type="dxa"/>
              <w:right w:w="70" w:type="dxa"/>
            </w:tcMar>
            <w:vAlign w:val="center"/>
          </w:tcPr>
          <w:p w14:paraId="16FE4CC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w:t>
            </w:r>
          </w:p>
        </w:tc>
        <w:tc>
          <w:tcPr>
            <w:tcW w:w="1440" w:type="dxa"/>
            <w:shd w:val="clear" w:color="auto" w:fill="FFFFFF"/>
            <w:tcMar>
              <w:top w:w="70" w:type="dxa"/>
              <w:left w:w="70" w:type="dxa"/>
              <w:bottom w:w="70" w:type="dxa"/>
              <w:right w:w="70" w:type="dxa"/>
            </w:tcMar>
            <w:vAlign w:val="center"/>
          </w:tcPr>
          <w:p w14:paraId="34D5531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Emergency isolation permitted; log action and notify IM.</w:t>
            </w:r>
          </w:p>
        </w:tc>
        <w:tc>
          <w:tcPr>
            <w:tcW w:w="1757" w:type="dxa"/>
            <w:shd w:val="clear" w:color="auto" w:fill="FFFFFF"/>
            <w:tcMar>
              <w:top w:w="70" w:type="dxa"/>
              <w:left w:w="70" w:type="dxa"/>
              <w:bottom w:w="70" w:type="dxa"/>
              <w:right w:w="70" w:type="dxa"/>
            </w:tcMar>
            <w:vAlign w:val="center"/>
          </w:tcPr>
          <w:p w14:paraId="76E1E5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EDR snapshot, host name, user, time, isolation method.</w:t>
            </w:r>
          </w:p>
        </w:tc>
        <w:tc>
          <w:tcPr>
            <w:tcW w:w="1757" w:type="dxa"/>
            <w:shd w:val="clear" w:color="auto" w:fill="FFFFFF"/>
            <w:tcMar>
              <w:top w:w="70" w:type="dxa"/>
              <w:left w:w="70" w:type="dxa"/>
              <w:bottom w:w="70" w:type="dxa"/>
              <w:right w:w="70" w:type="dxa"/>
            </w:tcMar>
            <w:vAlign w:val="center"/>
          </w:tcPr>
          <w:p w14:paraId="5324120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Host no longer communicates externally; evidence preservation recorded.</w:t>
            </w:r>
          </w:p>
        </w:tc>
      </w:tr>
      <w:tr w:rsidR="00DB5A49" w:rsidRPr="00E95457" w14:paraId="4204EFAA" w14:textId="77777777">
        <w:trPr>
          <w:jc w:val="center"/>
        </w:trPr>
        <w:tc>
          <w:tcPr>
            <w:tcW w:w="893" w:type="dxa"/>
            <w:shd w:val="clear" w:color="auto" w:fill="FFFFFF"/>
            <w:tcMar>
              <w:top w:w="70" w:type="dxa"/>
              <w:left w:w="70" w:type="dxa"/>
              <w:bottom w:w="70" w:type="dxa"/>
              <w:right w:w="70" w:type="dxa"/>
            </w:tcMar>
            <w:vAlign w:val="center"/>
          </w:tcPr>
          <w:p w14:paraId="307E603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08:55–09:10</w:t>
            </w:r>
          </w:p>
        </w:tc>
        <w:tc>
          <w:tcPr>
            <w:tcW w:w="2477" w:type="dxa"/>
            <w:shd w:val="clear" w:color="auto" w:fill="FFFFFF"/>
            <w:tcMar>
              <w:top w:w="70" w:type="dxa"/>
              <w:left w:w="70" w:type="dxa"/>
              <w:bottom w:w="70" w:type="dxa"/>
              <w:right w:w="70" w:type="dxa"/>
            </w:tcMar>
            <w:vAlign w:val="center"/>
          </w:tcPr>
          <w:p w14:paraId="7B3CE8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Restrict/disable suspected compromised sessions and account access after preserving sign-in evidence; rotate credentials from a clean admin device if compromise is supported.</w:t>
            </w:r>
          </w:p>
        </w:tc>
        <w:tc>
          <w:tcPr>
            <w:tcW w:w="1181" w:type="dxa"/>
            <w:shd w:val="clear" w:color="auto" w:fill="FFFFFF"/>
            <w:tcMar>
              <w:top w:w="70" w:type="dxa"/>
              <w:left w:w="70" w:type="dxa"/>
              <w:bottom w:w="70" w:type="dxa"/>
              <w:right w:w="70" w:type="dxa"/>
            </w:tcMar>
            <w:vAlign w:val="center"/>
          </w:tcPr>
          <w:p w14:paraId="6AA219E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 IT Ops</w:t>
            </w:r>
          </w:p>
        </w:tc>
        <w:tc>
          <w:tcPr>
            <w:tcW w:w="1440" w:type="dxa"/>
            <w:shd w:val="clear" w:color="auto" w:fill="FFFFFF"/>
            <w:tcMar>
              <w:top w:w="70" w:type="dxa"/>
              <w:left w:w="70" w:type="dxa"/>
              <w:bottom w:w="70" w:type="dxa"/>
              <w:right w:w="70" w:type="dxa"/>
            </w:tcMar>
            <w:vAlign w:val="center"/>
          </w:tcPr>
          <w:p w14:paraId="67C8533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authorises account/session actions; emergency action logged.</w:t>
            </w:r>
          </w:p>
        </w:tc>
        <w:tc>
          <w:tcPr>
            <w:tcW w:w="1757" w:type="dxa"/>
            <w:shd w:val="clear" w:color="auto" w:fill="FFFFFF"/>
            <w:tcMar>
              <w:top w:w="70" w:type="dxa"/>
              <w:left w:w="70" w:type="dxa"/>
              <w:bottom w:w="70" w:type="dxa"/>
              <w:right w:w="70" w:type="dxa"/>
            </w:tcMar>
            <w:vAlign w:val="center"/>
          </w:tcPr>
          <w:p w14:paraId="0B2D237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M365 audit, MFA/sign-in logs, session revocation time, change record.</w:t>
            </w:r>
          </w:p>
        </w:tc>
        <w:tc>
          <w:tcPr>
            <w:tcW w:w="1757" w:type="dxa"/>
            <w:shd w:val="clear" w:color="auto" w:fill="FFFFFF"/>
            <w:tcMar>
              <w:top w:w="70" w:type="dxa"/>
              <w:left w:w="70" w:type="dxa"/>
              <w:bottom w:w="70" w:type="dxa"/>
              <w:right w:w="70" w:type="dxa"/>
            </w:tcMar>
            <w:vAlign w:val="center"/>
          </w:tcPr>
          <w:p w14:paraId="5DB69F2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 suspicious active session remains; legitimate admin access retained safely.</w:t>
            </w:r>
          </w:p>
        </w:tc>
      </w:tr>
      <w:tr w:rsidR="00DB5A49" w:rsidRPr="00E95457" w14:paraId="75F277E4" w14:textId="77777777">
        <w:trPr>
          <w:jc w:val="center"/>
        </w:trPr>
        <w:tc>
          <w:tcPr>
            <w:tcW w:w="893" w:type="dxa"/>
            <w:shd w:val="clear" w:color="auto" w:fill="FFFFFF"/>
            <w:tcMar>
              <w:top w:w="70" w:type="dxa"/>
              <w:left w:w="70" w:type="dxa"/>
              <w:bottom w:w="70" w:type="dxa"/>
              <w:right w:w="70" w:type="dxa"/>
            </w:tcMar>
            <w:vAlign w:val="center"/>
          </w:tcPr>
          <w:p w14:paraId="526B2B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09:00–09:15</w:t>
            </w:r>
          </w:p>
        </w:tc>
        <w:tc>
          <w:tcPr>
            <w:tcW w:w="2477" w:type="dxa"/>
            <w:shd w:val="clear" w:color="auto" w:fill="FFFFFF"/>
            <w:tcMar>
              <w:top w:w="70" w:type="dxa"/>
              <w:left w:w="70" w:type="dxa"/>
              <w:bottom w:w="70" w:type="dxa"/>
              <w:right w:w="70" w:type="dxa"/>
            </w:tcMar>
            <w:vAlign w:val="center"/>
          </w:tcPr>
          <w:p w14:paraId="747804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Protect BAK01: restrict network access and privileged use; do not run cleanup or restore jobs on it until assessed.</w:t>
            </w:r>
          </w:p>
        </w:tc>
        <w:tc>
          <w:tcPr>
            <w:tcW w:w="1181" w:type="dxa"/>
            <w:shd w:val="clear" w:color="auto" w:fill="FFFFFF"/>
            <w:tcMar>
              <w:top w:w="70" w:type="dxa"/>
              <w:left w:w="70" w:type="dxa"/>
              <w:bottom w:w="70" w:type="dxa"/>
              <w:right w:w="70" w:type="dxa"/>
            </w:tcMar>
            <w:vAlign w:val="center"/>
          </w:tcPr>
          <w:p w14:paraId="3B4FF09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w:t>
            </w:r>
          </w:p>
        </w:tc>
        <w:tc>
          <w:tcPr>
            <w:tcW w:w="1440" w:type="dxa"/>
            <w:shd w:val="clear" w:color="auto" w:fill="FFFFFF"/>
            <w:tcMar>
              <w:top w:w="70" w:type="dxa"/>
              <w:left w:w="70" w:type="dxa"/>
              <w:bottom w:w="70" w:type="dxa"/>
              <w:right w:w="70" w:type="dxa"/>
            </w:tcMar>
            <w:vAlign w:val="center"/>
          </w:tcPr>
          <w:p w14:paraId="04CCD2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approval; immediate protective restriction allowed.</w:t>
            </w:r>
          </w:p>
        </w:tc>
        <w:tc>
          <w:tcPr>
            <w:tcW w:w="1757" w:type="dxa"/>
            <w:shd w:val="clear" w:color="auto" w:fill="FFFFFF"/>
            <w:tcMar>
              <w:top w:w="70" w:type="dxa"/>
              <w:left w:w="70" w:type="dxa"/>
              <w:bottom w:w="70" w:type="dxa"/>
              <w:right w:w="70" w:type="dxa"/>
            </w:tcMar>
            <w:vAlign w:val="center"/>
          </w:tcPr>
          <w:p w14:paraId="40B2759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Backup logs, access lists, current state and timestamps.</w:t>
            </w:r>
          </w:p>
        </w:tc>
        <w:tc>
          <w:tcPr>
            <w:tcW w:w="1757" w:type="dxa"/>
            <w:shd w:val="clear" w:color="auto" w:fill="FFFFFF"/>
            <w:tcMar>
              <w:top w:w="70" w:type="dxa"/>
              <w:left w:w="70" w:type="dxa"/>
              <w:bottom w:w="70" w:type="dxa"/>
              <w:right w:w="70" w:type="dxa"/>
            </w:tcMar>
            <w:vAlign w:val="center"/>
          </w:tcPr>
          <w:p w14:paraId="19553C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Backup repository access limited to named responders.</w:t>
            </w:r>
          </w:p>
        </w:tc>
      </w:tr>
      <w:tr w:rsidR="00DB5A49" w:rsidRPr="00E95457" w14:paraId="07DEF666" w14:textId="77777777">
        <w:trPr>
          <w:jc w:val="center"/>
        </w:trPr>
        <w:tc>
          <w:tcPr>
            <w:tcW w:w="893" w:type="dxa"/>
            <w:shd w:val="clear" w:color="auto" w:fill="FFFFFF"/>
            <w:tcMar>
              <w:top w:w="70" w:type="dxa"/>
              <w:left w:w="70" w:type="dxa"/>
              <w:bottom w:w="70" w:type="dxa"/>
              <w:right w:w="70" w:type="dxa"/>
            </w:tcMar>
            <w:vAlign w:val="center"/>
          </w:tcPr>
          <w:p w14:paraId="71EE55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09:00–09:20</w:t>
            </w:r>
          </w:p>
        </w:tc>
        <w:tc>
          <w:tcPr>
            <w:tcW w:w="2477" w:type="dxa"/>
            <w:shd w:val="clear" w:color="auto" w:fill="FFFFFF"/>
            <w:tcMar>
              <w:top w:w="70" w:type="dxa"/>
              <w:left w:w="70" w:type="dxa"/>
              <w:bottom w:w="70" w:type="dxa"/>
              <w:right w:w="70" w:type="dxa"/>
            </w:tcMar>
            <w:vAlign w:val="center"/>
          </w:tcPr>
          <w:p w14:paraId="5F436FE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volatile/endpoint/server evidence and logs: EDR, Windows logs, proxy, DNS, firewall, Microsoft 365 audit, backup console; record hashes where applicable.</w:t>
            </w:r>
          </w:p>
        </w:tc>
        <w:tc>
          <w:tcPr>
            <w:tcW w:w="1181" w:type="dxa"/>
            <w:shd w:val="clear" w:color="auto" w:fill="FFFFFF"/>
            <w:tcMar>
              <w:top w:w="70" w:type="dxa"/>
              <w:left w:w="70" w:type="dxa"/>
              <w:bottom w:w="70" w:type="dxa"/>
              <w:right w:w="70" w:type="dxa"/>
            </w:tcMar>
            <w:vAlign w:val="center"/>
          </w:tcPr>
          <w:p w14:paraId="3927F5D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w:t>
            </w:r>
          </w:p>
        </w:tc>
        <w:tc>
          <w:tcPr>
            <w:tcW w:w="1440" w:type="dxa"/>
            <w:shd w:val="clear" w:color="auto" w:fill="FFFFFF"/>
            <w:tcMar>
              <w:top w:w="70" w:type="dxa"/>
              <w:left w:w="70" w:type="dxa"/>
              <w:bottom w:w="70" w:type="dxa"/>
              <w:right w:w="70" w:type="dxa"/>
            </w:tcMar>
            <w:vAlign w:val="center"/>
          </w:tcPr>
          <w:p w14:paraId="4D0DF5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 sets collection order; use external specialist if required.</w:t>
            </w:r>
          </w:p>
        </w:tc>
        <w:tc>
          <w:tcPr>
            <w:tcW w:w="1757" w:type="dxa"/>
            <w:shd w:val="clear" w:color="auto" w:fill="FFFFFF"/>
            <w:tcMar>
              <w:top w:w="70" w:type="dxa"/>
              <w:left w:w="70" w:type="dxa"/>
              <w:bottom w:w="70" w:type="dxa"/>
              <w:right w:w="70" w:type="dxa"/>
            </w:tcMar>
            <w:vAlign w:val="center"/>
          </w:tcPr>
          <w:p w14:paraId="2B976BE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Evidence </w:t>
            </w:r>
            <w:proofErr w:type="gramStart"/>
            <w:r w:rsidRPr="00E95457">
              <w:rPr>
                <w:rFonts w:ascii="Times New Roman" w:hAnsi="Times New Roman" w:cs="Times New Roman"/>
                <w:sz w:val="20"/>
                <w:szCs w:val="20"/>
              </w:rPr>
              <w:t>register</w:t>
            </w:r>
            <w:proofErr w:type="gramEnd"/>
            <w:r w:rsidRPr="00E95457">
              <w:rPr>
                <w:rFonts w:ascii="Times New Roman" w:hAnsi="Times New Roman" w:cs="Times New Roman"/>
                <w:sz w:val="20"/>
                <w:szCs w:val="20"/>
              </w:rPr>
              <w:t>, original copies, hashes, collector and timestamps.</w:t>
            </w:r>
          </w:p>
        </w:tc>
        <w:tc>
          <w:tcPr>
            <w:tcW w:w="1757" w:type="dxa"/>
            <w:shd w:val="clear" w:color="auto" w:fill="FFFFFF"/>
            <w:tcMar>
              <w:top w:w="70" w:type="dxa"/>
              <w:left w:w="70" w:type="dxa"/>
              <w:bottom w:w="70" w:type="dxa"/>
              <w:right w:w="70" w:type="dxa"/>
            </w:tcMar>
            <w:vAlign w:val="center"/>
          </w:tcPr>
          <w:p w14:paraId="6B1461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Each item has unique ID, source, collector, time and secure storage location.</w:t>
            </w:r>
          </w:p>
        </w:tc>
      </w:tr>
      <w:tr w:rsidR="00DB5A49" w:rsidRPr="00E95457" w14:paraId="0E463813" w14:textId="77777777">
        <w:trPr>
          <w:jc w:val="center"/>
        </w:trPr>
        <w:tc>
          <w:tcPr>
            <w:tcW w:w="893" w:type="dxa"/>
            <w:shd w:val="clear" w:color="auto" w:fill="FFFFFF"/>
            <w:tcMar>
              <w:top w:w="70" w:type="dxa"/>
              <w:left w:w="70" w:type="dxa"/>
              <w:bottom w:w="70" w:type="dxa"/>
              <w:right w:w="70" w:type="dxa"/>
            </w:tcMar>
            <w:vAlign w:val="center"/>
          </w:tcPr>
          <w:p w14:paraId="0F9F5E9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09:10–09:25</w:t>
            </w:r>
          </w:p>
        </w:tc>
        <w:tc>
          <w:tcPr>
            <w:tcW w:w="2477" w:type="dxa"/>
            <w:shd w:val="clear" w:color="auto" w:fill="FFFFFF"/>
            <w:tcMar>
              <w:top w:w="70" w:type="dxa"/>
              <w:left w:w="70" w:type="dxa"/>
              <w:bottom w:w="70" w:type="dxa"/>
              <w:right w:w="70" w:type="dxa"/>
            </w:tcMar>
            <w:vAlign w:val="center"/>
          </w:tcPr>
          <w:p w14:paraId="6FFC1E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Hunt for related indicators on FS01, BAK01, LMS01, identity systems and other endpoints; identify scope without mass wiping or rebuilding.</w:t>
            </w:r>
          </w:p>
        </w:tc>
        <w:tc>
          <w:tcPr>
            <w:tcW w:w="1181" w:type="dxa"/>
            <w:shd w:val="clear" w:color="auto" w:fill="FFFFFF"/>
            <w:tcMar>
              <w:top w:w="70" w:type="dxa"/>
              <w:left w:w="70" w:type="dxa"/>
              <w:bottom w:w="70" w:type="dxa"/>
              <w:right w:w="70" w:type="dxa"/>
            </w:tcMar>
            <w:vAlign w:val="center"/>
          </w:tcPr>
          <w:p w14:paraId="361B5FC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 Forensics</w:t>
            </w:r>
          </w:p>
        </w:tc>
        <w:tc>
          <w:tcPr>
            <w:tcW w:w="1440" w:type="dxa"/>
            <w:shd w:val="clear" w:color="auto" w:fill="FFFFFF"/>
            <w:tcMar>
              <w:top w:w="70" w:type="dxa"/>
              <w:left w:w="70" w:type="dxa"/>
              <w:bottom w:w="70" w:type="dxa"/>
              <w:right w:w="70" w:type="dxa"/>
            </w:tcMar>
            <w:vAlign w:val="center"/>
          </w:tcPr>
          <w:p w14:paraId="53352B4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approves broader disruptive containment.</w:t>
            </w:r>
          </w:p>
        </w:tc>
        <w:tc>
          <w:tcPr>
            <w:tcW w:w="1757" w:type="dxa"/>
            <w:shd w:val="clear" w:color="auto" w:fill="FFFFFF"/>
            <w:tcMar>
              <w:top w:w="70" w:type="dxa"/>
              <w:left w:w="70" w:type="dxa"/>
              <w:bottom w:w="70" w:type="dxa"/>
              <w:right w:w="70" w:type="dxa"/>
            </w:tcMar>
            <w:vAlign w:val="center"/>
          </w:tcPr>
          <w:p w14:paraId="39CA3D8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Queries, log exports, affected host/account list.</w:t>
            </w:r>
          </w:p>
        </w:tc>
        <w:tc>
          <w:tcPr>
            <w:tcW w:w="1757" w:type="dxa"/>
            <w:shd w:val="clear" w:color="auto" w:fill="FFFFFF"/>
            <w:tcMar>
              <w:top w:w="70" w:type="dxa"/>
              <w:left w:w="70" w:type="dxa"/>
              <w:bottom w:w="70" w:type="dxa"/>
              <w:right w:w="70" w:type="dxa"/>
            </w:tcMar>
            <w:vAlign w:val="center"/>
          </w:tcPr>
          <w:p w14:paraId="1EA72BC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Initial scope and known unknowns are documented.</w:t>
            </w:r>
          </w:p>
        </w:tc>
      </w:tr>
      <w:tr w:rsidR="00DB5A49" w:rsidRPr="00E95457" w14:paraId="2B3024A2" w14:textId="77777777">
        <w:trPr>
          <w:jc w:val="center"/>
        </w:trPr>
        <w:tc>
          <w:tcPr>
            <w:tcW w:w="893" w:type="dxa"/>
            <w:shd w:val="clear" w:color="auto" w:fill="FFFFFF"/>
            <w:tcMar>
              <w:top w:w="70" w:type="dxa"/>
              <w:left w:w="70" w:type="dxa"/>
              <w:bottom w:w="70" w:type="dxa"/>
              <w:right w:w="70" w:type="dxa"/>
            </w:tcMar>
            <w:vAlign w:val="center"/>
          </w:tcPr>
          <w:p w14:paraId="36E1E3C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09:15–09:30</w:t>
            </w:r>
          </w:p>
        </w:tc>
        <w:tc>
          <w:tcPr>
            <w:tcW w:w="2477" w:type="dxa"/>
            <w:shd w:val="clear" w:color="auto" w:fill="FFFFFF"/>
            <w:tcMar>
              <w:top w:w="70" w:type="dxa"/>
              <w:left w:w="70" w:type="dxa"/>
              <w:bottom w:w="70" w:type="dxa"/>
              <w:right w:w="70" w:type="dxa"/>
            </w:tcMar>
            <w:vAlign w:val="center"/>
          </w:tcPr>
          <w:p w14:paraId="12EC2FF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Investigate E04 transfer and E02/E03 logons; preserve metadata and check whether activity has a legitimate explanation.</w:t>
            </w:r>
          </w:p>
        </w:tc>
        <w:tc>
          <w:tcPr>
            <w:tcW w:w="1181" w:type="dxa"/>
            <w:shd w:val="clear" w:color="auto" w:fill="FFFFFF"/>
            <w:tcMar>
              <w:top w:w="70" w:type="dxa"/>
              <w:left w:w="70" w:type="dxa"/>
              <w:bottom w:w="70" w:type="dxa"/>
              <w:right w:w="70" w:type="dxa"/>
            </w:tcMar>
            <w:vAlign w:val="center"/>
          </w:tcPr>
          <w:p w14:paraId="09F82AE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 Forensics</w:t>
            </w:r>
          </w:p>
        </w:tc>
        <w:tc>
          <w:tcPr>
            <w:tcW w:w="1440" w:type="dxa"/>
            <w:shd w:val="clear" w:color="auto" w:fill="FFFFFF"/>
            <w:tcMar>
              <w:top w:w="70" w:type="dxa"/>
              <w:left w:w="70" w:type="dxa"/>
              <w:bottom w:w="70" w:type="dxa"/>
              <w:right w:w="70" w:type="dxa"/>
            </w:tcMar>
            <w:vAlign w:val="center"/>
          </w:tcPr>
          <w:p w14:paraId="1092F7E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Legal/privacy consulted if sensitive data exposure appears plausible.</w:t>
            </w:r>
          </w:p>
        </w:tc>
        <w:tc>
          <w:tcPr>
            <w:tcW w:w="1757" w:type="dxa"/>
            <w:shd w:val="clear" w:color="auto" w:fill="FFFFFF"/>
            <w:tcMar>
              <w:top w:w="70" w:type="dxa"/>
              <w:left w:w="70" w:type="dxa"/>
              <w:bottom w:w="70" w:type="dxa"/>
              <w:right w:w="70" w:type="dxa"/>
            </w:tcMar>
            <w:vAlign w:val="center"/>
          </w:tcPr>
          <w:p w14:paraId="713C0DE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Proxy/DNS/firewall data, sign-in and Windows logs, interview notes.</w:t>
            </w:r>
          </w:p>
        </w:tc>
        <w:tc>
          <w:tcPr>
            <w:tcW w:w="1757" w:type="dxa"/>
            <w:shd w:val="clear" w:color="auto" w:fill="FFFFFF"/>
            <w:tcMar>
              <w:top w:w="70" w:type="dxa"/>
              <w:left w:w="70" w:type="dxa"/>
              <w:bottom w:w="70" w:type="dxa"/>
              <w:right w:w="70" w:type="dxa"/>
            </w:tcMar>
            <w:vAlign w:val="center"/>
          </w:tcPr>
          <w:p w14:paraId="27EF878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Finding recorded as confirmed, disproven or unresolved—not assumed.</w:t>
            </w:r>
          </w:p>
        </w:tc>
      </w:tr>
      <w:tr w:rsidR="00DB5A49" w:rsidRPr="00E95457" w14:paraId="765C0CB6" w14:textId="77777777">
        <w:trPr>
          <w:jc w:val="center"/>
        </w:trPr>
        <w:tc>
          <w:tcPr>
            <w:tcW w:w="893" w:type="dxa"/>
            <w:shd w:val="clear" w:color="auto" w:fill="FFFFFF"/>
            <w:tcMar>
              <w:top w:w="70" w:type="dxa"/>
              <w:left w:w="70" w:type="dxa"/>
              <w:bottom w:w="70" w:type="dxa"/>
              <w:right w:w="70" w:type="dxa"/>
            </w:tcMar>
            <w:vAlign w:val="center"/>
          </w:tcPr>
          <w:p w14:paraId="70FA30B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09:20–09:40</w:t>
            </w:r>
          </w:p>
        </w:tc>
        <w:tc>
          <w:tcPr>
            <w:tcW w:w="2477" w:type="dxa"/>
            <w:shd w:val="clear" w:color="auto" w:fill="FFFFFF"/>
            <w:tcMar>
              <w:top w:w="70" w:type="dxa"/>
              <w:left w:w="70" w:type="dxa"/>
              <w:bottom w:w="70" w:type="dxa"/>
              <w:right w:w="70" w:type="dxa"/>
            </w:tcMar>
            <w:vAlign w:val="center"/>
          </w:tcPr>
          <w:p w14:paraId="492BE2D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Assess exam options with Learning Services: safe alternative access, postponement or cancellation; do not reopen </w:t>
            </w:r>
            <w:r w:rsidRPr="00E95457">
              <w:rPr>
                <w:rFonts w:ascii="Times New Roman" w:hAnsi="Times New Roman" w:cs="Times New Roman"/>
                <w:sz w:val="20"/>
                <w:szCs w:val="20"/>
              </w:rPr>
              <w:lastRenderedPageBreak/>
              <w:t>LMS merely to meet 11:00 if trust is unverified.</w:t>
            </w:r>
          </w:p>
        </w:tc>
        <w:tc>
          <w:tcPr>
            <w:tcW w:w="1181" w:type="dxa"/>
            <w:shd w:val="clear" w:color="auto" w:fill="FFFFFF"/>
            <w:tcMar>
              <w:top w:w="70" w:type="dxa"/>
              <w:left w:w="70" w:type="dxa"/>
              <w:bottom w:w="70" w:type="dxa"/>
              <w:right w:w="70" w:type="dxa"/>
            </w:tcMar>
            <w:vAlign w:val="center"/>
          </w:tcPr>
          <w:p w14:paraId="33A9ACB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Business Owner / IM</w:t>
            </w:r>
          </w:p>
        </w:tc>
        <w:tc>
          <w:tcPr>
            <w:tcW w:w="1440" w:type="dxa"/>
            <w:shd w:val="clear" w:color="auto" w:fill="FFFFFF"/>
            <w:tcMar>
              <w:top w:w="70" w:type="dxa"/>
              <w:left w:w="70" w:type="dxa"/>
              <w:bottom w:w="70" w:type="dxa"/>
              <w:right w:w="70" w:type="dxa"/>
            </w:tcMar>
            <w:vAlign w:val="center"/>
          </w:tcPr>
          <w:p w14:paraId="0F53D02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Business owner and executive sponsor approve exam decision; </w:t>
            </w:r>
            <w:r w:rsidRPr="00E95457">
              <w:rPr>
                <w:rFonts w:ascii="Times New Roman" w:hAnsi="Times New Roman" w:cs="Times New Roman"/>
                <w:sz w:val="20"/>
                <w:szCs w:val="20"/>
              </w:rPr>
              <w:lastRenderedPageBreak/>
              <w:t>security advises on risk.</w:t>
            </w:r>
          </w:p>
        </w:tc>
        <w:tc>
          <w:tcPr>
            <w:tcW w:w="1757" w:type="dxa"/>
            <w:shd w:val="clear" w:color="auto" w:fill="FFFFFF"/>
            <w:tcMar>
              <w:top w:w="70" w:type="dxa"/>
              <w:left w:w="70" w:type="dxa"/>
              <w:bottom w:w="70" w:type="dxa"/>
              <w:right w:w="70" w:type="dxa"/>
            </w:tcMar>
            <w:vAlign w:val="center"/>
          </w:tcPr>
          <w:p w14:paraId="1D665D8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Decision log, impact assessment, approved notice.</w:t>
            </w:r>
          </w:p>
        </w:tc>
        <w:tc>
          <w:tcPr>
            <w:tcW w:w="1757" w:type="dxa"/>
            <w:shd w:val="clear" w:color="auto" w:fill="FFFFFF"/>
            <w:tcMar>
              <w:top w:w="70" w:type="dxa"/>
              <w:left w:w="70" w:type="dxa"/>
              <w:bottom w:w="70" w:type="dxa"/>
              <w:right w:w="70" w:type="dxa"/>
            </w:tcMar>
            <w:vAlign w:val="center"/>
          </w:tcPr>
          <w:p w14:paraId="7B1F2F0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Decision made before 11:00 and communicated through verified channels.</w:t>
            </w:r>
          </w:p>
        </w:tc>
      </w:tr>
      <w:tr w:rsidR="00DB5A49" w:rsidRPr="00E95457" w14:paraId="3DBDE969" w14:textId="77777777">
        <w:trPr>
          <w:jc w:val="center"/>
        </w:trPr>
        <w:tc>
          <w:tcPr>
            <w:tcW w:w="893" w:type="dxa"/>
            <w:shd w:val="clear" w:color="auto" w:fill="FFFFFF"/>
            <w:tcMar>
              <w:top w:w="70" w:type="dxa"/>
              <w:left w:w="70" w:type="dxa"/>
              <w:bottom w:w="70" w:type="dxa"/>
              <w:right w:w="70" w:type="dxa"/>
            </w:tcMar>
            <w:vAlign w:val="center"/>
          </w:tcPr>
          <w:p w14:paraId="446094F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09:30–10:00</w:t>
            </w:r>
          </w:p>
        </w:tc>
        <w:tc>
          <w:tcPr>
            <w:tcW w:w="2477" w:type="dxa"/>
            <w:shd w:val="clear" w:color="auto" w:fill="FFFFFF"/>
            <w:tcMar>
              <w:top w:w="70" w:type="dxa"/>
              <w:left w:w="70" w:type="dxa"/>
              <w:bottom w:w="70" w:type="dxa"/>
              <w:right w:w="70" w:type="dxa"/>
            </w:tcMar>
            <w:vAlign w:val="center"/>
          </w:tcPr>
          <w:p w14:paraId="48404C8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Set short-term containment: segment affected servers, block known malicious indicators if supported, disable compromised accounts, restrict remote admin and service-account use.</w:t>
            </w:r>
          </w:p>
        </w:tc>
        <w:tc>
          <w:tcPr>
            <w:tcW w:w="1181" w:type="dxa"/>
            <w:shd w:val="clear" w:color="auto" w:fill="FFFFFF"/>
            <w:tcMar>
              <w:top w:w="70" w:type="dxa"/>
              <w:left w:w="70" w:type="dxa"/>
              <w:bottom w:w="70" w:type="dxa"/>
              <w:right w:w="70" w:type="dxa"/>
            </w:tcMar>
            <w:vAlign w:val="center"/>
          </w:tcPr>
          <w:p w14:paraId="65C5C89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 Security Analyst</w:t>
            </w:r>
          </w:p>
        </w:tc>
        <w:tc>
          <w:tcPr>
            <w:tcW w:w="1440" w:type="dxa"/>
            <w:shd w:val="clear" w:color="auto" w:fill="FFFFFF"/>
            <w:tcMar>
              <w:top w:w="70" w:type="dxa"/>
              <w:left w:w="70" w:type="dxa"/>
              <w:bottom w:w="70" w:type="dxa"/>
              <w:right w:w="70" w:type="dxa"/>
            </w:tcMar>
            <w:vAlign w:val="center"/>
          </w:tcPr>
          <w:p w14:paraId="6FAD1CF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approves business-impacting changes.</w:t>
            </w:r>
          </w:p>
        </w:tc>
        <w:tc>
          <w:tcPr>
            <w:tcW w:w="1757" w:type="dxa"/>
            <w:shd w:val="clear" w:color="auto" w:fill="FFFFFF"/>
            <w:tcMar>
              <w:top w:w="70" w:type="dxa"/>
              <w:left w:w="70" w:type="dxa"/>
              <w:bottom w:w="70" w:type="dxa"/>
              <w:right w:w="70" w:type="dxa"/>
            </w:tcMar>
            <w:vAlign w:val="center"/>
          </w:tcPr>
          <w:p w14:paraId="5F3E622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Firewall/EDR change records, affected assets, timestamps.</w:t>
            </w:r>
          </w:p>
        </w:tc>
        <w:tc>
          <w:tcPr>
            <w:tcW w:w="1757" w:type="dxa"/>
            <w:shd w:val="clear" w:color="auto" w:fill="FFFFFF"/>
            <w:tcMar>
              <w:top w:w="70" w:type="dxa"/>
              <w:left w:w="70" w:type="dxa"/>
              <w:bottom w:w="70" w:type="dxa"/>
              <w:right w:w="70" w:type="dxa"/>
            </w:tcMar>
            <w:vAlign w:val="center"/>
          </w:tcPr>
          <w:p w14:paraId="7748C51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Spread indicators stop or residual risk is explicitly documented.</w:t>
            </w:r>
          </w:p>
        </w:tc>
      </w:tr>
      <w:tr w:rsidR="00DB5A49" w:rsidRPr="00E95457" w14:paraId="5DEA5B48" w14:textId="77777777">
        <w:trPr>
          <w:jc w:val="center"/>
        </w:trPr>
        <w:tc>
          <w:tcPr>
            <w:tcW w:w="893" w:type="dxa"/>
            <w:shd w:val="clear" w:color="auto" w:fill="FFFFFF"/>
            <w:tcMar>
              <w:top w:w="70" w:type="dxa"/>
              <w:left w:w="70" w:type="dxa"/>
              <w:bottom w:w="70" w:type="dxa"/>
              <w:right w:w="70" w:type="dxa"/>
            </w:tcMar>
            <w:vAlign w:val="center"/>
          </w:tcPr>
          <w:p w14:paraId="39B023E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10:00–12:00</w:t>
            </w:r>
          </w:p>
        </w:tc>
        <w:tc>
          <w:tcPr>
            <w:tcW w:w="2477" w:type="dxa"/>
            <w:shd w:val="clear" w:color="auto" w:fill="FFFFFF"/>
            <w:tcMar>
              <w:top w:w="70" w:type="dxa"/>
              <w:left w:w="70" w:type="dxa"/>
              <w:bottom w:w="70" w:type="dxa"/>
              <w:right w:w="70" w:type="dxa"/>
            </w:tcMar>
            <w:vAlign w:val="center"/>
          </w:tcPr>
          <w:p w14:paraId="355E4F0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Validate backup options in an isolated environment; check disconnected backup from Day −3 17:00 and network backup logs without overwriting originals.</w:t>
            </w:r>
          </w:p>
        </w:tc>
        <w:tc>
          <w:tcPr>
            <w:tcW w:w="1181" w:type="dxa"/>
            <w:shd w:val="clear" w:color="auto" w:fill="FFFFFF"/>
            <w:tcMar>
              <w:top w:w="70" w:type="dxa"/>
              <w:left w:w="70" w:type="dxa"/>
              <w:bottom w:w="70" w:type="dxa"/>
              <w:right w:w="70" w:type="dxa"/>
            </w:tcMar>
            <w:vAlign w:val="center"/>
          </w:tcPr>
          <w:p w14:paraId="7E0B826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 Forensics</w:t>
            </w:r>
          </w:p>
        </w:tc>
        <w:tc>
          <w:tcPr>
            <w:tcW w:w="1440" w:type="dxa"/>
            <w:shd w:val="clear" w:color="auto" w:fill="FFFFFF"/>
            <w:tcMar>
              <w:top w:w="70" w:type="dxa"/>
              <w:left w:w="70" w:type="dxa"/>
              <w:bottom w:w="70" w:type="dxa"/>
              <w:right w:w="70" w:type="dxa"/>
            </w:tcMar>
            <w:vAlign w:val="center"/>
          </w:tcPr>
          <w:p w14:paraId="1A96C4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approval for test restore; business owner consulted on priorities.</w:t>
            </w:r>
          </w:p>
        </w:tc>
        <w:tc>
          <w:tcPr>
            <w:tcW w:w="1757" w:type="dxa"/>
            <w:shd w:val="clear" w:color="auto" w:fill="FFFFFF"/>
            <w:tcMar>
              <w:top w:w="70" w:type="dxa"/>
              <w:left w:w="70" w:type="dxa"/>
              <w:bottom w:w="70" w:type="dxa"/>
              <w:right w:w="70" w:type="dxa"/>
            </w:tcMar>
            <w:vAlign w:val="center"/>
          </w:tcPr>
          <w:p w14:paraId="24ECBCC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Backup catalog, hashes/integrity results, restore test log.</w:t>
            </w:r>
          </w:p>
        </w:tc>
        <w:tc>
          <w:tcPr>
            <w:tcW w:w="1757" w:type="dxa"/>
            <w:shd w:val="clear" w:color="auto" w:fill="FFFFFF"/>
            <w:tcMar>
              <w:top w:w="70" w:type="dxa"/>
              <w:left w:w="70" w:type="dxa"/>
              <w:bottom w:w="70" w:type="dxa"/>
              <w:right w:w="70" w:type="dxa"/>
            </w:tcMar>
            <w:vAlign w:val="center"/>
          </w:tcPr>
          <w:p w14:paraId="2913211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At least one candidate recovery point is assessed; no unverified backup is declared clean.</w:t>
            </w:r>
          </w:p>
        </w:tc>
      </w:tr>
      <w:tr w:rsidR="00DB5A49" w:rsidRPr="00E95457" w14:paraId="292AB378" w14:textId="77777777">
        <w:trPr>
          <w:jc w:val="center"/>
        </w:trPr>
        <w:tc>
          <w:tcPr>
            <w:tcW w:w="893" w:type="dxa"/>
            <w:shd w:val="clear" w:color="auto" w:fill="FFFFFF"/>
            <w:tcMar>
              <w:top w:w="70" w:type="dxa"/>
              <w:left w:w="70" w:type="dxa"/>
              <w:bottom w:w="70" w:type="dxa"/>
              <w:right w:w="70" w:type="dxa"/>
            </w:tcMar>
            <w:vAlign w:val="center"/>
          </w:tcPr>
          <w:p w14:paraId="02BCBBC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24 hours</w:t>
            </w:r>
          </w:p>
        </w:tc>
        <w:tc>
          <w:tcPr>
            <w:tcW w:w="2477" w:type="dxa"/>
            <w:shd w:val="clear" w:color="auto" w:fill="FFFFFF"/>
            <w:tcMar>
              <w:top w:w="70" w:type="dxa"/>
              <w:left w:w="70" w:type="dxa"/>
              <w:bottom w:w="70" w:type="dxa"/>
              <w:right w:w="70" w:type="dxa"/>
            </w:tcMar>
            <w:vAlign w:val="center"/>
          </w:tcPr>
          <w:p w14:paraId="1D7C03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Complete scope assessment, eradicate persistence from affected systems, rebuild from trusted media/known-clean backups, patch entry points and reset credentials from clean devices.</w:t>
            </w:r>
          </w:p>
        </w:tc>
        <w:tc>
          <w:tcPr>
            <w:tcW w:w="1181" w:type="dxa"/>
            <w:shd w:val="clear" w:color="auto" w:fill="FFFFFF"/>
            <w:tcMar>
              <w:top w:w="70" w:type="dxa"/>
              <w:left w:w="70" w:type="dxa"/>
              <w:bottom w:w="70" w:type="dxa"/>
              <w:right w:w="70" w:type="dxa"/>
            </w:tcMar>
            <w:vAlign w:val="center"/>
          </w:tcPr>
          <w:p w14:paraId="3992BF4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 IT Ops / Forensics</w:t>
            </w:r>
          </w:p>
        </w:tc>
        <w:tc>
          <w:tcPr>
            <w:tcW w:w="1440" w:type="dxa"/>
            <w:shd w:val="clear" w:color="auto" w:fill="FFFFFF"/>
            <w:tcMar>
              <w:top w:w="70" w:type="dxa"/>
              <w:left w:w="70" w:type="dxa"/>
              <w:bottom w:w="70" w:type="dxa"/>
              <w:right w:w="70" w:type="dxa"/>
            </w:tcMar>
            <w:vAlign w:val="center"/>
          </w:tcPr>
          <w:p w14:paraId="4DC1B14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approves eradication plan; external expertise as required.</w:t>
            </w:r>
          </w:p>
        </w:tc>
        <w:tc>
          <w:tcPr>
            <w:tcW w:w="1757" w:type="dxa"/>
            <w:shd w:val="clear" w:color="auto" w:fill="FFFFFF"/>
            <w:tcMar>
              <w:top w:w="70" w:type="dxa"/>
              <w:left w:w="70" w:type="dxa"/>
              <w:bottom w:w="70" w:type="dxa"/>
              <w:right w:w="70" w:type="dxa"/>
            </w:tcMar>
            <w:vAlign w:val="center"/>
          </w:tcPr>
          <w:p w14:paraId="1ABBF05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 findings, rebuild records, patch/configuration records, credential actions.</w:t>
            </w:r>
          </w:p>
        </w:tc>
        <w:tc>
          <w:tcPr>
            <w:tcW w:w="1757" w:type="dxa"/>
            <w:shd w:val="clear" w:color="auto" w:fill="FFFFFF"/>
            <w:tcMar>
              <w:top w:w="70" w:type="dxa"/>
              <w:left w:w="70" w:type="dxa"/>
              <w:bottom w:w="70" w:type="dxa"/>
              <w:right w:w="70" w:type="dxa"/>
            </w:tcMar>
            <w:vAlign w:val="center"/>
          </w:tcPr>
          <w:p w14:paraId="37007F9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Known persistence removed; affected systems rebuilt or remain isolated with documented reason.</w:t>
            </w:r>
          </w:p>
        </w:tc>
      </w:tr>
      <w:tr w:rsidR="00DB5A49" w:rsidRPr="00E95457" w14:paraId="005D1DCC" w14:textId="77777777">
        <w:trPr>
          <w:jc w:val="center"/>
        </w:trPr>
        <w:tc>
          <w:tcPr>
            <w:tcW w:w="893" w:type="dxa"/>
            <w:shd w:val="clear" w:color="auto" w:fill="FFFFFF"/>
            <w:tcMar>
              <w:top w:w="70" w:type="dxa"/>
              <w:left w:w="70" w:type="dxa"/>
              <w:bottom w:w="70" w:type="dxa"/>
              <w:right w:w="70" w:type="dxa"/>
            </w:tcMar>
            <w:vAlign w:val="center"/>
          </w:tcPr>
          <w:p w14:paraId="6633DB9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24 hours and onward</w:t>
            </w:r>
          </w:p>
        </w:tc>
        <w:tc>
          <w:tcPr>
            <w:tcW w:w="2477" w:type="dxa"/>
            <w:shd w:val="clear" w:color="auto" w:fill="FFFFFF"/>
            <w:tcMar>
              <w:top w:w="70" w:type="dxa"/>
              <w:left w:w="70" w:type="dxa"/>
              <w:bottom w:w="70" w:type="dxa"/>
              <w:right w:w="70" w:type="dxa"/>
            </w:tcMar>
            <w:vAlign w:val="center"/>
          </w:tcPr>
          <w:p w14:paraId="6E7CC16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Recover in phases: priority services first, enhanced monitoring, data validation, business-owner acceptance; keep affected systems isolated until criteria are met.</w:t>
            </w:r>
          </w:p>
        </w:tc>
        <w:tc>
          <w:tcPr>
            <w:tcW w:w="1181" w:type="dxa"/>
            <w:shd w:val="clear" w:color="auto" w:fill="FFFFFF"/>
            <w:tcMar>
              <w:top w:w="70" w:type="dxa"/>
              <w:left w:w="70" w:type="dxa"/>
              <w:bottom w:w="70" w:type="dxa"/>
              <w:right w:w="70" w:type="dxa"/>
            </w:tcMar>
            <w:vAlign w:val="center"/>
          </w:tcPr>
          <w:p w14:paraId="431506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 Business Owner</w:t>
            </w:r>
          </w:p>
        </w:tc>
        <w:tc>
          <w:tcPr>
            <w:tcW w:w="1440" w:type="dxa"/>
            <w:shd w:val="clear" w:color="auto" w:fill="FFFFFF"/>
            <w:tcMar>
              <w:top w:w="70" w:type="dxa"/>
              <w:left w:w="70" w:type="dxa"/>
              <w:bottom w:w="70" w:type="dxa"/>
              <w:right w:w="70" w:type="dxa"/>
            </w:tcMar>
            <w:vAlign w:val="center"/>
          </w:tcPr>
          <w:p w14:paraId="189CCF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 accountable for technical readiness; service owner accepts business function.</w:t>
            </w:r>
          </w:p>
        </w:tc>
        <w:tc>
          <w:tcPr>
            <w:tcW w:w="1757" w:type="dxa"/>
            <w:shd w:val="clear" w:color="auto" w:fill="FFFFFF"/>
            <w:tcMar>
              <w:top w:w="70" w:type="dxa"/>
              <w:left w:w="70" w:type="dxa"/>
              <w:bottom w:w="70" w:type="dxa"/>
              <w:right w:w="70" w:type="dxa"/>
            </w:tcMar>
            <w:vAlign w:val="center"/>
          </w:tcPr>
          <w:p w14:paraId="52D86D0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Restore logs, integrity tests, security validation, monitoring results and approval.</w:t>
            </w:r>
          </w:p>
        </w:tc>
        <w:tc>
          <w:tcPr>
            <w:tcW w:w="1757" w:type="dxa"/>
            <w:shd w:val="clear" w:color="auto" w:fill="FFFFFF"/>
            <w:tcMar>
              <w:top w:w="70" w:type="dxa"/>
              <w:left w:w="70" w:type="dxa"/>
              <w:bottom w:w="70" w:type="dxa"/>
              <w:right w:w="70" w:type="dxa"/>
            </w:tcMar>
            <w:vAlign w:val="center"/>
          </w:tcPr>
          <w:p w14:paraId="53DA7F9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Recovery criteria below met before production release; rollback path available.</w:t>
            </w:r>
          </w:p>
        </w:tc>
      </w:tr>
      <w:tr w:rsidR="00DB5A49" w:rsidRPr="00E95457" w14:paraId="714CEABF" w14:textId="77777777">
        <w:trPr>
          <w:jc w:val="center"/>
        </w:trPr>
        <w:tc>
          <w:tcPr>
            <w:tcW w:w="893" w:type="dxa"/>
            <w:shd w:val="clear" w:color="auto" w:fill="FFFFFF"/>
            <w:tcMar>
              <w:top w:w="70" w:type="dxa"/>
              <w:left w:w="70" w:type="dxa"/>
              <w:bottom w:w="70" w:type="dxa"/>
              <w:right w:w="70" w:type="dxa"/>
            </w:tcMar>
            <w:vAlign w:val="center"/>
          </w:tcPr>
          <w:p w14:paraId="0F4CC41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24 hours</w:t>
            </w:r>
          </w:p>
        </w:tc>
        <w:tc>
          <w:tcPr>
            <w:tcW w:w="2477" w:type="dxa"/>
            <w:shd w:val="clear" w:color="auto" w:fill="FFFFFF"/>
            <w:tcMar>
              <w:top w:w="70" w:type="dxa"/>
              <w:left w:w="70" w:type="dxa"/>
              <w:bottom w:w="70" w:type="dxa"/>
              <w:right w:w="70" w:type="dxa"/>
            </w:tcMar>
            <w:vAlign w:val="center"/>
          </w:tcPr>
          <w:p w14:paraId="0F0BB44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Issue approved staff/learner update and privacy/legal assessment; preserve all decisions and schedule post-incident review.</w:t>
            </w:r>
          </w:p>
        </w:tc>
        <w:tc>
          <w:tcPr>
            <w:tcW w:w="1181" w:type="dxa"/>
            <w:shd w:val="clear" w:color="auto" w:fill="FFFFFF"/>
            <w:tcMar>
              <w:top w:w="70" w:type="dxa"/>
              <w:left w:w="70" w:type="dxa"/>
              <w:bottom w:w="70" w:type="dxa"/>
              <w:right w:w="70" w:type="dxa"/>
            </w:tcMar>
            <w:vAlign w:val="center"/>
          </w:tcPr>
          <w:p w14:paraId="4F0FA45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Comms / Legal / IM</w:t>
            </w:r>
          </w:p>
        </w:tc>
        <w:tc>
          <w:tcPr>
            <w:tcW w:w="1440" w:type="dxa"/>
            <w:shd w:val="clear" w:color="auto" w:fill="FFFFFF"/>
            <w:tcMar>
              <w:top w:w="70" w:type="dxa"/>
              <w:left w:w="70" w:type="dxa"/>
              <w:bottom w:w="70" w:type="dxa"/>
              <w:right w:w="70" w:type="dxa"/>
            </w:tcMar>
            <w:vAlign w:val="center"/>
          </w:tcPr>
          <w:p w14:paraId="261FC75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Legal/privacy review formal breach claims and required notifications.</w:t>
            </w:r>
          </w:p>
        </w:tc>
        <w:tc>
          <w:tcPr>
            <w:tcW w:w="1757" w:type="dxa"/>
            <w:shd w:val="clear" w:color="auto" w:fill="FFFFFF"/>
            <w:tcMar>
              <w:top w:w="70" w:type="dxa"/>
              <w:left w:w="70" w:type="dxa"/>
              <w:bottom w:w="70" w:type="dxa"/>
              <w:right w:w="70" w:type="dxa"/>
            </w:tcMar>
            <w:vAlign w:val="center"/>
          </w:tcPr>
          <w:p w14:paraId="2C2F5A0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Copies of notices, recipients, advice and incident timeline.</w:t>
            </w:r>
          </w:p>
        </w:tc>
        <w:tc>
          <w:tcPr>
            <w:tcW w:w="1757" w:type="dxa"/>
            <w:shd w:val="clear" w:color="auto" w:fill="FFFFFF"/>
            <w:tcMar>
              <w:top w:w="70" w:type="dxa"/>
              <w:left w:w="70" w:type="dxa"/>
              <w:bottom w:w="70" w:type="dxa"/>
              <w:right w:w="70" w:type="dxa"/>
            </w:tcMar>
            <w:vAlign w:val="center"/>
          </w:tcPr>
          <w:p w14:paraId="2F9E91D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Messages are factual; review owner and deadline assigned.</w:t>
            </w:r>
          </w:p>
        </w:tc>
      </w:tr>
    </w:tbl>
    <w:p w14:paraId="2ED689D7" w14:textId="77777777" w:rsidR="00DB5A49" w:rsidRPr="00E95457" w:rsidRDefault="00DB5A49">
      <w:pPr>
        <w:spacing w:after="20"/>
        <w:rPr>
          <w:rFonts w:ascii="Times New Roman" w:hAnsi="Times New Roman" w:cs="Times New Roman"/>
          <w:sz w:val="20"/>
          <w:szCs w:val="20"/>
        </w:rPr>
      </w:pPr>
    </w:p>
    <w:p w14:paraId="7772B8AC"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3.2 Evidence register and chain of custody</w:t>
      </w:r>
    </w:p>
    <w:p w14:paraId="072387D6"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Evidence should be collected by trained personnel, stored in access-controlled locations, and examined from verified copies where possible. Do not overwrite originals or use an affected system to store evidence. These evidence-preservation and containment practices are consistent with the #StopRansomware Guide (CISA et al., 2023).</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09"/>
        <w:gridCol w:w="986"/>
        <w:gridCol w:w="871"/>
        <w:gridCol w:w="1944"/>
        <w:gridCol w:w="1140"/>
        <w:gridCol w:w="774"/>
        <w:gridCol w:w="612"/>
        <w:gridCol w:w="989"/>
        <w:gridCol w:w="1123"/>
        <w:gridCol w:w="1204"/>
      </w:tblGrid>
      <w:tr w:rsidR="00DB5A49" w:rsidRPr="00E95457" w14:paraId="474F7ED5" w14:textId="77777777">
        <w:trPr>
          <w:tblHeader/>
          <w:jc w:val="center"/>
        </w:trPr>
        <w:tc>
          <w:tcPr>
            <w:tcW w:w="1704" w:type="dxa"/>
            <w:shd w:val="clear" w:color="auto" w:fill="E7E6E6"/>
            <w:tcMar>
              <w:top w:w="70" w:type="dxa"/>
              <w:left w:w="70" w:type="dxa"/>
              <w:bottom w:w="70" w:type="dxa"/>
              <w:right w:w="70" w:type="dxa"/>
            </w:tcMar>
            <w:vAlign w:val="center"/>
          </w:tcPr>
          <w:p w14:paraId="791EDF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Evidence ID</w:t>
            </w:r>
          </w:p>
        </w:tc>
        <w:tc>
          <w:tcPr>
            <w:tcW w:w="1704" w:type="dxa"/>
            <w:shd w:val="clear" w:color="auto" w:fill="E7E6E6"/>
            <w:tcMar>
              <w:top w:w="70" w:type="dxa"/>
              <w:left w:w="70" w:type="dxa"/>
              <w:bottom w:w="70" w:type="dxa"/>
              <w:right w:w="70" w:type="dxa"/>
            </w:tcMar>
            <w:vAlign w:val="center"/>
          </w:tcPr>
          <w:p w14:paraId="3065AC2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Item / source</w:t>
            </w:r>
          </w:p>
        </w:tc>
        <w:tc>
          <w:tcPr>
            <w:tcW w:w="1704" w:type="dxa"/>
            <w:shd w:val="clear" w:color="auto" w:fill="E7E6E6"/>
            <w:tcMar>
              <w:top w:w="70" w:type="dxa"/>
              <w:left w:w="70" w:type="dxa"/>
              <w:bottom w:w="70" w:type="dxa"/>
              <w:right w:w="70" w:type="dxa"/>
            </w:tcMar>
            <w:vAlign w:val="center"/>
          </w:tcPr>
          <w:p w14:paraId="478A1B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Linked observation</w:t>
            </w:r>
          </w:p>
        </w:tc>
        <w:tc>
          <w:tcPr>
            <w:tcW w:w="1704" w:type="dxa"/>
            <w:shd w:val="clear" w:color="auto" w:fill="E7E6E6"/>
            <w:tcMar>
              <w:top w:w="70" w:type="dxa"/>
              <w:left w:w="70" w:type="dxa"/>
              <w:bottom w:w="70" w:type="dxa"/>
              <w:right w:w="70" w:type="dxa"/>
            </w:tcMar>
            <w:vAlign w:val="center"/>
          </w:tcPr>
          <w:p w14:paraId="183F74F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Proposed collection method</w:t>
            </w:r>
          </w:p>
        </w:tc>
        <w:tc>
          <w:tcPr>
            <w:tcW w:w="1704" w:type="dxa"/>
            <w:shd w:val="clear" w:color="auto" w:fill="E7E6E6"/>
            <w:tcMar>
              <w:top w:w="70" w:type="dxa"/>
              <w:left w:w="70" w:type="dxa"/>
              <w:bottom w:w="70" w:type="dxa"/>
              <w:right w:w="70" w:type="dxa"/>
            </w:tcMar>
            <w:vAlign w:val="center"/>
          </w:tcPr>
          <w:p w14:paraId="5577E9F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Collector / custodian</w:t>
            </w:r>
          </w:p>
        </w:tc>
        <w:tc>
          <w:tcPr>
            <w:tcW w:w="1704" w:type="dxa"/>
            <w:shd w:val="clear" w:color="auto" w:fill="E7E6E6"/>
            <w:tcMar>
              <w:top w:w="70" w:type="dxa"/>
              <w:left w:w="70" w:type="dxa"/>
              <w:bottom w:w="70" w:type="dxa"/>
              <w:right w:w="70" w:type="dxa"/>
            </w:tcMar>
            <w:vAlign w:val="center"/>
          </w:tcPr>
          <w:p w14:paraId="7458BE8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Collection date/time (WAT)</w:t>
            </w:r>
          </w:p>
        </w:tc>
        <w:tc>
          <w:tcPr>
            <w:tcW w:w="1440" w:type="dxa"/>
            <w:shd w:val="clear" w:color="auto" w:fill="E7E6E6"/>
            <w:tcMar>
              <w:top w:w="70" w:type="dxa"/>
              <w:left w:w="70" w:type="dxa"/>
              <w:bottom w:w="70" w:type="dxa"/>
              <w:right w:w="70" w:type="dxa"/>
            </w:tcMar>
            <w:vAlign w:val="center"/>
          </w:tcPr>
          <w:p w14:paraId="0B92AB5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Status</w:t>
            </w:r>
          </w:p>
        </w:tc>
        <w:tc>
          <w:tcPr>
            <w:tcW w:w="1440" w:type="dxa"/>
            <w:shd w:val="clear" w:color="auto" w:fill="E7E6E6"/>
            <w:tcMar>
              <w:top w:w="70" w:type="dxa"/>
              <w:left w:w="70" w:type="dxa"/>
              <w:bottom w:w="70" w:type="dxa"/>
              <w:right w:w="70" w:type="dxa"/>
            </w:tcMar>
            <w:vAlign w:val="center"/>
          </w:tcPr>
          <w:p w14:paraId="14C4288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Integrity check</w:t>
            </w:r>
          </w:p>
        </w:tc>
        <w:tc>
          <w:tcPr>
            <w:tcW w:w="1440" w:type="dxa"/>
            <w:shd w:val="clear" w:color="auto" w:fill="E7E6E6"/>
            <w:tcMar>
              <w:top w:w="70" w:type="dxa"/>
              <w:left w:w="70" w:type="dxa"/>
              <w:bottom w:w="70" w:type="dxa"/>
              <w:right w:w="70" w:type="dxa"/>
            </w:tcMar>
            <w:vAlign w:val="center"/>
          </w:tcPr>
          <w:p w14:paraId="4452DF6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Secure storage</w:t>
            </w:r>
          </w:p>
        </w:tc>
        <w:tc>
          <w:tcPr>
            <w:tcW w:w="1440" w:type="dxa"/>
            <w:shd w:val="clear" w:color="auto" w:fill="E7E6E6"/>
            <w:tcMar>
              <w:top w:w="70" w:type="dxa"/>
              <w:left w:w="70" w:type="dxa"/>
              <w:bottom w:w="70" w:type="dxa"/>
              <w:right w:w="70" w:type="dxa"/>
            </w:tcMar>
            <w:vAlign w:val="center"/>
          </w:tcPr>
          <w:p w14:paraId="3A50C2D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Custody transfers</w:t>
            </w:r>
          </w:p>
        </w:tc>
      </w:tr>
      <w:tr w:rsidR="00DB5A49" w:rsidRPr="00E95457" w14:paraId="43D1CFB6" w14:textId="77777777">
        <w:trPr>
          <w:jc w:val="center"/>
        </w:trPr>
        <w:tc>
          <w:tcPr>
            <w:tcW w:w="1704" w:type="dxa"/>
            <w:tcMar>
              <w:top w:w="70" w:type="dxa"/>
              <w:left w:w="70" w:type="dxa"/>
              <w:bottom w:w="70" w:type="dxa"/>
              <w:right w:w="70" w:type="dxa"/>
            </w:tcMar>
            <w:vAlign w:val="center"/>
          </w:tcPr>
          <w:p w14:paraId="4FC18B3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EV-01</w:t>
            </w:r>
          </w:p>
        </w:tc>
        <w:tc>
          <w:tcPr>
            <w:tcW w:w="1704" w:type="dxa"/>
            <w:tcMar>
              <w:top w:w="70" w:type="dxa"/>
              <w:left w:w="70" w:type="dxa"/>
              <w:bottom w:w="70" w:type="dxa"/>
              <w:right w:w="70" w:type="dxa"/>
            </w:tcMar>
            <w:vAlign w:val="center"/>
          </w:tcPr>
          <w:p w14:paraId="4F06B50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FIN-PC07 endpoint/EDR data and disk </w:t>
            </w:r>
            <w:r w:rsidRPr="00E95457">
              <w:rPr>
                <w:rFonts w:ascii="Times New Roman" w:hAnsi="Times New Roman" w:cs="Times New Roman"/>
                <w:sz w:val="20"/>
                <w:szCs w:val="20"/>
              </w:rPr>
              <w:lastRenderedPageBreak/>
              <w:t>image if feasible</w:t>
            </w:r>
          </w:p>
        </w:tc>
        <w:tc>
          <w:tcPr>
            <w:tcW w:w="1704" w:type="dxa"/>
            <w:tcMar>
              <w:top w:w="70" w:type="dxa"/>
              <w:left w:w="70" w:type="dxa"/>
              <w:bottom w:w="70" w:type="dxa"/>
              <w:right w:w="70" w:type="dxa"/>
            </w:tcMar>
            <w:vAlign w:val="center"/>
          </w:tcPr>
          <w:p w14:paraId="4F5B33D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E01, E06</w:t>
            </w:r>
          </w:p>
        </w:tc>
        <w:tc>
          <w:tcPr>
            <w:tcW w:w="1704" w:type="dxa"/>
            <w:tcMar>
              <w:top w:w="70" w:type="dxa"/>
              <w:left w:w="70" w:type="dxa"/>
              <w:bottom w:w="70" w:type="dxa"/>
              <w:right w:w="70" w:type="dxa"/>
            </w:tcMar>
            <w:vAlign w:val="center"/>
          </w:tcPr>
          <w:p w14:paraId="78E0B3B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Export EDR telemetry; forensic image using approved write-protected </w:t>
            </w:r>
            <w:r w:rsidRPr="00E95457">
              <w:rPr>
                <w:rFonts w:ascii="Times New Roman" w:hAnsi="Times New Roman" w:cs="Times New Roman"/>
                <w:sz w:val="20"/>
                <w:szCs w:val="20"/>
              </w:rPr>
              <w:lastRenderedPageBreak/>
              <w:t>process if feasible; document host state before changes.</w:t>
            </w:r>
          </w:p>
        </w:tc>
        <w:tc>
          <w:tcPr>
            <w:tcW w:w="1704" w:type="dxa"/>
            <w:tcMar>
              <w:top w:w="70" w:type="dxa"/>
              <w:left w:w="70" w:type="dxa"/>
              <w:bottom w:w="70" w:type="dxa"/>
              <w:right w:w="70" w:type="dxa"/>
            </w:tcMar>
            <w:vAlign w:val="center"/>
          </w:tcPr>
          <w:p w14:paraId="5F5A7F6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Forensics Lead</w:t>
            </w:r>
          </w:p>
        </w:tc>
        <w:tc>
          <w:tcPr>
            <w:tcW w:w="1704" w:type="dxa"/>
            <w:tcMar>
              <w:top w:w="70" w:type="dxa"/>
              <w:left w:w="70" w:type="dxa"/>
              <w:bottom w:w="70" w:type="dxa"/>
              <w:right w:w="70" w:type="dxa"/>
            </w:tcMar>
            <w:vAlign w:val="center"/>
          </w:tcPr>
          <w:p w14:paraId="2DD6F7E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Not collected — record </w:t>
            </w:r>
            <w:r w:rsidRPr="00E95457">
              <w:rPr>
                <w:rFonts w:ascii="Times New Roman" w:hAnsi="Times New Roman" w:cs="Times New Roman"/>
                <w:sz w:val="20"/>
                <w:szCs w:val="20"/>
              </w:rPr>
              <w:lastRenderedPageBreak/>
              <w:t>actual timestamp at collection</w:t>
            </w:r>
          </w:p>
        </w:tc>
        <w:tc>
          <w:tcPr>
            <w:tcW w:w="1440" w:type="dxa"/>
            <w:tcMar>
              <w:top w:w="70" w:type="dxa"/>
              <w:left w:w="70" w:type="dxa"/>
              <w:bottom w:w="70" w:type="dxa"/>
              <w:right w:w="70" w:type="dxa"/>
            </w:tcMar>
            <w:vAlign w:val="center"/>
          </w:tcPr>
          <w:p w14:paraId="2AF2009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Planned / </w:t>
            </w:r>
            <w:r w:rsidRPr="00E95457">
              <w:rPr>
                <w:rFonts w:ascii="Times New Roman" w:hAnsi="Times New Roman" w:cs="Times New Roman"/>
                <w:sz w:val="20"/>
                <w:szCs w:val="20"/>
              </w:rPr>
              <w:lastRenderedPageBreak/>
              <w:t>pending</w:t>
            </w:r>
          </w:p>
        </w:tc>
        <w:tc>
          <w:tcPr>
            <w:tcW w:w="1440" w:type="dxa"/>
            <w:tcMar>
              <w:top w:w="70" w:type="dxa"/>
              <w:left w:w="70" w:type="dxa"/>
              <w:bottom w:w="70" w:type="dxa"/>
              <w:right w:w="70" w:type="dxa"/>
            </w:tcMar>
            <w:vAlign w:val="center"/>
          </w:tcPr>
          <w:p w14:paraId="210D4AE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Hash acquired image/export using a </w:t>
            </w:r>
            <w:r w:rsidRPr="00E95457">
              <w:rPr>
                <w:rFonts w:ascii="Times New Roman" w:hAnsi="Times New Roman" w:cs="Times New Roman"/>
                <w:sz w:val="20"/>
                <w:szCs w:val="20"/>
              </w:rPr>
              <w:lastRenderedPageBreak/>
              <w:t>recorded algorithm; compare working copy to original hash. Do not invent a hash.</w:t>
            </w:r>
          </w:p>
        </w:tc>
        <w:tc>
          <w:tcPr>
            <w:tcW w:w="1440" w:type="dxa"/>
            <w:tcMar>
              <w:top w:w="70" w:type="dxa"/>
              <w:left w:w="70" w:type="dxa"/>
              <w:bottom w:w="70" w:type="dxa"/>
              <w:right w:w="70" w:type="dxa"/>
            </w:tcMar>
            <w:vAlign w:val="center"/>
          </w:tcPr>
          <w:p w14:paraId="15FEE2D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Restricted incident evidence repository; </w:t>
            </w:r>
            <w:r w:rsidRPr="00E95457">
              <w:rPr>
                <w:rFonts w:ascii="Times New Roman" w:hAnsi="Times New Roman" w:cs="Times New Roman"/>
                <w:sz w:val="20"/>
                <w:szCs w:val="20"/>
              </w:rPr>
              <w:lastRenderedPageBreak/>
              <w:t>encrypted, access logged; originals read-only where feasible.</w:t>
            </w:r>
          </w:p>
        </w:tc>
        <w:tc>
          <w:tcPr>
            <w:tcW w:w="1440" w:type="dxa"/>
            <w:tcMar>
              <w:top w:w="70" w:type="dxa"/>
              <w:left w:w="70" w:type="dxa"/>
              <w:bottom w:w="70" w:type="dxa"/>
              <w:right w:w="70" w:type="dxa"/>
            </w:tcMar>
            <w:vAlign w:val="center"/>
          </w:tcPr>
          <w:p w14:paraId="6E51666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None yet. Record each transfer with from/to, </w:t>
            </w:r>
            <w:r w:rsidRPr="00E95457">
              <w:rPr>
                <w:rFonts w:ascii="Times New Roman" w:hAnsi="Times New Roman" w:cs="Times New Roman"/>
                <w:sz w:val="20"/>
                <w:szCs w:val="20"/>
              </w:rPr>
              <w:lastRenderedPageBreak/>
              <w:t>date/time WAT, purpose, acknowledgement and seal/hash check.</w:t>
            </w:r>
          </w:p>
        </w:tc>
      </w:tr>
      <w:tr w:rsidR="00DB5A49" w:rsidRPr="00E95457" w14:paraId="53CE592A" w14:textId="77777777">
        <w:trPr>
          <w:jc w:val="center"/>
        </w:trPr>
        <w:tc>
          <w:tcPr>
            <w:tcW w:w="1704" w:type="dxa"/>
            <w:tcMar>
              <w:top w:w="70" w:type="dxa"/>
              <w:left w:w="70" w:type="dxa"/>
              <w:bottom w:w="70" w:type="dxa"/>
              <w:right w:w="70" w:type="dxa"/>
            </w:tcMar>
            <w:vAlign w:val="center"/>
          </w:tcPr>
          <w:p w14:paraId="631A5AB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EV-02</w:t>
            </w:r>
          </w:p>
        </w:tc>
        <w:tc>
          <w:tcPr>
            <w:tcW w:w="1704" w:type="dxa"/>
            <w:tcMar>
              <w:top w:w="70" w:type="dxa"/>
              <w:left w:w="70" w:type="dxa"/>
              <w:bottom w:w="70" w:type="dxa"/>
              <w:right w:w="70" w:type="dxa"/>
            </w:tcMar>
            <w:vAlign w:val="center"/>
          </w:tcPr>
          <w:p w14:paraId="051845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Microsoft 365 sign-in, MFA, audit and session records</w:t>
            </w:r>
          </w:p>
        </w:tc>
        <w:tc>
          <w:tcPr>
            <w:tcW w:w="1704" w:type="dxa"/>
            <w:tcMar>
              <w:top w:w="70" w:type="dxa"/>
              <w:left w:w="70" w:type="dxa"/>
              <w:bottom w:w="70" w:type="dxa"/>
              <w:right w:w="70" w:type="dxa"/>
            </w:tcMar>
            <w:vAlign w:val="center"/>
          </w:tcPr>
          <w:p w14:paraId="0F2494D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E02</w:t>
            </w:r>
          </w:p>
        </w:tc>
        <w:tc>
          <w:tcPr>
            <w:tcW w:w="1704" w:type="dxa"/>
            <w:tcMar>
              <w:top w:w="70" w:type="dxa"/>
              <w:left w:w="70" w:type="dxa"/>
              <w:bottom w:w="70" w:type="dxa"/>
              <w:right w:w="70" w:type="dxa"/>
            </w:tcMar>
            <w:vAlign w:val="center"/>
          </w:tcPr>
          <w:p w14:paraId="096FD77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Export sign-in, MFA, audit, risky sign-in and session/token records for relevant time window; preserve query parameters.</w:t>
            </w:r>
          </w:p>
        </w:tc>
        <w:tc>
          <w:tcPr>
            <w:tcW w:w="1704" w:type="dxa"/>
            <w:tcMar>
              <w:top w:w="70" w:type="dxa"/>
              <w:left w:w="70" w:type="dxa"/>
              <w:bottom w:w="70" w:type="dxa"/>
              <w:right w:w="70" w:type="dxa"/>
            </w:tcMar>
            <w:vAlign w:val="center"/>
          </w:tcPr>
          <w:p w14:paraId="22AA1A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w:t>
            </w:r>
          </w:p>
        </w:tc>
        <w:tc>
          <w:tcPr>
            <w:tcW w:w="1704" w:type="dxa"/>
            <w:tcMar>
              <w:top w:w="70" w:type="dxa"/>
              <w:left w:w="70" w:type="dxa"/>
              <w:bottom w:w="70" w:type="dxa"/>
              <w:right w:w="70" w:type="dxa"/>
            </w:tcMar>
            <w:vAlign w:val="center"/>
          </w:tcPr>
          <w:p w14:paraId="72B7DC1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1283423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5090D69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exported files; record tenant, query, export time and source; retain unmodified original export.</w:t>
            </w:r>
          </w:p>
        </w:tc>
        <w:tc>
          <w:tcPr>
            <w:tcW w:w="1440" w:type="dxa"/>
            <w:tcMar>
              <w:top w:w="70" w:type="dxa"/>
              <w:left w:w="70" w:type="dxa"/>
              <w:bottom w:w="70" w:type="dxa"/>
              <w:right w:w="70" w:type="dxa"/>
            </w:tcMar>
            <w:vAlign w:val="center"/>
          </w:tcPr>
          <w:p w14:paraId="5F84E35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encrypted evidence repository; least-privilege access and audit log.</w:t>
            </w:r>
          </w:p>
        </w:tc>
        <w:tc>
          <w:tcPr>
            <w:tcW w:w="1440" w:type="dxa"/>
            <w:tcMar>
              <w:top w:w="70" w:type="dxa"/>
              <w:left w:w="70" w:type="dxa"/>
              <w:bottom w:w="70" w:type="dxa"/>
              <w:right w:w="70" w:type="dxa"/>
            </w:tcMar>
            <w:vAlign w:val="center"/>
          </w:tcPr>
          <w:p w14:paraId="0812C9A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Log each transfer and verify hash on receipt.</w:t>
            </w:r>
          </w:p>
        </w:tc>
      </w:tr>
      <w:tr w:rsidR="00DB5A49" w:rsidRPr="00E95457" w14:paraId="2F11DE91" w14:textId="77777777">
        <w:trPr>
          <w:jc w:val="center"/>
        </w:trPr>
        <w:tc>
          <w:tcPr>
            <w:tcW w:w="1704" w:type="dxa"/>
            <w:tcMar>
              <w:top w:w="70" w:type="dxa"/>
              <w:left w:w="70" w:type="dxa"/>
              <w:bottom w:w="70" w:type="dxa"/>
              <w:right w:w="70" w:type="dxa"/>
            </w:tcMar>
            <w:vAlign w:val="center"/>
          </w:tcPr>
          <w:p w14:paraId="2E3F902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EV-03</w:t>
            </w:r>
          </w:p>
        </w:tc>
        <w:tc>
          <w:tcPr>
            <w:tcW w:w="1704" w:type="dxa"/>
            <w:tcMar>
              <w:top w:w="70" w:type="dxa"/>
              <w:left w:w="70" w:type="dxa"/>
              <w:bottom w:w="70" w:type="dxa"/>
              <w:right w:w="70" w:type="dxa"/>
            </w:tcMar>
            <w:vAlign w:val="center"/>
          </w:tcPr>
          <w:p w14:paraId="5788FCB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Windows logs and remote logon details for FS01 / BAK01</w:t>
            </w:r>
          </w:p>
        </w:tc>
        <w:tc>
          <w:tcPr>
            <w:tcW w:w="1704" w:type="dxa"/>
            <w:tcMar>
              <w:top w:w="70" w:type="dxa"/>
              <w:left w:w="70" w:type="dxa"/>
              <w:bottom w:w="70" w:type="dxa"/>
              <w:right w:w="70" w:type="dxa"/>
            </w:tcMar>
            <w:vAlign w:val="center"/>
          </w:tcPr>
          <w:p w14:paraId="3D547B5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E03, E06</w:t>
            </w:r>
          </w:p>
        </w:tc>
        <w:tc>
          <w:tcPr>
            <w:tcW w:w="1704" w:type="dxa"/>
            <w:tcMar>
              <w:top w:w="70" w:type="dxa"/>
              <w:left w:w="70" w:type="dxa"/>
              <w:bottom w:w="70" w:type="dxa"/>
              <w:right w:w="70" w:type="dxa"/>
            </w:tcMar>
            <w:vAlign w:val="center"/>
          </w:tcPr>
          <w:p w14:paraId="6D0D41B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Export relevant Security/System logs and available EDR/remote-admin records; record system clock and time zone.</w:t>
            </w:r>
          </w:p>
        </w:tc>
        <w:tc>
          <w:tcPr>
            <w:tcW w:w="1704" w:type="dxa"/>
            <w:tcMar>
              <w:top w:w="70" w:type="dxa"/>
              <w:left w:w="70" w:type="dxa"/>
              <w:bottom w:w="70" w:type="dxa"/>
              <w:right w:w="70" w:type="dxa"/>
            </w:tcMar>
            <w:vAlign w:val="center"/>
          </w:tcPr>
          <w:p w14:paraId="309E629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 with IT Operations</w:t>
            </w:r>
          </w:p>
        </w:tc>
        <w:tc>
          <w:tcPr>
            <w:tcW w:w="1704" w:type="dxa"/>
            <w:tcMar>
              <w:top w:w="70" w:type="dxa"/>
              <w:left w:w="70" w:type="dxa"/>
              <w:bottom w:w="70" w:type="dxa"/>
              <w:right w:w="70" w:type="dxa"/>
            </w:tcMar>
            <w:vAlign w:val="center"/>
          </w:tcPr>
          <w:p w14:paraId="473930B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780ED1F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6B99E9B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exports; document collection tool/version and any log gaps or clock offset.</w:t>
            </w:r>
          </w:p>
        </w:tc>
        <w:tc>
          <w:tcPr>
            <w:tcW w:w="1440" w:type="dxa"/>
            <w:tcMar>
              <w:top w:w="70" w:type="dxa"/>
              <w:left w:w="70" w:type="dxa"/>
              <w:bottom w:w="70" w:type="dxa"/>
              <w:right w:w="70" w:type="dxa"/>
            </w:tcMar>
            <w:vAlign w:val="center"/>
          </w:tcPr>
          <w:p w14:paraId="0AA8DEF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encrypted evidence repository; preserve source logs where possible.</w:t>
            </w:r>
          </w:p>
        </w:tc>
        <w:tc>
          <w:tcPr>
            <w:tcW w:w="1440" w:type="dxa"/>
            <w:tcMar>
              <w:top w:w="70" w:type="dxa"/>
              <w:left w:w="70" w:type="dxa"/>
              <w:bottom w:w="70" w:type="dxa"/>
              <w:right w:w="70" w:type="dxa"/>
            </w:tcMar>
            <w:vAlign w:val="center"/>
          </w:tcPr>
          <w:p w14:paraId="0B7F55F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Record each transfer, timestamp, reason and integrity verification.</w:t>
            </w:r>
          </w:p>
        </w:tc>
      </w:tr>
      <w:tr w:rsidR="00DB5A49" w:rsidRPr="00E95457" w14:paraId="155C76EE" w14:textId="77777777">
        <w:trPr>
          <w:jc w:val="center"/>
        </w:trPr>
        <w:tc>
          <w:tcPr>
            <w:tcW w:w="1704" w:type="dxa"/>
            <w:tcMar>
              <w:top w:w="70" w:type="dxa"/>
              <w:left w:w="70" w:type="dxa"/>
              <w:bottom w:w="70" w:type="dxa"/>
              <w:right w:w="70" w:type="dxa"/>
            </w:tcMar>
            <w:vAlign w:val="center"/>
          </w:tcPr>
          <w:p w14:paraId="5B94217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EV-04</w:t>
            </w:r>
          </w:p>
        </w:tc>
        <w:tc>
          <w:tcPr>
            <w:tcW w:w="1704" w:type="dxa"/>
            <w:tcMar>
              <w:top w:w="70" w:type="dxa"/>
              <w:left w:w="70" w:type="dxa"/>
              <w:bottom w:w="70" w:type="dxa"/>
              <w:right w:w="70" w:type="dxa"/>
            </w:tcMar>
            <w:vAlign w:val="center"/>
          </w:tcPr>
          <w:p w14:paraId="5CD596D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Proxy, DNS and firewall records for 1.2 GB upload</w:t>
            </w:r>
          </w:p>
        </w:tc>
        <w:tc>
          <w:tcPr>
            <w:tcW w:w="1704" w:type="dxa"/>
            <w:tcMar>
              <w:top w:w="70" w:type="dxa"/>
              <w:left w:w="70" w:type="dxa"/>
              <w:bottom w:w="70" w:type="dxa"/>
              <w:right w:w="70" w:type="dxa"/>
            </w:tcMar>
            <w:vAlign w:val="center"/>
          </w:tcPr>
          <w:p w14:paraId="0907CB0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E04</w:t>
            </w:r>
          </w:p>
        </w:tc>
        <w:tc>
          <w:tcPr>
            <w:tcW w:w="1704" w:type="dxa"/>
            <w:tcMar>
              <w:top w:w="70" w:type="dxa"/>
              <w:left w:w="70" w:type="dxa"/>
              <w:bottom w:w="70" w:type="dxa"/>
              <w:right w:w="70" w:type="dxa"/>
            </w:tcMar>
            <w:vAlign w:val="center"/>
          </w:tcPr>
          <w:p w14:paraId="0B04DC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proxy flow and destination metadata; query DNS/firewall logs for same time range; do not infer content from volume alone.</w:t>
            </w:r>
          </w:p>
        </w:tc>
        <w:tc>
          <w:tcPr>
            <w:tcW w:w="1704" w:type="dxa"/>
            <w:tcMar>
              <w:top w:w="70" w:type="dxa"/>
              <w:left w:w="70" w:type="dxa"/>
              <w:bottom w:w="70" w:type="dxa"/>
              <w:right w:w="70" w:type="dxa"/>
            </w:tcMar>
            <w:vAlign w:val="center"/>
          </w:tcPr>
          <w:p w14:paraId="548A333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w:t>
            </w:r>
          </w:p>
        </w:tc>
        <w:tc>
          <w:tcPr>
            <w:tcW w:w="1704" w:type="dxa"/>
            <w:tcMar>
              <w:top w:w="70" w:type="dxa"/>
              <w:left w:w="70" w:type="dxa"/>
              <w:bottom w:w="70" w:type="dxa"/>
              <w:right w:w="70" w:type="dxa"/>
            </w:tcMar>
            <w:vAlign w:val="center"/>
          </w:tcPr>
          <w:p w14:paraId="54DBC6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0E594B8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12B419E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exports; record source, time range, query/filter and known retention limitations.</w:t>
            </w:r>
          </w:p>
        </w:tc>
        <w:tc>
          <w:tcPr>
            <w:tcW w:w="1440" w:type="dxa"/>
            <w:tcMar>
              <w:top w:w="70" w:type="dxa"/>
              <w:left w:w="70" w:type="dxa"/>
              <w:bottom w:w="70" w:type="dxa"/>
              <w:right w:w="70" w:type="dxa"/>
            </w:tcMar>
            <w:vAlign w:val="center"/>
          </w:tcPr>
          <w:p w14:paraId="225320F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encrypted evidence repository; access logged.</w:t>
            </w:r>
          </w:p>
        </w:tc>
        <w:tc>
          <w:tcPr>
            <w:tcW w:w="1440" w:type="dxa"/>
            <w:tcMar>
              <w:top w:w="70" w:type="dxa"/>
              <w:left w:w="70" w:type="dxa"/>
              <w:bottom w:w="70" w:type="dxa"/>
              <w:right w:w="70" w:type="dxa"/>
            </w:tcMar>
            <w:vAlign w:val="center"/>
          </w:tcPr>
          <w:p w14:paraId="6A24805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Log handovers and confirm integrity at each transfer.</w:t>
            </w:r>
          </w:p>
        </w:tc>
      </w:tr>
      <w:tr w:rsidR="00DB5A49" w:rsidRPr="00E95457" w14:paraId="0D50DF10" w14:textId="77777777">
        <w:trPr>
          <w:jc w:val="center"/>
        </w:trPr>
        <w:tc>
          <w:tcPr>
            <w:tcW w:w="1704" w:type="dxa"/>
            <w:tcMar>
              <w:top w:w="70" w:type="dxa"/>
              <w:left w:w="70" w:type="dxa"/>
              <w:bottom w:w="70" w:type="dxa"/>
              <w:right w:w="70" w:type="dxa"/>
            </w:tcMar>
            <w:vAlign w:val="center"/>
          </w:tcPr>
          <w:p w14:paraId="174B3C7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EV-05</w:t>
            </w:r>
          </w:p>
        </w:tc>
        <w:tc>
          <w:tcPr>
            <w:tcW w:w="1704" w:type="dxa"/>
            <w:tcMar>
              <w:top w:w="70" w:type="dxa"/>
              <w:left w:w="70" w:type="dxa"/>
              <w:bottom w:w="70" w:type="dxa"/>
              <w:right w:w="70" w:type="dxa"/>
            </w:tcMar>
            <w:vAlign w:val="center"/>
          </w:tcPr>
          <w:p w14:paraId="3C5B56F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Backup console job records and isolated </w:t>
            </w:r>
            <w:r w:rsidRPr="00E95457">
              <w:rPr>
                <w:rFonts w:ascii="Times New Roman" w:hAnsi="Times New Roman" w:cs="Times New Roman"/>
                <w:sz w:val="20"/>
                <w:szCs w:val="20"/>
              </w:rPr>
              <w:lastRenderedPageBreak/>
              <w:t>restore results</w:t>
            </w:r>
          </w:p>
        </w:tc>
        <w:tc>
          <w:tcPr>
            <w:tcW w:w="1704" w:type="dxa"/>
            <w:tcMar>
              <w:top w:w="70" w:type="dxa"/>
              <w:left w:w="70" w:type="dxa"/>
              <w:bottom w:w="70" w:type="dxa"/>
              <w:right w:w="70" w:type="dxa"/>
            </w:tcMar>
            <w:vAlign w:val="center"/>
          </w:tcPr>
          <w:p w14:paraId="1723B18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E05</w:t>
            </w:r>
          </w:p>
        </w:tc>
        <w:tc>
          <w:tcPr>
            <w:tcW w:w="1704" w:type="dxa"/>
            <w:tcMar>
              <w:top w:w="70" w:type="dxa"/>
              <w:left w:w="70" w:type="dxa"/>
              <w:bottom w:w="70" w:type="dxa"/>
              <w:right w:w="70" w:type="dxa"/>
            </w:tcMar>
            <w:vAlign w:val="center"/>
          </w:tcPr>
          <w:p w14:paraId="4F5F18B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Export job history before tests; test candidate </w:t>
            </w:r>
            <w:proofErr w:type="gramStart"/>
            <w:r w:rsidRPr="00E95457">
              <w:rPr>
                <w:rFonts w:ascii="Times New Roman" w:hAnsi="Times New Roman" w:cs="Times New Roman"/>
                <w:sz w:val="20"/>
                <w:szCs w:val="20"/>
              </w:rPr>
              <w:t>restore</w:t>
            </w:r>
            <w:proofErr w:type="gramEnd"/>
            <w:r w:rsidRPr="00E95457">
              <w:rPr>
                <w:rFonts w:ascii="Times New Roman" w:hAnsi="Times New Roman" w:cs="Times New Roman"/>
                <w:sz w:val="20"/>
                <w:szCs w:val="20"/>
              </w:rPr>
              <w:t xml:space="preserve"> only in a segregated environment, leaving </w:t>
            </w:r>
            <w:r w:rsidRPr="00E95457">
              <w:rPr>
                <w:rFonts w:ascii="Times New Roman" w:hAnsi="Times New Roman" w:cs="Times New Roman"/>
                <w:sz w:val="20"/>
                <w:szCs w:val="20"/>
              </w:rPr>
              <w:lastRenderedPageBreak/>
              <w:t>source backup unchanged.</w:t>
            </w:r>
          </w:p>
        </w:tc>
        <w:tc>
          <w:tcPr>
            <w:tcW w:w="1704" w:type="dxa"/>
            <w:tcMar>
              <w:top w:w="70" w:type="dxa"/>
              <w:left w:w="70" w:type="dxa"/>
              <w:bottom w:w="70" w:type="dxa"/>
              <w:right w:w="70" w:type="dxa"/>
            </w:tcMar>
            <w:vAlign w:val="center"/>
          </w:tcPr>
          <w:p w14:paraId="0E43B13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IT Operations Lead</w:t>
            </w:r>
          </w:p>
        </w:tc>
        <w:tc>
          <w:tcPr>
            <w:tcW w:w="1704" w:type="dxa"/>
            <w:tcMar>
              <w:top w:w="70" w:type="dxa"/>
              <w:left w:w="70" w:type="dxa"/>
              <w:bottom w:w="70" w:type="dxa"/>
              <w:right w:w="70" w:type="dxa"/>
            </w:tcMar>
            <w:vAlign w:val="center"/>
          </w:tcPr>
          <w:p w14:paraId="55F2868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w:t>
            </w:r>
            <w:r w:rsidRPr="00E95457">
              <w:rPr>
                <w:rFonts w:ascii="Times New Roman" w:hAnsi="Times New Roman" w:cs="Times New Roman"/>
                <w:sz w:val="20"/>
                <w:szCs w:val="20"/>
              </w:rPr>
              <w:lastRenderedPageBreak/>
              <w:t>mp at collection</w:t>
            </w:r>
          </w:p>
        </w:tc>
        <w:tc>
          <w:tcPr>
            <w:tcW w:w="1440" w:type="dxa"/>
            <w:tcMar>
              <w:top w:w="70" w:type="dxa"/>
              <w:left w:w="70" w:type="dxa"/>
              <w:bottom w:w="70" w:type="dxa"/>
              <w:right w:w="70" w:type="dxa"/>
            </w:tcMar>
            <w:vAlign w:val="center"/>
          </w:tcPr>
          <w:p w14:paraId="542023C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Planned / pending</w:t>
            </w:r>
          </w:p>
        </w:tc>
        <w:tc>
          <w:tcPr>
            <w:tcW w:w="1440" w:type="dxa"/>
            <w:tcMar>
              <w:top w:w="70" w:type="dxa"/>
              <w:left w:w="70" w:type="dxa"/>
              <w:bottom w:w="70" w:type="dxa"/>
              <w:right w:w="70" w:type="dxa"/>
            </w:tcMar>
            <w:vAlign w:val="center"/>
          </w:tcPr>
          <w:p w14:paraId="7008E28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Hash logs/exports; record snapshot identifier, test </w:t>
            </w:r>
            <w:r w:rsidRPr="00E95457">
              <w:rPr>
                <w:rFonts w:ascii="Times New Roman" w:hAnsi="Times New Roman" w:cs="Times New Roman"/>
                <w:sz w:val="20"/>
                <w:szCs w:val="20"/>
              </w:rPr>
              <w:lastRenderedPageBreak/>
              <w:t>environment, errors and integrity checks. Job success is not proof of recoverability.</w:t>
            </w:r>
          </w:p>
        </w:tc>
        <w:tc>
          <w:tcPr>
            <w:tcW w:w="1440" w:type="dxa"/>
            <w:tcMar>
              <w:top w:w="70" w:type="dxa"/>
              <w:left w:w="70" w:type="dxa"/>
              <w:bottom w:w="70" w:type="dxa"/>
              <w:right w:w="70" w:type="dxa"/>
            </w:tcMar>
            <w:vAlign w:val="center"/>
          </w:tcPr>
          <w:p w14:paraId="1FE83EF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Restricted backup/evidence location separate from </w:t>
            </w:r>
            <w:r w:rsidRPr="00E95457">
              <w:rPr>
                <w:rFonts w:ascii="Times New Roman" w:hAnsi="Times New Roman" w:cs="Times New Roman"/>
                <w:sz w:val="20"/>
                <w:szCs w:val="20"/>
              </w:rPr>
              <w:lastRenderedPageBreak/>
              <w:t>affected network; access limited to named responders.</w:t>
            </w:r>
          </w:p>
        </w:tc>
        <w:tc>
          <w:tcPr>
            <w:tcW w:w="1440" w:type="dxa"/>
            <w:tcMar>
              <w:top w:w="70" w:type="dxa"/>
              <w:left w:w="70" w:type="dxa"/>
              <w:bottom w:w="70" w:type="dxa"/>
              <w:right w:w="70" w:type="dxa"/>
            </w:tcMar>
            <w:vAlign w:val="center"/>
          </w:tcPr>
          <w:p w14:paraId="2BC3B0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None yet. Record movement between backup custodian, </w:t>
            </w:r>
            <w:r w:rsidRPr="00E95457">
              <w:rPr>
                <w:rFonts w:ascii="Times New Roman" w:hAnsi="Times New Roman" w:cs="Times New Roman"/>
                <w:sz w:val="20"/>
                <w:szCs w:val="20"/>
              </w:rPr>
              <w:lastRenderedPageBreak/>
              <w:t>tester and evidence repository.</w:t>
            </w:r>
          </w:p>
        </w:tc>
      </w:tr>
      <w:tr w:rsidR="00DB5A49" w:rsidRPr="00E95457" w14:paraId="0A0EB502" w14:textId="77777777">
        <w:trPr>
          <w:jc w:val="center"/>
        </w:trPr>
        <w:tc>
          <w:tcPr>
            <w:tcW w:w="1704" w:type="dxa"/>
            <w:tcMar>
              <w:top w:w="70" w:type="dxa"/>
              <w:left w:w="70" w:type="dxa"/>
              <w:bottom w:w="70" w:type="dxa"/>
              <w:right w:w="70" w:type="dxa"/>
            </w:tcMar>
            <w:vAlign w:val="center"/>
          </w:tcPr>
          <w:p w14:paraId="728A1A0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EV-06</w:t>
            </w:r>
          </w:p>
        </w:tc>
        <w:tc>
          <w:tcPr>
            <w:tcW w:w="1704" w:type="dxa"/>
            <w:tcMar>
              <w:top w:w="70" w:type="dxa"/>
              <w:left w:w="70" w:type="dxa"/>
              <w:bottom w:w="70" w:type="dxa"/>
              <w:right w:w="70" w:type="dxa"/>
            </w:tcMar>
            <w:vAlign w:val="center"/>
          </w:tcPr>
          <w:p w14:paraId="3715D86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Ransom note, </w:t>
            </w:r>
            <w:proofErr w:type="gramStart"/>
            <w:r w:rsidRPr="00E95457">
              <w:rPr>
                <w:rFonts w:ascii="Times New Roman" w:hAnsi="Times New Roman" w:cs="Times New Roman"/>
                <w:sz w:val="20"/>
                <w:szCs w:val="20"/>
              </w:rPr>
              <w:t>sample .locked</w:t>
            </w:r>
            <w:proofErr w:type="gramEnd"/>
            <w:r w:rsidRPr="00E95457">
              <w:rPr>
                <w:rFonts w:ascii="Times New Roman" w:hAnsi="Times New Roman" w:cs="Times New Roman"/>
                <w:sz w:val="20"/>
                <w:szCs w:val="20"/>
              </w:rPr>
              <w:t xml:space="preserve"> files and file-change metadata</w:t>
            </w:r>
          </w:p>
        </w:tc>
        <w:tc>
          <w:tcPr>
            <w:tcW w:w="1704" w:type="dxa"/>
            <w:tcMar>
              <w:top w:w="70" w:type="dxa"/>
              <w:left w:w="70" w:type="dxa"/>
              <w:bottom w:w="70" w:type="dxa"/>
              <w:right w:w="70" w:type="dxa"/>
            </w:tcMar>
            <w:vAlign w:val="center"/>
          </w:tcPr>
          <w:p w14:paraId="5C1CFC4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E06</w:t>
            </w:r>
          </w:p>
        </w:tc>
        <w:tc>
          <w:tcPr>
            <w:tcW w:w="1704" w:type="dxa"/>
            <w:tcMar>
              <w:top w:w="70" w:type="dxa"/>
              <w:left w:w="70" w:type="dxa"/>
              <w:bottom w:w="70" w:type="dxa"/>
              <w:right w:w="70" w:type="dxa"/>
            </w:tcMar>
            <w:vAlign w:val="center"/>
          </w:tcPr>
          <w:p w14:paraId="5F0632F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Capture note and file paths; collect samples and metadata without executing files; preserve originals where feasible.</w:t>
            </w:r>
          </w:p>
        </w:tc>
        <w:tc>
          <w:tcPr>
            <w:tcW w:w="1704" w:type="dxa"/>
            <w:tcMar>
              <w:top w:w="70" w:type="dxa"/>
              <w:left w:w="70" w:type="dxa"/>
              <w:bottom w:w="70" w:type="dxa"/>
              <w:right w:w="70" w:type="dxa"/>
            </w:tcMar>
            <w:vAlign w:val="center"/>
          </w:tcPr>
          <w:p w14:paraId="0BDDF00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w:t>
            </w:r>
          </w:p>
        </w:tc>
        <w:tc>
          <w:tcPr>
            <w:tcW w:w="1704" w:type="dxa"/>
            <w:tcMar>
              <w:top w:w="70" w:type="dxa"/>
              <w:left w:w="70" w:type="dxa"/>
              <w:bottom w:w="70" w:type="dxa"/>
              <w:right w:w="70" w:type="dxa"/>
            </w:tcMar>
            <w:vAlign w:val="center"/>
          </w:tcPr>
          <w:p w14:paraId="5C4EA65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504F66D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112911C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each acquired sample and export; record original path, timestamps and collection tool.</w:t>
            </w:r>
          </w:p>
        </w:tc>
        <w:tc>
          <w:tcPr>
            <w:tcW w:w="1440" w:type="dxa"/>
            <w:tcMar>
              <w:top w:w="70" w:type="dxa"/>
              <w:left w:w="70" w:type="dxa"/>
              <w:bottom w:w="70" w:type="dxa"/>
              <w:right w:w="70" w:type="dxa"/>
            </w:tcMar>
            <w:vAlign w:val="center"/>
          </w:tcPr>
          <w:p w14:paraId="6F9C110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encrypted evidence repository; malware samples isolated and access-controlled.</w:t>
            </w:r>
          </w:p>
        </w:tc>
        <w:tc>
          <w:tcPr>
            <w:tcW w:w="1440" w:type="dxa"/>
            <w:tcMar>
              <w:top w:w="70" w:type="dxa"/>
              <w:left w:w="70" w:type="dxa"/>
              <w:bottom w:w="70" w:type="dxa"/>
              <w:right w:w="70" w:type="dxa"/>
            </w:tcMar>
            <w:vAlign w:val="center"/>
          </w:tcPr>
          <w:p w14:paraId="51461E8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Use sealed or access-logged transfer; verify hashes on receipt.</w:t>
            </w:r>
          </w:p>
        </w:tc>
      </w:tr>
      <w:tr w:rsidR="00DB5A49" w:rsidRPr="00E95457" w14:paraId="48D7A9E8" w14:textId="77777777">
        <w:trPr>
          <w:jc w:val="center"/>
        </w:trPr>
        <w:tc>
          <w:tcPr>
            <w:tcW w:w="1704" w:type="dxa"/>
            <w:tcMar>
              <w:top w:w="70" w:type="dxa"/>
              <w:left w:w="70" w:type="dxa"/>
              <w:bottom w:w="70" w:type="dxa"/>
              <w:right w:w="70" w:type="dxa"/>
            </w:tcMar>
            <w:vAlign w:val="center"/>
          </w:tcPr>
          <w:p w14:paraId="7142C08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EV-07</w:t>
            </w:r>
          </w:p>
        </w:tc>
        <w:tc>
          <w:tcPr>
            <w:tcW w:w="1704" w:type="dxa"/>
            <w:tcMar>
              <w:top w:w="70" w:type="dxa"/>
              <w:left w:w="70" w:type="dxa"/>
              <w:bottom w:w="70" w:type="dxa"/>
              <w:right w:w="70" w:type="dxa"/>
            </w:tcMar>
            <w:vAlign w:val="center"/>
          </w:tcPr>
          <w:p w14:paraId="28E0DAB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LMS01 service logs, application logs and learner-impact records</w:t>
            </w:r>
          </w:p>
        </w:tc>
        <w:tc>
          <w:tcPr>
            <w:tcW w:w="1704" w:type="dxa"/>
            <w:tcMar>
              <w:top w:w="70" w:type="dxa"/>
              <w:left w:w="70" w:type="dxa"/>
              <w:bottom w:w="70" w:type="dxa"/>
              <w:right w:w="70" w:type="dxa"/>
            </w:tcMar>
            <w:vAlign w:val="center"/>
          </w:tcPr>
          <w:p w14:paraId="5533E9C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E07</w:t>
            </w:r>
          </w:p>
        </w:tc>
        <w:tc>
          <w:tcPr>
            <w:tcW w:w="1704" w:type="dxa"/>
            <w:tcMar>
              <w:top w:w="70" w:type="dxa"/>
              <w:left w:w="70" w:type="dxa"/>
              <w:bottom w:w="70" w:type="dxa"/>
              <w:right w:w="70" w:type="dxa"/>
            </w:tcMar>
            <w:vAlign w:val="center"/>
          </w:tcPr>
          <w:p w14:paraId="439BAFA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Export web/application/authentication logs and service health data; obtain a minimal, privacy-aware sample of failed access reports.</w:t>
            </w:r>
          </w:p>
        </w:tc>
        <w:tc>
          <w:tcPr>
            <w:tcW w:w="1704" w:type="dxa"/>
            <w:tcMar>
              <w:top w:w="70" w:type="dxa"/>
              <w:left w:w="70" w:type="dxa"/>
              <w:bottom w:w="70" w:type="dxa"/>
              <w:right w:w="70" w:type="dxa"/>
            </w:tcMar>
            <w:vAlign w:val="center"/>
          </w:tcPr>
          <w:p w14:paraId="46AECDB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 IT Operations</w:t>
            </w:r>
          </w:p>
        </w:tc>
        <w:tc>
          <w:tcPr>
            <w:tcW w:w="1704" w:type="dxa"/>
            <w:tcMar>
              <w:top w:w="70" w:type="dxa"/>
              <w:left w:w="70" w:type="dxa"/>
              <w:bottom w:w="70" w:type="dxa"/>
              <w:right w:w="70" w:type="dxa"/>
            </w:tcMar>
            <w:vAlign w:val="center"/>
          </w:tcPr>
          <w:p w14:paraId="3B16F83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7B3C3C4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50E2414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exports; record service, time window, clock/time zone and missing telemetry.</w:t>
            </w:r>
          </w:p>
        </w:tc>
        <w:tc>
          <w:tcPr>
            <w:tcW w:w="1440" w:type="dxa"/>
            <w:tcMar>
              <w:top w:w="70" w:type="dxa"/>
              <w:left w:w="70" w:type="dxa"/>
              <w:bottom w:w="70" w:type="dxa"/>
              <w:right w:w="70" w:type="dxa"/>
            </w:tcMar>
            <w:vAlign w:val="center"/>
          </w:tcPr>
          <w:p w14:paraId="12EED21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evidence repository; learner data minimized and access restricted.</w:t>
            </w:r>
          </w:p>
        </w:tc>
        <w:tc>
          <w:tcPr>
            <w:tcW w:w="1440" w:type="dxa"/>
            <w:tcMar>
              <w:top w:w="70" w:type="dxa"/>
              <w:left w:w="70" w:type="dxa"/>
              <w:bottom w:w="70" w:type="dxa"/>
              <w:right w:w="70" w:type="dxa"/>
            </w:tcMar>
            <w:vAlign w:val="center"/>
          </w:tcPr>
          <w:p w14:paraId="6EFF07B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Log each transfer and access.</w:t>
            </w:r>
          </w:p>
        </w:tc>
      </w:tr>
      <w:tr w:rsidR="00DB5A49" w:rsidRPr="00E95457" w14:paraId="79A3A21A" w14:textId="77777777">
        <w:trPr>
          <w:jc w:val="center"/>
        </w:trPr>
        <w:tc>
          <w:tcPr>
            <w:tcW w:w="1704" w:type="dxa"/>
            <w:tcMar>
              <w:top w:w="70" w:type="dxa"/>
              <w:left w:w="70" w:type="dxa"/>
              <w:bottom w:w="70" w:type="dxa"/>
              <w:right w:w="70" w:type="dxa"/>
            </w:tcMar>
            <w:vAlign w:val="center"/>
          </w:tcPr>
          <w:p w14:paraId="149E0C9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EV-08</w:t>
            </w:r>
          </w:p>
        </w:tc>
        <w:tc>
          <w:tcPr>
            <w:tcW w:w="1704" w:type="dxa"/>
            <w:tcMar>
              <w:top w:w="70" w:type="dxa"/>
              <w:left w:w="70" w:type="dxa"/>
              <w:bottom w:w="70" w:type="dxa"/>
              <w:right w:w="70" w:type="dxa"/>
            </w:tcMar>
            <w:vAlign w:val="center"/>
          </w:tcPr>
          <w:p w14:paraId="0E54BDA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reports, contact-list access failure and decision records</w:t>
            </w:r>
          </w:p>
        </w:tc>
        <w:tc>
          <w:tcPr>
            <w:tcW w:w="1704" w:type="dxa"/>
            <w:tcMar>
              <w:top w:w="70" w:type="dxa"/>
              <w:left w:w="70" w:type="dxa"/>
              <w:bottom w:w="70" w:type="dxa"/>
              <w:right w:w="70" w:type="dxa"/>
            </w:tcMar>
            <w:vAlign w:val="center"/>
          </w:tcPr>
          <w:p w14:paraId="63FC016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E08</w:t>
            </w:r>
          </w:p>
        </w:tc>
        <w:tc>
          <w:tcPr>
            <w:tcW w:w="1704" w:type="dxa"/>
            <w:tcMar>
              <w:top w:w="70" w:type="dxa"/>
              <w:left w:w="70" w:type="dxa"/>
              <w:bottom w:w="70" w:type="dxa"/>
              <w:right w:w="70" w:type="dxa"/>
            </w:tcMar>
            <w:vAlign w:val="center"/>
          </w:tcPr>
          <w:p w14:paraId="55CFFCC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helpdesk/operations report, decision log, call-tree records and copies of approved notices.</w:t>
            </w:r>
          </w:p>
        </w:tc>
        <w:tc>
          <w:tcPr>
            <w:tcW w:w="1704" w:type="dxa"/>
            <w:tcMar>
              <w:top w:w="70" w:type="dxa"/>
              <w:left w:w="70" w:type="dxa"/>
              <w:bottom w:w="70" w:type="dxa"/>
              <w:right w:w="70" w:type="dxa"/>
            </w:tcMar>
            <w:vAlign w:val="center"/>
          </w:tcPr>
          <w:p w14:paraId="2720548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 Communications Lead</w:t>
            </w:r>
          </w:p>
        </w:tc>
        <w:tc>
          <w:tcPr>
            <w:tcW w:w="1704" w:type="dxa"/>
            <w:tcMar>
              <w:top w:w="70" w:type="dxa"/>
              <w:left w:w="70" w:type="dxa"/>
              <w:bottom w:w="70" w:type="dxa"/>
              <w:right w:w="70" w:type="dxa"/>
            </w:tcMar>
            <w:vAlign w:val="center"/>
          </w:tcPr>
          <w:p w14:paraId="1E568AE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 collected — record actual timestamp at collection</w:t>
            </w:r>
          </w:p>
        </w:tc>
        <w:tc>
          <w:tcPr>
            <w:tcW w:w="1440" w:type="dxa"/>
            <w:tcMar>
              <w:top w:w="70" w:type="dxa"/>
              <w:left w:w="70" w:type="dxa"/>
              <w:bottom w:w="70" w:type="dxa"/>
              <w:right w:w="70" w:type="dxa"/>
            </w:tcMar>
            <w:vAlign w:val="center"/>
          </w:tcPr>
          <w:p w14:paraId="791C19B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Planned / pending</w:t>
            </w:r>
          </w:p>
        </w:tc>
        <w:tc>
          <w:tcPr>
            <w:tcW w:w="1440" w:type="dxa"/>
            <w:tcMar>
              <w:top w:w="70" w:type="dxa"/>
              <w:left w:w="70" w:type="dxa"/>
              <w:bottom w:w="70" w:type="dxa"/>
              <w:right w:w="70" w:type="dxa"/>
            </w:tcMar>
            <w:vAlign w:val="center"/>
          </w:tcPr>
          <w:p w14:paraId="46141C4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Hash saved records where appropriate; retain source, author, timestamp and version.</w:t>
            </w:r>
          </w:p>
        </w:tc>
        <w:tc>
          <w:tcPr>
            <w:tcW w:w="1440" w:type="dxa"/>
            <w:tcMar>
              <w:top w:w="70" w:type="dxa"/>
              <w:left w:w="70" w:type="dxa"/>
              <w:bottom w:w="70" w:type="dxa"/>
              <w:right w:w="70" w:type="dxa"/>
            </w:tcMar>
            <w:vAlign w:val="center"/>
          </w:tcPr>
          <w:p w14:paraId="0C8CFD9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Restricted incident case folder; approved access only.</w:t>
            </w:r>
          </w:p>
        </w:tc>
        <w:tc>
          <w:tcPr>
            <w:tcW w:w="1440" w:type="dxa"/>
            <w:tcMar>
              <w:top w:w="70" w:type="dxa"/>
              <w:left w:w="70" w:type="dxa"/>
              <w:bottom w:w="70" w:type="dxa"/>
              <w:right w:w="70" w:type="dxa"/>
            </w:tcMar>
            <w:vAlign w:val="center"/>
          </w:tcPr>
          <w:p w14:paraId="17E9A67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None yet. Record approvals and transfers; maintain version history.</w:t>
            </w:r>
          </w:p>
        </w:tc>
      </w:tr>
    </w:tbl>
    <w:p w14:paraId="158ECA37" w14:textId="77777777" w:rsidR="00DB5A49" w:rsidRPr="00E95457" w:rsidRDefault="00DB5A49">
      <w:pPr>
        <w:spacing w:after="20"/>
        <w:rPr>
          <w:rFonts w:ascii="Times New Roman" w:hAnsi="Times New Roman" w:cs="Times New Roman"/>
          <w:sz w:val="20"/>
          <w:szCs w:val="20"/>
        </w:rPr>
      </w:pPr>
    </w:p>
    <w:p w14:paraId="21F062BE"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Chain-of-custody record for every collection and transfer: evidence ID; description and source asset; collector; actual collection date/time in WAT; method/tool and version; hash algorithm and value when applicable; original and working-copy locations; each transfer’s from/to custodian, date/time, purpose, receipt acknowledgement and integrity check. No evidence has been collected for this assignment; all entries above are proposed actions, and actual timestamps, hashes and transfer records must be completed only when collection occurs.</w:t>
      </w:r>
    </w:p>
    <w:p w14:paraId="1E08E6CC"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lastRenderedPageBreak/>
        <w:t>3.3 Eradication, recovery and acceptance</w:t>
      </w:r>
    </w:p>
    <w:p w14:paraId="568AD66E"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Eradication and scope checks: establish likely initial access; identify affected hosts/accounts and persistence; check privileged/service-account activity, scheduled tasks, remote tools and other indicators; remove malicious components only after evidence preservation; rebuild compromised hosts from trusted media where integrity cannot be established; patch the exploited path if identified; rotate credentials and revoke sessions from a clean administrative device.</w:t>
      </w:r>
    </w:p>
    <w:p w14:paraId="27512E40"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 xml:space="preserve">Provisional recovery targets (subject to approval by the executive sponsor and service owners): restore the minimum safe learning service within 72 hours if a trusted recovery path is validated; complete </w:t>
      </w:r>
      <w:proofErr w:type="gramStart"/>
      <w:r w:rsidRPr="00E95457">
        <w:rPr>
          <w:rFonts w:ascii="Times New Roman" w:hAnsi="Times New Roman" w:cs="Times New Roman"/>
          <w:sz w:val="20"/>
          <w:szCs w:val="20"/>
        </w:rPr>
        <w:t>full service</w:t>
      </w:r>
      <w:proofErr w:type="gramEnd"/>
      <w:r w:rsidRPr="00E95457">
        <w:rPr>
          <w:rFonts w:ascii="Times New Roman" w:hAnsi="Times New Roman" w:cs="Times New Roman"/>
          <w:sz w:val="20"/>
          <w:szCs w:val="20"/>
        </w:rPr>
        <w:t xml:space="preserve"> restoration within seven days where feasible. These are planning targets, not guarantees. Proposed maximum data loss is the interval since the last verified clean recovery point; the known disconnected backup is Day −3 at 17:00, so potential data loss could exceed three days. The business owner must explicitly accept this risk, and no production restoration may proceed from a backup that has not passed isolated security and integrity checks. If targets cannot be met safely, communicate revised estimates and continuity alternatives.</w:t>
      </w:r>
    </w:p>
    <w:p w14:paraId="7068237D"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Recovery acceptance criteria: (1) system rebuilt or validated from a trusted source; (2) backup restore test completed and data integrity checked; (3) no known active indicators or unauthorised privileged sessions remain; (4) required security controls, logging and EDR are operating; (5) vulnerability/patch checks completed; (6) enhanced monitoring is in place with a named owner and period; (7) service owner confirms the required business functions and data are correct; (8) Incident Manager records approval and rollback plan. A successful backup-job status alone is insufficient. If criteria fail, keep the service isolated and continue investigation.</w:t>
      </w:r>
    </w:p>
    <w:p w14:paraId="6626753C"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t>Task 4: Stakeholder Communication and Escalation</w:t>
      </w:r>
    </w:p>
    <w:p w14:paraId="6C6C5E54"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4.1 Communication matrix</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5"/>
        <w:gridCol w:w="1267"/>
        <w:gridCol w:w="1613"/>
        <w:gridCol w:w="1507"/>
        <w:gridCol w:w="2284"/>
        <w:gridCol w:w="1613"/>
      </w:tblGrid>
      <w:tr w:rsidR="00DB5A49" w:rsidRPr="00E95457" w14:paraId="32929855" w14:textId="77777777">
        <w:trPr>
          <w:tblHeader/>
          <w:jc w:val="center"/>
        </w:trPr>
        <w:tc>
          <w:tcPr>
            <w:tcW w:w="1555" w:type="dxa"/>
            <w:shd w:val="clear" w:color="auto" w:fill="E7E6E6"/>
            <w:tcMar>
              <w:top w:w="70" w:type="dxa"/>
              <w:left w:w="70" w:type="dxa"/>
              <w:bottom w:w="70" w:type="dxa"/>
              <w:right w:w="70" w:type="dxa"/>
            </w:tcMar>
            <w:vAlign w:val="center"/>
          </w:tcPr>
          <w:p w14:paraId="146BAD1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Stakeholder</w:t>
            </w:r>
          </w:p>
        </w:tc>
        <w:tc>
          <w:tcPr>
            <w:tcW w:w="1267" w:type="dxa"/>
            <w:shd w:val="clear" w:color="auto" w:fill="E7E6E6"/>
            <w:tcMar>
              <w:top w:w="70" w:type="dxa"/>
              <w:left w:w="70" w:type="dxa"/>
              <w:bottom w:w="70" w:type="dxa"/>
              <w:right w:w="70" w:type="dxa"/>
            </w:tcMar>
            <w:vAlign w:val="center"/>
          </w:tcPr>
          <w:p w14:paraId="01DAEBB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When</w:t>
            </w:r>
          </w:p>
        </w:tc>
        <w:tc>
          <w:tcPr>
            <w:tcW w:w="1613" w:type="dxa"/>
            <w:shd w:val="clear" w:color="auto" w:fill="E7E6E6"/>
            <w:tcMar>
              <w:top w:w="70" w:type="dxa"/>
              <w:left w:w="70" w:type="dxa"/>
              <w:bottom w:w="70" w:type="dxa"/>
              <w:right w:w="70" w:type="dxa"/>
            </w:tcMar>
            <w:vAlign w:val="center"/>
          </w:tcPr>
          <w:p w14:paraId="4690DDE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Channel</w:t>
            </w:r>
          </w:p>
        </w:tc>
        <w:tc>
          <w:tcPr>
            <w:tcW w:w="1267" w:type="dxa"/>
            <w:shd w:val="clear" w:color="auto" w:fill="E7E6E6"/>
            <w:tcMar>
              <w:top w:w="70" w:type="dxa"/>
              <w:left w:w="70" w:type="dxa"/>
              <w:bottom w:w="70" w:type="dxa"/>
              <w:right w:w="70" w:type="dxa"/>
            </w:tcMar>
            <w:vAlign w:val="center"/>
          </w:tcPr>
          <w:p w14:paraId="3E9F049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Owner</w:t>
            </w:r>
          </w:p>
        </w:tc>
        <w:tc>
          <w:tcPr>
            <w:tcW w:w="2232" w:type="dxa"/>
            <w:shd w:val="clear" w:color="auto" w:fill="E7E6E6"/>
            <w:tcMar>
              <w:top w:w="70" w:type="dxa"/>
              <w:left w:w="70" w:type="dxa"/>
              <w:bottom w:w="70" w:type="dxa"/>
              <w:right w:w="70" w:type="dxa"/>
            </w:tcMar>
            <w:vAlign w:val="center"/>
          </w:tcPr>
          <w:p w14:paraId="75804C3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Content</w:t>
            </w:r>
          </w:p>
        </w:tc>
        <w:tc>
          <w:tcPr>
            <w:tcW w:w="1613" w:type="dxa"/>
            <w:shd w:val="clear" w:color="auto" w:fill="E7E6E6"/>
            <w:tcMar>
              <w:top w:w="70" w:type="dxa"/>
              <w:left w:w="70" w:type="dxa"/>
              <w:bottom w:w="70" w:type="dxa"/>
              <w:right w:w="70" w:type="dxa"/>
            </w:tcMar>
            <w:vAlign w:val="center"/>
          </w:tcPr>
          <w:p w14:paraId="55F852F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Control</w:t>
            </w:r>
          </w:p>
        </w:tc>
      </w:tr>
      <w:tr w:rsidR="00DB5A49" w:rsidRPr="00E95457" w14:paraId="544119F9" w14:textId="77777777">
        <w:trPr>
          <w:jc w:val="center"/>
        </w:trPr>
        <w:tc>
          <w:tcPr>
            <w:tcW w:w="1555" w:type="dxa"/>
            <w:shd w:val="clear" w:color="auto" w:fill="FFFFFF"/>
            <w:tcMar>
              <w:top w:w="70" w:type="dxa"/>
              <w:left w:w="70" w:type="dxa"/>
              <w:bottom w:w="70" w:type="dxa"/>
              <w:right w:w="70" w:type="dxa"/>
            </w:tcMar>
            <w:vAlign w:val="center"/>
          </w:tcPr>
          <w:p w14:paraId="3CEAB1D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Executive sponsor / management</w:t>
            </w:r>
          </w:p>
        </w:tc>
        <w:tc>
          <w:tcPr>
            <w:tcW w:w="1267" w:type="dxa"/>
            <w:shd w:val="clear" w:color="auto" w:fill="FFFFFF"/>
            <w:tcMar>
              <w:top w:w="70" w:type="dxa"/>
              <w:left w:w="70" w:type="dxa"/>
              <w:bottom w:w="70" w:type="dxa"/>
              <w:right w:w="70" w:type="dxa"/>
            </w:tcMar>
            <w:vAlign w:val="center"/>
          </w:tcPr>
          <w:p w14:paraId="12B68C4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Immediate, then at decision points</w:t>
            </w:r>
          </w:p>
        </w:tc>
        <w:tc>
          <w:tcPr>
            <w:tcW w:w="1613" w:type="dxa"/>
            <w:shd w:val="clear" w:color="auto" w:fill="FFFFFF"/>
            <w:tcMar>
              <w:top w:w="70" w:type="dxa"/>
              <w:left w:w="70" w:type="dxa"/>
              <w:bottom w:w="70" w:type="dxa"/>
              <w:right w:w="70" w:type="dxa"/>
            </w:tcMar>
            <w:vAlign w:val="center"/>
          </w:tcPr>
          <w:p w14:paraId="0031737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Verified phone; follow with approved written record when email is trusted</w:t>
            </w:r>
          </w:p>
        </w:tc>
        <w:tc>
          <w:tcPr>
            <w:tcW w:w="1267" w:type="dxa"/>
            <w:shd w:val="clear" w:color="auto" w:fill="FFFFFF"/>
            <w:tcMar>
              <w:top w:w="70" w:type="dxa"/>
              <w:left w:w="70" w:type="dxa"/>
              <w:bottom w:w="70" w:type="dxa"/>
              <w:right w:w="70" w:type="dxa"/>
            </w:tcMar>
            <w:vAlign w:val="center"/>
          </w:tcPr>
          <w:p w14:paraId="0426672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2232" w:type="dxa"/>
            <w:shd w:val="clear" w:color="auto" w:fill="FFFFFF"/>
            <w:tcMar>
              <w:top w:w="70" w:type="dxa"/>
              <w:left w:w="70" w:type="dxa"/>
              <w:bottom w:w="70" w:type="dxa"/>
              <w:right w:w="70" w:type="dxa"/>
            </w:tcMar>
            <w:vAlign w:val="center"/>
          </w:tcPr>
          <w:p w14:paraId="504F35D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Critical severity, scope, service impact, decision needed, known unknowns, next update time.</w:t>
            </w:r>
          </w:p>
        </w:tc>
        <w:tc>
          <w:tcPr>
            <w:tcW w:w="1613" w:type="dxa"/>
            <w:shd w:val="clear" w:color="auto" w:fill="FFFFFF"/>
            <w:tcMar>
              <w:top w:w="70" w:type="dxa"/>
              <w:left w:w="70" w:type="dxa"/>
              <w:bottom w:w="70" w:type="dxa"/>
              <w:right w:w="70" w:type="dxa"/>
            </w:tcMar>
            <w:vAlign w:val="center"/>
          </w:tcPr>
          <w:p w14:paraId="09D1E4B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 unsupported claims; record decisions and approval.</w:t>
            </w:r>
          </w:p>
        </w:tc>
      </w:tr>
      <w:tr w:rsidR="00DB5A49" w:rsidRPr="00E95457" w14:paraId="433E61C3" w14:textId="77777777">
        <w:trPr>
          <w:jc w:val="center"/>
        </w:trPr>
        <w:tc>
          <w:tcPr>
            <w:tcW w:w="1555" w:type="dxa"/>
            <w:shd w:val="clear" w:color="auto" w:fill="FFFFFF"/>
            <w:tcMar>
              <w:top w:w="70" w:type="dxa"/>
              <w:left w:w="70" w:type="dxa"/>
              <w:bottom w:w="70" w:type="dxa"/>
              <w:right w:w="70" w:type="dxa"/>
            </w:tcMar>
            <w:vAlign w:val="center"/>
          </w:tcPr>
          <w:p w14:paraId="608E54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CSIRT and IT staff</w:t>
            </w:r>
          </w:p>
        </w:tc>
        <w:tc>
          <w:tcPr>
            <w:tcW w:w="1267" w:type="dxa"/>
            <w:shd w:val="clear" w:color="auto" w:fill="FFFFFF"/>
            <w:tcMar>
              <w:top w:w="70" w:type="dxa"/>
              <w:left w:w="70" w:type="dxa"/>
              <w:bottom w:w="70" w:type="dxa"/>
              <w:right w:w="70" w:type="dxa"/>
            </w:tcMar>
            <w:vAlign w:val="center"/>
          </w:tcPr>
          <w:p w14:paraId="4F4114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Immediate; updates every 30–60 minutes during active containment</w:t>
            </w:r>
          </w:p>
        </w:tc>
        <w:tc>
          <w:tcPr>
            <w:tcW w:w="1613" w:type="dxa"/>
            <w:shd w:val="clear" w:color="auto" w:fill="FFFFFF"/>
            <w:tcMar>
              <w:top w:w="70" w:type="dxa"/>
              <w:left w:w="70" w:type="dxa"/>
              <w:bottom w:w="70" w:type="dxa"/>
              <w:right w:w="70" w:type="dxa"/>
            </w:tcMar>
            <w:vAlign w:val="center"/>
          </w:tcPr>
          <w:p w14:paraId="0EB0C30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Verified phone/SMS or agreed out-of-band channel</w:t>
            </w:r>
          </w:p>
        </w:tc>
        <w:tc>
          <w:tcPr>
            <w:tcW w:w="1267" w:type="dxa"/>
            <w:shd w:val="clear" w:color="auto" w:fill="FFFFFF"/>
            <w:tcMar>
              <w:top w:w="70" w:type="dxa"/>
              <w:left w:w="70" w:type="dxa"/>
              <w:bottom w:w="70" w:type="dxa"/>
              <w:right w:w="70" w:type="dxa"/>
            </w:tcMar>
            <w:vAlign w:val="center"/>
          </w:tcPr>
          <w:p w14:paraId="2E3740A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2232" w:type="dxa"/>
            <w:shd w:val="clear" w:color="auto" w:fill="FFFFFF"/>
            <w:tcMar>
              <w:top w:w="70" w:type="dxa"/>
              <w:left w:w="70" w:type="dxa"/>
              <w:bottom w:w="70" w:type="dxa"/>
              <w:right w:w="70" w:type="dxa"/>
            </w:tcMar>
            <w:vAlign w:val="center"/>
          </w:tcPr>
          <w:p w14:paraId="18B847B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Tasks, affected assets, do-not-do instructions, evidence handling and escalation route.</w:t>
            </w:r>
          </w:p>
        </w:tc>
        <w:tc>
          <w:tcPr>
            <w:tcW w:w="1613" w:type="dxa"/>
            <w:shd w:val="clear" w:color="auto" w:fill="FFFFFF"/>
            <w:tcMar>
              <w:top w:w="70" w:type="dxa"/>
              <w:left w:w="70" w:type="dxa"/>
              <w:bottom w:w="70" w:type="dxa"/>
              <w:right w:w="70" w:type="dxa"/>
            </w:tcMar>
            <w:vAlign w:val="center"/>
          </w:tcPr>
          <w:p w14:paraId="70A3494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Confirm receipt; use one decision log.</w:t>
            </w:r>
          </w:p>
        </w:tc>
      </w:tr>
      <w:tr w:rsidR="00DB5A49" w:rsidRPr="00E95457" w14:paraId="0006DAE4" w14:textId="77777777">
        <w:trPr>
          <w:jc w:val="center"/>
        </w:trPr>
        <w:tc>
          <w:tcPr>
            <w:tcW w:w="1555" w:type="dxa"/>
            <w:shd w:val="clear" w:color="auto" w:fill="FFFFFF"/>
            <w:tcMar>
              <w:top w:w="70" w:type="dxa"/>
              <w:left w:w="70" w:type="dxa"/>
              <w:bottom w:w="70" w:type="dxa"/>
              <w:right w:w="70" w:type="dxa"/>
            </w:tcMar>
            <w:vAlign w:val="center"/>
          </w:tcPr>
          <w:p w14:paraId="4B39483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Learners / examination cohort</w:t>
            </w:r>
          </w:p>
        </w:tc>
        <w:tc>
          <w:tcPr>
            <w:tcW w:w="1267" w:type="dxa"/>
            <w:shd w:val="clear" w:color="auto" w:fill="FFFFFF"/>
            <w:tcMar>
              <w:top w:w="70" w:type="dxa"/>
              <w:left w:w="70" w:type="dxa"/>
              <w:bottom w:w="70" w:type="dxa"/>
              <w:right w:w="70" w:type="dxa"/>
            </w:tcMar>
            <w:vAlign w:val="center"/>
          </w:tcPr>
          <w:p w14:paraId="6F9324D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Before 11:00 decision; update when facts change</w:t>
            </w:r>
          </w:p>
        </w:tc>
        <w:tc>
          <w:tcPr>
            <w:tcW w:w="1613" w:type="dxa"/>
            <w:shd w:val="clear" w:color="auto" w:fill="FFFFFF"/>
            <w:tcMar>
              <w:top w:w="70" w:type="dxa"/>
              <w:left w:w="70" w:type="dxa"/>
              <w:bottom w:w="70" w:type="dxa"/>
              <w:right w:w="70" w:type="dxa"/>
            </w:tcMar>
            <w:vAlign w:val="center"/>
          </w:tcPr>
          <w:p w14:paraId="7AF8356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Approved LMS banner only if trusted, plus verified SMS/website channel</w:t>
            </w:r>
          </w:p>
        </w:tc>
        <w:tc>
          <w:tcPr>
            <w:tcW w:w="1267" w:type="dxa"/>
            <w:shd w:val="clear" w:color="auto" w:fill="FFFFFF"/>
            <w:tcMar>
              <w:top w:w="70" w:type="dxa"/>
              <w:left w:w="70" w:type="dxa"/>
              <w:bottom w:w="70" w:type="dxa"/>
              <w:right w:w="70" w:type="dxa"/>
            </w:tcMar>
            <w:vAlign w:val="center"/>
          </w:tcPr>
          <w:p w14:paraId="1F2665C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 with Learning Services</w:t>
            </w:r>
          </w:p>
        </w:tc>
        <w:tc>
          <w:tcPr>
            <w:tcW w:w="2232" w:type="dxa"/>
            <w:shd w:val="clear" w:color="auto" w:fill="FFFFFF"/>
            <w:tcMar>
              <w:top w:w="70" w:type="dxa"/>
              <w:left w:w="70" w:type="dxa"/>
              <w:bottom w:w="70" w:type="dxa"/>
              <w:right w:w="70" w:type="dxa"/>
            </w:tcMar>
            <w:vAlign w:val="center"/>
          </w:tcPr>
          <w:p w14:paraId="1F1C1CC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Whether the examination proceeds, postponement/cancellation details, safe next steps and next update time.</w:t>
            </w:r>
          </w:p>
        </w:tc>
        <w:tc>
          <w:tcPr>
            <w:tcW w:w="1613" w:type="dxa"/>
            <w:shd w:val="clear" w:color="auto" w:fill="FFFFFF"/>
            <w:tcMar>
              <w:top w:w="70" w:type="dxa"/>
              <w:left w:w="70" w:type="dxa"/>
              <w:bottom w:w="70" w:type="dxa"/>
              <w:right w:w="70" w:type="dxa"/>
            </w:tcMar>
            <w:vAlign w:val="center"/>
          </w:tcPr>
          <w:p w14:paraId="1489A83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Do not speculate about personal-data exposure.</w:t>
            </w:r>
          </w:p>
        </w:tc>
      </w:tr>
      <w:tr w:rsidR="00DB5A49" w:rsidRPr="00E95457" w14:paraId="0E5B438A" w14:textId="77777777">
        <w:trPr>
          <w:jc w:val="center"/>
        </w:trPr>
        <w:tc>
          <w:tcPr>
            <w:tcW w:w="1555" w:type="dxa"/>
            <w:shd w:val="clear" w:color="auto" w:fill="FFFFFF"/>
            <w:tcMar>
              <w:top w:w="70" w:type="dxa"/>
              <w:left w:w="70" w:type="dxa"/>
              <w:bottom w:w="70" w:type="dxa"/>
              <w:right w:w="70" w:type="dxa"/>
            </w:tcMar>
            <w:vAlign w:val="center"/>
          </w:tcPr>
          <w:p w14:paraId="220803F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Teaching and administrative staff</w:t>
            </w:r>
          </w:p>
        </w:tc>
        <w:tc>
          <w:tcPr>
            <w:tcW w:w="1267" w:type="dxa"/>
            <w:shd w:val="clear" w:color="auto" w:fill="FFFFFF"/>
            <w:tcMar>
              <w:top w:w="70" w:type="dxa"/>
              <w:left w:w="70" w:type="dxa"/>
              <w:bottom w:w="70" w:type="dxa"/>
              <w:right w:w="70" w:type="dxa"/>
            </w:tcMar>
            <w:vAlign w:val="center"/>
          </w:tcPr>
          <w:p w14:paraId="288C075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As soon as operational instructions are approved</w:t>
            </w:r>
          </w:p>
        </w:tc>
        <w:tc>
          <w:tcPr>
            <w:tcW w:w="1613" w:type="dxa"/>
            <w:shd w:val="clear" w:color="auto" w:fill="FFFFFF"/>
            <w:tcMar>
              <w:top w:w="70" w:type="dxa"/>
              <w:left w:w="70" w:type="dxa"/>
              <w:bottom w:w="70" w:type="dxa"/>
              <w:right w:w="70" w:type="dxa"/>
            </w:tcMar>
            <w:vAlign w:val="center"/>
          </w:tcPr>
          <w:p w14:paraId="1F02BDC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Phone/SMS tree; approved staff notice</w:t>
            </w:r>
          </w:p>
        </w:tc>
        <w:tc>
          <w:tcPr>
            <w:tcW w:w="1267" w:type="dxa"/>
            <w:shd w:val="clear" w:color="auto" w:fill="FFFFFF"/>
            <w:tcMar>
              <w:top w:w="70" w:type="dxa"/>
              <w:left w:w="70" w:type="dxa"/>
              <w:bottom w:w="70" w:type="dxa"/>
              <w:right w:w="70" w:type="dxa"/>
            </w:tcMar>
            <w:vAlign w:val="center"/>
          </w:tcPr>
          <w:p w14:paraId="4737F42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w:t>
            </w:r>
          </w:p>
        </w:tc>
        <w:tc>
          <w:tcPr>
            <w:tcW w:w="2232" w:type="dxa"/>
            <w:shd w:val="clear" w:color="auto" w:fill="FFFFFF"/>
            <w:tcMar>
              <w:top w:w="70" w:type="dxa"/>
              <w:left w:w="70" w:type="dxa"/>
              <w:bottom w:w="70" w:type="dxa"/>
              <w:right w:w="70" w:type="dxa"/>
            </w:tcMar>
            <w:vAlign w:val="center"/>
          </w:tcPr>
          <w:p w14:paraId="489D789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What systems to avoid, how to report suspicious activity, service status and approved learner response.</w:t>
            </w:r>
          </w:p>
        </w:tc>
        <w:tc>
          <w:tcPr>
            <w:tcW w:w="1613" w:type="dxa"/>
            <w:shd w:val="clear" w:color="auto" w:fill="FFFFFF"/>
            <w:tcMar>
              <w:top w:w="70" w:type="dxa"/>
              <w:left w:w="70" w:type="dxa"/>
              <w:bottom w:w="70" w:type="dxa"/>
              <w:right w:w="70" w:type="dxa"/>
            </w:tcMar>
            <w:vAlign w:val="center"/>
          </w:tcPr>
          <w:p w14:paraId="5C283A8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Do not forward ransom notes or investigate independently.</w:t>
            </w:r>
          </w:p>
        </w:tc>
      </w:tr>
      <w:tr w:rsidR="00DB5A49" w:rsidRPr="00E95457" w14:paraId="61F722AF" w14:textId="77777777">
        <w:trPr>
          <w:jc w:val="center"/>
        </w:trPr>
        <w:tc>
          <w:tcPr>
            <w:tcW w:w="1555" w:type="dxa"/>
            <w:shd w:val="clear" w:color="auto" w:fill="FFFFFF"/>
            <w:tcMar>
              <w:top w:w="70" w:type="dxa"/>
              <w:left w:w="70" w:type="dxa"/>
              <w:bottom w:w="70" w:type="dxa"/>
              <w:right w:w="70" w:type="dxa"/>
            </w:tcMar>
            <w:vAlign w:val="center"/>
          </w:tcPr>
          <w:p w14:paraId="5E3AB27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Legal / privacy adviser</w:t>
            </w:r>
          </w:p>
        </w:tc>
        <w:tc>
          <w:tcPr>
            <w:tcW w:w="1267" w:type="dxa"/>
            <w:shd w:val="clear" w:color="auto" w:fill="FFFFFF"/>
            <w:tcMar>
              <w:top w:w="70" w:type="dxa"/>
              <w:left w:w="70" w:type="dxa"/>
              <w:bottom w:w="70" w:type="dxa"/>
              <w:right w:w="70" w:type="dxa"/>
            </w:tcMar>
            <w:vAlign w:val="center"/>
          </w:tcPr>
          <w:p w14:paraId="0CDD54F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As soon as possible after E02/E04 are triaged; update on new evidence</w:t>
            </w:r>
          </w:p>
        </w:tc>
        <w:tc>
          <w:tcPr>
            <w:tcW w:w="1613" w:type="dxa"/>
            <w:shd w:val="clear" w:color="auto" w:fill="FFFFFF"/>
            <w:tcMar>
              <w:top w:w="70" w:type="dxa"/>
              <w:left w:w="70" w:type="dxa"/>
              <w:bottom w:w="70" w:type="dxa"/>
              <w:right w:w="70" w:type="dxa"/>
            </w:tcMar>
            <w:vAlign w:val="center"/>
          </w:tcPr>
          <w:p w14:paraId="2210C05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Verified phone and secure approved channel</w:t>
            </w:r>
          </w:p>
        </w:tc>
        <w:tc>
          <w:tcPr>
            <w:tcW w:w="1267" w:type="dxa"/>
            <w:shd w:val="clear" w:color="auto" w:fill="FFFFFF"/>
            <w:tcMar>
              <w:top w:w="70" w:type="dxa"/>
              <w:left w:w="70" w:type="dxa"/>
              <w:bottom w:w="70" w:type="dxa"/>
              <w:right w:w="70" w:type="dxa"/>
            </w:tcMar>
            <w:vAlign w:val="center"/>
          </w:tcPr>
          <w:p w14:paraId="77AF060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2232" w:type="dxa"/>
            <w:shd w:val="clear" w:color="auto" w:fill="FFFFFF"/>
            <w:tcMar>
              <w:top w:w="70" w:type="dxa"/>
              <w:left w:w="70" w:type="dxa"/>
              <w:bottom w:w="70" w:type="dxa"/>
              <w:right w:w="70" w:type="dxa"/>
            </w:tcMar>
            <w:vAlign w:val="center"/>
          </w:tcPr>
          <w:p w14:paraId="1086CDC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Potential personal-data exposure, affected systems, evidence and uncertainty.</w:t>
            </w:r>
          </w:p>
        </w:tc>
        <w:tc>
          <w:tcPr>
            <w:tcW w:w="1613" w:type="dxa"/>
            <w:shd w:val="clear" w:color="auto" w:fill="FFFFFF"/>
            <w:tcMar>
              <w:top w:w="70" w:type="dxa"/>
              <w:left w:w="70" w:type="dxa"/>
              <w:bottom w:w="70" w:type="dxa"/>
              <w:right w:w="70" w:type="dxa"/>
            </w:tcMar>
            <w:vAlign w:val="center"/>
          </w:tcPr>
          <w:p w14:paraId="1E91FF2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Adviser determines applicable obligations, recipients and deadlines.</w:t>
            </w:r>
          </w:p>
        </w:tc>
      </w:tr>
      <w:tr w:rsidR="00DB5A49" w:rsidRPr="00E95457" w14:paraId="1575F67E" w14:textId="77777777">
        <w:trPr>
          <w:jc w:val="center"/>
        </w:trPr>
        <w:tc>
          <w:tcPr>
            <w:tcW w:w="1555" w:type="dxa"/>
            <w:shd w:val="clear" w:color="auto" w:fill="FFFFFF"/>
            <w:tcMar>
              <w:top w:w="70" w:type="dxa"/>
              <w:left w:w="70" w:type="dxa"/>
              <w:bottom w:w="70" w:type="dxa"/>
              <w:right w:w="70" w:type="dxa"/>
            </w:tcMar>
            <w:vAlign w:val="center"/>
          </w:tcPr>
          <w:p w14:paraId="60FA7C6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Service providers / external IR / </w:t>
            </w:r>
            <w:r w:rsidRPr="00E95457">
              <w:rPr>
                <w:rFonts w:ascii="Times New Roman" w:hAnsi="Times New Roman" w:cs="Times New Roman"/>
                <w:sz w:val="20"/>
                <w:szCs w:val="20"/>
              </w:rPr>
              <w:lastRenderedPageBreak/>
              <w:t>cloud and backup vendors</w:t>
            </w:r>
          </w:p>
        </w:tc>
        <w:tc>
          <w:tcPr>
            <w:tcW w:w="1267" w:type="dxa"/>
            <w:shd w:val="clear" w:color="auto" w:fill="FFFFFF"/>
            <w:tcMar>
              <w:top w:w="70" w:type="dxa"/>
              <w:left w:w="70" w:type="dxa"/>
              <w:bottom w:w="70" w:type="dxa"/>
              <w:right w:w="70" w:type="dxa"/>
            </w:tcMar>
            <w:vAlign w:val="center"/>
          </w:tcPr>
          <w:p w14:paraId="0483335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Early where relevant; as </w:t>
            </w:r>
            <w:r w:rsidRPr="00E95457">
              <w:rPr>
                <w:rFonts w:ascii="Times New Roman" w:hAnsi="Times New Roman" w:cs="Times New Roman"/>
                <w:sz w:val="20"/>
                <w:szCs w:val="20"/>
              </w:rPr>
              <w:lastRenderedPageBreak/>
              <w:t>scope clarifies</w:t>
            </w:r>
          </w:p>
        </w:tc>
        <w:tc>
          <w:tcPr>
            <w:tcW w:w="1613" w:type="dxa"/>
            <w:shd w:val="clear" w:color="auto" w:fill="FFFFFF"/>
            <w:tcMar>
              <w:top w:w="70" w:type="dxa"/>
              <w:left w:w="70" w:type="dxa"/>
              <w:bottom w:w="70" w:type="dxa"/>
              <w:right w:w="70" w:type="dxa"/>
            </w:tcMar>
            <w:vAlign w:val="center"/>
          </w:tcPr>
          <w:p w14:paraId="3854713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Known support contacts and </w:t>
            </w:r>
            <w:r w:rsidRPr="00E95457">
              <w:rPr>
                <w:rFonts w:ascii="Times New Roman" w:hAnsi="Times New Roman" w:cs="Times New Roman"/>
                <w:sz w:val="20"/>
                <w:szCs w:val="20"/>
              </w:rPr>
              <w:lastRenderedPageBreak/>
              <w:t>verified support portal/phone</w:t>
            </w:r>
          </w:p>
        </w:tc>
        <w:tc>
          <w:tcPr>
            <w:tcW w:w="1267" w:type="dxa"/>
            <w:shd w:val="clear" w:color="auto" w:fill="FFFFFF"/>
            <w:tcMar>
              <w:top w:w="70" w:type="dxa"/>
              <w:left w:w="70" w:type="dxa"/>
              <w:bottom w:w="70" w:type="dxa"/>
              <w:right w:w="70" w:type="dxa"/>
            </w:tcMar>
            <w:vAlign w:val="center"/>
          </w:tcPr>
          <w:p w14:paraId="1A88D73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IT Operations Lead</w:t>
            </w:r>
          </w:p>
        </w:tc>
        <w:tc>
          <w:tcPr>
            <w:tcW w:w="2232" w:type="dxa"/>
            <w:shd w:val="clear" w:color="auto" w:fill="FFFFFF"/>
            <w:tcMar>
              <w:top w:w="70" w:type="dxa"/>
              <w:left w:w="70" w:type="dxa"/>
              <w:bottom w:w="70" w:type="dxa"/>
              <w:right w:w="70" w:type="dxa"/>
            </w:tcMar>
            <w:vAlign w:val="center"/>
          </w:tcPr>
          <w:p w14:paraId="0EB58A0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Technical indicators, affected tenant/system, </w:t>
            </w:r>
            <w:r w:rsidRPr="00E95457">
              <w:rPr>
                <w:rFonts w:ascii="Times New Roman" w:hAnsi="Times New Roman" w:cs="Times New Roman"/>
                <w:sz w:val="20"/>
                <w:szCs w:val="20"/>
              </w:rPr>
              <w:lastRenderedPageBreak/>
              <w:t>logs to preserve, containment requests.</w:t>
            </w:r>
          </w:p>
        </w:tc>
        <w:tc>
          <w:tcPr>
            <w:tcW w:w="1613" w:type="dxa"/>
            <w:shd w:val="clear" w:color="auto" w:fill="FFFFFF"/>
            <w:tcMar>
              <w:top w:w="70" w:type="dxa"/>
              <w:left w:w="70" w:type="dxa"/>
              <w:bottom w:w="70" w:type="dxa"/>
              <w:right w:w="70" w:type="dxa"/>
            </w:tcMar>
            <w:vAlign w:val="center"/>
          </w:tcPr>
          <w:p w14:paraId="657D5D6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 xml:space="preserve">Verify identity and authority </w:t>
            </w:r>
            <w:r w:rsidRPr="00E95457">
              <w:rPr>
                <w:rFonts w:ascii="Times New Roman" w:hAnsi="Times New Roman" w:cs="Times New Roman"/>
                <w:sz w:val="20"/>
                <w:szCs w:val="20"/>
              </w:rPr>
              <w:lastRenderedPageBreak/>
              <w:t>before sharing data; record ticket IDs.</w:t>
            </w:r>
          </w:p>
        </w:tc>
      </w:tr>
      <w:tr w:rsidR="00DB5A49" w:rsidRPr="00E95457" w14:paraId="0CB08E99" w14:textId="77777777">
        <w:trPr>
          <w:jc w:val="center"/>
        </w:trPr>
        <w:tc>
          <w:tcPr>
            <w:tcW w:w="1555" w:type="dxa"/>
            <w:shd w:val="clear" w:color="auto" w:fill="FFFFFF"/>
            <w:tcMar>
              <w:top w:w="70" w:type="dxa"/>
              <w:left w:w="70" w:type="dxa"/>
              <w:bottom w:w="70" w:type="dxa"/>
              <w:right w:w="70" w:type="dxa"/>
            </w:tcMar>
            <w:vAlign w:val="center"/>
          </w:tcPr>
          <w:p w14:paraId="697DF5B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Regulators / law enforcement, if indicated</w:t>
            </w:r>
          </w:p>
        </w:tc>
        <w:tc>
          <w:tcPr>
            <w:tcW w:w="1267" w:type="dxa"/>
            <w:shd w:val="clear" w:color="auto" w:fill="FFFFFF"/>
            <w:tcMar>
              <w:top w:w="70" w:type="dxa"/>
              <w:left w:w="70" w:type="dxa"/>
              <w:bottom w:w="70" w:type="dxa"/>
              <w:right w:w="70" w:type="dxa"/>
            </w:tcMar>
            <w:vAlign w:val="center"/>
          </w:tcPr>
          <w:p w14:paraId="20488BA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Timing decided by legal/privacy advice and incident facts</w:t>
            </w:r>
          </w:p>
        </w:tc>
        <w:tc>
          <w:tcPr>
            <w:tcW w:w="1613" w:type="dxa"/>
            <w:shd w:val="clear" w:color="auto" w:fill="FFFFFF"/>
            <w:tcMar>
              <w:top w:w="70" w:type="dxa"/>
              <w:left w:w="70" w:type="dxa"/>
              <w:bottom w:w="70" w:type="dxa"/>
              <w:right w:w="70" w:type="dxa"/>
            </w:tcMar>
            <w:vAlign w:val="center"/>
          </w:tcPr>
          <w:p w14:paraId="1A22708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Official verified reporting channels</w:t>
            </w:r>
          </w:p>
        </w:tc>
        <w:tc>
          <w:tcPr>
            <w:tcW w:w="1267" w:type="dxa"/>
            <w:shd w:val="clear" w:color="auto" w:fill="FFFFFF"/>
            <w:tcMar>
              <w:top w:w="70" w:type="dxa"/>
              <w:left w:w="70" w:type="dxa"/>
              <w:bottom w:w="70" w:type="dxa"/>
              <w:right w:w="70" w:type="dxa"/>
            </w:tcMar>
            <w:vAlign w:val="center"/>
          </w:tcPr>
          <w:p w14:paraId="3643528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Legal/Privacy Adviser; executive approval as required</w:t>
            </w:r>
          </w:p>
        </w:tc>
        <w:tc>
          <w:tcPr>
            <w:tcW w:w="2232" w:type="dxa"/>
            <w:shd w:val="clear" w:color="auto" w:fill="FFFFFF"/>
            <w:tcMar>
              <w:top w:w="70" w:type="dxa"/>
              <w:left w:w="70" w:type="dxa"/>
              <w:bottom w:w="70" w:type="dxa"/>
              <w:right w:w="70" w:type="dxa"/>
            </w:tcMar>
            <w:vAlign w:val="center"/>
          </w:tcPr>
          <w:p w14:paraId="4FC2692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Factual incident details and supported evidence; comply with applicable rules.</w:t>
            </w:r>
          </w:p>
        </w:tc>
        <w:tc>
          <w:tcPr>
            <w:tcW w:w="1613" w:type="dxa"/>
            <w:shd w:val="clear" w:color="auto" w:fill="FFFFFF"/>
            <w:tcMar>
              <w:top w:w="70" w:type="dxa"/>
              <w:left w:w="70" w:type="dxa"/>
              <w:bottom w:w="70" w:type="dxa"/>
              <w:right w:w="70" w:type="dxa"/>
            </w:tcMar>
            <w:vAlign w:val="center"/>
          </w:tcPr>
          <w:p w14:paraId="7047C72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Do not assert a statutory deadline without confirming jurisdiction and applicability.</w:t>
            </w:r>
          </w:p>
        </w:tc>
      </w:tr>
      <w:tr w:rsidR="00DB5A49" w:rsidRPr="00E95457" w14:paraId="5D14FF3A" w14:textId="77777777">
        <w:trPr>
          <w:jc w:val="center"/>
        </w:trPr>
        <w:tc>
          <w:tcPr>
            <w:tcW w:w="1555" w:type="dxa"/>
            <w:shd w:val="clear" w:color="auto" w:fill="FFFFFF"/>
            <w:tcMar>
              <w:top w:w="70" w:type="dxa"/>
              <w:left w:w="70" w:type="dxa"/>
              <w:bottom w:w="70" w:type="dxa"/>
              <w:right w:w="70" w:type="dxa"/>
            </w:tcMar>
            <w:vAlign w:val="center"/>
          </w:tcPr>
          <w:p w14:paraId="6C5B2C4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Media / public</w:t>
            </w:r>
          </w:p>
        </w:tc>
        <w:tc>
          <w:tcPr>
            <w:tcW w:w="1267" w:type="dxa"/>
            <w:shd w:val="clear" w:color="auto" w:fill="FFFFFF"/>
            <w:tcMar>
              <w:top w:w="70" w:type="dxa"/>
              <w:left w:w="70" w:type="dxa"/>
              <w:bottom w:w="70" w:type="dxa"/>
              <w:right w:w="70" w:type="dxa"/>
            </w:tcMar>
            <w:vAlign w:val="center"/>
          </w:tcPr>
          <w:p w14:paraId="00BE1EC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Only when necessary and approved</w:t>
            </w:r>
          </w:p>
        </w:tc>
        <w:tc>
          <w:tcPr>
            <w:tcW w:w="1613" w:type="dxa"/>
            <w:shd w:val="clear" w:color="auto" w:fill="FFFFFF"/>
            <w:tcMar>
              <w:top w:w="70" w:type="dxa"/>
              <w:left w:w="70" w:type="dxa"/>
              <w:bottom w:w="70" w:type="dxa"/>
              <w:right w:w="70" w:type="dxa"/>
            </w:tcMar>
            <w:vAlign w:val="center"/>
          </w:tcPr>
          <w:p w14:paraId="18AE4A8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Single spokesperson; approved statement</w:t>
            </w:r>
          </w:p>
        </w:tc>
        <w:tc>
          <w:tcPr>
            <w:tcW w:w="1267" w:type="dxa"/>
            <w:shd w:val="clear" w:color="auto" w:fill="FFFFFF"/>
            <w:tcMar>
              <w:top w:w="70" w:type="dxa"/>
              <w:left w:w="70" w:type="dxa"/>
              <w:bottom w:w="70" w:type="dxa"/>
              <w:right w:w="70" w:type="dxa"/>
            </w:tcMar>
            <w:vAlign w:val="center"/>
          </w:tcPr>
          <w:p w14:paraId="716EA96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w:t>
            </w:r>
          </w:p>
        </w:tc>
        <w:tc>
          <w:tcPr>
            <w:tcW w:w="2232" w:type="dxa"/>
            <w:shd w:val="clear" w:color="auto" w:fill="FFFFFF"/>
            <w:tcMar>
              <w:top w:w="70" w:type="dxa"/>
              <w:left w:w="70" w:type="dxa"/>
              <w:bottom w:w="70" w:type="dxa"/>
              <w:right w:w="70" w:type="dxa"/>
            </w:tcMar>
            <w:vAlign w:val="center"/>
          </w:tcPr>
          <w:p w14:paraId="3D67051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Brief verified holding statement and where to obtain updates.</w:t>
            </w:r>
          </w:p>
        </w:tc>
        <w:tc>
          <w:tcPr>
            <w:tcW w:w="1613" w:type="dxa"/>
            <w:shd w:val="clear" w:color="auto" w:fill="FFFFFF"/>
            <w:tcMar>
              <w:top w:w="70" w:type="dxa"/>
              <w:left w:w="70" w:type="dxa"/>
              <w:bottom w:w="70" w:type="dxa"/>
              <w:right w:w="70" w:type="dxa"/>
            </w:tcMar>
            <w:vAlign w:val="center"/>
          </w:tcPr>
          <w:p w14:paraId="343B2C0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 staff speculation; preserve consistency and privacy.</w:t>
            </w:r>
          </w:p>
        </w:tc>
      </w:tr>
    </w:tbl>
    <w:p w14:paraId="0990497D" w14:textId="77777777" w:rsidR="00DB5A49" w:rsidRPr="00E95457" w:rsidRDefault="00DB5A49">
      <w:pPr>
        <w:spacing w:after="20"/>
        <w:rPr>
          <w:rFonts w:ascii="Times New Roman" w:hAnsi="Times New Roman" w:cs="Times New Roman"/>
          <w:sz w:val="20"/>
          <w:szCs w:val="20"/>
        </w:rPr>
      </w:pPr>
    </w:p>
    <w:p w14:paraId="7F5FE5B9"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4.2 Executive briefing (150–200 words)</w:t>
      </w:r>
    </w:p>
    <w:p w14:paraId="1CFCD595"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At 08:45 WAT on Monday, Northbridge Skills Institute is managing a Critical suspected ransomware incident. EDR/helpdesk reports show mass file changes on FIN-PC07, while FS01 contains .locked files and a ransom note (E06). Learners can reach the LMS login page but cannot open materials or submit assessments (E07). The 11:00 examination for 100 learners is therefore at immediate risk.</w:t>
      </w:r>
      <w:r w:rsidRPr="00E95457">
        <w:rPr>
          <w:rFonts w:ascii="Times New Roman" w:hAnsi="Times New Roman" w:cs="Times New Roman"/>
          <w:sz w:val="20"/>
          <w:szCs w:val="20"/>
        </w:rPr>
        <w:br/>
      </w:r>
      <w:r w:rsidRPr="00E95457">
        <w:rPr>
          <w:rFonts w:ascii="Times New Roman" w:hAnsi="Times New Roman" w:cs="Times New Roman"/>
          <w:sz w:val="20"/>
          <w:szCs w:val="20"/>
        </w:rPr>
        <w:br/>
        <w:t>The incident may extend beyond file encryption. A finance account signed in from an unfamiliar IP and device (E02), the svc_backup account made unusual administrator logons to FS01 and BAK01 (E03), and FIN-PC07 uploaded 1.2 GB to unfamiliar cloud storage (E04). These records warrant investigation but do not, by themselves, prove data theft or identify the attacker. Backup job reports show success, but neither backup path has been tested recently and recoverability is not established (E05).</w:t>
      </w:r>
      <w:r w:rsidRPr="00E95457">
        <w:rPr>
          <w:rFonts w:ascii="Times New Roman" w:hAnsi="Times New Roman" w:cs="Times New Roman"/>
          <w:sz w:val="20"/>
          <w:szCs w:val="20"/>
        </w:rPr>
        <w:br/>
      </w:r>
      <w:r w:rsidRPr="00E95457">
        <w:rPr>
          <w:rFonts w:ascii="Times New Roman" w:hAnsi="Times New Roman" w:cs="Times New Roman"/>
          <w:sz w:val="20"/>
          <w:szCs w:val="20"/>
        </w:rPr>
        <w:br/>
        <w:t>The response team is isolating affected assets, protecting backups, preserving logs and validating the scope. Management must decide the examination arrangement with Learning Services; an unverified system or backup must not be returned to service solely to meet the scheduled time. We will provide the next update through verified phone channels by 09:15 WAT. Legal/privacy advice will assess any reporting obligations as evidence develops.</w:t>
      </w:r>
    </w:p>
    <w:p w14:paraId="2A9A73D8"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Word count: 199 words.</w:t>
      </w:r>
    </w:p>
    <w:p w14:paraId="025B0096"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4.3 Learner notice (100–150 words)</w:t>
      </w:r>
    </w:p>
    <w:p w14:paraId="7832292B"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Northbridge Skills Institute is investigating a technical incident affecting access to learning materials and assessment submission. The 11:00 examination for the affected cohort is under urgent review. Please do not repeatedly attempt to submit work while the service is unavailable. We will confirm whether the examination will proceed, be postponed or be rescheduled through the Institute’s verified SMS channel and official website once a decision has been approved.</w:t>
      </w:r>
      <w:r w:rsidRPr="00E95457">
        <w:rPr>
          <w:rFonts w:ascii="Times New Roman" w:hAnsi="Times New Roman" w:cs="Times New Roman"/>
          <w:sz w:val="20"/>
          <w:szCs w:val="20"/>
        </w:rPr>
        <w:br/>
      </w:r>
      <w:r w:rsidRPr="00E95457">
        <w:rPr>
          <w:rFonts w:ascii="Times New Roman" w:hAnsi="Times New Roman" w:cs="Times New Roman"/>
          <w:sz w:val="20"/>
          <w:szCs w:val="20"/>
        </w:rPr>
        <w:br/>
        <w:t>Do not open unexpected attachments or respond to messages claiming to offer a fix. If you receive a suspicious message, report it to the helpdesk using the usual phone contact. We are investigating the incident and have not yet confirmed its full scope. We will provide a further update by 10:00 WAT, or sooner if a decision is made. Please follow only official Institute updates.</w:t>
      </w:r>
    </w:p>
    <w:p w14:paraId="37625D0C"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Word count: 133 words.</w:t>
      </w:r>
    </w:p>
    <w:p w14:paraId="53985AAB"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Escalation and privacy rule: operational notices explain service status and practical next steps. A formal breach notification is separate and must be assessed by the Legal/Privacy Adviser against the applicable jurisdiction, contract and evidence. Do not claim that data was or was not stolen until the investigation supports that statement.</w:t>
      </w:r>
    </w:p>
    <w:p w14:paraId="16DB2CA3"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lastRenderedPageBreak/>
        <w:t>Task 5: Tabletop Exercise and Improvement Plan</w:t>
      </w:r>
    </w:p>
    <w:p w14:paraId="714C2CDF"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5.1 Exercise design (60 minutes)</w:t>
      </w:r>
    </w:p>
    <w:p w14:paraId="1262680B"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Purpose: test decision authority, evidence preservation, backup protection, service continuity, communications and escalation under pressure. This is a simulation, not a record of a real incident.</w:t>
      </w:r>
    </w:p>
    <w:p w14:paraId="643E1961"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Participants: Incident Manager, Security Analyst, Forensics Lead, IT Operations Lead, Learning Services owner, Legal/Privacy Adviser and Communications Lead. Each participant role is played individually for this assignment; decisions below are simulated.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4320"/>
        <w:gridCol w:w="4032"/>
      </w:tblGrid>
      <w:tr w:rsidR="00DB5A49" w:rsidRPr="00E95457" w14:paraId="6E4A75A1" w14:textId="77777777">
        <w:trPr>
          <w:tblHeader/>
          <w:jc w:val="center"/>
        </w:trPr>
        <w:tc>
          <w:tcPr>
            <w:tcW w:w="1440" w:type="dxa"/>
            <w:shd w:val="clear" w:color="auto" w:fill="E7E6E6"/>
            <w:tcMar>
              <w:top w:w="70" w:type="dxa"/>
              <w:left w:w="70" w:type="dxa"/>
              <w:bottom w:w="70" w:type="dxa"/>
              <w:right w:w="70" w:type="dxa"/>
            </w:tcMar>
            <w:vAlign w:val="center"/>
          </w:tcPr>
          <w:p w14:paraId="3D607E9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Exercise time</w:t>
            </w:r>
          </w:p>
        </w:tc>
        <w:tc>
          <w:tcPr>
            <w:tcW w:w="4320" w:type="dxa"/>
            <w:shd w:val="clear" w:color="auto" w:fill="E7E6E6"/>
            <w:tcMar>
              <w:top w:w="70" w:type="dxa"/>
              <w:left w:w="70" w:type="dxa"/>
              <w:bottom w:w="70" w:type="dxa"/>
              <w:right w:w="70" w:type="dxa"/>
            </w:tcMar>
            <w:vAlign w:val="center"/>
          </w:tcPr>
          <w:p w14:paraId="39E57DB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Activity / inject</w:t>
            </w:r>
          </w:p>
        </w:tc>
        <w:tc>
          <w:tcPr>
            <w:tcW w:w="4032" w:type="dxa"/>
            <w:shd w:val="clear" w:color="auto" w:fill="E7E6E6"/>
            <w:tcMar>
              <w:top w:w="70" w:type="dxa"/>
              <w:left w:w="70" w:type="dxa"/>
              <w:bottom w:w="70" w:type="dxa"/>
              <w:right w:w="70" w:type="dxa"/>
            </w:tcMar>
            <w:vAlign w:val="center"/>
          </w:tcPr>
          <w:p w14:paraId="3413951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Expected focus</w:t>
            </w:r>
          </w:p>
        </w:tc>
      </w:tr>
      <w:tr w:rsidR="00DB5A49" w:rsidRPr="00E95457" w14:paraId="44C8CB23" w14:textId="77777777">
        <w:trPr>
          <w:jc w:val="center"/>
        </w:trPr>
        <w:tc>
          <w:tcPr>
            <w:tcW w:w="1440" w:type="dxa"/>
            <w:shd w:val="clear" w:color="auto" w:fill="FFFFFF"/>
            <w:tcMar>
              <w:top w:w="70" w:type="dxa"/>
              <w:left w:w="70" w:type="dxa"/>
              <w:bottom w:w="70" w:type="dxa"/>
              <w:right w:w="70" w:type="dxa"/>
            </w:tcMar>
            <w:vAlign w:val="center"/>
          </w:tcPr>
          <w:p w14:paraId="398F942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0–10 min</w:t>
            </w:r>
          </w:p>
        </w:tc>
        <w:tc>
          <w:tcPr>
            <w:tcW w:w="4320" w:type="dxa"/>
            <w:shd w:val="clear" w:color="auto" w:fill="FFFFFF"/>
            <w:tcMar>
              <w:top w:w="70" w:type="dxa"/>
              <w:left w:w="70" w:type="dxa"/>
              <w:bottom w:w="70" w:type="dxa"/>
              <w:right w:w="70" w:type="dxa"/>
            </w:tcMar>
            <w:vAlign w:val="center"/>
          </w:tcPr>
          <w:p w14:paraId="54328C8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Read initial evidence E01–E08 and establish incident command.</w:t>
            </w:r>
          </w:p>
        </w:tc>
        <w:tc>
          <w:tcPr>
            <w:tcW w:w="4032" w:type="dxa"/>
            <w:shd w:val="clear" w:color="auto" w:fill="FFFFFF"/>
            <w:tcMar>
              <w:top w:w="70" w:type="dxa"/>
              <w:left w:w="70" w:type="dxa"/>
              <w:bottom w:w="70" w:type="dxa"/>
              <w:right w:w="70" w:type="dxa"/>
            </w:tcMar>
            <w:vAlign w:val="center"/>
          </w:tcPr>
          <w:p w14:paraId="32460F6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Classify severity, name decision owner, use WAT timestamps, confirm out-of-band contact.</w:t>
            </w:r>
          </w:p>
        </w:tc>
      </w:tr>
      <w:tr w:rsidR="00DB5A49" w:rsidRPr="00E95457" w14:paraId="7B324D26" w14:textId="77777777">
        <w:trPr>
          <w:jc w:val="center"/>
        </w:trPr>
        <w:tc>
          <w:tcPr>
            <w:tcW w:w="1440" w:type="dxa"/>
            <w:shd w:val="clear" w:color="auto" w:fill="FFFFFF"/>
            <w:tcMar>
              <w:top w:w="70" w:type="dxa"/>
              <w:left w:w="70" w:type="dxa"/>
              <w:bottom w:w="70" w:type="dxa"/>
              <w:right w:w="70" w:type="dxa"/>
            </w:tcMar>
            <w:vAlign w:val="center"/>
          </w:tcPr>
          <w:p w14:paraId="6625E1D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10</w:t>
            </w:r>
          </w:p>
        </w:tc>
        <w:tc>
          <w:tcPr>
            <w:tcW w:w="4320" w:type="dxa"/>
            <w:shd w:val="clear" w:color="auto" w:fill="FFFFFF"/>
            <w:tcMar>
              <w:top w:w="70" w:type="dxa"/>
              <w:left w:w="70" w:type="dxa"/>
              <w:bottom w:w="70" w:type="dxa"/>
              <w:right w:w="70" w:type="dxa"/>
            </w:tcMar>
            <w:vAlign w:val="center"/>
          </w:tcPr>
          <w:p w14:paraId="5655028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Management asks to reopen the learning portal before the 11:00 examination even if the latest backup is unverified.</w:t>
            </w:r>
          </w:p>
        </w:tc>
        <w:tc>
          <w:tcPr>
            <w:tcW w:w="4032" w:type="dxa"/>
            <w:shd w:val="clear" w:color="auto" w:fill="FFFFFF"/>
            <w:tcMar>
              <w:top w:w="70" w:type="dxa"/>
              <w:left w:w="70" w:type="dxa"/>
              <w:bottom w:w="70" w:type="dxa"/>
              <w:right w:w="70" w:type="dxa"/>
            </w:tcMar>
            <w:vAlign w:val="center"/>
          </w:tcPr>
          <w:p w14:paraId="164F4C6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Resist unsafe recovery; provide options and escalate examination decision.</w:t>
            </w:r>
          </w:p>
        </w:tc>
      </w:tr>
      <w:tr w:rsidR="00DB5A49" w:rsidRPr="00E95457" w14:paraId="18F33886" w14:textId="77777777">
        <w:trPr>
          <w:jc w:val="center"/>
        </w:trPr>
        <w:tc>
          <w:tcPr>
            <w:tcW w:w="1440" w:type="dxa"/>
            <w:shd w:val="clear" w:color="auto" w:fill="FFFFFF"/>
            <w:tcMar>
              <w:top w:w="70" w:type="dxa"/>
              <w:left w:w="70" w:type="dxa"/>
              <w:bottom w:w="70" w:type="dxa"/>
              <w:right w:w="70" w:type="dxa"/>
            </w:tcMar>
            <w:vAlign w:val="center"/>
          </w:tcPr>
          <w:p w14:paraId="53C6AD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10–20 min</w:t>
            </w:r>
          </w:p>
        </w:tc>
        <w:tc>
          <w:tcPr>
            <w:tcW w:w="4320" w:type="dxa"/>
            <w:shd w:val="clear" w:color="auto" w:fill="FFFFFF"/>
            <w:tcMar>
              <w:top w:w="70" w:type="dxa"/>
              <w:left w:w="70" w:type="dxa"/>
              <w:bottom w:w="70" w:type="dxa"/>
              <w:right w:w="70" w:type="dxa"/>
            </w:tcMar>
            <w:vAlign w:val="center"/>
          </w:tcPr>
          <w:p w14:paraId="07EE99A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Investigate possible account compromise, backup exposure and outbound transfer.</w:t>
            </w:r>
          </w:p>
        </w:tc>
        <w:tc>
          <w:tcPr>
            <w:tcW w:w="4032" w:type="dxa"/>
            <w:shd w:val="clear" w:color="auto" w:fill="FFFFFF"/>
            <w:tcMar>
              <w:top w:w="70" w:type="dxa"/>
              <w:left w:w="70" w:type="dxa"/>
              <w:bottom w:w="70" w:type="dxa"/>
              <w:right w:w="70" w:type="dxa"/>
            </w:tcMar>
            <w:vAlign w:val="center"/>
          </w:tcPr>
          <w:p w14:paraId="67894A4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Preserve evidence; state facts separately from hypotheses; set scope questions.</w:t>
            </w:r>
          </w:p>
        </w:tc>
      </w:tr>
      <w:tr w:rsidR="00DB5A49" w:rsidRPr="00E95457" w14:paraId="5BC86957" w14:textId="77777777">
        <w:trPr>
          <w:jc w:val="center"/>
        </w:trPr>
        <w:tc>
          <w:tcPr>
            <w:tcW w:w="1440" w:type="dxa"/>
            <w:shd w:val="clear" w:color="auto" w:fill="FFFFFF"/>
            <w:tcMar>
              <w:top w:w="70" w:type="dxa"/>
              <w:left w:w="70" w:type="dxa"/>
              <w:bottom w:w="70" w:type="dxa"/>
              <w:right w:w="70" w:type="dxa"/>
            </w:tcMar>
            <w:vAlign w:val="center"/>
          </w:tcPr>
          <w:p w14:paraId="45CC1F0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20</w:t>
            </w:r>
          </w:p>
        </w:tc>
        <w:tc>
          <w:tcPr>
            <w:tcW w:w="4320" w:type="dxa"/>
            <w:shd w:val="clear" w:color="auto" w:fill="FFFFFF"/>
            <w:tcMar>
              <w:top w:w="70" w:type="dxa"/>
              <w:left w:w="70" w:type="dxa"/>
              <w:bottom w:w="70" w:type="dxa"/>
              <w:right w:w="70" w:type="dxa"/>
            </w:tcMar>
            <w:vAlign w:val="center"/>
          </w:tcPr>
          <w:p w14:paraId="42CF522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Attacker claims to hold all 1,800 learner records and threatens publication in 12 hours; screenshot authenticity is unknown.</w:t>
            </w:r>
          </w:p>
        </w:tc>
        <w:tc>
          <w:tcPr>
            <w:tcW w:w="4032" w:type="dxa"/>
            <w:shd w:val="clear" w:color="auto" w:fill="FFFFFF"/>
            <w:tcMar>
              <w:top w:w="70" w:type="dxa"/>
              <w:left w:w="70" w:type="dxa"/>
              <w:bottom w:w="70" w:type="dxa"/>
              <w:right w:w="70" w:type="dxa"/>
            </w:tcMar>
            <w:vAlign w:val="center"/>
          </w:tcPr>
          <w:p w14:paraId="268F1FE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Treat as unverified claim; preserve screenshot and metadata; investigate exfiltration; involve legal/privacy.</w:t>
            </w:r>
          </w:p>
        </w:tc>
      </w:tr>
      <w:tr w:rsidR="00DB5A49" w:rsidRPr="00E95457" w14:paraId="27B006D8" w14:textId="77777777">
        <w:trPr>
          <w:jc w:val="center"/>
        </w:trPr>
        <w:tc>
          <w:tcPr>
            <w:tcW w:w="1440" w:type="dxa"/>
            <w:shd w:val="clear" w:color="auto" w:fill="FFFFFF"/>
            <w:tcMar>
              <w:top w:w="70" w:type="dxa"/>
              <w:left w:w="70" w:type="dxa"/>
              <w:bottom w:w="70" w:type="dxa"/>
              <w:right w:w="70" w:type="dxa"/>
            </w:tcMar>
            <w:vAlign w:val="center"/>
          </w:tcPr>
          <w:p w14:paraId="327E08D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20–35 min</w:t>
            </w:r>
          </w:p>
        </w:tc>
        <w:tc>
          <w:tcPr>
            <w:tcW w:w="4320" w:type="dxa"/>
            <w:shd w:val="clear" w:color="auto" w:fill="FFFFFF"/>
            <w:tcMar>
              <w:top w:w="70" w:type="dxa"/>
              <w:left w:w="70" w:type="dxa"/>
              <w:bottom w:w="70" w:type="dxa"/>
              <w:right w:w="70" w:type="dxa"/>
            </w:tcMar>
            <w:vAlign w:val="center"/>
          </w:tcPr>
          <w:p w14:paraId="28252E7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Review containment, evidence register and communications draft.</w:t>
            </w:r>
          </w:p>
        </w:tc>
        <w:tc>
          <w:tcPr>
            <w:tcW w:w="4032" w:type="dxa"/>
            <w:shd w:val="clear" w:color="auto" w:fill="FFFFFF"/>
            <w:tcMar>
              <w:top w:w="70" w:type="dxa"/>
              <w:left w:w="70" w:type="dxa"/>
              <w:bottom w:w="70" w:type="dxa"/>
              <w:right w:w="70" w:type="dxa"/>
            </w:tcMar>
            <w:vAlign w:val="center"/>
          </w:tcPr>
          <w:p w14:paraId="357369D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Check authority, chain of custody, stakeholder updates and decision logging.</w:t>
            </w:r>
          </w:p>
        </w:tc>
      </w:tr>
      <w:tr w:rsidR="00DB5A49" w:rsidRPr="00E95457" w14:paraId="55306D5F" w14:textId="77777777">
        <w:trPr>
          <w:jc w:val="center"/>
        </w:trPr>
        <w:tc>
          <w:tcPr>
            <w:tcW w:w="1440" w:type="dxa"/>
            <w:shd w:val="clear" w:color="auto" w:fill="FFFFFF"/>
            <w:tcMar>
              <w:top w:w="70" w:type="dxa"/>
              <w:left w:w="70" w:type="dxa"/>
              <w:bottom w:w="70" w:type="dxa"/>
              <w:right w:w="70" w:type="dxa"/>
            </w:tcMar>
            <w:vAlign w:val="center"/>
          </w:tcPr>
          <w:p w14:paraId="2703469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35</w:t>
            </w:r>
          </w:p>
        </w:tc>
        <w:tc>
          <w:tcPr>
            <w:tcW w:w="4320" w:type="dxa"/>
            <w:shd w:val="clear" w:color="auto" w:fill="FFFFFF"/>
            <w:tcMar>
              <w:top w:w="70" w:type="dxa"/>
              <w:left w:w="70" w:type="dxa"/>
              <w:bottom w:w="70" w:type="dxa"/>
              <w:right w:w="70" w:type="dxa"/>
            </w:tcMar>
            <w:vAlign w:val="center"/>
          </w:tcPr>
          <w:p w14:paraId="43B8CD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Test restoration of latest network backup fails with an unreadable snapshot error.</w:t>
            </w:r>
          </w:p>
        </w:tc>
        <w:tc>
          <w:tcPr>
            <w:tcW w:w="4032" w:type="dxa"/>
            <w:shd w:val="clear" w:color="auto" w:fill="FFFFFF"/>
            <w:tcMar>
              <w:top w:w="70" w:type="dxa"/>
              <w:left w:w="70" w:type="dxa"/>
              <w:bottom w:w="70" w:type="dxa"/>
              <w:right w:w="70" w:type="dxa"/>
            </w:tcMar>
            <w:vAlign w:val="center"/>
          </w:tcPr>
          <w:p w14:paraId="23A03C2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Do not rely on that backup; isolate it, preserve logs, assess disconnected backup and alternate recovery.</w:t>
            </w:r>
          </w:p>
        </w:tc>
      </w:tr>
      <w:tr w:rsidR="00DB5A49" w:rsidRPr="00E95457" w14:paraId="61633890" w14:textId="77777777">
        <w:trPr>
          <w:jc w:val="center"/>
        </w:trPr>
        <w:tc>
          <w:tcPr>
            <w:tcW w:w="1440" w:type="dxa"/>
            <w:shd w:val="clear" w:color="auto" w:fill="FFFFFF"/>
            <w:tcMar>
              <w:top w:w="70" w:type="dxa"/>
              <w:left w:w="70" w:type="dxa"/>
              <w:bottom w:w="70" w:type="dxa"/>
              <w:right w:w="70" w:type="dxa"/>
            </w:tcMar>
            <w:vAlign w:val="center"/>
          </w:tcPr>
          <w:p w14:paraId="3DE0C11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35–45 min</w:t>
            </w:r>
          </w:p>
        </w:tc>
        <w:tc>
          <w:tcPr>
            <w:tcW w:w="4320" w:type="dxa"/>
            <w:shd w:val="clear" w:color="auto" w:fill="FFFFFF"/>
            <w:tcMar>
              <w:top w:w="70" w:type="dxa"/>
              <w:left w:w="70" w:type="dxa"/>
              <w:bottom w:w="70" w:type="dxa"/>
              <w:right w:w="70" w:type="dxa"/>
            </w:tcMar>
            <w:vAlign w:val="center"/>
          </w:tcPr>
          <w:p w14:paraId="725D22B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Agree recovery priorities and safe service alternatives.</w:t>
            </w:r>
          </w:p>
        </w:tc>
        <w:tc>
          <w:tcPr>
            <w:tcW w:w="4032" w:type="dxa"/>
            <w:shd w:val="clear" w:color="auto" w:fill="FFFFFF"/>
            <w:tcMar>
              <w:top w:w="70" w:type="dxa"/>
              <w:left w:w="70" w:type="dxa"/>
              <w:bottom w:w="70" w:type="dxa"/>
              <w:right w:w="70" w:type="dxa"/>
            </w:tcMar>
            <w:vAlign w:val="center"/>
          </w:tcPr>
          <w:p w14:paraId="7A09B49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Define acceptance criteria, owner and rollback; avoid premature production restoration.</w:t>
            </w:r>
          </w:p>
        </w:tc>
      </w:tr>
      <w:tr w:rsidR="00DB5A49" w:rsidRPr="00E95457" w14:paraId="688C6B81" w14:textId="77777777">
        <w:trPr>
          <w:jc w:val="center"/>
        </w:trPr>
        <w:tc>
          <w:tcPr>
            <w:tcW w:w="1440" w:type="dxa"/>
            <w:shd w:val="clear" w:color="auto" w:fill="FFFFFF"/>
            <w:tcMar>
              <w:top w:w="70" w:type="dxa"/>
              <w:left w:w="70" w:type="dxa"/>
              <w:bottom w:w="70" w:type="dxa"/>
              <w:right w:w="70" w:type="dxa"/>
            </w:tcMar>
            <w:vAlign w:val="center"/>
          </w:tcPr>
          <w:p w14:paraId="367DCF7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45</w:t>
            </w:r>
          </w:p>
        </w:tc>
        <w:tc>
          <w:tcPr>
            <w:tcW w:w="4320" w:type="dxa"/>
            <w:shd w:val="clear" w:color="auto" w:fill="FFFFFF"/>
            <w:tcMar>
              <w:top w:w="70" w:type="dxa"/>
              <w:left w:w="70" w:type="dxa"/>
              <w:bottom w:w="70" w:type="dxa"/>
              <w:right w:w="70" w:type="dxa"/>
            </w:tcMar>
            <w:vAlign w:val="center"/>
          </w:tcPr>
          <w:p w14:paraId="138C07C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Social media claims exam is cancelled; journalist asks whether learner information was exposed.</w:t>
            </w:r>
          </w:p>
        </w:tc>
        <w:tc>
          <w:tcPr>
            <w:tcW w:w="4032" w:type="dxa"/>
            <w:shd w:val="clear" w:color="auto" w:fill="FFFFFF"/>
            <w:tcMar>
              <w:top w:w="70" w:type="dxa"/>
              <w:left w:w="70" w:type="dxa"/>
              <w:bottom w:w="70" w:type="dxa"/>
              <w:right w:w="70" w:type="dxa"/>
            </w:tcMar>
            <w:vAlign w:val="center"/>
          </w:tcPr>
          <w:p w14:paraId="7E1436E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approved holding statement; do not confirm unverified claims; legal/privacy assesses obligations.</w:t>
            </w:r>
          </w:p>
        </w:tc>
      </w:tr>
      <w:tr w:rsidR="00DB5A49" w:rsidRPr="00E95457" w14:paraId="5084F9CF" w14:textId="77777777">
        <w:trPr>
          <w:jc w:val="center"/>
        </w:trPr>
        <w:tc>
          <w:tcPr>
            <w:tcW w:w="1440" w:type="dxa"/>
            <w:shd w:val="clear" w:color="auto" w:fill="FFFFFF"/>
            <w:tcMar>
              <w:top w:w="70" w:type="dxa"/>
              <w:left w:w="70" w:type="dxa"/>
              <w:bottom w:w="70" w:type="dxa"/>
              <w:right w:w="70" w:type="dxa"/>
            </w:tcMar>
            <w:vAlign w:val="center"/>
          </w:tcPr>
          <w:p w14:paraId="6E05174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Custom </w:t>
            </w:r>
            <w:proofErr w:type="gramStart"/>
            <w:r w:rsidRPr="00E95457">
              <w:rPr>
                <w:rFonts w:ascii="Times New Roman" w:hAnsi="Times New Roman" w:cs="Times New Roman"/>
                <w:sz w:val="20"/>
                <w:szCs w:val="20"/>
              </w:rPr>
              <w:t>inject</w:t>
            </w:r>
            <w:proofErr w:type="gramEnd"/>
            <w:r w:rsidRPr="00E95457">
              <w:rPr>
                <w:rFonts w:ascii="Times New Roman" w:hAnsi="Times New Roman" w:cs="Times New Roman"/>
                <w:sz w:val="20"/>
                <w:szCs w:val="20"/>
              </w:rPr>
              <w:t>, minute 50</w:t>
            </w:r>
          </w:p>
        </w:tc>
        <w:tc>
          <w:tcPr>
            <w:tcW w:w="4320" w:type="dxa"/>
            <w:shd w:val="clear" w:color="auto" w:fill="FFFFFF"/>
            <w:tcMar>
              <w:top w:w="70" w:type="dxa"/>
              <w:left w:w="70" w:type="dxa"/>
              <w:bottom w:w="70" w:type="dxa"/>
              <w:right w:w="70" w:type="dxa"/>
            </w:tcMar>
            <w:vAlign w:val="center"/>
          </w:tcPr>
          <w:p w14:paraId="545B738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The verified out-of-band contact list has two outdated numbers and the Communications Lead cannot reach the examination owner immediately.</w:t>
            </w:r>
          </w:p>
        </w:tc>
        <w:tc>
          <w:tcPr>
            <w:tcW w:w="4032" w:type="dxa"/>
            <w:shd w:val="clear" w:color="auto" w:fill="FFFFFF"/>
            <w:tcMar>
              <w:top w:w="70" w:type="dxa"/>
              <w:left w:w="70" w:type="dxa"/>
              <w:bottom w:w="70" w:type="dxa"/>
              <w:right w:w="70" w:type="dxa"/>
            </w:tcMar>
            <w:vAlign w:val="center"/>
          </w:tcPr>
          <w:p w14:paraId="536B255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deputy/escalation tree; record delay; identify contact-list test improvement.</w:t>
            </w:r>
          </w:p>
        </w:tc>
      </w:tr>
      <w:tr w:rsidR="00DB5A49" w:rsidRPr="00E95457" w14:paraId="3637D524" w14:textId="77777777">
        <w:trPr>
          <w:jc w:val="center"/>
        </w:trPr>
        <w:tc>
          <w:tcPr>
            <w:tcW w:w="1440" w:type="dxa"/>
            <w:shd w:val="clear" w:color="auto" w:fill="FFFFFF"/>
            <w:tcMar>
              <w:top w:w="70" w:type="dxa"/>
              <w:left w:w="70" w:type="dxa"/>
              <w:bottom w:w="70" w:type="dxa"/>
              <w:right w:w="70" w:type="dxa"/>
            </w:tcMar>
            <w:vAlign w:val="center"/>
          </w:tcPr>
          <w:p w14:paraId="18706DA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50–60 min</w:t>
            </w:r>
          </w:p>
        </w:tc>
        <w:tc>
          <w:tcPr>
            <w:tcW w:w="4320" w:type="dxa"/>
            <w:shd w:val="clear" w:color="auto" w:fill="FFFFFF"/>
            <w:tcMar>
              <w:top w:w="70" w:type="dxa"/>
              <w:left w:w="70" w:type="dxa"/>
              <w:bottom w:w="70" w:type="dxa"/>
              <w:right w:w="70" w:type="dxa"/>
            </w:tcMar>
            <w:vAlign w:val="center"/>
          </w:tcPr>
          <w:p w14:paraId="2C2BE91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Review decisions against success criteria; assign improvements and review deadline.</w:t>
            </w:r>
          </w:p>
        </w:tc>
        <w:tc>
          <w:tcPr>
            <w:tcW w:w="4032" w:type="dxa"/>
            <w:shd w:val="clear" w:color="auto" w:fill="FFFFFF"/>
            <w:tcMar>
              <w:top w:w="70" w:type="dxa"/>
              <w:left w:w="70" w:type="dxa"/>
              <w:bottom w:w="70" w:type="dxa"/>
              <w:right w:w="70" w:type="dxa"/>
            </w:tcMar>
            <w:vAlign w:val="center"/>
          </w:tcPr>
          <w:p w14:paraId="2B99615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Capture owners, deadlines, measurable completion evidence and closure authority.</w:t>
            </w:r>
          </w:p>
        </w:tc>
      </w:tr>
    </w:tbl>
    <w:p w14:paraId="16F8A910" w14:textId="77777777" w:rsidR="00DB5A49" w:rsidRPr="00E95457" w:rsidRDefault="00DB5A49">
      <w:pPr>
        <w:spacing w:after="20"/>
        <w:rPr>
          <w:rFonts w:ascii="Times New Roman" w:hAnsi="Times New Roman" w:cs="Times New Roman"/>
          <w:sz w:val="20"/>
          <w:szCs w:val="20"/>
        </w:rPr>
      </w:pPr>
    </w:p>
    <w:p w14:paraId="5C7A7C44"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5.2 Success criteria</w:t>
      </w:r>
    </w:p>
    <w:p w14:paraId="61FE120B"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Critical incident is declared and a named Incident Manager is active within five minutes of exercise start.</w:t>
      </w:r>
    </w:p>
    <w:p w14:paraId="6B072BED"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All five or more key decisions are recorded with owner, rationale, communication and impact.</w:t>
      </w:r>
    </w:p>
    <w:p w14:paraId="0D2D0D93"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No participant authorises production restoration from an unverified or failed backup.</w:t>
      </w:r>
    </w:p>
    <w:p w14:paraId="146E783A"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Evidence is assigned unique IDs and a custodian; original evidence is preserved and transfers are recorded.</w:t>
      </w:r>
    </w:p>
    <w:p w14:paraId="6D0708E8"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Learner/executive/media messages distinguish confirmed facts from unresolved data-exposure claims.</w:t>
      </w:r>
    </w:p>
    <w:p w14:paraId="41EDA331" w14:textId="77777777" w:rsidR="00DB5A49" w:rsidRPr="00E95457" w:rsidRDefault="007920F4">
      <w:pPr>
        <w:pStyle w:val="ListBullet"/>
        <w:spacing w:after="40"/>
        <w:rPr>
          <w:rFonts w:ascii="Times New Roman" w:hAnsi="Times New Roman" w:cs="Times New Roman"/>
          <w:sz w:val="20"/>
          <w:szCs w:val="20"/>
        </w:rPr>
      </w:pPr>
      <w:r w:rsidRPr="00E95457">
        <w:rPr>
          <w:rFonts w:ascii="Times New Roman" w:hAnsi="Times New Roman" w:cs="Times New Roman"/>
          <w:sz w:val="20"/>
          <w:szCs w:val="20"/>
        </w:rPr>
        <w:t>At least five improvement actions have a named owner, priority, target date and measurable completion evidence.</w:t>
      </w:r>
    </w:p>
    <w:p w14:paraId="549A72D4"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lastRenderedPageBreak/>
        <w:t>5.3 Simulated decision log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18"/>
        <w:gridCol w:w="2212"/>
        <w:gridCol w:w="1507"/>
        <w:gridCol w:w="1944"/>
        <w:gridCol w:w="1518"/>
        <w:gridCol w:w="1584"/>
      </w:tblGrid>
      <w:tr w:rsidR="00DB5A49" w:rsidRPr="00E95457" w14:paraId="67393C66" w14:textId="77777777">
        <w:trPr>
          <w:tblHeader/>
          <w:jc w:val="center"/>
        </w:trPr>
        <w:tc>
          <w:tcPr>
            <w:tcW w:w="1224" w:type="dxa"/>
            <w:shd w:val="clear" w:color="auto" w:fill="E7E6E6"/>
            <w:tcMar>
              <w:top w:w="70" w:type="dxa"/>
              <w:left w:w="70" w:type="dxa"/>
              <w:bottom w:w="70" w:type="dxa"/>
              <w:right w:w="70" w:type="dxa"/>
            </w:tcMar>
            <w:vAlign w:val="center"/>
          </w:tcPr>
          <w:p w14:paraId="44341BA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Inject</w:t>
            </w:r>
          </w:p>
        </w:tc>
        <w:tc>
          <w:tcPr>
            <w:tcW w:w="2160" w:type="dxa"/>
            <w:shd w:val="clear" w:color="auto" w:fill="E7E6E6"/>
            <w:tcMar>
              <w:top w:w="70" w:type="dxa"/>
              <w:left w:w="70" w:type="dxa"/>
              <w:bottom w:w="70" w:type="dxa"/>
              <w:right w:w="70" w:type="dxa"/>
            </w:tcMar>
            <w:vAlign w:val="center"/>
          </w:tcPr>
          <w:p w14:paraId="1E160A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Decision</w:t>
            </w:r>
          </w:p>
        </w:tc>
        <w:tc>
          <w:tcPr>
            <w:tcW w:w="1224" w:type="dxa"/>
            <w:shd w:val="clear" w:color="auto" w:fill="E7E6E6"/>
            <w:tcMar>
              <w:top w:w="70" w:type="dxa"/>
              <w:left w:w="70" w:type="dxa"/>
              <w:bottom w:w="70" w:type="dxa"/>
              <w:right w:w="70" w:type="dxa"/>
            </w:tcMar>
            <w:vAlign w:val="center"/>
          </w:tcPr>
          <w:p w14:paraId="4EA8026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Owner</w:t>
            </w:r>
          </w:p>
        </w:tc>
        <w:tc>
          <w:tcPr>
            <w:tcW w:w="1944" w:type="dxa"/>
            <w:shd w:val="clear" w:color="auto" w:fill="E7E6E6"/>
            <w:tcMar>
              <w:top w:w="70" w:type="dxa"/>
              <w:left w:w="70" w:type="dxa"/>
              <w:bottom w:w="70" w:type="dxa"/>
              <w:right w:w="70" w:type="dxa"/>
            </w:tcMar>
            <w:vAlign w:val="center"/>
          </w:tcPr>
          <w:p w14:paraId="1E7022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Rationale</w:t>
            </w:r>
          </w:p>
        </w:tc>
        <w:tc>
          <w:tcPr>
            <w:tcW w:w="1368" w:type="dxa"/>
            <w:shd w:val="clear" w:color="auto" w:fill="E7E6E6"/>
            <w:tcMar>
              <w:top w:w="70" w:type="dxa"/>
              <w:left w:w="70" w:type="dxa"/>
              <w:bottom w:w="70" w:type="dxa"/>
              <w:right w:w="70" w:type="dxa"/>
            </w:tcMar>
            <w:vAlign w:val="center"/>
          </w:tcPr>
          <w:p w14:paraId="4EF2D01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Communication</w:t>
            </w:r>
          </w:p>
        </w:tc>
        <w:tc>
          <w:tcPr>
            <w:tcW w:w="1584" w:type="dxa"/>
            <w:shd w:val="clear" w:color="auto" w:fill="E7E6E6"/>
            <w:tcMar>
              <w:top w:w="70" w:type="dxa"/>
              <w:left w:w="70" w:type="dxa"/>
              <w:bottom w:w="70" w:type="dxa"/>
              <w:right w:w="70" w:type="dxa"/>
            </w:tcMar>
            <w:vAlign w:val="center"/>
          </w:tcPr>
          <w:p w14:paraId="5426954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Effect</w:t>
            </w:r>
          </w:p>
        </w:tc>
      </w:tr>
      <w:tr w:rsidR="00DB5A49" w:rsidRPr="00E95457" w14:paraId="775A8073" w14:textId="77777777">
        <w:trPr>
          <w:jc w:val="center"/>
        </w:trPr>
        <w:tc>
          <w:tcPr>
            <w:tcW w:w="1224" w:type="dxa"/>
            <w:shd w:val="clear" w:color="auto" w:fill="FFFFFF"/>
            <w:tcMar>
              <w:top w:w="70" w:type="dxa"/>
              <w:left w:w="70" w:type="dxa"/>
              <w:bottom w:w="70" w:type="dxa"/>
              <w:right w:w="70" w:type="dxa"/>
            </w:tcMar>
            <w:vAlign w:val="center"/>
          </w:tcPr>
          <w:p w14:paraId="19CF081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10: pressure to reopen LMS</w:t>
            </w:r>
          </w:p>
        </w:tc>
        <w:tc>
          <w:tcPr>
            <w:tcW w:w="2160" w:type="dxa"/>
            <w:shd w:val="clear" w:color="auto" w:fill="FFFFFF"/>
            <w:tcMar>
              <w:top w:w="70" w:type="dxa"/>
              <w:left w:w="70" w:type="dxa"/>
              <w:bottom w:w="70" w:type="dxa"/>
              <w:right w:w="70" w:type="dxa"/>
            </w:tcMar>
            <w:vAlign w:val="center"/>
          </w:tcPr>
          <w:p w14:paraId="36756D6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Keep LMS unavailable until a trusted recovery point and security validation are established; offer an approved postponement/alternative.</w:t>
            </w:r>
          </w:p>
        </w:tc>
        <w:tc>
          <w:tcPr>
            <w:tcW w:w="1224" w:type="dxa"/>
            <w:shd w:val="clear" w:color="auto" w:fill="FFFFFF"/>
            <w:tcMar>
              <w:top w:w="70" w:type="dxa"/>
              <w:left w:w="70" w:type="dxa"/>
              <w:bottom w:w="70" w:type="dxa"/>
              <w:right w:w="70" w:type="dxa"/>
            </w:tcMar>
            <w:vAlign w:val="center"/>
          </w:tcPr>
          <w:p w14:paraId="51F32AF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Learning Services owner approves exam arrangement.</w:t>
            </w:r>
          </w:p>
        </w:tc>
        <w:tc>
          <w:tcPr>
            <w:tcW w:w="1944" w:type="dxa"/>
            <w:shd w:val="clear" w:color="auto" w:fill="FFFFFF"/>
            <w:tcMar>
              <w:top w:w="70" w:type="dxa"/>
              <w:left w:w="70" w:type="dxa"/>
              <w:bottom w:w="70" w:type="dxa"/>
              <w:right w:w="70" w:type="dxa"/>
            </w:tcMar>
            <w:vAlign w:val="center"/>
          </w:tcPr>
          <w:p w14:paraId="78C312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E05 is only a job-success report; restoration has not been tested. Availability pressure does not justify unsafe recovery.</w:t>
            </w:r>
          </w:p>
        </w:tc>
        <w:tc>
          <w:tcPr>
            <w:tcW w:w="1368" w:type="dxa"/>
            <w:shd w:val="clear" w:color="auto" w:fill="FFFFFF"/>
            <w:tcMar>
              <w:top w:w="70" w:type="dxa"/>
              <w:left w:w="70" w:type="dxa"/>
              <w:bottom w:w="70" w:type="dxa"/>
              <w:right w:w="70" w:type="dxa"/>
            </w:tcMar>
            <w:vAlign w:val="center"/>
          </w:tcPr>
          <w:p w14:paraId="6E9E26A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Notify executive sponsor and affected learners via verified channels.</w:t>
            </w:r>
          </w:p>
        </w:tc>
        <w:tc>
          <w:tcPr>
            <w:tcW w:w="1584" w:type="dxa"/>
            <w:shd w:val="clear" w:color="auto" w:fill="FFFFFF"/>
            <w:tcMar>
              <w:top w:w="70" w:type="dxa"/>
              <w:left w:w="70" w:type="dxa"/>
              <w:bottom w:w="70" w:type="dxa"/>
              <w:right w:w="70" w:type="dxa"/>
            </w:tcMar>
            <w:vAlign w:val="center"/>
          </w:tcPr>
          <w:p w14:paraId="443D1BA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Avoids reintroducing compromised files; may require postponement.</w:t>
            </w:r>
          </w:p>
        </w:tc>
      </w:tr>
      <w:tr w:rsidR="00DB5A49" w:rsidRPr="00E95457" w14:paraId="287AA395" w14:textId="77777777">
        <w:trPr>
          <w:jc w:val="center"/>
        </w:trPr>
        <w:tc>
          <w:tcPr>
            <w:tcW w:w="1224" w:type="dxa"/>
            <w:shd w:val="clear" w:color="auto" w:fill="FFFFFF"/>
            <w:tcMar>
              <w:top w:w="70" w:type="dxa"/>
              <w:left w:w="70" w:type="dxa"/>
              <w:bottom w:w="70" w:type="dxa"/>
              <w:right w:w="70" w:type="dxa"/>
            </w:tcMar>
            <w:vAlign w:val="center"/>
          </w:tcPr>
          <w:p w14:paraId="65FEB11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20: attacker claims 1,800 records</w:t>
            </w:r>
          </w:p>
        </w:tc>
        <w:tc>
          <w:tcPr>
            <w:tcW w:w="2160" w:type="dxa"/>
            <w:shd w:val="clear" w:color="auto" w:fill="FFFFFF"/>
            <w:tcMar>
              <w:top w:w="70" w:type="dxa"/>
              <w:left w:w="70" w:type="dxa"/>
              <w:bottom w:w="70" w:type="dxa"/>
              <w:right w:w="70" w:type="dxa"/>
            </w:tcMar>
            <w:vAlign w:val="center"/>
          </w:tcPr>
          <w:p w14:paraId="76DD90C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Treat claim and screenshot as unverified; preserve screenshot, URL, timestamp and message; investigate outbound-transfer evidence.</w:t>
            </w:r>
          </w:p>
        </w:tc>
        <w:tc>
          <w:tcPr>
            <w:tcW w:w="1224" w:type="dxa"/>
            <w:shd w:val="clear" w:color="auto" w:fill="FFFFFF"/>
            <w:tcMar>
              <w:top w:w="70" w:type="dxa"/>
              <w:left w:w="70" w:type="dxa"/>
              <w:bottom w:w="70" w:type="dxa"/>
              <w:right w:w="70" w:type="dxa"/>
            </w:tcMar>
            <w:vAlign w:val="center"/>
          </w:tcPr>
          <w:p w14:paraId="2D07398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Security Analyst; Legal/Privacy consulted.</w:t>
            </w:r>
          </w:p>
        </w:tc>
        <w:tc>
          <w:tcPr>
            <w:tcW w:w="1944" w:type="dxa"/>
            <w:shd w:val="clear" w:color="auto" w:fill="FFFFFF"/>
            <w:tcMar>
              <w:top w:w="70" w:type="dxa"/>
              <w:left w:w="70" w:type="dxa"/>
              <w:bottom w:w="70" w:type="dxa"/>
              <w:right w:w="70" w:type="dxa"/>
            </w:tcMar>
            <w:vAlign w:val="center"/>
          </w:tcPr>
          <w:p w14:paraId="0937660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E04 establishes upload volume but not content; claim alone does not prove exfiltration.</w:t>
            </w:r>
          </w:p>
        </w:tc>
        <w:tc>
          <w:tcPr>
            <w:tcW w:w="1368" w:type="dxa"/>
            <w:shd w:val="clear" w:color="auto" w:fill="FFFFFF"/>
            <w:tcMar>
              <w:top w:w="70" w:type="dxa"/>
              <w:left w:w="70" w:type="dxa"/>
              <w:bottom w:w="70" w:type="dxa"/>
              <w:right w:w="70" w:type="dxa"/>
            </w:tcMar>
            <w:vAlign w:val="center"/>
          </w:tcPr>
          <w:p w14:paraId="2D52274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Tell management investigation is active; no public confirmation of theft.</w:t>
            </w:r>
          </w:p>
        </w:tc>
        <w:tc>
          <w:tcPr>
            <w:tcW w:w="1584" w:type="dxa"/>
            <w:shd w:val="clear" w:color="auto" w:fill="FFFFFF"/>
            <w:tcMar>
              <w:top w:w="70" w:type="dxa"/>
              <w:left w:w="70" w:type="dxa"/>
              <w:bottom w:w="70" w:type="dxa"/>
              <w:right w:w="70" w:type="dxa"/>
            </w:tcMar>
            <w:vAlign w:val="center"/>
          </w:tcPr>
          <w:p w14:paraId="43B8ED7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Maintains evidence-led assessment and prepares privacy review.</w:t>
            </w:r>
          </w:p>
        </w:tc>
      </w:tr>
      <w:tr w:rsidR="00DB5A49" w:rsidRPr="00E95457" w14:paraId="2FEE2F55" w14:textId="77777777">
        <w:trPr>
          <w:jc w:val="center"/>
        </w:trPr>
        <w:tc>
          <w:tcPr>
            <w:tcW w:w="1224" w:type="dxa"/>
            <w:shd w:val="clear" w:color="auto" w:fill="FFFFFF"/>
            <w:tcMar>
              <w:top w:w="70" w:type="dxa"/>
              <w:left w:w="70" w:type="dxa"/>
              <w:bottom w:w="70" w:type="dxa"/>
              <w:right w:w="70" w:type="dxa"/>
            </w:tcMar>
            <w:vAlign w:val="center"/>
          </w:tcPr>
          <w:p w14:paraId="03E24B3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35: network backup restore fails</w:t>
            </w:r>
          </w:p>
        </w:tc>
        <w:tc>
          <w:tcPr>
            <w:tcW w:w="2160" w:type="dxa"/>
            <w:shd w:val="clear" w:color="auto" w:fill="FFFFFF"/>
            <w:tcMar>
              <w:top w:w="70" w:type="dxa"/>
              <w:left w:w="70" w:type="dxa"/>
              <w:bottom w:w="70" w:type="dxa"/>
              <w:right w:w="70" w:type="dxa"/>
            </w:tcMar>
            <w:vAlign w:val="center"/>
          </w:tcPr>
          <w:p w14:paraId="1B6B7C4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Stop relying on that snapshot; preserve error/logs; test the disconnected backup in isolation and assess alternatives.</w:t>
            </w:r>
          </w:p>
        </w:tc>
        <w:tc>
          <w:tcPr>
            <w:tcW w:w="1224" w:type="dxa"/>
            <w:shd w:val="clear" w:color="auto" w:fill="FFFFFF"/>
            <w:tcMar>
              <w:top w:w="70" w:type="dxa"/>
              <w:left w:w="70" w:type="dxa"/>
              <w:bottom w:w="70" w:type="dxa"/>
              <w:right w:w="70" w:type="dxa"/>
            </w:tcMar>
            <w:vAlign w:val="center"/>
          </w:tcPr>
          <w:p w14:paraId="058AA13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Lead; Incident Manager accountable.</w:t>
            </w:r>
          </w:p>
        </w:tc>
        <w:tc>
          <w:tcPr>
            <w:tcW w:w="1944" w:type="dxa"/>
            <w:shd w:val="clear" w:color="auto" w:fill="FFFFFF"/>
            <w:tcMar>
              <w:top w:w="70" w:type="dxa"/>
              <w:left w:w="70" w:type="dxa"/>
              <w:bottom w:w="70" w:type="dxa"/>
              <w:right w:w="70" w:type="dxa"/>
            </w:tcMar>
            <w:vAlign w:val="center"/>
          </w:tcPr>
          <w:p w14:paraId="32572EB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Failed restore shows that a successful job status is not proof of recoverability.</w:t>
            </w:r>
          </w:p>
        </w:tc>
        <w:tc>
          <w:tcPr>
            <w:tcW w:w="1368" w:type="dxa"/>
            <w:shd w:val="clear" w:color="auto" w:fill="FFFFFF"/>
            <w:tcMar>
              <w:top w:w="70" w:type="dxa"/>
              <w:left w:w="70" w:type="dxa"/>
              <w:bottom w:w="70" w:type="dxa"/>
              <w:right w:w="70" w:type="dxa"/>
            </w:tcMar>
            <w:vAlign w:val="center"/>
          </w:tcPr>
          <w:p w14:paraId="55A71E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Update management on revised recovery estimate; keep service isolated.</w:t>
            </w:r>
          </w:p>
        </w:tc>
        <w:tc>
          <w:tcPr>
            <w:tcW w:w="1584" w:type="dxa"/>
            <w:shd w:val="clear" w:color="auto" w:fill="FFFFFF"/>
            <w:tcMar>
              <w:top w:w="70" w:type="dxa"/>
              <w:left w:w="70" w:type="dxa"/>
              <w:bottom w:w="70" w:type="dxa"/>
              <w:right w:w="70" w:type="dxa"/>
            </w:tcMar>
            <w:vAlign w:val="center"/>
          </w:tcPr>
          <w:p w14:paraId="073FA6C9"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Prevents restoration from a known failed point and informs recovery planning.</w:t>
            </w:r>
          </w:p>
        </w:tc>
      </w:tr>
      <w:tr w:rsidR="00DB5A49" w:rsidRPr="00E95457" w14:paraId="691FC7AC" w14:textId="77777777">
        <w:trPr>
          <w:jc w:val="center"/>
        </w:trPr>
        <w:tc>
          <w:tcPr>
            <w:tcW w:w="1224" w:type="dxa"/>
            <w:shd w:val="clear" w:color="auto" w:fill="FFFFFF"/>
            <w:tcMar>
              <w:top w:w="70" w:type="dxa"/>
              <w:left w:w="70" w:type="dxa"/>
              <w:bottom w:w="70" w:type="dxa"/>
              <w:right w:w="70" w:type="dxa"/>
            </w:tcMar>
            <w:vAlign w:val="center"/>
          </w:tcPr>
          <w:p w14:paraId="5F9AA03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45: journalist/social post</w:t>
            </w:r>
          </w:p>
        </w:tc>
        <w:tc>
          <w:tcPr>
            <w:tcW w:w="2160" w:type="dxa"/>
            <w:shd w:val="clear" w:color="auto" w:fill="FFFFFF"/>
            <w:tcMar>
              <w:top w:w="70" w:type="dxa"/>
              <w:left w:w="70" w:type="dxa"/>
              <w:bottom w:w="70" w:type="dxa"/>
              <w:right w:w="70" w:type="dxa"/>
            </w:tcMar>
            <w:vAlign w:val="center"/>
          </w:tcPr>
          <w:p w14:paraId="4A00B9F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approved holding statement; direct media to spokesperson; correct false exam information only after Learning Services confirms decision.</w:t>
            </w:r>
          </w:p>
        </w:tc>
        <w:tc>
          <w:tcPr>
            <w:tcW w:w="1224" w:type="dxa"/>
            <w:shd w:val="clear" w:color="auto" w:fill="FFFFFF"/>
            <w:tcMar>
              <w:top w:w="70" w:type="dxa"/>
              <w:left w:w="70" w:type="dxa"/>
              <w:bottom w:w="70" w:type="dxa"/>
              <w:right w:w="70" w:type="dxa"/>
            </w:tcMar>
            <w:vAlign w:val="center"/>
          </w:tcPr>
          <w:p w14:paraId="18EA1E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 Incident Manager approves.</w:t>
            </w:r>
          </w:p>
        </w:tc>
        <w:tc>
          <w:tcPr>
            <w:tcW w:w="1944" w:type="dxa"/>
            <w:shd w:val="clear" w:color="auto" w:fill="FFFFFF"/>
            <w:tcMar>
              <w:top w:w="70" w:type="dxa"/>
              <w:left w:w="70" w:type="dxa"/>
              <w:bottom w:w="70" w:type="dxa"/>
              <w:right w:w="70" w:type="dxa"/>
            </w:tcMar>
            <w:vAlign w:val="center"/>
          </w:tcPr>
          <w:p w14:paraId="6896827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Social media post is not an official service decision; data exposure remains unresolved.</w:t>
            </w:r>
          </w:p>
        </w:tc>
        <w:tc>
          <w:tcPr>
            <w:tcW w:w="1368" w:type="dxa"/>
            <w:shd w:val="clear" w:color="auto" w:fill="FFFFFF"/>
            <w:tcMar>
              <w:top w:w="70" w:type="dxa"/>
              <w:left w:w="70" w:type="dxa"/>
              <w:bottom w:w="70" w:type="dxa"/>
              <w:right w:w="70" w:type="dxa"/>
            </w:tcMar>
            <w:vAlign w:val="center"/>
          </w:tcPr>
          <w:p w14:paraId="71170E0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Notify learners and staff through verified official channels.</w:t>
            </w:r>
          </w:p>
        </w:tc>
        <w:tc>
          <w:tcPr>
            <w:tcW w:w="1584" w:type="dxa"/>
            <w:shd w:val="clear" w:color="auto" w:fill="FFFFFF"/>
            <w:tcMar>
              <w:top w:w="70" w:type="dxa"/>
              <w:left w:w="70" w:type="dxa"/>
              <w:bottom w:w="70" w:type="dxa"/>
              <w:right w:w="70" w:type="dxa"/>
            </w:tcMar>
            <w:vAlign w:val="center"/>
          </w:tcPr>
          <w:p w14:paraId="1C83033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Reduces rumours and prevents inconsistent disclosure.</w:t>
            </w:r>
          </w:p>
        </w:tc>
      </w:tr>
      <w:tr w:rsidR="00DB5A49" w:rsidRPr="00E95457" w14:paraId="19ECCFCC" w14:textId="77777777">
        <w:trPr>
          <w:jc w:val="center"/>
        </w:trPr>
        <w:tc>
          <w:tcPr>
            <w:tcW w:w="1224" w:type="dxa"/>
            <w:shd w:val="clear" w:color="auto" w:fill="FFFFFF"/>
            <w:tcMar>
              <w:top w:w="70" w:type="dxa"/>
              <w:left w:w="70" w:type="dxa"/>
              <w:bottom w:w="70" w:type="dxa"/>
              <w:right w:w="70" w:type="dxa"/>
            </w:tcMar>
            <w:vAlign w:val="center"/>
          </w:tcPr>
          <w:p w14:paraId="033BF82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Minute 50: stale contact list</w:t>
            </w:r>
          </w:p>
        </w:tc>
        <w:tc>
          <w:tcPr>
            <w:tcW w:w="2160" w:type="dxa"/>
            <w:shd w:val="clear" w:color="auto" w:fill="FFFFFF"/>
            <w:tcMar>
              <w:top w:w="70" w:type="dxa"/>
              <w:left w:w="70" w:type="dxa"/>
              <w:bottom w:w="70" w:type="dxa"/>
              <w:right w:w="70" w:type="dxa"/>
            </w:tcMar>
            <w:vAlign w:val="center"/>
          </w:tcPr>
          <w:p w14:paraId="2EAB2AB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Use deputy contact route and staff phone tree; verify new numbers after the exercise.</w:t>
            </w:r>
          </w:p>
        </w:tc>
        <w:tc>
          <w:tcPr>
            <w:tcW w:w="1224" w:type="dxa"/>
            <w:shd w:val="clear" w:color="auto" w:fill="FFFFFF"/>
            <w:tcMar>
              <w:top w:w="70" w:type="dxa"/>
              <w:left w:w="70" w:type="dxa"/>
              <w:bottom w:w="70" w:type="dxa"/>
              <w:right w:w="70" w:type="dxa"/>
            </w:tcMar>
            <w:vAlign w:val="center"/>
          </w:tcPr>
          <w:p w14:paraId="779253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 Communications Lead owns action.</w:t>
            </w:r>
          </w:p>
        </w:tc>
        <w:tc>
          <w:tcPr>
            <w:tcW w:w="1944" w:type="dxa"/>
            <w:shd w:val="clear" w:color="auto" w:fill="FFFFFF"/>
            <w:tcMar>
              <w:top w:w="70" w:type="dxa"/>
              <w:left w:w="70" w:type="dxa"/>
              <w:bottom w:w="70" w:type="dxa"/>
              <w:right w:w="70" w:type="dxa"/>
            </w:tcMar>
            <w:vAlign w:val="center"/>
          </w:tcPr>
          <w:p w14:paraId="439455E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Contact list on FS01 is unavailable (E08), and custom inject reveals stale out-of-band details.</w:t>
            </w:r>
          </w:p>
        </w:tc>
        <w:tc>
          <w:tcPr>
            <w:tcW w:w="1368" w:type="dxa"/>
            <w:shd w:val="clear" w:color="auto" w:fill="FFFFFF"/>
            <w:tcMar>
              <w:top w:w="70" w:type="dxa"/>
              <w:left w:w="70" w:type="dxa"/>
              <w:bottom w:w="70" w:type="dxa"/>
              <w:right w:w="70" w:type="dxa"/>
            </w:tcMar>
            <w:vAlign w:val="center"/>
          </w:tcPr>
          <w:p w14:paraId="2CB0270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Notify executive sponsor and log contact failure.</w:t>
            </w:r>
          </w:p>
        </w:tc>
        <w:tc>
          <w:tcPr>
            <w:tcW w:w="1584" w:type="dxa"/>
            <w:shd w:val="clear" w:color="auto" w:fill="FFFFFF"/>
            <w:tcMar>
              <w:top w:w="70" w:type="dxa"/>
              <w:left w:w="70" w:type="dxa"/>
              <w:bottom w:w="70" w:type="dxa"/>
              <w:right w:w="70" w:type="dxa"/>
            </w:tcMar>
            <w:vAlign w:val="center"/>
          </w:tcPr>
          <w:p w14:paraId="7CD5320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Exposes readiness gap and drives measurable contact-list improvement.</w:t>
            </w:r>
          </w:p>
        </w:tc>
      </w:tr>
    </w:tbl>
    <w:p w14:paraId="2CEC80D4" w14:textId="77777777" w:rsidR="00DB5A49" w:rsidRPr="00E95457" w:rsidRDefault="00DB5A49">
      <w:pPr>
        <w:spacing w:after="20"/>
        <w:rPr>
          <w:rFonts w:ascii="Times New Roman" w:hAnsi="Times New Roman" w:cs="Times New Roman"/>
          <w:sz w:val="20"/>
          <w:szCs w:val="20"/>
        </w:rPr>
      </w:pPr>
    </w:p>
    <w:p w14:paraId="081715F1" w14:textId="77777777" w:rsidR="00DB5A49" w:rsidRPr="00E95457" w:rsidRDefault="007920F4">
      <w:pPr>
        <w:pStyle w:val="Heading2"/>
        <w:rPr>
          <w:rFonts w:ascii="Times New Roman" w:hAnsi="Times New Roman" w:cs="Times New Roman"/>
          <w:sz w:val="20"/>
          <w:szCs w:val="20"/>
        </w:rPr>
      </w:pPr>
      <w:r w:rsidRPr="00E95457">
        <w:rPr>
          <w:rFonts w:ascii="Times New Roman" w:hAnsi="Times New Roman" w:cs="Times New Roman"/>
          <w:sz w:val="20"/>
          <w:szCs w:val="20"/>
        </w:rPr>
        <w:t>5.4 Improvement plan and post-incident review</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67"/>
        <w:gridCol w:w="3222"/>
        <w:gridCol w:w="1783"/>
        <w:gridCol w:w="1419"/>
        <w:gridCol w:w="2661"/>
      </w:tblGrid>
      <w:tr w:rsidR="00DB5A49" w:rsidRPr="00E95457" w14:paraId="1AE149A9" w14:textId="77777777">
        <w:trPr>
          <w:tblHeader/>
          <w:jc w:val="center"/>
        </w:trPr>
        <w:tc>
          <w:tcPr>
            <w:tcW w:w="1296" w:type="dxa"/>
            <w:shd w:val="clear" w:color="auto" w:fill="E7E6E6"/>
            <w:tcMar>
              <w:top w:w="70" w:type="dxa"/>
              <w:left w:w="70" w:type="dxa"/>
              <w:bottom w:w="70" w:type="dxa"/>
              <w:right w:w="70" w:type="dxa"/>
            </w:tcMar>
            <w:vAlign w:val="center"/>
          </w:tcPr>
          <w:p w14:paraId="78B1789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Priority</w:t>
            </w:r>
          </w:p>
        </w:tc>
        <w:tc>
          <w:tcPr>
            <w:tcW w:w="3312" w:type="dxa"/>
            <w:shd w:val="clear" w:color="auto" w:fill="E7E6E6"/>
            <w:tcMar>
              <w:top w:w="70" w:type="dxa"/>
              <w:left w:w="70" w:type="dxa"/>
              <w:bottom w:w="70" w:type="dxa"/>
              <w:right w:w="70" w:type="dxa"/>
            </w:tcMar>
            <w:vAlign w:val="center"/>
          </w:tcPr>
          <w:p w14:paraId="4B6D3CD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Action</w:t>
            </w:r>
          </w:p>
        </w:tc>
        <w:tc>
          <w:tcPr>
            <w:tcW w:w="1800" w:type="dxa"/>
            <w:shd w:val="clear" w:color="auto" w:fill="E7E6E6"/>
            <w:tcMar>
              <w:top w:w="70" w:type="dxa"/>
              <w:left w:w="70" w:type="dxa"/>
              <w:bottom w:w="70" w:type="dxa"/>
              <w:right w:w="70" w:type="dxa"/>
            </w:tcMar>
            <w:vAlign w:val="center"/>
          </w:tcPr>
          <w:p w14:paraId="38C3A5E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Owner</w:t>
            </w:r>
          </w:p>
        </w:tc>
        <w:tc>
          <w:tcPr>
            <w:tcW w:w="1440" w:type="dxa"/>
            <w:shd w:val="clear" w:color="auto" w:fill="E7E6E6"/>
            <w:tcMar>
              <w:top w:w="70" w:type="dxa"/>
              <w:left w:w="70" w:type="dxa"/>
              <w:bottom w:w="70" w:type="dxa"/>
              <w:right w:w="70" w:type="dxa"/>
            </w:tcMar>
            <w:vAlign w:val="center"/>
          </w:tcPr>
          <w:p w14:paraId="44C03F5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Target completion</w:t>
            </w:r>
          </w:p>
        </w:tc>
        <w:tc>
          <w:tcPr>
            <w:tcW w:w="2736" w:type="dxa"/>
            <w:shd w:val="clear" w:color="auto" w:fill="E7E6E6"/>
            <w:tcMar>
              <w:top w:w="70" w:type="dxa"/>
              <w:left w:w="70" w:type="dxa"/>
              <w:bottom w:w="70" w:type="dxa"/>
              <w:right w:w="70" w:type="dxa"/>
            </w:tcMar>
            <w:vAlign w:val="center"/>
          </w:tcPr>
          <w:p w14:paraId="1E4A13A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b/>
                <w:sz w:val="20"/>
                <w:szCs w:val="20"/>
              </w:rPr>
              <w:t>Measurable evidence of completion</w:t>
            </w:r>
          </w:p>
        </w:tc>
      </w:tr>
      <w:tr w:rsidR="00DB5A49" w:rsidRPr="00E95457" w14:paraId="4C35F03C" w14:textId="77777777">
        <w:trPr>
          <w:jc w:val="center"/>
        </w:trPr>
        <w:tc>
          <w:tcPr>
            <w:tcW w:w="1296" w:type="dxa"/>
            <w:shd w:val="clear" w:color="auto" w:fill="FFFFFF"/>
            <w:tcMar>
              <w:top w:w="70" w:type="dxa"/>
              <w:left w:w="70" w:type="dxa"/>
              <w:bottom w:w="70" w:type="dxa"/>
              <w:right w:w="70" w:type="dxa"/>
            </w:tcMar>
            <w:vAlign w:val="center"/>
          </w:tcPr>
          <w:p w14:paraId="4FD3974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P1 – Critical</w:t>
            </w:r>
          </w:p>
        </w:tc>
        <w:tc>
          <w:tcPr>
            <w:tcW w:w="3312" w:type="dxa"/>
            <w:shd w:val="clear" w:color="auto" w:fill="FFFFFF"/>
            <w:tcMar>
              <w:top w:w="70" w:type="dxa"/>
              <w:left w:w="70" w:type="dxa"/>
              <w:bottom w:w="70" w:type="dxa"/>
              <w:right w:w="70" w:type="dxa"/>
            </w:tcMar>
            <w:vAlign w:val="center"/>
          </w:tcPr>
          <w:p w14:paraId="035EA80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Test offline/disconnected backup restoration and record integrity results.</w:t>
            </w:r>
          </w:p>
        </w:tc>
        <w:tc>
          <w:tcPr>
            <w:tcW w:w="1800" w:type="dxa"/>
            <w:shd w:val="clear" w:color="auto" w:fill="FFFFFF"/>
            <w:tcMar>
              <w:top w:w="70" w:type="dxa"/>
              <w:left w:w="70" w:type="dxa"/>
              <w:bottom w:w="70" w:type="dxa"/>
              <w:right w:w="70" w:type="dxa"/>
            </w:tcMar>
            <w:vAlign w:val="center"/>
          </w:tcPr>
          <w:p w14:paraId="6160E15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Lead</w:t>
            </w:r>
          </w:p>
        </w:tc>
        <w:tc>
          <w:tcPr>
            <w:tcW w:w="1440" w:type="dxa"/>
            <w:shd w:val="clear" w:color="auto" w:fill="FFFFFF"/>
            <w:tcMar>
              <w:top w:w="70" w:type="dxa"/>
              <w:left w:w="70" w:type="dxa"/>
              <w:bottom w:w="70" w:type="dxa"/>
              <w:right w:w="70" w:type="dxa"/>
            </w:tcMar>
            <w:vAlign w:val="center"/>
          </w:tcPr>
          <w:p w14:paraId="5CB1CD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14 days</w:t>
            </w:r>
          </w:p>
        </w:tc>
        <w:tc>
          <w:tcPr>
            <w:tcW w:w="2736" w:type="dxa"/>
            <w:shd w:val="clear" w:color="auto" w:fill="FFFFFF"/>
            <w:tcMar>
              <w:top w:w="70" w:type="dxa"/>
              <w:left w:w="70" w:type="dxa"/>
              <w:bottom w:w="70" w:type="dxa"/>
              <w:right w:w="70" w:type="dxa"/>
            </w:tcMar>
            <w:vAlign w:val="center"/>
          </w:tcPr>
          <w:p w14:paraId="2C3018D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Successful isolated restore of FS01 and LMS01 documented with duration, validation results and remediation for failures.</w:t>
            </w:r>
          </w:p>
        </w:tc>
      </w:tr>
      <w:tr w:rsidR="00DB5A49" w:rsidRPr="00E95457" w14:paraId="424DEFCE" w14:textId="77777777">
        <w:trPr>
          <w:jc w:val="center"/>
        </w:trPr>
        <w:tc>
          <w:tcPr>
            <w:tcW w:w="1296" w:type="dxa"/>
            <w:shd w:val="clear" w:color="auto" w:fill="FFFFFF"/>
            <w:tcMar>
              <w:top w:w="70" w:type="dxa"/>
              <w:left w:w="70" w:type="dxa"/>
              <w:bottom w:w="70" w:type="dxa"/>
              <w:right w:w="70" w:type="dxa"/>
            </w:tcMar>
            <w:vAlign w:val="center"/>
          </w:tcPr>
          <w:p w14:paraId="4C4DF88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P1 – Critical</w:t>
            </w:r>
          </w:p>
        </w:tc>
        <w:tc>
          <w:tcPr>
            <w:tcW w:w="3312" w:type="dxa"/>
            <w:shd w:val="clear" w:color="auto" w:fill="FFFFFF"/>
            <w:tcMar>
              <w:top w:w="70" w:type="dxa"/>
              <w:left w:w="70" w:type="dxa"/>
              <w:bottom w:w="70" w:type="dxa"/>
              <w:right w:w="70" w:type="dxa"/>
            </w:tcMar>
            <w:vAlign w:val="center"/>
          </w:tcPr>
          <w:p w14:paraId="6643240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Restrict and review svc_backup privileges; separate backup administration from normal server administration where feasible.</w:t>
            </w:r>
          </w:p>
        </w:tc>
        <w:tc>
          <w:tcPr>
            <w:tcW w:w="1800" w:type="dxa"/>
            <w:shd w:val="clear" w:color="auto" w:fill="FFFFFF"/>
            <w:tcMar>
              <w:top w:w="70" w:type="dxa"/>
              <w:left w:w="70" w:type="dxa"/>
              <w:bottom w:w="70" w:type="dxa"/>
              <w:right w:w="70" w:type="dxa"/>
            </w:tcMar>
            <w:vAlign w:val="center"/>
          </w:tcPr>
          <w:p w14:paraId="38C954F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IT Operations Lead + Security Analyst</w:t>
            </w:r>
          </w:p>
        </w:tc>
        <w:tc>
          <w:tcPr>
            <w:tcW w:w="1440" w:type="dxa"/>
            <w:shd w:val="clear" w:color="auto" w:fill="FFFFFF"/>
            <w:tcMar>
              <w:top w:w="70" w:type="dxa"/>
              <w:left w:w="70" w:type="dxa"/>
              <w:bottom w:w="70" w:type="dxa"/>
              <w:right w:w="70" w:type="dxa"/>
            </w:tcMar>
            <w:vAlign w:val="center"/>
          </w:tcPr>
          <w:p w14:paraId="1ECC70D4"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7 days</w:t>
            </w:r>
          </w:p>
        </w:tc>
        <w:tc>
          <w:tcPr>
            <w:tcW w:w="2736" w:type="dxa"/>
            <w:shd w:val="clear" w:color="auto" w:fill="FFFFFF"/>
            <w:tcMar>
              <w:top w:w="70" w:type="dxa"/>
              <w:left w:w="70" w:type="dxa"/>
              <w:bottom w:w="70" w:type="dxa"/>
              <w:right w:w="70" w:type="dxa"/>
            </w:tcMar>
            <w:vAlign w:val="center"/>
          </w:tcPr>
          <w:p w14:paraId="24112F3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Access review signed off; unnecessary privileges removed; privileged-use alert tested.</w:t>
            </w:r>
          </w:p>
        </w:tc>
      </w:tr>
      <w:tr w:rsidR="00DB5A49" w:rsidRPr="00E95457" w14:paraId="6B5A2CD2" w14:textId="77777777">
        <w:trPr>
          <w:jc w:val="center"/>
        </w:trPr>
        <w:tc>
          <w:tcPr>
            <w:tcW w:w="1296" w:type="dxa"/>
            <w:shd w:val="clear" w:color="auto" w:fill="FFFFFF"/>
            <w:tcMar>
              <w:top w:w="70" w:type="dxa"/>
              <w:left w:w="70" w:type="dxa"/>
              <w:bottom w:w="70" w:type="dxa"/>
              <w:right w:w="70" w:type="dxa"/>
            </w:tcMar>
            <w:vAlign w:val="center"/>
          </w:tcPr>
          <w:p w14:paraId="42F597F7"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P1 – Critical</w:t>
            </w:r>
          </w:p>
        </w:tc>
        <w:tc>
          <w:tcPr>
            <w:tcW w:w="3312" w:type="dxa"/>
            <w:shd w:val="clear" w:color="auto" w:fill="FFFFFF"/>
            <w:tcMar>
              <w:top w:w="70" w:type="dxa"/>
              <w:left w:w="70" w:type="dxa"/>
              <w:bottom w:w="70" w:type="dxa"/>
              <w:right w:w="70" w:type="dxa"/>
            </w:tcMar>
            <w:vAlign w:val="center"/>
          </w:tcPr>
          <w:p w14:paraId="62D3A84F"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Complete server EDR/logging coverage and alert on unusual </w:t>
            </w:r>
            <w:r w:rsidRPr="00E95457">
              <w:rPr>
                <w:rFonts w:ascii="Times New Roman" w:hAnsi="Times New Roman" w:cs="Times New Roman"/>
                <w:sz w:val="20"/>
                <w:szCs w:val="20"/>
              </w:rPr>
              <w:lastRenderedPageBreak/>
              <w:t>privileged logons and large outbound transfers.</w:t>
            </w:r>
          </w:p>
        </w:tc>
        <w:tc>
          <w:tcPr>
            <w:tcW w:w="1800" w:type="dxa"/>
            <w:shd w:val="clear" w:color="auto" w:fill="FFFFFF"/>
            <w:tcMar>
              <w:top w:w="70" w:type="dxa"/>
              <w:left w:w="70" w:type="dxa"/>
              <w:bottom w:w="70" w:type="dxa"/>
              <w:right w:w="70" w:type="dxa"/>
            </w:tcMar>
            <w:vAlign w:val="center"/>
          </w:tcPr>
          <w:p w14:paraId="6CECC6C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Security Analyst</w:t>
            </w:r>
          </w:p>
        </w:tc>
        <w:tc>
          <w:tcPr>
            <w:tcW w:w="1440" w:type="dxa"/>
            <w:shd w:val="clear" w:color="auto" w:fill="FFFFFF"/>
            <w:tcMar>
              <w:top w:w="70" w:type="dxa"/>
              <w:left w:w="70" w:type="dxa"/>
              <w:bottom w:w="70" w:type="dxa"/>
              <w:right w:w="70" w:type="dxa"/>
            </w:tcMar>
            <w:vAlign w:val="center"/>
          </w:tcPr>
          <w:p w14:paraId="52927F3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30 days</w:t>
            </w:r>
          </w:p>
        </w:tc>
        <w:tc>
          <w:tcPr>
            <w:tcW w:w="2736" w:type="dxa"/>
            <w:shd w:val="clear" w:color="auto" w:fill="FFFFFF"/>
            <w:tcMar>
              <w:top w:w="70" w:type="dxa"/>
              <w:left w:w="70" w:type="dxa"/>
              <w:bottom w:w="70" w:type="dxa"/>
              <w:right w:w="70" w:type="dxa"/>
            </w:tcMar>
            <w:vAlign w:val="center"/>
          </w:tcPr>
          <w:p w14:paraId="5927EA7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 xml:space="preserve">Coverage report identifies all in-scope servers; two test </w:t>
            </w:r>
            <w:r w:rsidRPr="00E95457">
              <w:rPr>
                <w:rFonts w:ascii="Times New Roman" w:hAnsi="Times New Roman" w:cs="Times New Roman"/>
                <w:sz w:val="20"/>
                <w:szCs w:val="20"/>
              </w:rPr>
              <w:lastRenderedPageBreak/>
              <w:t>events trigger documented alerts.</w:t>
            </w:r>
          </w:p>
        </w:tc>
      </w:tr>
      <w:tr w:rsidR="00DB5A49" w:rsidRPr="00E95457" w14:paraId="21C349F6" w14:textId="77777777">
        <w:trPr>
          <w:jc w:val="center"/>
        </w:trPr>
        <w:tc>
          <w:tcPr>
            <w:tcW w:w="1296" w:type="dxa"/>
            <w:shd w:val="clear" w:color="auto" w:fill="FFFFFF"/>
            <w:tcMar>
              <w:top w:w="70" w:type="dxa"/>
              <w:left w:w="70" w:type="dxa"/>
              <w:bottom w:w="70" w:type="dxa"/>
              <w:right w:w="70" w:type="dxa"/>
            </w:tcMar>
            <w:vAlign w:val="center"/>
          </w:tcPr>
          <w:p w14:paraId="7D765578"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lastRenderedPageBreak/>
              <w:t>P2 – High</w:t>
            </w:r>
          </w:p>
        </w:tc>
        <w:tc>
          <w:tcPr>
            <w:tcW w:w="3312" w:type="dxa"/>
            <w:shd w:val="clear" w:color="auto" w:fill="FFFFFF"/>
            <w:tcMar>
              <w:top w:w="70" w:type="dxa"/>
              <w:left w:w="70" w:type="dxa"/>
              <w:bottom w:w="70" w:type="dxa"/>
              <w:right w:w="70" w:type="dxa"/>
            </w:tcMar>
            <w:vAlign w:val="center"/>
          </w:tcPr>
          <w:p w14:paraId="3FB9CD1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Create and test a secure out-of-band contact list with deputies and examination decision owner.</w:t>
            </w:r>
          </w:p>
        </w:tc>
        <w:tc>
          <w:tcPr>
            <w:tcW w:w="1800" w:type="dxa"/>
            <w:shd w:val="clear" w:color="auto" w:fill="FFFFFF"/>
            <w:tcMar>
              <w:top w:w="70" w:type="dxa"/>
              <w:left w:w="70" w:type="dxa"/>
              <w:bottom w:w="70" w:type="dxa"/>
              <w:right w:w="70" w:type="dxa"/>
            </w:tcMar>
            <w:vAlign w:val="center"/>
          </w:tcPr>
          <w:p w14:paraId="55FCAB03"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Communications Lead</w:t>
            </w:r>
          </w:p>
        </w:tc>
        <w:tc>
          <w:tcPr>
            <w:tcW w:w="1440" w:type="dxa"/>
            <w:shd w:val="clear" w:color="auto" w:fill="FFFFFF"/>
            <w:tcMar>
              <w:top w:w="70" w:type="dxa"/>
              <w:left w:w="70" w:type="dxa"/>
              <w:bottom w:w="70" w:type="dxa"/>
              <w:right w:w="70" w:type="dxa"/>
            </w:tcMar>
            <w:vAlign w:val="center"/>
          </w:tcPr>
          <w:p w14:paraId="593987E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7 days</w:t>
            </w:r>
          </w:p>
        </w:tc>
        <w:tc>
          <w:tcPr>
            <w:tcW w:w="2736" w:type="dxa"/>
            <w:shd w:val="clear" w:color="auto" w:fill="FFFFFF"/>
            <w:tcMar>
              <w:top w:w="70" w:type="dxa"/>
              <w:left w:w="70" w:type="dxa"/>
              <w:bottom w:w="70" w:type="dxa"/>
              <w:right w:w="70" w:type="dxa"/>
            </w:tcMar>
            <w:vAlign w:val="center"/>
          </w:tcPr>
          <w:p w14:paraId="0F1E8AE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Call-tree exercise reaches all critical roles; outdated numbers corrected; results recorded.</w:t>
            </w:r>
          </w:p>
        </w:tc>
      </w:tr>
      <w:tr w:rsidR="00DB5A49" w:rsidRPr="00E95457" w14:paraId="4397B196" w14:textId="77777777">
        <w:trPr>
          <w:jc w:val="center"/>
        </w:trPr>
        <w:tc>
          <w:tcPr>
            <w:tcW w:w="1296" w:type="dxa"/>
            <w:shd w:val="clear" w:color="auto" w:fill="FFFFFF"/>
            <w:tcMar>
              <w:top w:w="70" w:type="dxa"/>
              <w:left w:w="70" w:type="dxa"/>
              <w:bottom w:w="70" w:type="dxa"/>
              <w:right w:w="70" w:type="dxa"/>
            </w:tcMar>
            <w:vAlign w:val="center"/>
          </w:tcPr>
          <w:p w14:paraId="5BF922E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P2 – High</w:t>
            </w:r>
          </w:p>
        </w:tc>
        <w:tc>
          <w:tcPr>
            <w:tcW w:w="3312" w:type="dxa"/>
            <w:shd w:val="clear" w:color="auto" w:fill="FFFFFF"/>
            <w:tcMar>
              <w:top w:w="70" w:type="dxa"/>
              <w:left w:w="70" w:type="dxa"/>
              <w:bottom w:w="70" w:type="dxa"/>
              <w:right w:w="70" w:type="dxa"/>
            </w:tcMar>
            <w:vAlign w:val="center"/>
          </w:tcPr>
          <w:p w14:paraId="7FBBFAA2"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Agree examination continuity options and approval route with Learning Services.</w:t>
            </w:r>
          </w:p>
        </w:tc>
        <w:tc>
          <w:tcPr>
            <w:tcW w:w="1800" w:type="dxa"/>
            <w:shd w:val="clear" w:color="auto" w:fill="FFFFFF"/>
            <w:tcMar>
              <w:top w:w="70" w:type="dxa"/>
              <w:left w:w="70" w:type="dxa"/>
              <w:bottom w:w="70" w:type="dxa"/>
              <w:right w:w="70" w:type="dxa"/>
            </w:tcMar>
            <w:vAlign w:val="center"/>
          </w:tcPr>
          <w:p w14:paraId="698B2471"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Learning Services Owner</w:t>
            </w:r>
          </w:p>
        </w:tc>
        <w:tc>
          <w:tcPr>
            <w:tcW w:w="1440" w:type="dxa"/>
            <w:shd w:val="clear" w:color="auto" w:fill="FFFFFF"/>
            <w:tcMar>
              <w:top w:w="70" w:type="dxa"/>
              <w:left w:w="70" w:type="dxa"/>
              <w:bottom w:w="70" w:type="dxa"/>
              <w:right w:w="70" w:type="dxa"/>
            </w:tcMar>
            <w:vAlign w:val="center"/>
          </w:tcPr>
          <w:p w14:paraId="1A01EC2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14 days</w:t>
            </w:r>
          </w:p>
        </w:tc>
        <w:tc>
          <w:tcPr>
            <w:tcW w:w="2736" w:type="dxa"/>
            <w:shd w:val="clear" w:color="auto" w:fill="FFFFFF"/>
            <w:tcMar>
              <w:top w:w="70" w:type="dxa"/>
              <w:left w:w="70" w:type="dxa"/>
              <w:bottom w:w="70" w:type="dxa"/>
              <w:right w:w="70" w:type="dxa"/>
            </w:tcMar>
            <w:vAlign w:val="center"/>
          </w:tcPr>
          <w:p w14:paraId="56CE4E1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Approved one-page decision tree names decision-maker, alternate venue/process and learner-notification channel.</w:t>
            </w:r>
          </w:p>
        </w:tc>
      </w:tr>
      <w:tr w:rsidR="00DB5A49" w:rsidRPr="00E95457" w14:paraId="2CE22E93" w14:textId="77777777">
        <w:trPr>
          <w:jc w:val="center"/>
        </w:trPr>
        <w:tc>
          <w:tcPr>
            <w:tcW w:w="1296" w:type="dxa"/>
            <w:shd w:val="clear" w:color="auto" w:fill="FFFFFF"/>
            <w:tcMar>
              <w:top w:w="70" w:type="dxa"/>
              <w:left w:w="70" w:type="dxa"/>
              <w:bottom w:w="70" w:type="dxa"/>
              <w:right w:w="70" w:type="dxa"/>
            </w:tcMar>
            <w:vAlign w:val="center"/>
          </w:tcPr>
          <w:p w14:paraId="2D84956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P2 – High</w:t>
            </w:r>
          </w:p>
        </w:tc>
        <w:tc>
          <w:tcPr>
            <w:tcW w:w="3312" w:type="dxa"/>
            <w:shd w:val="clear" w:color="auto" w:fill="FFFFFF"/>
            <w:tcMar>
              <w:top w:w="70" w:type="dxa"/>
              <w:left w:w="70" w:type="dxa"/>
              <w:bottom w:w="70" w:type="dxa"/>
              <w:right w:w="70" w:type="dxa"/>
            </w:tcMar>
            <w:vAlign w:val="center"/>
          </w:tcPr>
          <w:p w14:paraId="5265001D"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Run a tabletop focused on suspected exfiltration, backup failure and media questions.</w:t>
            </w:r>
          </w:p>
        </w:tc>
        <w:tc>
          <w:tcPr>
            <w:tcW w:w="1800" w:type="dxa"/>
            <w:shd w:val="clear" w:color="auto" w:fill="FFFFFF"/>
            <w:tcMar>
              <w:top w:w="70" w:type="dxa"/>
              <w:left w:w="70" w:type="dxa"/>
              <w:bottom w:w="70" w:type="dxa"/>
              <w:right w:w="70" w:type="dxa"/>
            </w:tcMar>
            <w:vAlign w:val="center"/>
          </w:tcPr>
          <w:p w14:paraId="07C23500"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Incident Manager</w:t>
            </w:r>
          </w:p>
        </w:tc>
        <w:tc>
          <w:tcPr>
            <w:tcW w:w="1440" w:type="dxa"/>
            <w:shd w:val="clear" w:color="auto" w:fill="FFFFFF"/>
            <w:tcMar>
              <w:top w:w="70" w:type="dxa"/>
              <w:left w:w="70" w:type="dxa"/>
              <w:bottom w:w="70" w:type="dxa"/>
              <w:right w:w="70" w:type="dxa"/>
            </w:tcMar>
            <w:vAlign w:val="center"/>
          </w:tcPr>
          <w:p w14:paraId="4077FA05"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45 days</w:t>
            </w:r>
          </w:p>
        </w:tc>
        <w:tc>
          <w:tcPr>
            <w:tcW w:w="2736" w:type="dxa"/>
            <w:shd w:val="clear" w:color="auto" w:fill="FFFFFF"/>
            <w:tcMar>
              <w:top w:w="70" w:type="dxa"/>
              <w:left w:w="70" w:type="dxa"/>
              <w:bottom w:w="70" w:type="dxa"/>
              <w:right w:w="70" w:type="dxa"/>
            </w:tcMar>
            <w:vAlign w:val="center"/>
          </w:tcPr>
          <w:p w14:paraId="55BF746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Exercise report records timed decisions, at least five actions and assigned owners.</w:t>
            </w:r>
          </w:p>
        </w:tc>
      </w:tr>
      <w:tr w:rsidR="00DB5A49" w:rsidRPr="00E95457" w14:paraId="02533266" w14:textId="77777777">
        <w:trPr>
          <w:jc w:val="center"/>
        </w:trPr>
        <w:tc>
          <w:tcPr>
            <w:tcW w:w="1296" w:type="dxa"/>
            <w:shd w:val="clear" w:color="auto" w:fill="FFFFFF"/>
            <w:tcMar>
              <w:top w:w="70" w:type="dxa"/>
              <w:left w:w="70" w:type="dxa"/>
              <w:bottom w:w="70" w:type="dxa"/>
              <w:right w:w="70" w:type="dxa"/>
            </w:tcMar>
            <w:vAlign w:val="center"/>
          </w:tcPr>
          <w:p w14:paraId="7C2180FC"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P3 – Medium</w:t>
            </w:r>
          </w:p>
        </w:tc>
        <w:tc>
          <w:tcPr>
            <w:tcW w:w="3312" w:type="dxa"/>
            <w:shd w:val="clear" w:color="auto" w:fill="FFFFFF"/>
            <w:tcMar>
              <w:top w:w="70" w:type="dxa"/>
              <w:left w:w="70" w:type="dxa"/>
              <w:bottom w:w="70" w:type="dxa"/>
              <w:right w:w="70" w:type="dxa"/>
            </w:tcMar>
            <w:vAlign w:val="center"/>
          </w:tcPr>
          <w:p w14:paraId="2C5E3D9B"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Prepare evidence collection checklists and chain-of-custody forms for endpoint, identity, server and proxy evidence.</w:t>
            </w:r>
          </w:p>
        </w:tc>
        <w:tc>
          <w:tcPr>
            <w:tcW w:w="1800" w:type="dxa"/>
            <w:shd w:val="clear" w:color="auto" w:fill="FFFFFF"/>
            <w:tcMar>
              <w:top w:w="70" w:type="dxa"/>
              <w:left w:w="70" w:type="dxa"/>
              <w:bottom w:w="70" w:type="dxa"/>
              <w:right w:w="70" w:type="dxa"/>
            </w:tcMar>
            <w:vAlign w:val="center"/>
          </w:tcPr>
          <w:p w14:paraId="366E391A"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Forensics Lead</w:t>
            </w:r>
          </w:p>
        </w:tc>
        <w:tc>
          <w:tcPr>
            <w:tcW w:w="1440" w:type="dxa"/>
            <w:shd w:val="clear" w:color="auto" w:fill="FFFFFF"/>
            <w:tcMar>
              <w:top w:w="70" w:type="dxa"/>
              <w:left w:w="70" w:type="dxa"/>
              <w:bottom w:w="70" w:type="dxa"/>
              <w:right w:w="70" w:type="dxa"/>
            </w:tcMar>
            <w:vAlign w:val="center"/>
          </w:tcPr>
          <w:p w14:paraId="3D917376"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Within 21 days</w:t>
            </w:r>
          </w:p>
        </w:tc>
        <w:tc>
          <w:tcPr>
            <w:tcW w:w="2736" w:type="dxa"/>
            <w:shd w:val="clear" w:color="auto" w:fill="FFFFFF"/>
            <w:tcMar>
              <w:top w:w="70" w:type="dxa"/>
              <w:left w:w="70" w:type="dxa"/>
              <w:bottom w:w="70" w:type="dxa"/>
              <w:right w:w="70" w:type="dxa"/>
            </w:tcMar>
            <w:vAlign w:val="center"/>
          </w:tcPr>
          <w:p w14:paraId="1007479E" w14:textId="77777777" w:rsidR="00DB5A49" w:rsidRPr="00E95457" w:rsidRDefault="007920F4">
            <w:pPr>
              <w:spacing w:after="40" w:line="240" w:lineRule="auto"/>
              <w:rPr>
                <w:rFonts w:ascii="Times New Roman" w:hAnsi="Times New Roman" w:cs="Times New Roman"/>
                <w:sz w:val="20"/>
                <w:szCs w:val="20"/>
              </w:rPr>
            </w:pPr>
            <w:r w:rsidRPr="00E95457">
              <w:rPr>
                <w:rFonts w:ascii="Times New Roman" w:hAnsi="Times New Roman" w:cs="Times New Roman"/>
                <w:sz w:val="20"/>
                <w:szCs w:val="20"/>
              </w:rPr>
              <w:t>Four checklists/forms reviewed and a sample evidence item traced through custody without missing fields.</w:t>
            </w:r>
          </w:p>
        </w:tc>
      </w:tr>
    </w:tbl>
    <w:p w14:paraId="4CC116CC" w14:textId="77777777" w:rsidR="00DB5A49" w:rsidRPr="00E95457" w:rsidRDefault="00DB5A49">
      <w:pPr>
        <w:spacing w:after="20"/>
        <w:rPr>
          <w:rFonts w:ascii="Times New Roman" w:hAnsi="Times New Roman" w:cs="Times New Roman"/>
          <w:sz w:val="20"/>
          <w:szCs w:val="20"/>
        </w:rPr>
      </w:pPr>
    </w:p>
    <w:p w14:paraId="26945C3E"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Post-incident review deadline: within 10 business days after stable recovery, or earlier if required by management or legal/privacy advice. The Incident Manager chairs the review; all CSIRT roles and affected business owners contribute. Review the timeline, impact, decisions, evidence gaps, communications, restoration results and success criteria. The Incident Manager tracks actions and closes each only after the named owner provides the specified evidence; the executive sponsor reviews overdue Critical/High actions. Lessons learned are fed back into the plan and next exercise.</w:t>
      </w:r>
    </w:p>
    <w:p w14:paraId="24A36F9F"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t>Task 6: Case Study Analysis and Critical Reflection</w:t>
      </w:r>
    </w:p>
    <w:p w14:paraId="2CFDE9F9"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The slide 16 case describes a 2,500-employee healthcare organisation hit by a Ryuk ransomware variant after an employee opened a phishing attachment. The malware persisted and moved laterally for 72 hours before encryption. Three strengths stand out. First, endpoint detection and response (EDR) alerts triggered the response on Day 4, and the team isolated network segments and quarantined affected systems. Second, offline backups were verified and used to rebuild systems, avoiding ransom payment. Third, a Day 14 review led to an updated response plan, further training and threat-intelligence sharing (ICDFA, GRC105 teaching deck, slide 16).</w:t>
      </w:r>
    </w:p>
    <w:p w14:paraId="2405CCAD"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Two limitations are also evident. Detection came after roughly three days of lateral movement, indicating that monitoring did not identify the compromise early enough. Incomplete asset inventory, encrypted email, slower-than-expected backup restoration and coordination with an external forensic provider also complicated the response. Northbridge should maintain an accurate asset inventory with named system owners and test isolated backups through timed restoration exercises. It should also prepare secure out-of-band communications before an incident.</w:t>
      </w:r>
    </w:p>
    <w:p w14:paraId="0D89CCD0"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Critical systems were restored within 72 hours, but full restoration took seven days. These are different milestones: restoring priority services does not mean every system is safe or fully operational. Northbridge should require clean builds, data-integrity checks, functioning security controls, enhanced monitoring and business-owner approval before production recovery.</w:t>
      </w:r>
    </w:p>
    <w:p w14:paraId="7A82F15F" w14:textId="77777777"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The case says no patient data exfiltration was confirmed, but that does not prove theft was impossible. Investigators should review firewall, proxy, DNS, endpoint and authentication logs; check for unusual outbound transfers or data staging; examine affected systems and forensic images; and document investigative limits. Legal and privacy advisers should assess the evidence and notification duties.</w:t>
      </w:r>
    </w:p>
    <w:p w14:paraId="26FCADE8" w14:textId="0EC21DA3" w:rsidR="00DB5A49" w:rsidRPr="00E95457" w:rsidRDefault="007920F4">
      <w:pPr>
        <w:rPr>
          <w:rFonts w:ascii="Times New Roman" w:hAnsi="Times New Roman" w:cs="Times New Roman"/>
          <w:sz w:val="20"/>
          <w:szCs w:val="20"/>
        </w:rPr>
      </w:pPr>
      <w:r w:rsidRPr="00E95457">
        <w:rPr>
          <w:rFonts w:ascii="Times New Roman" w:hAnsi="Times New Roman" w:cs="Times New Roman"/>
          <w:sz w:val="20"/>
          <w:szCs w:val="20"/>
        </w:rPr>
        <w:t>After the tabletop, Northbridge should revise any decision to restore services simply because backups are available. The Incident Manager should require a successful test restore, integrity checks and security validation before production recovery, balancing speed with eradication and evidence preservation (ICDFA, GRC105 teaching deck, slides 11 and 16).</w:t>
      </w:r>
    </w:p>
    <w:p w14:paraId="46A86882" w14:textId="77777777" w:rsidR="00DB5A49" w:rsidRPr="00E95457" w:rsidRDefault="007920F4">
      <w:pPr>
        <w:pStyle w:val="Heading1"/>
        <w:rPr>
          <w:rFonts w:ascii="Times New Roman" w:hAnsi="Times New Roman" w:cs="Times New Roman"/>
          <w:sz w:val="20"/>
          <w:szCs w:val="20"/>
        </w:rPr>
      </w:pPr>
      <w:r w:rsidRPr="00E95457">
        <w:rPr>
          <w:rFonts w:ascii="Times New Roman" w:hAnsi="Times New Roman" w:cs="Times New Roman"/>
          <w:sz w:val="20"/>
          <w:szCs w:val="20"/>
        </w:rPr>
        <w:lastRenderedPageBreak/>
        <w:t>References</w:t>
      </w:r>
    </w:p>
    <w:p w14:paraId="45BE2B27" w14:textId="77777777" w:rsidR="00DB5A49" w:rsidRPr="00E95457" w:rsidRDefault="007920F4">
      <w:pPr>
        <w:pStyle w:val="ListNumber"/>
        <w:rPr>
          <w:rFonts w:ascii="Times New Roman" w:hAnsi="Times New Roman" w:cs="Times New Roman"/>
          <w:sz w:val="20"/>
          <w:szCs w:val="20"/>
        </w:rPr>
      </w:pPr>
      <w:r w:rsidRPr="00E95457">
        <w:rPr>
          <w:rFonts w:ascii="Times New Roman" w:hAnsi="Times New Roman" w:cs="Times New Roman"/>
          <w:sz w:val="20"/>
          <w:szCs w:val="20"/>
        </w:rPr>
        <w:t>Cybersecurity and Infrastructure Security Agency (CISA), Federal Bureau of Investigation (FBI), National Security Agency (NSA), and international partners. (2023). #StopRansomware Guide. https://www.cisa.gov/stopransomware/ransomware-guide</w:t>
      </w:r>
    </w:p>
    <w:p w14:paraId="2B8A4E89" w14:textId="77777777" w:rsidR="00DB5A49" w:rsidRPr="00E95457" w:rsidRDefault="007920F4">
      <w:pPr>
        <w:pStyle w:val="ListNumber"/>
        <w:rPr>
          <w:rFonts w:ascii="Times New Roman" w:hAnsi="Times New Roman" w:cs="Times New Roman"/>
          <w:sz w:val="20"/>
          <w:szCs w:val="20"/>
        </w:rPr>
      </w:pPr>
      <w:r w:rsidRPr="00E95457">
        <w:rPr>
          <w:rFonts w:ascii="Times New Roman" w:hAnsi="Times New Roman" w:cs="Times New Roman"/>
          <w:sz w:val="20"/>
          <w:szCs w:val="20"/>
        </w:rPr>
        <w:t>International Cybersecurity and Digital Forensics Academy (ICDFA). (n.d.). GRC105 Incident Management and Business Continuity: Incident Response Planning [Week 20 teaching slides], especially slides 6–13 and 16.</w:t>
      </w:r>
    </w:p>
    <w:p w14:paraId="73F3AFAA" w14:textId="77777777" w:rsidR="00DB5A49" w:rsidRPr="00E95457" w:rsidRDefault="007920F4">
      <w:pPr>
        <w:pStyle w:val="ListNumber"/>
        <w:rPr>
          <w:rFonts w:ascii="Times New Roman" w:hAnsi="Times New Roman" w:cs="Times New Roman"/>
          <w:sz w:val="20"/>
          <w:szCs w:val="20"/>
        </w:rPr>
      </w:pPr>
      <w:r w:rsidRPr="00E95457">
        <w:rPr>
          <w:rFonts w:ascii="Times New Roman" w:hAnsi="Times New Roman" w:cs="Times New Roman"/>
          <w:sz w:val="20"/>
          <w:szCs w:val="20"/>
        </w:rPr>
        <w:t>National Institute of Standards and Technology (NIST). (2025). Incident Response Recommendations and Considerations for Cybersecurity Risk Management: A CSF 2.0 Community Profile (SP 800-61 Rev. 3). https://doi.org/10.6028/NIST.SP.800-61r3</w:t>
      </w:r>
    </w:p>
    <w:p w14:paraId="7CD4F173" w14:textId="42B5898B" w:rsidR="00DB5A49" w:rsidRPr="00E95457" w:rsidRDefault="00DB5A49" w:rsidP="00A55C94">
      <w:pPr>
        <w:pStyle w:val="ListBullet"/>
        <w:numPr>
          <w:ilvl w:val="0"/>
          <w:numId w:val="0"/>
        </w:numPr>
        <w:spacing w:after="40"/>
        <w:rPr>
          <w:rFonts w:ascii="Times New Roman" w:hAnsi="Times New Roman" w:cs="Times New Roman"/>
          <w:sz w:val="20"/>
          <w:szCs w:val="20"/>
        </w:rPr>
      </w:pPr>
    </w:p>
    <w:sectPr w:rsidR="00DB5A49" w:rsidRPr="00E95457"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24DAC" w14:textId="77777777" w:rsidR="005E0B89" w:rsidRDefault="005E0B89">
      <w:pPr>
        <w:spacing w:after="0" w:line="240" w:lineRule="auto"/>
      </w:pPr>
      <w:r>
        <w:separator/>
      </w:r>
    </w:p>
  </w:endnote>
  <w:endnote w:type="continuationSeparator" w:id="0">
    <w:p w14:paraId="30A60782" w14:textId="77777777" w:rsidR="005E0B89" w:rsidRDefault="005E0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FC28" w14:textId="57F3C4F7" w:rsidR="00DB5A49" w:rsidRDefault="00DB5A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F38B" w14:textId="77777777" w:rsidR="005E0B89" w:rsidRDefault="005E0B89">
      <w:pPr>
        <w:spacing w:after="0" w:line="240" w:lineRule="auto"/>
      </w:pPr>
      <w:r>
        <w:separator/>
      </w:r>
    </w:p>
  </w:footnote>
  <w:footnote w:type="continuationSeparator" w:id="0">
    <w:p w14:paraId="61C08E6D" w14:textId="77777777" w:rsidR="005E0B89" w:rsidRDefault="005E0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8625" w14:textId="20C45F28" w:rsidR="00DB5A49" w:rsidRDefault="00DB5A49" w:rsidP="00B34DD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22878">
    <w:abstractNumId w:val="8"/>
  </w:num>
  <w:num w:numId="2" w16cid:durableId="755249149">
    <w:abstractNumId w:val="6"/>
  </w:num>
  <w:num w:numId="3" w16cid:durableId="2145463624">
    <w:abstractNumId w:val="5"/>
  </w:num>
  <w:num w:numId="4" w16cid:durableId="1047145122">
    <w:abstractNumId w:val="4"/>
  </w:num>
  <w:num w:numId="5" w16cid:durableId="1353456729">
    <w:abstractNumId w:val="7"/>
  </w:num>
  <w:num w:numId="6" w16cid:durableId="396518928">
    <w:abstractNumId w:val="3"/>
  </w:num>
  <w:num w:numId="7" w16cid:durableId="579411130">
    <w:abstractNumId w:val="2"/>
  </w:num>
  <w:num w:numId="8" w16cid:durableId="2055736746">
    <w:abstractNumId w:val="1"/>
  </w:num>
  <w:num w:numId="9" w16cid:durableId="59004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0B89"/>
    <w:rsid w:val="007920F4"/>
    <w:rsid w:val="00A32242"/>
    <w:rsid w:val="00A55C94"/>
    <w:rsid w:val="00AA1D8D"/>
    <w:rsid w:val="00B34DD4"/>
    <w:rsid w:val="00B47730"/>
    <w:rsid w:val="00CB0664"/>
    <w:rsid w:val="00DB5A49"/>
    <w:rsid w:val="00E60744"/>
    <w:rsid w:val="00E95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50243"/>
  <w14:defaultImageDpi w14:val="300"/>
  <w15:docId w15:val="{080667B3-96E4-44E6-888B-EE468429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6477</Words>
  <Characters>36920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GRC105 Incident Response Planning Assignment — Final Reviewed</vt:lpstr>
    </vt:vector>
  </TitlesOfParts>
  <Manager/>
  <Company/>
  <LinksUpToDate>false</LinksUpToDate>
  <CharactersWithSpaces>43311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GRC105 Incident Response Planning Assignment — Final Reviewed</dc:title>
  <dc:subject>Incident Management and Business Continuity Week 20</dc:subject>
  <dc:creator>[Student name]</dc:creator>
  <cp:keywords/>
  <dc:description>generated by python-docx</dc:description>
  <cp:lastModifiedBy>Abimbola Sanusi</cp:lastModifiedBy>
  <cp:revision>2</cp:revision>
  <dcterms:created xsi:type="dcterms:W3CDTF">2026-10-20T17:44:00Z</dcterms:created>
  <dcterms:modified xsi:type="dcterms:W3CDTF">2026-10-20T17:44:00Z</dcterms:modified>
  <cp:category/>
</cp:coreProperties>
</file>