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rect id="_x0000_s1026" o:spid="_x0000_s1026" o:spt="1" style="position:absolute;left:0pt;margin-left:227.9pt;margin-top:597.65pt;height:92.15pt;width:180.2pt;z-index:251660288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>
                  <w:pPr>
                    <w:ind w:left="0" w:leftChars="0" w:right="0" w:rightChars="0" w:firstLine="0" w:firstLineChars="0"/>
                    <w:jc w:val="left"/>
                    <w:rPr>
                      <w:b/>
                      <w:bCs/>
                      <w:sz w:val="24"/>
                    </w:rPr>
                  </w:pPr>
                  <w:bookmarkStart w:id="13" w:name="_Company#582980264"/>
                  <w:r>
                    <w:rPr>
                      <w:rFonts w:hint="eastAsia"/>
                      <w:b/>
                      <w:bCs/>
                      <w:sz w:val="24"/>
                      <w:lang w:val="en-US" w:eastAsia="zh-CN"/>
                    </w:rPr>
                    <w:t>北京众智运帷科技有限公司</w:t>
                  </w:r>
                  <w:bookmarkEnd w:id="13"/>
                </w:p>
                <w:p>
                  <w:pPr>
                    <w:ind w:left="0" w:leftChars="0" w:right="0" w:rightChars="0" w:firstLine="0" w:firstLineChars="0"/>
                    <w:jc w:val="left"/>
                    <w:rPr>
                      <w:b/>
                      <w:bCs/>
                      <w:sz w:val="24"/>
                    </w:rPr>
                  </w:pPr>
                  <w:bookmarkStart w:id="14" w:name="_Fax#3448714012"/>
                  <w:r>
                    <w:rPr>
                      <w:rFonts w:hint="eastAsia"/>
                      <w:b/>
                      <w:bCs/>
                      <w:sz w:val="24"/>
                      <w:lang w:val="en-US" w:eastAsia="zh-CN"/>
                    </w:rPr>
                    <w:t>工程师：盖胜天</w:t>
                  </w:r>
                  <w:bookmarkEnd w:id="14"/>
                </w:p>
                <w:p>
                  <w:pPr>
                    <w:ind w:left="0" w:leftChars="0" w:right="0" w:rightChars="0" w:firstLine="0" w:firstLineChars="0"/>
                    <w:jc w:val="left"/>
                  </w:pPr>
                  <w:bookmarkStart w:id="15" w:name="_Date#327175886"/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begin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instrText xml:space="preserve">Time \@ "yyyy年M月d日"</w:instrTex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separate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t>2016年11月10日</w: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end"/>
                  </w:r>
                  <w:bookmarkEnd w:id="15"/>
                </w:p>
              </w:txbxContent>
            </v:textbox>
          </v:rect>
        </w:pict>
      </w:r>
      <w:r>
        <w:rPr>
          <w:rFonts w:hint="eastAsia" w:eastAsia="宋体"/>
          <w:lang w:eastAsia="zh-CN"/>
        </w:rPr>
        <w:pict>
          <v:shape id="_x0000_s1027" o:spid="_x0000_s1027" o:spt="75" type="#_x0000_t75" style="position:absolute;left:0pt;margin-left:-89.3pt;margin-top:-71.25pt;height:451.85pt;width:595.35pt;z-index:-251655168;mso-width-relative:page;mso-height-relative:page;" filled="f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  <w:r>
        <w:pict>
          <v:rect id="_x0000_s1028" o:spid="_x0000_s1028" o:spt="1" style="position:absolute;left:0pt;margin-left:-10pt;margin-top:470.75pt;height:38.4pt;width:415.3pt;mso-wrap-style:none;z-index:251659264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rPr>
                      <w:rFonts w:hint="default"/>
                      <w:b/>
                      <w:bCs/>
                      <w:sz w:val="84"/>
                    </w:rPr>
                  </w:pPr>
                  <w:bookmarkStart w:id="16" w:name="_Abstract#3451862810"/>
                  <w:r>
                    <w:rPr>
                      <w:rFonts w:hint="eastAsia"/>
                      <w:b/>
                      <w:bCs/>
                      <w:color w:val="808080"/>
                      <w:lang w:val="zh-CN"/>
                    </w:rPr>
                    <w:t>[Linux下MSM 安装</w:t>
                  </w:r>
                  <w:r>
                    <w:rPr>
                      <w:rFonts w:hint="eastAsia"/>
                      <w:b/>
                      <w:bCs/>
                      <w:color w:val="808080"/>
                      <w:lang w:val="en-US" w:eastAsia="zh-CN"/>
                    </w:rPr>
                    <w:t>文档</w:t>
                  </w:r>
                  <w:r>
                    <w:rPr>
                      <w:rFonts w:hint="eastAsia"/>
                      <w:b/>
                      <w:bCs/>
                      <w:color w:val="808080"/>
                      <w:lang w:val="zh-CN"/>
                    </w:rPr>
                    <w:t>]</w:t>
                  </w:r>
                  <w:bookmarkEnd w:id="16"/>
                </w:p>
              </w:txbxContent>
            </v:textbox>
          </v:rect>
        </w:pict>
      </w:r>
      <w:r>
        <w:pict>
          <v:rect id="_x0000_s1029" o:spid="_x0000_s1029" o:spt="1" style="position:absolute;left:0pt;margin-left:-10pt;margin-top:390.75pt;height:69.6pt;width:294.35pt;mso-wrap-style:none;z-index:251658240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jc w:val="center"/>
                    <w:rPr>
                      <w:rFonts w:hint="default"/>
                      <w:sz w:val="84"/>
                    </w:rPr>
                  </w:pPr>
                  <w:bookmarkStart w:id="17" w:name="_Title#3910760528"/>
                  <w:r>
                    <w:rPr>
                      <w:rFonts w:hint="eastAsia"/>
                      <w:sz w:val="44"/>
                      <w:szCs w:val="44"/>
                      <w:lang w:val="en-US" w:eastAsia="zh-CN"/>
                    </w:rPr>
                    <w:t>Linux下MSM 安装</w:t>
                  </w:r>
                  <w:bookmarkEnd w:id="17"/>
                </w:p>
              </w:txbxContent>
            </v:textbox>
          </v:rect>
        </w:pict>
      </w:r>
    </w:p>
    <w:p>
      <w:pPr>
        <w:pStyle w:val="8"/>
        <w:tabs>
          <w:tab w:val="right" w:leader="dot" w:pos="8306"/>
        </w:tabs>
        <w:rPr>
          <w:rFonts w:hint="eastAsia"/>
          <w:sz w:val="28"/>
          <w:szCs w:val="3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Linux下MSM 安装</w:t>
      </w:r>
    </w:p>
    <w:p>
      <w:pPr>
        <w:pStyle w:val="8"/>
        <w:tabs>
          <w:tab w:val="right" w:leader="dot" w:pos="8306"/>
        </w:tabs>
        <w:rPr>
          <w:rFonts w:hint="eastAsia"/>
          <w:sz w:val="28"/>
          <w:szCs w:val="36"/>
          <w:lang w:val="en-US" w:eastAsia="zh-CN"/>
        </w:rPr>
      </w:pPr>
    </w:p>
    <w:p>
      <w:pPr>
        <w:pStyle w:val="8"/>
        <w:tabs>
          <w:tab w:val="right" w:leader="dot" w:pos="8306"/>
        </w:tabs>
        <w:rPr>
          <w:rFonts w:hint="eastAsia"/>
          <w:sz w:val="28"/>
          <w:szCs w:val="36"/>
          <w:lang w:val="en-US" w:eastAsia="zh-CN"/>
        </w:rPr>
      </w:pPr>
    </w:p>
    <w:p>
      <w:pPr>
        <w:pStyle w:val="9"/>
        <w:tabs>
          <w:tab w:val="right" w:leader="dot" w:pos="8306"/>
        </w:tabs>
      </w:pPr>
      <w:r>
        <w:rPr>
          <w:rFonts w:hint="eastAsia"/>
          <w:sz w:val="28"/>
          <w:szCs w:val="36"/>
          <w:lang w:val="en-US" w:eastAsia="zh-CN"/>
        </w:rPr>
        <w:fldChar w:fldCharType="begin"/>
      </w:r>
      <w:r>
        <w:rPr>
          <w:rFonts w:hint="eastAsia"/>
          <w:sz w:val="28"/>
          <w:szCs w:val="36"/>
          <w:lang w:val="en-US" w:eastAsia="zh-CN"/>
        </w:rPr>
        <w:instrText xml:space="preserve">TOC \o "1-3" \t "" \h \z \u </w:instrText>
      </w:r>
      <w:r>
        <w:rPr>
          <w:rFonts w:hint="eastAsia"/>
          <w:sz w:val="28"/>
          <w:szCs w:val="36"/>
          <w:lang w:val="en-US" w:eastAsia="zh-CN"/>
        </w:rPr>
        <w:fldChar w:fldCharType="separate"/>
      </w:r>
      <w:r>
        <w:rPr>
          <w:rFonts w:hint="eastAsia"/>
          <w:szCs w:val="36"/>
          <w:lang w:val="en-US" w:eastAsia="zh-CN"/>
        </w:rPr>
        <w:fldChar w:fldCharType="begin"/>
      </w:r>
      <w:r>
        <w:rPr>
          <w:rFonts w:hint="eastAsia"/>
          <w:szCs w:val="36"/>
          <w:lang w:val="en-US" w:eastAsia="zh-CN"/>
        </w:rPr>
        <w:instrText xml:space="preserve"> HYPERLINK \l _Toc5739 </w:instrText>
      </w:r>
      <w:r>
        <w:rPr>
          <w:rFonts w:hint="eastAsia"/>
          <w:szCs w:val="36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环境</w:t>
      </w:r>
      <w:r>
        <w:tab/>
      </w:r>
      <w:r>
        <w:fldChar w:fldCharType="begin"/>
      </w:r>
      <w:r>
        <w:instrText xml:space="preserve"> PAGEREF _Toc5739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36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36"/>
          <w:lang w:val="en-US" w:eastAsia="zh-CN"/>
        </w:rPr>
        <w:fldChar w:fldCharType="begin"/>
      </w:r>
      <w:r>
        <w:rPr>
          <w:rFonts w:hint="eastAsia"/>
          <w:szCs w:val="36"/>
          <w:lang w:val="en-US" w:eastAsia="zh-CN"/>
        </w:rPr>
        <w:instrText xml:space="preserve"> HYPERLINK \l _Toc25072 </w:instrText>
      </w:r>
      <w:r>
        <w:rPr>
          <w:rFonts w:hint="eastAsia"/>
          <w:szCs w:val="36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软件准备</w:t>
      </w:r>
      <w:r>
        <w:tab/>
      </w:r>
      <w:r>
        <w:fldChar w:fldCharType="begin"/>
      </w:r>
      <w:r>
        <w:instrText xml:space="preserve"> PAGEREF _Toc25072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36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36"/>
          <w:lang w:val="en-US" w:eastAsia="zh-CN"/>
        </w:rPr>
        <w:fldChar w:fldCharType="begin"/>
      </w:r>
      <w:r>
        <w:rPr>
          <w:rFonts w:hint="eastAsia"/>
          <w:szCs w:val="36"/>
          <w:lang w:val="en-US" w:eastAsia="zh-CN"/>
        </w:rPr>
        <w:instrText xml:space="preserve"> HYPERLINK \l _Toc30793 </w:instrText>
      </w:r>
      <w:r>
        <w:rPr>
          <w:rFonts w:hint="eastAsia"/>
          <w:szCs w:val="36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 查看linux版本</w:t>
      </w:r>
      <w:r>
        <w:tab/>
      </w:r>
      <w:r>
        <w:fldChar w:fldCharType="begin"/>
      </w:r>
      <w:r>
        <w:instrText xml:space="preserve"> PAGEREF _Toc30793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36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36"/>
          <w:lang w:val="en-US" w:eastAsia="zh-CN"/>
        </w:rPr>
        <w:fldChar w:fldCharType="begin"/>
      </w:r>
      <w:r>
        <w:rPr>
          <w:rFonts w:hint="eastAsia"/>
          <w:szCs w:val="36"/>
          <w:lang w:val="en-US" w:eastAsia="zh-CN"/>
        </w:rPr>
        <w:instrText xml:space="preserve"> HYPERLINK \l _Toc31284 </w:instrText>
      </w:r>
      <w:r>
        <w:rPr>
          <w:rFonts w:hint="eastAsia"/>
          <w:szCs w:val="36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 上传msm工具</w:t>
      </w:r>
      <w:r>
        <w:tab/>
      </w:r>
      <w:r>
        <w:fldChar w:fldCharType="begin"/>
      </w:r>
      <w:r>
        <w:instrText xml:space="preserve"> PAGEREF _Toc31284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36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36"/>
          <w:lang w:val="en-US" w:eastAsia="zh-CN"/>
        </w:rPr>
        <w:fldChar w:fldCharType="begin"/>
      </w:r>
      <w:r>
        <w:rPr>
          <w:rFonts w:hint="eastAsia"/>
          <w:szCs w:val="36"/>
          <w:lang w:val="en-US" w:eastAsia="zh-CN"/>
        </w:rPr>
        <w:instrText xml:space="preserve"> HYPERLINK \l _Toc22141 </w:instrText>
      </w:r>
      <w:r>
        <w:rPr>
          <w:rFonts w:hint="eastAsia"/>
          <w:szCs w:val="36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5.解压msm软件</w:t>
      </w:r>
      <w:r>
        <w:tab/>
      </w:r>
      <w:r>
        <w:fldChar w:fldCharType="begin"/>
      </w:r>
      <w:r>
        <w:instrText xml:space="preserve"> PAGEREF _Toc22141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36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36"/>
          <w:lang w:val="en-US" w:eastAsia="zh-CN"/>
        </w:rPr>
        <w:fldChar w:fldCharType="begin"/>
      </w:r>
      <w:r>
        <w:rPr>
          <w:rFonts w:hint="eastAsia"/>
          <w:szCs w:val="36"/>
          <w:lang w:val="en-US" w:eastAsia="zh-CN"/>
        </w:rPr>
        <w:instrText xml:space="preserve"> HYPERLINK \l _Toc18614 </w:instrText>
      </w:r>
      <w:r>
        <w:rPr>
          <w:rFonts w:hint="eastAsia"/>
          <w:szCs w:val="36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6.建立yum源</w:t>
      </w:r>
      <w:r>
        <w:tab/>
      </w:r>
      <w:r>
        <w:fldChar w:fldCharType="begin"/>
      </w:r>
      <w:r>
        <w:instrText xml:space="preserve"> PAGEREF _Toc18614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36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36"/>
          <w:lang w:val="en-US" w:eastAsia="zh-CN"/>
        </w:rPr>
        <w:fldChar w:fldCharType="begin"/>
      </w:r>
      <w:r>
        <w:rPr>
          <w:rFonts w:hint="eastAsia"/>
          <w:szCs w:val="36"/>
          <w:lang w:val="en-US" w:eastAsia="zh-CN"/>
        </w:rPr>
        <w:instrText xml:space="preserve"> HYPERLINK \l _Toc5439 </w:instrText>
      </w:r>
      <w:r>
        <w:rPr>
          <w:rFonts w:hint="eastAsia"/>
          <w:szCs w:val="36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7.搭建安装msm的环境</w:t>
      </w:r>
      <w:bookmarkStart w:id="18" w:name="_GoBack"/>
      <w:bookmarkEnd w:id="18"/>
      <w:r>
        <w:tab/>
      </w:r>
      <w:r>
        <w:fldChar w:fldCharType="begin"/>
      </w:r>
      <w:r>
        <w:instrText xml:space="preserve"> PAGEREF _Toc5439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36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szCs w:val="36"/>
          <w:lang w:val="en-US" w:eastAsia="zh-CN"/>
        </w:rPr>
        <w:fldChar w:fldCharType="begin"/>
      </w:r>
      <w:r>
        <w:rPr>
          <w:rFonts w:hint="eastAsia"/>
          <w:szCs w:val="36"/>
          <w:lang w:val="en-US" w:eastAsia="zh-CN"/>
        </w:rPr>
        <w:instrText xml:space="preserve"> HYPERLINK \l _Toc23730 </w:instrText>
      </w:r>
      <w:r>
        <w:rPr>
          <w:rFonts w:hint="eastAsia"/>
          <w:szCs w:val="36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1.安装msm所需的组件</w:t>
      </w:r>
      <w:r>
        <w:tab/>
      </w:r>
      <w:r>
        <w:fldChar w:fldCharType="begin"/>
      </w:r>
      <w:r>
        <w:instrText xml:space="preserve"> PAGEREF _Toc23730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36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szCs w:val="36"/>
          <w:lang w:val="en-US" w:eastAsia="zh-CN"/>
        </w:rPr>
        <w:fldChar w:fldCharType="begin"/>
      </w:r>
      <w:r>
        <w:rPr>
          <w:rFonts w:hint="eastAsia"/>
          <w:szCs w:val="36"/>
          <w:lang w:val="en-US" w:eastAsia="zh-CN"/>
        </w:rPr>
        <w:instrText xml:space="preserve"> HYPERLINK \l _Toc31519 </w:instrText>
      </w:r>
      <w:r>
        <w:rPr>
          <w:rFonts w:hint="eastAsia"/>
          <w:szCs w:val="36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Msm安装为 install.csh，需要安装csh</w:t>
      </w:r>
      <w:r>
        <w:tab/>
      </w:r>
      <w:r>
        <w:fldChar w:fldCharType="begin"/>
      </w:r>
      <w:r>
        <w:instrText xml:space="preserve"> PAGEREF _Toc31519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36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szCs w:val="36"/>
          <w:lang w:val="en-US" w:eastAsia="zh-CN"/>
        </w:rPr>
        <w:fldChar w:fldCharType="begin"/>
      </w:r>
      <w:r>
        <w:rPr>
          <w:rFonts w:hint="eastAsia"/>
          <w:szCs w:val="36"/>
          <w:lang w:val="en-US" w:eastAsia="zh-CN"/>
        </w:rPr>
        <w:instrText xml:space="preserve"> HYPERLINK \l _Toc3514 </w:instrText>
      </w:r>
      <w:r>
        <w:rPr>
          <w:rFonts w:hint="eastAsia"/>
          <w:szCs w:val="36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 msm 安装所需要的snmp  sensors</w:t>
      </w:r>
      <w:r>
        <w:tab/>
      </w:r>
      <w:r>
        <w:fldChar w:fldCharType="begin"/>
      </w:r>
      <w:r>
        <w:instrText xml:space="preserve"> PAGEREF _Toc3514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36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36"/>
          <w:lang w:val="en-US" w:eastAsia="zh-CN"/>
        </w:rPr>
        <w:fldChar w:fldCharType="begin"/>
      </w:r>
      <w:r>
        <w:rPr>
          <w:rFonts w:hint="eastAsia"/>
          <w:szCs w:val="36"/>
          <w:lang w:val="en-US" w:eastAsia="zh-CN"/>
        </w:rPr>
        <w:instrText xml:space="preserve"> HYPERLINK \l _Toc26552 </w:instrText>
      </w:r>
      <w:r>
        <w:rPr>
          <w:rFonts w:hint="eastAsia"/>
          <w:szCs w:val="36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8.到msm在路径开始安装</w:t>
      </w:r>
      <w:r>
        <w:tab/>
      </w:r>
      <w:r>
        <w:fldChar w:fldCharType="begin"/>
      </w:r>
      <w:r>
        <w:instrText xml:space="preserve"> PAGEREF _Toc26552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36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36"/>
          <w:lang w:val="en-US" w:eastAsia="zh-CN"/>
        </w:rPr>
        <w:fldChar w:fldCharType="begin"/>
      </w:r>
      <w:r>
        <w:rPr>
          <w:rFonts w:hint="eastAsia"/>
          <w:szCs w:val="36"/>
          <w:lang w:val="en-US" w:eastAsia="zh-CN"/>
        </w:rPr>
        <w:instrText xml:space="preserve"> HYPERLINK \l _Toc20989 </w:instrText>
      </w:r>
      <w:r>
        <w:rPr>
          <w:rFonts w:hint="eastAsia"/>
          <w:szCs w:val="36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9.防火墙设置</w:t>
      </w:r>
      <w:r>
        <w:tab/>
      </w:r>
      <w:r>
        <w:fldChar w:fldCharType="begin"/>
      </w:r>
      <w:r>
        <w:instrText xml:space="preserve"> PAGEREF _Toc20989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36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36"/>
          <w:lang w:val="en-US" w:eastAsia="zh-CN"/>
        </w:rPr>
        <w:fldChar w:fldCharType="begin"/>
      </w:r>
      <w:r>
        <w:rPr>
          <w:rFonts w:hint="eastAsia"/>
          <w:szCs w:val="36"/>
          <w:lang w:val="en-US" w:eastAsia="zh-CN"/>
        </w:rPr>
        <w:instrText xml:space="preserve"> HYPERLINK \l _Toc24924 </w:instrText>
      </w:r>
      <w:r>
        <w:rPr>
          <w:rFonts w:hint="eastAsia"/>
          <w:szCs w:val="36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10.验证</w:t>
      </w:r>
      <w:r>
        <w:tab/>
      </w:r>
      <w:r>
        <w:fldChar w:fldCharType="begin"/>
      </w:r>
      <w:r>
        <w:instrText xml:space="preserve"> PAGEREF _Toc24924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36"/>
          <w:lang w:val="en-US" w:eastAsia="zh-CN"/>
        </w:rPr>
        <w:fldChar w:fldCharType="end"/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Cs w:val="36"/>
          <w:lang w:val="en-US" w:eastAsia="zh-CN"/>
        </w:rPr>
        <w:fldChar w:fldCharType="end"/>
      </w:r>
    </w:p>
    <w:p>
      <w:pPr>
        <w:pStyle w:val="2"/>
        <w:jc w:val="center"/>
        <w:rPr>
          <w:rFonts w:hint="eastAsia"/>
          <w:sz w:val="56"/>
          <w:szCs w:val="3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5739"/>
      <w:r>
        <w:rPr>
          <w:rFonts w:hint="eastAsia"/>
          <w:lang w:val="en-US" w:eastAsia="zh-CN"/>
        </w:rPr>
        <w:t>环境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Linux系统 centos5.5 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1" w:name="_Toc25072"/>
      <w:r>
        <w:rPr>
          <w:rFonts w:hint="eastAsia"/>
          <w:lang w:val="en-US" w:eastAsia="zh-CN"/>
        </w:rPr>
        <w:t>软件准备</w:t>
      </w:r>
      <w:bookmarkEnd w:id="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从ibm官网下载  ibm_utl_msm_15.11.53.00_linux_32-64.bin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-945.ibm.com/support/fixcentral/systemx/downloadFixes?parent=System%2Bx3650%2BM3&amp;product=ibm/systemx/7945&amp;&amp;platform=RHEL+5+x64&amp;includeZip=false&amp;function=fixId&amp;fixids=ibm_utl_msm_13.11.01.06-1_linux_32-64&amp;includeRequisites=1&amp;includeSupersedes=0&amp;downloadMethod=ddp&amp;login=true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2" w:name="_Toc30793"/>
      <w:r>
        <w:rPr>
          <w:rFonts w:hint="eastAsia"/>
          <w:lang w:val="en-US" w:eastAsia="zh-CN"/>
        </w:rPr>
        <w:t>查看linux版本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/etc/issue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/proc/version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uname -a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查看linux版本准备相应的安装光盘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3" w:name="_Toc31284"/>
      <w:r>
        <w:rPr>
          <w:rFonts w:hint="eastAsia"/>
          <w:lang w:val="en-US" w:eastAsia="zh-CN"/>
        </w:rPr>
        <w:t>上传msm工具</w:t>
      </w:r>
      <w:bookmarkEnd w:id="3"/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可使用crt  #rz 上传 或者使用U盘 本文为虚拟机直接复制黏贴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81686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16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bookmarkStart w:id="4" w:name="_Toc22141"/>
      <w:r>
        <w:rPr>
          <w:rFonts w:hint="eastAsia"/>
          <w:lang w:val="en-US" w:eastAsia="zh-CN"/>
        </w:rPr>
        <w:t>5.解压msm软件</w:t>
      </w:r>
      <w:bookmarkEnd w:id="4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734185"/>
            <wp:effectExtent l="0" t="0" r="635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bookmarkStart w:id="5" w:name="_Toc18614"/>
      <w:r>
        <w:rPr>
          <w:rFonts w:hint="eastAsia"/>
          <w:lang w:val="en-US" w:eastAsia="zh-CN"/>
        </w:rPr>
        <w:t>6.建立yum源</w:t>
      </w:r>
      <w:bookmarkEnd w:id="5"/>
    </w:p>
    <w:p>
      <w:r>
        <w:drawing>
          <wp:inline distT="0" distB="0" distL="114300" distR="114300">
            <wp:extent cx="5272405" cy="2823210"/>
            <wp:effectExtent l="0" t="0" r="444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23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1826260"/>
            <wp:effectExtent l="0" t="0" r="444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26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104265"/>
            <wp:effectExtent l="0" t="0" r="825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bookmarkStart w:id="6" w:name="_Toc5439"/>
      <w:r>
        <w:rPr>
          <w:rFonts w:hint="eastAsia"/>
          <w:lang w:val="en-US" w:eastAsia="zh-CN"/>
        </w:rPr>
        <w:t>7.搭建安装msm的环境</w:t>
      </w:r>
      <w:bookmarkEnd w:id="6"/>
    </w:p>
    <w:p>
      <w:pPr>
        <w:pStyle w:val="4"/>
        <w:rPr>
          <w:rFonts w:hint="eastAsia"/>
          <w:lang w:val="en-US" w:eastAsia="zh-CN"/>
        </w:rPr>
      </w:pPr>
      <w:bookmarkStart w:id="7" w:name="_Toc23730"/>
      <w:r>
        <w:rPr>
          <w:rFonts w:hint="eastAsia"/>
          <w:lang w:val="en-US" w:eastAsia="zh-CN"/>
        </w:rPr>
        <w:t>1.安装msm所需的组件</w:t>
      </w:r>
      <w:bookmarkEnd w:id="7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#yum -y  install compat-libstdc++ libstdc++ libXau libxcb libX11 libXext libXi libXtst tcsh* 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8" w:name="_Toc31519"/>
      <w:r>
        <w:rPr>
          <w:rFonts w:hint="eastAsia"/>
          <w:lang w:val="en-US" w:eastAsia="zh-CN"/>
        </w:rPr>
        <w:t>Msm安装为 install.csh，需要安装csh</w:t>
      </w:r>
      <w:bookmarkEnd w:id="8"/>
    </w:p>
    <w:p>
      <w:pPr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yum –y  install tcsh*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9" w:name="_Toc3514"/>
      <w:r>
        <w:rPr>
          <w:rFonts w:hint="eastAsia"/>
          <w:lang w:val="en-US" w:eastAsia="zh-CN"/>
        </w:rPr>
        <w:t>msm 安装所需要的snmp  sensors</w:t>
      </w:r>
      <w:bookmarkEnd w:id="9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#yum  -y  install  lm_sensors  net-snmp  net-snmp-util</w:t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bookmarkStart w:id="10" w:name="_Toc26552"/>
      <w:r>
        <w:rPr>
          <w:rFonts w:hint="eastAsia"/>
          <w:lang w:val="en-US" w:eastAsia="zh-CN"/>
        </w:rPr>
        <w:t>8.到msm在路径开始安装</w:t>
      </w:r>
      <w:bookmarkEnd w:id="10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76190" cy="2656840"/>
            <wp:effectExtent l="0" t="0" r="1016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877820"/>
            <wp:effectExtent l="0" t="0" r="4445" b="177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77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494915"/>
            <wp:effectExtent l="0" t="0" r="3810" b="6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94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030220"/>
            <wp:effectExtent l="0" t="0" r="4445" b="1778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30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311400"/>
            <wp:effectExtent l="0" t="0" r="5080" b="1270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859280"/>
            <wp:effectExtent l="0" t="0" r="7620" b="762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59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bookmarkStart w:id="11" w:name="_Toc20989"/>
      <w:r>
        <w:rPr>
          <w:rFonts w:hint="eastAsia"/>
          <w:lang w:val="en-US" w:eastAsia="zh-CN"/>
        </w:rPr>
        <w:t>9.防火墙设置</w:t>
      </w:r>
      <w:bookmarkEnd w:id="11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/etc/init.d/iptables  status  查看防火墙状态，如果防火墙开着则需要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在vi /etc/sysconfig/iptables，中打开3071，5571，161端口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INPUT -m state --state NEW -m udp -p udp --dport 161  -j ACCEPT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INPUT -m state --state NEW -m tcp -p tcp --dport 3071  -j ACCEPT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INPUT -m state --state NEW -m tcp -p tcp --dport 5571  -j ACCEPT</w:t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bookmarkStart w:id="12" w:name="_Toc24924"/>
      <w:r>
        <w:rPr>
          <w:rFonts w:hint="eastAsia"/>
          <w:lang w:val="en-US" w:eastAsia="zh-CN"/>
        </w:rPr>
        <w:t>10.验证</w:t>
      </w:r>
      <w:bookmarkEnd w:id="1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551430"/>
            <wp:effectExtent l="0" t="0" r="4445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51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Guli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CAA0D"/>
    <w:multiLevelType w:val="singleLevel"/>
    <w:tmpl w:val="57FCAA0D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FCB0DF"/>
    <w:multiLevelType w:val="singleLevel"/>
    <w:tmpl w:val="57FCB0DF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7E590B"/>
    <w:rsid w:val="07AE4548"/>
    <w:rsid w:val="08EB170C"/>
    <w:rsid w:val="09F83BD8"/>
    <w:rsid w:val="1A861D8D"/>
    <w:rsid w:val="20416FAE"/>
    <w:rsid w:val="25F13A15"/>
    <w:rsid w:val="2B8517AD"/>
    <w:rsid w:val="36B4235E"/>
    <w:rsid w:val="3AF542D7"/>
    <w:rsid w:val="40182408"/>
    <w:rsid w:val="41473DC8"/>
    <w:rsid w:val="45AD7AD6"/>
    <w:rsid w:val="4A016546"/>
    <w:rsid w:val="57FA5A94"/>
    <w:rsid w:val="5CDF5678"/>
    <w:rsid w:val="61B31B53"/>
    <w:rsid w:val="67224ACD"/>
    <w:rsid w:val="741B78EB"/>
    <w:rsid w:val="7C2A112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20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宋体" w:cs="Times New Roman"/>
      <w:sz w:val="18"/>
      <w:szCs w:val="20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qFormat/>
    <w:uiPriority w:val="0"/>
    <w:rPr>
      <w:color w:val="CA0000"/>
      <w:u w:val="none"/>
    </w:rPr>
  </w:style>
  <w:style w:type="character" w:styleId="13">
    <w:name w:val="Hyperlink"/>
    <w:basedOn w:val="11"/>
    <w:qFormat/>
    <w:uiPriority w:val="0"/>
    <w:rPr>
      <w:color w:val="CA0000"/>
      <w:u w:val="none"/>
    </w:rPr>
  </w:style>
  <w:style w:type="character" w:customStyle="1" w:styleId="15">
    <w:name w:val="bds_nopic"/>
    <w:basedOn w:val="11"/>
    <w:qFormat/>
    <w:uiPriority w:val="0"/>
  </w:style>
  <w:style w:type="character" w:customStyle="1" w:styleId="16">
    <w:name w:val="bds_nopic1"/>
    <w:basedOn w:val="11"/>
    <w:qFormat/>
    <w:uiPriority w:val="0"/>
  </w:style>
  <w:style w:type="character" w:customStyle="1" w:styleId="17">
    <w:name w:val="bds_nopic2"/>
    <w:basedOn w:val="11"/>
    <w:qFormat/>
    <w:uiPriority w:val="0"/>
  </w:style>
  <w:style w:type="character" w:customStyle="1" w:styleId="18">
    <w:name w:val="bds_more"/>
    <w:basedOn w:val="11"/>
    <w:qFormat/>
    <w:uiPriority w:val="0"/>
    <w:rPr>
      <w:rFonts w:hint="eastAsia" w:ascii="宋体" w:hAnsi="宋体" w:eastAsia="宋体" w:cs="宋体"/>
    </w:rPr>
  </w:style>
  <w:style w:type="character" w:customStyle="1" w:styleId="19">
    <w:name w:val="bds_more1"/>
    <w:basedOn w:val="11"/>
    <w:qFormat/>
    <w:uiPriority w:val="0"/>
  </w:style>
  <w:style w:type="character" w:customStyle="1" w:styleId="20">
    <w:name w:val="bds_more2"/>
    <w:basedOn w:val="11"/>
    <w:qFormat/>
    <w:uiPriority w:val="0"/>
  </w:style>
  <w:style w:type="character" w:customStyle="1" w:styleId="21">
    <w:name w:val="bds_more4"/>
    <w:basedOn w:val="11"/>
    <w:qFormat/>
    <w:uiPriority w:val="0"/>
  </w:style>
  <w:style w:type="character" w:customStyle="1" w:styleId="22">
    <w:name w:val="bds_more5"/>
    <w:basedOn w:val="11"/>
    <w:qFormat/>
    <w:uiPriority w:val="0"/>
    <w:rPr>
      <w:rFonts w:hint="eastAsia" w:ascii="宋体" w:hAnsi="宋体" w:eastAsia="宋体" w:cs="宋体"/>
    </w:rPr>
  </w:style>
  <w:style w:type="character" w:customStyle="1" w:styleId="23">
    <w:name w:val="bds_more6"/>
    <w:basedOn w:val="11"/>
    <w:qFormat/>
    <w:uiPriority w:val="0"/>
  </w:style>
  <w:style w:type="paragraph" w:customStyle="1" w:styleId="24">
    <w:name w:val="No Spacing"/>
    <w:link w:val="25"/>
    <w:qFormat/>
    <w:uiPriority w:val="0"/>
    <w:rPr>
      <w:rFonts w:hint="default" w:ascii="Times New Roman" w:hAnsi="Times New Roman" w:eastAsia="宋体" w:cs="Times New Roman"/>
      <w:sz w:val="22"/>
    </w:rPr>
  </w:style>
  <w:style w:type="character" w:customStyle="1" w:styleId="25">
    <w:name w:val="无间隔 Char"/>
    <w:basedOn w:val="11"/>
    <w:link w:val="24"/>
    <w:qFormat/>
    <w:uiPriority w:val="0"/>
    <w:rPr>
      <w:rFonts w:hint="default" w:ascii="Times New Roman" w:hAnsi="Times New Roman" w:eastAsia="宋体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ro\Desktop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格纹型"/>
    </customSectPr>
    <customSectPr>
      <sectNamePr val="目录页"/>
    </customSectPr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hero</dc:creator>
  <cp:lastModifiedBy>盖胜天</cp:lastModifiedBy>
  <dcterms:modified xsi:type="dcterms:W3CDTF">2016-11-10T05:08:58Z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