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8"/>
        <w:gridCol w:w="2500"/>
        <w:gridCol w:w="2500"/>
      </w:tblGrid>
      <w:tr w:rsidR="00871C77" w14:paraId="41C96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651"/>
            <w:tcMar>
              <w:top w:w="100" w:type="dxa"/>
              <w:left w:w="230" w:type="dxa"/>
              <w:bottom w:w="100" w:type="dxa"/>
              <w:right w:w="120" w:type="dxa"/>
            </w:tcMar>
            <w:vAlign w:val="center"/>
          </w:tcPr>
          <w:p w14:paraId="504018BD" w14:textId="77777777" w:rsidR="00871C77" w:rsidRDefault="00000000">
            <w:pPr>
              <w:spacing w:after="50" w:line="133" w:lineRule="exact"/>
            </w:pPr>
            <w:r>
              <w:rPr>
                <w:b/>
                <w:bCs/>
                <w:color w:val="FFFFFF"/>
              </w:rPr>
              <w:t>Razorpay Agent Studio</w:t>
            </w:r>
            <w:r>
              <w:rPr>
                <w:color w:val="9FB4E8"/>
              </w:rPr>
              <w:t xml:space="preserve">  ·  Payment Integrity  ·  AI-PM Track</w:t>
            </w:r>
          </w:p>
          <w:p w14:paraId="4601EE64" w14:textId="77777777" w:rsidR="00871C77" w:rsidRDefault="00000000">
            <w:pPr>
              <w:spacing w:after="60" w:line="250" w:lineRule="exact"/>
            </w:pPr>
            <w:r>
              <w:rPr>
                <w:rFonts w:ascii="TASA Orbiter" w:eastAsia="TASA Orbiter" w:hAnsi="TASA Orbiter" w:cs="TASA Orbiter"/>
                <w:b/>
                <w:bCs/>
                <w:color w:val="FFFFFF"/>
                <w:sz w:val="25"/>
                <w:szCs w:val="25"/>
              </w:rPr>
              <w:t xml:space="preserve">Payment succeeded. </w:t>
            </w:r>
            <w:r>
              <w:rPr>
                <w:rFonts w:ascii="TASA Orbiter" w:eastAsia="TASA Orbiter" w:hAnsi="TASA Orbiter" w:cs="TASA Orbiter"/>
                <w:b/>
                <w:bCs/>
                <w:color w:val="7FA0FF"/>
                <w:sz w:val="25"/>
                <w:szCs w:val="25"/>
              </w:rPr>
              <w:t>Was the order delivered?</w:t>
            </w:r>
          </w:p>
          <w:p w14:paraId="5323431A" w14:textId="77777777" w:rsidR="00871C77" w:rsidRDefault="00000000">
            <w:pPr>
              <w:spacing w:line="141" w:lineRule="exact"/>
            </w:pPr>
            <w:r>
              <w:rPr>
                <w:b/>
                <w:bCs/>
                <w:color w:val="FFFFFF"/>
                <w:sz w:val="12"/>
                <w:szCs w:val="12"/>
              </w:rPr>
              <w:t>Payment Integrity</w:t>
            </w:r>
            <w:r>
              <w:rPr>
                <w:color w:val="C9D5F0"/>
                <w:sz w:val="12"/>
                <w:szCs w:val="12"/>
              </w:rPr>
              <w:t xml:space="preserve"> is for digital-content and SaaS merchants that unlock access after payment. It flags orders with no delivery signal, explains likely causes and suggests fixes for the merchant to approve.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651"/>
            <w:tcMar>
              <w:top w:w="150" w:type="dxa"/>
              <w:left w:w="80" w:type="dxa"/>
              <w:bottom w:w="100" w:type="dxa"/>
              <w:right w:w="80" w:type="dxa"/>
            </w:tcMar>
          </w:tcPr>
          <w:p w14:paraId="0AD20EF2" w14:textId="77777777" w:rsidR="00871C77" w:rsidRDefault="00000000">
            <w:pPr>
              <w:spacing w:line="211" w:lineRule="exact"/>
            </w:pPr>
            <w:r>
              <w:rPr>
                <w:rFonts w:ascii="TASA Orbiter" w:eastAsia="TASA Orbiter" w:hAnsi="TASA Orbiter" w:cs="TASA Orbiter"/>
                <w:b/>
                <w:bCs/>
                <w:color w:val="FFFFFF"/>
                <w:sz w:val="20"/>
                <w:szCs w:val="20"/>
              </w:rPr>
              <w:t>$270M</w:t>
            </w:r>
          </w:p>
          <w:p w14:paraId="37940CDE" w14:textId="77777777" w:rsidR="00871C77" w:rsidRDefault="00000000">
            <w:pPr>
              <w:spacing w:after="60" w:line="109" w:lineRule="exact"/>
            </w:pPr>
            <w:r>
              <w:rPr>
                <w:color w:val="B9C7E6"/>
                <w:sz w:val="9"/>
                <w:szCs w:val="9"/>
              </w:rPr>
              <w:t>$180B annual payment value × 0.15% assumed gap</w:t>
            </w:r>
          </w:p>
          <w:p w14:paraId="45BE67E8" w14:textId="77777777" w:rsidR="00871C77" w:rsidRDefault="00000000">
            <w:pPr>
              <w:spacing w:line="211" w:lineRule="exact"/>
            </w:pPr>
            <w:r>
              <w:rPr>
                <w:rFonts w:ascii="TASA Orbiter" w:eastAsia="TASA Orbiter" w:hAnsi="TASA Orbiter" w:cs="TASA Orbiter"/>
                <w:b/>
                <w:bCs/>
                <w:color w:val="FFFFFF"/>
                <w:sz w:val="20"/>
                <w:szCs w:val="20"/>
              </w:rPr>
              <w:t>2–3</w:t>
            </w:r>
            <w:r>
              <w:rPr>
                <w:b/>
                <w:bCs/>
                <w:color w:val="B9C7E6"/>
                <w:sz w:val="12"/>
                <w:szCs w:val="12"/>
              </w:rPr>
              <w:t xml:space="preserve"> min</w:t>
            </w:r>
          </w:p>
          <w:p w14:paraId="34A4FF28" w14:textId="7BC42FA9" w:rsidR="00871C77" w:rsidRDefault="00000000">
            <w:pPr>
              <w:spacing w:after="60" w:line="109" w:lineRule="exact"/>
            </w:pPr>
            <w:r>
              <w:rPr>
                <w:color w:val="B9C7E6"/>
                <w:sz w:val="9"/>
                <w:szCs w:val="9"/>
              </w:rPr>
              <w:t>Target detection time</w:t>
            </w:r>
            <w:r w:rsidR="00361A4D">
              <w:rPr>
                <w:color w:val="B9C7E6"/>
                <w:sz w:val="9"/>
                <w:szCs w:val="9"/>
              </w:rPr>
              <w:t>;</w:t>
            </w:r>
            <w:r w:rsidR="00361A4D" w:rsidRPr="00361A4D">
              <w:t xml:space="preserve"> </w:t>
            </w:r>
            <w:r w:rsidR="00361A4D" w:rsidRPr="00361A4D">
              <w:rPr>
                <w:color w:val="B9C7E6"/>
                <w:sz w:val="9"/>
                <w:szCs w:val="9"/>
              </w:rPr>
              <w:t>prototype caught the first case in 2</w:t>
            </w:r>
            <w:r w:rsidR="00361A4D">
              <w:rPr>
                <w:color w:val="B9C7E6"/>
                <w:sz w:val="9"/>
                <w:szCs w:val="9"/>
              </w:rPr>
              <w:t xml:space="preserve"> min 38 secs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651"/>
            <w:tcMar>
              <w:top w:w="150" w:type="dxa"/>
              <w:left w:w="80" w:type="dxa"/>
              <w:bottom w:w="100" w:type="dxa"/>
              <w:right w:w="230" w:type="dxa"/>
            </w:tcMar>
          </w:tcPr>
          <w:p w14:paraId="32EBAE3F" w14:textId="77777777" w:rsidR="00361A4D" w:rsidRDefault="00000000" w:rsidP="00361A4D">
            <w:r>
              <w:rPr>
                <w:rFonts w:ascii="TASA Orbiter" w:eastAsia="TASA Orbiter" w:hAnsi="TASA Orbiter" w:cs="TASA Orbiter"/>
                <w:b/>
                <w:bCs/>
                <w:color w:val="FFFFFF"/>
                <w:sz w:val="20"/>
                <w:szCs w:val="20"/>
              </w:rPr>
              <w:t>$63M</w:t>
            </w:r>
          </w:p>
          <w:p w14:paraId="1C8749A7" w14:textId="77777777" w:rsidR="00361A4D" w:rsidRDefault="00361A4D" w:rsidP="00361A4D">
            <w:pPr>
              <w:rPr>
                <w:b/>
                <w:bCs/>
                <w:color w:val="B9C7E6"/>
                <w:sz w:val="9"/>
                <w:szCs w:val="9"/>
              </w:rPr>
            </w:pPr>
            <w:r w:rsidRPr="00361A4D">
              <w:rPr>
                <w:color w:val="B9C7E6"/>
                <w:sz w:val="9"/>
                <w:szCs w:val="9"/>
              </w:rPr>
              <w:t>70% of $67.5M lost sales + 60% of $27M support cost</w:t>
            </w:r>
            <w:r w:rsidRPr="00361A4D">
              <w:rPr>
                <w:b/>
                <w:bCs/>
                <w:color w:val="B9C7E6"/>
                <w:sz w:val="9"/>
                <w:szCs w:val="9"/>
              </w:rPr>
              <w:t xml:space="preserve"> </w:t>
            </w:r>
          </w:p>
          <w:p w14:paraId="4ED3C7DF" w14:textId="77777777" w:rsidR="00361A4D" w:rsidRDefault="00361A4D" w:rsidP="00361A4D">
            <w:pPr>
              <w:rPr>
                <w:b/>
                <w:bCs/>
                <w:color w:val="B9C7E6"/>
                <w:sz w:val="9"/>
                <w:szCs w:val="9"/>
              </w:rPr>
            </w:pPr>
          </w:p>
          <w:p w14:paraId="0E6DF63E" w14:textId="0D213AA7" w:rsidR="00871C77" w:rsidRDefault="00000000" w:rsidP="00361A4D">
            <w:r>
              <w:rPr>
                <w:rFonts w:ascii="TASA Orbiter" w:eastAsia="TASA Orbiter" w:hAnsi="TASA Orbiter" w:cs="TASA Orbiter"/>
                <w:b/>
                <w:bCs/>
                <w:color w:val="FFFFFF"/>
                <w:sz w:val="20"/>
                <w:szCs w:val="20"/>
              </w:rPr>
              <w:t>1.1M</w:t>
            </w:r>
            <w:r>
              <w:rPr>
                <w:b/>
                <w:bCs/>
                <w:color w:val="B9C7E6"/>
                <w:sz w:val="12"/>
                <w:szCs w:val="12"/>
              </w:rPr>
              <w:t xml:space="preserve"> hrs</w:t>
            </w:r>
          </w:p>
          <w:p w14:paraId="2B8C55EE" w14:textId="43BB2018" w:rsidR="00871C77" w:rsidRDefault="00000000">
            <w:pPr>
              <w:spacing w:after="60" w:line="109" w:lineRule="exact"/>
            </w:pPr>
            <w:r>
              <w:rPr>
                <w:color w:val="B9C7E6"/>
                <w:sz w:val="9"/>
                <w:szCs w:val="9"/>
              </w:rPr>
              <w:t xml:space="preserve">Potential support effort saved. </w:t>
            </w:r>
            <w:r w:rsidR="00361A4D" w:rsidRPr="00361A4D">
              <w:rPr>
                <w:color w:val="B9C7E6"/>
                <w:sz w:val="9"/>
                <w:szCs w:val="9"/>
              </w:rPr>
              <w:t>11.3M affected orders × 1.2 contacts × 60% avoided × 8 min</w:t>
            </w:r>
          </w:p>
        </w:tc>
      </w:tr>
    </w:tbl>
    <w:p w14:paraId="66AD47BA" w14:textId="77777777" w:rsidR="00871C77" w:rsidRDefault="00871C77">
      <w:pPr>
        <w:spacing w:line="40" w:lineRule="exact"/>
      </w:pPr>
    </w:p>
    <w:tbl>
      <w:tblPr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560"/>
        <w:gridCol w:w="4738"/>
      </w:tblGrid>
      <w:tr w:rsidR="00871C77" w14:paraId="7DA71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A72E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1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Razorpay cannot see if a paid order was delivered</w:t>
            </w:r>
          </w:p>
          <w:p w14:paraId="0E0B45D0" w14:textId="77777777" w:rsidR="00871C77" w:rsidRDefault="00000000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5CC7254F" wp14:editId="5EEF2848">
                  <wp:extent cx="3600450" cy="704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50"/>
              <w:gridCol w:w="2850"/>
            </w:tblGrid>
            <w:tr w:rsidR="00871C77" w14:paraId="7CE202A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70" w:type="dxa"/>
                  </w:tcMar>
                </w:tcPr>
                <w:p w14:paraId="6181F595" w14:textId="77777777" w:rsidR="00871C77" w:rsidRDefault="00000000">
                  <w:pPr>
                    <w:spacing w:line="109" w:lineRule="exact"/>
                    <w:ind w:left="170" w:hanging="170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D1291A"/>
                    </w:rPr>
                    <w:t xml:space="preserve"> 1 </w:t>
                  </w:r>
                  <w:r>
                    <w:rPr>
                      <w:sz w:val="10"/>
                      <w:szCs w:val="10"/>
                    </w:rPr>
                    <w:t xml:space="preserve"> App shows "failed" although the payment was captured</w:t>
                  </w:r>
                </w:p>
              </w:tc>
              <w:tc>
                <w:tcPr>
                  <w:tcW w:w="2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70" w:type="dxa"/>
                    <w:bottom w:w="14" w:type="dxa"/>
                    <w:right w:w="70" w:type="dxa"/>
                  </w:tcMar>
                </w:tcPr>
                <w:p w14:paraId="51B737BC" w14:textId="77777777" w:rsidR="00871C77" w:rsidRDefault="00000000">
                  <w:pPr>
                    <w:spacing w:line="109" w:lineRule="exact"/>
                    <w:ind w:left="170" w:hanging="170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D1291A"/>
                    </w:rPr>
                    <w:t xml:space="preserve"> 4 </w:t>
                  </w:r>
                  <w:r>
                    <w:rPr>
                      <w:sz w:val="10"/>
                      <w:szCs w:val="10"/>
                    </w:rPr>
                    <w:t xml:space="preserve"> Ticket or digital access was never issued</w:t>
                  </w:r>
                </w:p>
              </w:tc>
            </w:tr>
            <w:tr w:rsidR="00871C77" w14:paraId="2D49DD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70" w:type="dxa"/>
                  </w:tcMar>
                </w:tcPr>
                <w:p w14:paraId="058BEACE" w14:textId="77777777" w:rsidR="00871C77" w:rsidRDefault="00000000">
                  <w:pPr>
                    <w:spacing w:line="109" w:lineRule="exact"/>
                    <w:ind w:left="170" w:hanging="170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D1291A"/>
                    </w:rPr>
                    <w:t xml:space="preserve"> 2 </w:t>
                  </w:r>
                  <w:r>
                    <w:rPr>
                      <w:sz w:val="10"/>
                      <w:szCs w:val="10"/>
                    </w:rPr>
                    <w:t xml:space="preserve"> Payment notification did not reach the merchant</w:t>
                  </w:r>
                </w:p>
              </w:tc>
              <w:tc>
                <w:tcPr>
                  <w:tcW w:w="2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70" w:type="dxa"/>
                    <w:bottom w:w="14" w:type="dxa"/>
                    <w:right w:w="70" w:type="dxa"/>
                  </w:tcMar>
                </w:tcPr>
                <w:p w14:paraId="63BB8E2A" w14:textId="77777777" w:rsidR="00871C77" w:rsidRDefault="00000000">
                  <w:pPr>
                    <w:spacing w:line="109" w:lineRule="exact"/>
                    <w:ind w:left="170" w:hanging="170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D1291A"/>
                    </w:rPr>
                    <w:t xml:space="preserve"> 5 </w:t>
                  </w:r>
                  <w:r>
                    <w:rPr>
                      <w:sz w:val="10"/>
                      <w:szCs w:val="10"/>
                    </w:rPr>
                    <w:t xml:space="preserve"> Bank confirmed the payment after a delay</w:t>
                  </w:r>
                </w:p>
              </w:tc>
            </w:tr>
            <w:tr w:rsidR="00871C77" w14:paraId="179F97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0" w:type="dxa"/>
                    <w:bottom w:w="14" w:type="dxa"/>
                    <w:right w:w="70" w:type="dxa"/>
                  </w:tcMar>
                </w:tcPr>
                <w:p w14:paraId="05BD24A8" w14:textId="77777777" w:rsidR="00871C77" w:rsidRDefault="00000000">
                  <w:pPr>
                    <w:spacing w:line="109" w:lineRule="exact"/>
                    <w:ind w:left="170" w:hanging="170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D1291A"/>
                    </w:rPr>
                    <w:t xml:space="preserve"> 3 </w:t>
                  </w:r>
                  <w:r>
                    <w:rPr>
                      <w:sz w:val="10"/>
                      <w:szCs w:val="10"/>
                    </w:rPr>
                    <w:t xml:space="preserve"> Merchant records the order, then fulfilment fails</w:t>
                  </w:r>
                </w:p>
              </w:tc>
              <w:tc>
                <w:tcPr>
                  <w:tcW w:w="2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4" w:type="dxa"/>
                    <w:left w:w="70" w:type="dxa"/>
                    <w:bottom w:w="14" w:type="dxa"/>
                    <w:right w:w="70" w:type="dxa"/>
                  </w:tcMar>
                </w:tcPr>
                <w:p w14:paraId="4433F089" w14:textId="77777777" w:rsidR="00871C77" w:rsidRDefault="00000000">
                  <w:pPr>
                    <w:spacing w:line="109" w:lineRule="exact"/>
                    <w:ind w:left="170" w:hanging="170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D1291A"/>
                    </w:rPr>
                    <w:t xml:space="preserve"> 6 </w:t>
                  </w:r>
                  <w:r>
                    <w:rPr>
                      <w:sz w:val="10"/>
                      <w:szCs w:val="10"/>
                    </w:rPr>
                    <w:t xml:space="preserve"> Customer repeats the payment for the same order</w:t>
                  </w:r>
                </w:p>
              </w:tc>
            </w:tr>
          </w:tbl>
          <w:p w14:paraId="608D94BD" w14:textId="77777777" w:rsidR="00871C77" w:rsidRDefault="00000000">
            <w:pPr>
              <w:spacing w:before="40" w:line="117" w:lineRule="exact"/>
              <w:ind w:left="150" w:hanging="150"/>
            </w:pPr>
            <w:r>
              <w:rPr>
                <w:color w:val="0C2651"/>
                <w:sz w:val="8"/>
                <w:szCs w:val="8"/>
              </w:rPr>
              <w:t xml:space="preserve">■  </w:t>
            </w:r>
            <w:r>
              <w:rPr>
                <w:b/>
                <w:bCs/>
                <w:color w:val="0C2651"/>
              </w:rPr>
              <w:t>RBI's T+5 rule covers failed payments,</w:t>
            </w:r>
            <w:r>
              <w:t xml:space="preserve"> not paid orders that the merchant fails to deliver.</w:t>
            </w:r>
          </w:p>
          <w:p w14:paraId="328FF765" w14:textId="77777777" w:rsidR="00871C77" w:rsidRDefault="00000000">
            <w:pPr>
              <w:spacing w:before="40" w:line="117" w:lineRule="exact"/>
              <w:ind w:left="150" w:hanging="150"/>
            </w:pPr>
            <w:r>
              <w:rPr>
                <w:color w:val="0C2651"/>
                <w:sz w:val="8"/>
                <w:szCs w:val="8"/>
              </w:rPr>
              <w:t xml:space="preserve">■  </w:t>
            </w:r>
            <w:r>
              <w:rPr>
                <w:b/>
                <w:bCs/>
                <w:color w:val="0C2651"/>
              </w:rPr>
              <w:t>The customer contacts Marrow. Marrow's team must trace the payment, notification and fulfilment systems separately.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12A446" w14:textId="77777777" w:rsidR="00871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E9312B" wp14:editId="680FFE62">
                  <wp:extent cx="314325" cy="69533"/>
                  <wp:effectExtent l="0" t="0" r="0" b="0"/>
                  <wp:docPr id="989872085" name="Picture 989872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6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4EF50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2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Existing signals can flag delivery failures early</w:t>
            </w:r>
          </w:p>
          <w:tbl>
            <w:tblPr>
              <w:tblW w:w="47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488"/>
              <w:gridCol w:w="1250"/>
            </w:tblGrid>
            <w:tr w:rsidR="00871C77" w14:paraId="5CFBA6E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4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0" w:type="dxa"/>
                    <w:bottom w:w="19" w:type="dxa"/>
                    <w:right w:w="70" w:type="dxa"/>
                  </w:tcMar>
                </w:tcPr>
                <w:p w14:paraId="2FCDC0C2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Merchant notification failed</w:t>
                  </w:r>
                  <w:r>
                    <w:rPr>
                      <w:color w:val="6A7891"/>
                    </w:rPr>
                    <w:t xml:space="preserve">  error or timeout (2)</w:t>
                  </w:r>
                </w:p>
              </w:tc>
              <w:tc>
                <w:tcPr>
                  <w:tcW w:w="12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70" w:type="dxa"/>
                    <w:bottom w:w="19" w:type="dxa"/>
                    <w:right w:w="0" w:type="dxa"/>
                  </w:tcMar>
                </w:tcPr>
                <w:p w14:paraId="03688D26" w14:textId="77777777" w:rsidR="00871C77" w:rsidRDefault="00000000">
                  <w:pPr>
                    <w:spacing w:line="117" w:lineRule="exact"/>
                    <w:jc w:val="right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  <w:shd w:val="clear" w:color="auto" w:fill="E8EEFF"/>
                    </w:rPr>
                    <w:t xml:space="preserve"> DAY ONE </w:t>
                  </w:r>
                </w:p>
              </w:tc>
            </w:tr>
            <w:tr w:rsidR="00871C77" w14:paraId="0B5F9A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4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0" w:type="dxa"/>
                    <w:bottom w:w="19" w:type="dxa"/>
                    <w:right w:w="70" w:type="dxa"/>
                  </w:tcMar>
                </w:tcPr>
                <w:p w14:paraId="3D3E92F5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App showed "failed" although payment was captured</w:t>
                  </w:r>
                  <w:r>
                    <w:rPr>
                      <w:color w:val="6A7891"/>
                    </w:rPr>
                    <w:t xml:space="preserve">  (1)</w:t>
                  </w:r>
                </w:p>
              </w:tc>
              <w:tc>
                <w:tcPr>
                  <w:tcW w:w="12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70" w:type="dxa"/>
                    <w:bottom w:w="19" w:type="dxa"/>
                    <w:right w:w="0" w:type="dxa"/>
                  </w:tcMar>
                </w:tcPr>
                <w:p w14:paraId="24988CD5" w14:textId="77777777" w:rsidR="00871C77" w:rsidRDefault="00000000">
                  <w:pPr>
                    <w:spacing w:line="117" w:lineRule="exact"/>
                    <w:jc w:val="right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  <w:shd w:val="clear" w:color="auto" w:fill="E8EEFF"/>
                    </w:rPr>
                    <w:t xml:space="preserve"> DAY ONE </w:t>
                  </w:r>
                </w:p>
              </w:tc>
            </w:tr>
            <w:tr w:rsidR="00871C77" w14:paraId="16BA4F1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4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0" w:type="dxa"/>
                    <w:bottom w:w="19" w:type="dxa"/>
                    <w:right w:w="70" w:type="dxa"/>
                  </w:tcMar>
                </w:tcPr>
                <w:p w14:paraId="6DB03EE9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Customer repeats the same payment</w:t>
                  </w:r>
                  <w:r>
                    <w:rPr>
                      <w:color w:val="6A7891"/>
                    </w:rPr>
                    <w:t xml:space="preserve">  (6)</w:t>
                  </w:r>
                </w:p>
              </w:tc>
              <w:tc>
                <w:tcPr>
                  <w:tcW w:w="12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70" w:type="dxa"/>
                    <w:bottom w:w="19" w:type="dxa"/>
                    <w:right w:w="0" w:type="dxa"/>
                  </w:tcMar>
                </w:tcPr>
                <w:p w14:paraId="1D6A6BE7" w14:textId="77777777" w:rsidR="00871C77" w:rsidRDefault="00000000">
                  <w:pPr>
                    <w:spacing w:line="117" w:lineRule="exact"/>
                    <w:jc w:val="right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  <w:shd w:val="clear" w:color="auto" w:fill="E8EEFF"/>
                    </w:rPr>
                    <w:t xml:space="preserve"> DAY ONE </w:t>
                  </w:r>
                </w:p>
              </w:tc>
            </w:tr>
            <w:tr w:rsidR="00871C77" w14:paraId="251688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4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0" w:type="dxa"/>
                    <w:bottom w:w="19" w:type="dxa"/>
                    <w:right w:w="70" w:type="dxa"/>
                  </w:tcMar>
                </w:tcPr>
                <w:p w14:paraId="0479EF58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Bank confirms payment after a delay</w:t>
                  </w:r>
                  <w:r>
                    <w:rPr>
                      <w:color w:val="6A7891"/>
                    </w:rPr>
                    <w:t xml:space="preserve">  (5)</w:t>
                  </w:r>
                </w:p>
              </w:tc>
              <w:tc>
                <w:tcPr>
                  <w:tcW w:w="12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70" w:type="dxa"/>
                    <w:bottom w:w="19" w:type="dxa"/>
                    <w:right w:w="0" w:type="dxa"/>
                  </w:tcMar>
                </w:tcPr>
                <w:p w14:paraId="54DFB458" w14:textId="77777777" w:rsidR="00871C77" w:rsidRDefault="00000000">
                  <w:pPr>
                    <w:spacing w:line="117" w:lineRule="exact"/>
                    <w:jc w:val="right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  <w:shd w:val="clear" w:color="auto" w:fill="E8EEFF"/>
                    </w:rPr>
                    <w:t xml:space="preserve"> DAY ONE </w:t>
                  </w:r>
                </w:p>
              </w:tc>
            </w:tr>
            <w:tr w:rsidR="00871C77" w14:paraId="6B08916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4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0" w:type="dxa"/>
                    <w:bottom w:w="19" w:type="dxa"/>
                    <w:right w:w="70" w:type="dxa"/>
                  </w:tcMar>
                </w:tcPr>
                <w:p w14:paraId="6C876171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Merchant has not confirmed delivery by its deadline</w:t>
                  </w:r>
                  <w:r>
                    <w:rPr>
                      <w:color w:val="6A7891"/>
                    </w:rPr>
                    <w:t xml:space="preserve">  (3, 4)</w:t>
                  </w:r>
                </w:p>
              </w:tc>
              <w:tc>
                <w:tcPr>
                  <w:tcW w:w="12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70" w:type="dxa"/>
                    <w:bottom w:w="19" w:type="dxa"/>
                    <w:right w:w="0" w:type="dxa"/>
                  </w:tcMar>
                </w:tcPr>
                <w:p w14:paraId="20B21627" w14:textId="77777777" w:rsidR="00871C77" w:rsidRDefault="00000000">
                  <w:pPr>
                    <w:spacing w:line="117" w:lineRule="exact"/>
                    <w:jc w:val="right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0C2651"/>
                    </w:rPr>
                    <w:t xml:space="preserve"> PREMIUM · OPT-IN </w:t>
                  </w:r>
                </w:p>
              </w:tc>
            </w:tr>
            <w:tr w:rsidR="00871C77" w14:paraId="1EE068E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4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0" w:type="dxa"/>
                    <w:bottom w:w="19" w:type="dxa"/>
                    <w:right w:w="70" w:type="dxa"/>
                  </w:tcMar>
                </w:tcPr>
                <w:p w14:paraId="42C0432A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Supporting evidence</w:t>
                  </w:r>
                  <w:r>
                    <w:rPr>
                      <w:color w:val="6A7891"/>
                    </w:rPr>
                    <w:t xml:space="preserve">  errors, recent releases, service health</w:t>
                  </w:r>
                </w:p>
              </w:tc>
              <w:tc>
                <w:tcPr>
                  <w:tcW w:w="12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9" w:type="dxa"/>
                    <w:left w:w="70" w:type="dxa"/>
                    <w:bottom w:w="19" w:type="dxa"/>
                    <w:right w:w="0" w:type="dxa"/>
                  </w:tcMar>
                </w:tcPr>
                <w:p w14:paraId="64DD750D" w14:textId="77777777" w:rsidR="00871C77" w:rsidRDefault="00000000">
                  <w:pPr>
                    <w:spacing w:line="117" w:lineRule="exact"/>
                    <w:jc w:val="right"/>
                  </w:pPr>
                  <w:r>
                    <w:rPr>
                      <w:b/>
                      <w:bCs/>
                      <w:color w:val="0C2651"/>
                      <w:sz w:val="9"/>
                      <w:szCs w:val="9"/>
                      <w:shd w:val="clear" w:color="auto" w:fill="E7EAF0"/>
                    </w:rPr>
                    <w:t xml:space="preserve"> EVIDENCE </w:t>
                  </w:r>
                </w:p>
              </w:tc>
            </w:tr>
          </w:tbl>
          <w:p w14:paraId="22258FC8" w14:textId="77777777" w:rsidR="00871C77" w:rsidRDefault="00871C77">
            <w:pPr>
              <w:spacing w:line="70" w:lineRule="exact"/>
            </w:pPr>
          </w:p>
          <w:tbl>
            <w:tblPr>
              <w:tblW w:w="47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38"/>
            </w:tblGrid>
            <w:tr w:rsidR="00871C77" w14:paraId="0EA599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738" w:type="dxa"/>
                  <w:tcBorders>
                    <w:top w:val="single" w:sz="4" w:space="0" w:color="7FA0FF"/>
                    <w:left w:val="single" w:sz="4" w:space="0" w:color="7FA0FF"/>
                    <w:bottom w:val="single" w:sz="4" w:space="0" w:color="7FA0FF"/>
                    <w:right w:val="single" w:sz="4" w:space="0" w:color="7FA0FF"/>
                  </w:tcBorders>
                  <w:shd w:val="clear" w:color="auto" w:fill="F5F8FF"/>
                  <w:tcMar>
                    <w:top w:w="60" w:type="dxa"/>
                    <w:left w:w="100" w:type="dxa"/>
                    <w:bottom w:w="60" w:type="dxa"/>
                    <w:right w:w="70" w:type="dxa"/>
                  </w:tcMar>
                </w:tcPr>
                <w:p w14:paraId="1609BD08" w14:textId="77777777" w:rsidR="00871C77" w:rsidRDefault="00000000">
                  <w:pPr>
                    <w:spacing w:line="121" w:lineRule="exact"/>
                  </w:pPr>
                  <w:r>
                    <w:rPr>
                      <w:b/>
                      <w:bCs/>
                      <w:color w:val="0C2651"/>
                    </w:rPr>
                    <w:t>Open a case when Razorpay confirms payment but the merchant cannot confirm delivery by its stated deadline.</w:t>
                  </w:r>
                </w:p>
              </w:tc>
            </w:tr>
          </w:tbl>
          <w:p w14:paraId="01FBA2F3" w14:textId="77777777" w:rsidR="00871C77" w:rsidRDefault="00871C77">
            <w:pPr>
              <w:spacing w:line="70" w:lineRule="exact"/>
            </w:pPr>
          </w:p>
          <w:tbl>
            <w:tblPr>
              <w:tblW w:w="47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38"/>
            </w:tblGrid>
            <w:tr w:rsidR="00871C77" w14:paraId="5B38FD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738" w:type="dxa"/>
                  <w:tcBorders>
                    <w:top w:val="single" w:sz="4" w:space="0" w:color="A9BCFF"/>
                    <w:left w:val="single" w:sz="4" w:space="0" w:color="A9BCFF"/>
                    <w:bottom w:val="single" w:sz="4" w:space="0" w:color="A9BCFF"/>
                    <w:right w:val="single" w:sz="4" w:space="0" w:color="A9BCFF"/>
                  </w:tcBorders>
                  <w:shd w:val="clear" w:color="auto" w:fill="F5F8FF"/>
                  <w:tcMar>
                    <w:top w:w="50" w:type="dxa"/>
                    <w:left w:w="90" w:type="dxa"/>
                    <w:bottom w:w="40" w:type="dxa"/>
                    <w:right w:w="70" w:type="dxa"/>
                  </w:tcMar>
                </w:tcPr>
                <w:p w14:paraId="2DA6E82B" w14:textId="77777777" w:rsidR="00871C77" w:rsidRDefault="00000000">
                  <w:pPr>
                    <w:spacing w:line="117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305EFF"/>
                      <w:sz w:val="12"/>
                      <w:szCs w:val="12"/>
                    </w:rPr>
                    <w:t xml:space="preserve">Why now: </w:t>
                  </w:r>
                  <w:r>
                    <w:rPr>
                      <w:sz w:val="10"/>
                      <w:szCs w:val="10"/>
                    </w:rPr>
                    <w:t>Razorpay now has an agent platform, review controls and payment signals to test this safely.</w:t>
                  </w:r>
                </w:p>
                <w:tbl>
                  <w:tblPr>
                    <w:tblW w:w="4578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89"/>
                    <w:gridCol w:w="2289"/>
                  </w:tblGrid>
                  <w:tr w:rsidR="00871C77" w14:paraId="4183287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28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22" w:type="dxa"/>
                          <w:left w:w="0" w:type="dxa"/>
                          <w:bottom w:w="8" w:type="dxa"/>
                          <w:right w:w="60" w:type="dxa"/>
                        </w:tcMar>
                      </w:tcPr>
                      <w:p w14:paraId="772593AF" w14:textId="77777777" w:rsidR="00871C77" w:rsidRDefault="00000000">
                        <w:pPr>
                          <w:spacing w:line="100" w:lineRule="exact"/>
                          <w:ind w:left="240" w:hanging="240"/>
                        </w:pPr>
                        <w:r>
                          <w:rPr>
                            <w:b/>
                            <w:bCs/>
                            <w:color w:val="FFFFFF"/>
                            <w:sz w:val="9"/>
                            <w:szCs w:val="9"/>
                            <w:shd w:val="clear" w:color="auto" w:fill="0C2651"/>
                          </w:rPr>
                          <w:t xml:space="preserve"> § </w:t>
                        </w:r>
                        <w:r>
                          <w:rPr>
                            <w:b/>
                            <w:bCs/>
                            <w:color w:val="0C2651"/>
                            <w:sz w:val="9"/>
                            <w:szCs w:val="9"/>
                          </w:rPr>
                          <w:t xml:space="preserve">  Tech:</w:t>
                        </w:r>
                        <w:r>
                          <w:rPr>
                            <w:sz w:val="9"/>
                            <w:szCs w:val="9"/>
                          </w:rPr>
                          <w:t xml:space="preserve"> Agent Studio, launched in March 2026, makes monitored, merchant-approved recovery possible at scale.</w:t>
                        </w:r>
                      </w:p>
                    </w:tc>
                    <w:tc>
                      <w:tcPr>
                        <w:tcW w:w="228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22" w:type="dxa"/>
                          <w:left w:w="0" w:type="dxa"/>
                          <w:bottom w:w="8" w:type="dxa"/>
                          <w:right w:w="60" w:type="dxa"/>
                        </w:tcMar>
                      </w:tcPr>
                      <w:p w14:paraId="779F9E27" w14:textId="77777777" w:rsidR="00871C77" w:rsidRDefault="00000000">
                        <w:pPr>
                          <w:spacing w:line="100" w:lineRule="exact"/>
                          <w:ind w:left="240" w:hanging="240"/>
                        </w:pPr>
                        <w:r>
                          <w:rPr>
                            <w:b/>
                            <w:bCs/>
                            <w:color w:val="FFFFFF"/>
                            <w:sz w:val="9"/>
                            <w:szCs w:val="9"/>
                            <w:shd w:val="clear" w:color="auto" w:fill="0C2651"/>
                          </w:rPr>
                          <w:t xml:space="preserve"> ₹ </w:t>
                        </w:r>
                        <w:r>
                          <w:rPr>
                            <w:b/>
                            <w:bCs/>
                            <w:color w:val="0C2651"/>
                            <w:sz w:val="9"/>
                            <w:szCs w:val="9"/>
                          </w:rPr>
                          <w:t xml:space="preserve">  Cost:</w:t>
                        </w:r>
                        <w:r>
                          <w:rPr>
                            <w:sz w:val="9"/>
                            <w:szCs w:val="9"/>
                          </w:rPr>
                          <w:t xml:space="preserve"> Eligible UPI payments above ₹2,000 now carry 0.4% MDR. A ₹10,000 payment can lose ₹40 even when refunded.</w:t>
                        </w:r>
                      </w:p>
                    </w:tc>
                  </w:tr>
                  <w:tr w:rsidR="00871C77" w14:paraId="2DFF9A2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28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22" w:type="dxa"/>
                          <w:left w:w="0" w:type="dxa"/>
                          <w:bottom w:w="8" w:type="dxa"/>
                          <w:right w:w="60" w:type="dxa"/>
                        </w:tcMar>
                      </w:tcPr>
                      <w:p w14:paraId="5FB53A05" w14:textId="24F7E45B" w:rsidR="00871C77" w:rsidRDefault="00000000">
                        <w:pPr>
                          <w:spacing w:line="100" w:lineRule="exact"/>
                          <w:ind w:left="240" w:hanging="240"/>
                        </w:pPr>
                        <w:r>
                          <w:rPr>
                            <w:b/>
                            <w:bCs/>
                            <w:color w:val="FFFFFF"/>
                            <w:sz w:val="9"/>
                            <w:szCs w:val="9"/>
                            <w:shd w:val="clear" w:color="auto" w:fill="0C2651"/>
                          </w:rPr>
                          <w:t xml:space="preserve"> ✦ </w:t>
                        </w:r>
                        <w:r>
                          <w:rPr>
                            <w:b/>
                            <w:bCs/>
                            <w:color w:val="0C2651"/>
                            <w:sz w:val="9"/>
                            <w:szCs w:val="9"/>
                          </w:rPr>
                          <w:t xml:space="preserve">  Signals:</w:t>
                        </w:r>
                        <w:r>
                          <w:rPr>
                            <w:sz w:val="9"/>
                            <w:szCs w:val="9"/>
                          </w:rPr>
                          <w:t xml:space="preserve"> Razorpay already sees the payment. One delivery event from the merchant completes the picture.</w:t>
                        </w:r>
                      </w:p>
                    </w:tc>
                    <w:tc>
                      <w:tcPr>
                        <w:tcW w:w="228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22" w:type="dxa"/>
                          <w:left w:w="0" w:type="dxa"/>
                          <w:bottom w:w="8" w:type="dxa"/>
                          <w:right w:w="60" w:type="dxa"/>
                        </w:tcMar>
                      </w:tcPr>
                      <w:p w14:paraId="467FC043" w14:textId="77777777" w:rsidR="00871C77" w:rsidRDefault="00000000">
                        <w:pPr>
                          <w:spacing w:line="100" w:lineRule="exact"/>
                          <w:ind w:left="240" w:hanging="240"/>
                        </w:pPr>
                        <w:r>
                          <w:rPr>
                            <w:b/>
                            <w:bCs/>
                            <w:color w:val="FFFFFF"/>
                            <w:sz w:val="9"/>
                            <w:szCs w:val="9"/>
                            <w:shd w:val="clear" w:color="auto" w:fill="0C2651"/>
                          </w:rPr>
                          <w:t xml:space="preserve"> ◎ </w:t>
                        </w:r>
                        <w:r>
                          <w:rPr>
                            <w:b/>
                            <w:bCs/>
                            <w:color w:val="0C2651"/>
                            <w:sz w:val="9"/>
                            <w:szCs w:val="9"/>
                          </w:rPr>
                          <w:t xml:space="preserve">  Rules:</w:t>
                        </w:r>
                        <w:r>
                          <w:rPr>
                            <w:sz w:val="9"/>
                            <w:szCs w:val="9"/>
                          </w:rPr>
                          <w:t xml:space="preserve"> RBI already requires failed UPI merchant payments to be reversed within T+5, with ₹100 compensation for every day of delay.</w:t>
                        </w:r>
                      </w:p>
                    </w:tc>
                  </w:tr>
                </w:tbl>
                <w:p w14:paraId="41C91BB6" w14:textId="77777777" w:rsidR="00871C77" w:rsidRDefault="00871C77"/>
              </w:tc>
            </w:tr>
          </w:tbl>
          <w:p w14:paraId="34676554" w14:textId="77777777" w:rsidR="00871C77" w:rsidRDefault="00871C77"/>
        </w:tc>
      </w:tr>
    </w:tbl>
    <w:p w14:paraId="0F55B621" w14:textId="77777777" w:rsidR="00871C77" w:rsidRDefault="00000000">
      <w:r>
        <w:rPr>
          <w:noProof/>
        </w:rPr>
        <w:drawing>
          <wp:inline distT="0" distB="0" distL="0" distR="0" wp14:anchorId="489EE58B" wp14:editId="12D8ED93">
            <wp:extent cx="6981825" cy="119063"/>
            <wp:effectExtent l="0" t="0" r="0" b="0"/>
            <wp:docPr id="210485085" name="Picture 210485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DC0A" w14:textId="77777777" w:rsidR="00871C77" w:rsidRDefault="00000000">
      <w:pPr>
        <w:keepNext/>
        <w:spacing w:after="50" w:line="180" w:lineRule="exact"/>
      </w:pPr>
      <w:r>
        <w:rPr>
          <w:b/>
          <w:bCs/>
          <w:color w:val="FFFFFF"/>
          <w:sz w:val="12"/>
          <w:szCs w:val="12"/>
          <w:shd w:val="clear" w:color="auto" w:fill="305EFF"/>
        </w:rPr>
        <w:t xml:space="preserve"> ★ </w:t>
      </w:r>
      <w:r>
        <w:rPr>
          <w:rFonts w:ascii="TASA Orbiter" w:eastAsia="TASA Orbiter" w:hAnsi="TASA Orbiter" w:cs="TASA Orbiter"/>
          <w:b/>
          <w:bCs/>
          <w:color w:val="0C2651"/>
          <w:sz w:val="17"/>
          <w:szCs w:val="17"/>
        </w:rPr>
        <w:t xml:space="preserve">  Merchants recover orders; Razorpay sets the guardrails</w:t>
      </w:r>
    </w:p>
    <w:tbl>
      <w:tblPr>
        <w:tblW w:w="1099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9"/>
        <w:gridCol w:w="160"/>
        <w:gridCol w:w="3559"/>
        <w:gridCol w:w="160"/>
        <w:gridCol w:w="3559"/>
      </w:tblGrid>
      <w:tr w:rsidR="00871C77" w14:paraId="25B85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70" w:type="dxa"/>
              <w:left w:w="110" w:type="dxa"/>
              <w:bottom w:w="70" w:type="dxa"/>
              <w:right w:w="60" w:type="dxa"/>
            </w:tcMar>
          </w:tcPr>
          <w:tbl>
            <w:tblPr>
              <w:tblW w:w="34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"/>
              <w:gridCol w:w="2789"/>
            </w:tblGrid>
            <w:tr w:rsidR="00871C77" w14:paraId="3BC4B4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5E537C" w14:textId="77777777" w:rsidR="00871C77" w:rsidRDefault="00000000">
                  <w:r>
                    <w:rPr>
                      <w:noProof/>
                    </w:rPr>
                    <w:drawing>
                      <wp:inline distT="0" distB="0" distL="0" distR="0" wp14:anchorId="271EDF58" wp14:editId="666AFC9F">
                        <wp:extent cx="304800" cy="342900"/>
                        <wp:effectExtent l="0" t="0" r="0" b="0"/>
                        <wp:docPr id="340990102" name="Picture 340990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B58C71" w14:textId="77777777" w:rsidR="00871C77" w:rsidRDefault="00000000">
                  <w:pPr>
                    <w:spacing w:line="141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  <w:sz w:val="14"/>
                      <w:szCs w:val="14"/>
                    </w:rPr>
                    <w:t>Priya</w:t>
                  </w:r>
                  <w:r>
                    <w:rPr>
                      <w:b/>
                      <w:bCs/>
                      <w:sz w:val="10"/>
                      <w:szCs w:val="10"/>
                    </w:rPr>
                    <w:t xml:space="preserve">   Marrow payments head · approves</w:t>
                  </w:r>
                </w:p>
                <w:p w14:paraId="16D9C76F" w14:textId="77777777" w:rsidR="00871C77" w:rsidRDefault="00000000">
                  <w:pPr>
                    <w:spacing w:before="20" w:line="117" w:lineRule="exact"/>
                  </w:pPr>
                  <w:r>
                    <w:rPr>
                      <w:sz w:val="10"/>
                      <w:szCs w:val="10"/>
                    </w:rPr>
                    <w:t>Needs early warning and safe approval</w:t>
                  </w:r>
                </w:p>
              </w:tc>
            </w:tr>
          </w:tbl>
          <w:p w14:paraId="045C077D" w14:textId="77777777" w:rsidR="00871C77" w:rsidRDefault="00871C77"/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80187" w14:textId="77777777" w:rsidR="00871C77" w:rsidRDefault="00871C77">
            <w:pPr>
              <w:spacing w:line="20" w:lineRule="exact"/>
            </w:pP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70" w:type="dxa"/>
              <w:left w:w="110" w:type="dxa"/>
              <w:bottom w:w="70" w:type="dxa"/>
              <w:right w:w="60" w:type="dxa"/>
            </w:tcMar>
          </w:tcPr>
          <w:tbl>
            <w:tblPr>
              <w:tblW w:w="34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"/>
              <w:gridCol w:w="2789"/>
            </w:tblGrid>
            <w:tr w:rsidR="00871C77" w14:paraId="04E775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7F7DF2" w14:textId="77777777" w:rsidR="00871C77" w:rsidRDefault="00000000">
                  <w:r>
                    <w:rPr>
                      <w:noProof/>
                    </w:rPr>
                    <w:drawing>
                      <wp:inline distT="0" distB="0" distL="0" distR="0" wp14:anchorId="316A4ECF" wp14:editId="565E1604">
                        <wp:extent cx="304800" cy="342900"/>
                        <wp:effectExtent l="0" t="0" r="0" b="0"/>
                        <wp:docPr id="1441710589" name="Picture 14417105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0F87F4" w14:textId="77777777" w:rsidR="00871C77" w:rsidRDefault="00000000">
                  <w:pPr>
                    <w:spacing w:line="141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  <w:sz w:val="14"/>
                      <w:szCs w:val="14"/>
                    </w:rPr>
                    <w:t>Karan</w:t>
                  </w:r>
                  <w:r>
                    <w:rPr>
                      <w:b/>
                      <w:bCs/>
                      <w:sz w:val="10"/>
                      <w:szCs w:val="10"/>
                    </w:rPr>
                    <w:t xml:space="preserve">   Marrow engineer · investigates</w:t>
                  </w:r>
                </w:p>
                <w:p w14:paraId="3BDF69B7" w14:textId="77777777" w:rsidR="00871C77" w:rsidRDefault="00000000">
                  <w:pPr>
                    <w:spacing w:before="20" w:line="117" w:lineRule="exact"/>
                  </w:pPr>
                  <w:r>
                    <w:rPr>
                      <w:sz w:val="10"/>
                      <w:szCs w:val="10"/>
                    </w:rPr>
                    <w:t>Needs evidence and no retries while the service is down</w:t>
                  </w:r>
                </w:p>
              </w:tc>
            </w:tr>
          </w:tbl>
          <w:p w14:paraId="3E99A89D" w14:textId="77777777" w:rsidR="00871C77" w:rsidRDefault="00871C77"/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66F2C" w14:textId="77777777" w:rsidR="00871C77" w:rsidRDefault="00871C77">
            <w:pPr>
              <w:spacing w:line="20" w:lineRule="exact"/>
            </w:pPr>
          </w:p>
        </w:tc>
        <w:tc>
          <w:tcPr>
            <w:tcW w:w="3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70" w:type="dxa"/>
              <w:left w:w="110" w:type="dxa"/>
              <w:bottom w:w="70" w:type="dxa"/>
              <w:right w:w="60" w:type="dxa"/>
            </w:tcMar>
          </w:tcPr>
          <w:tbl>
            <w:tblPr>
              <w:tblW w:w="34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"/>
              <w:gridCol w:w="2789"/>
            </w:tblGrid>
            <w:tr w:rsidR="00871C77" w14:paraId="2068B89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3A02F" w14:textId="77777777" w:rsidR="00871C77" w:rsidRDefault="00000000">
                  <w:r>
                    <w:rPr>
                      <w:noProof/>
                    </w:rPr>
                    <w:drawing>
                      <wp:inline distT="0" distB="0" distL="0" distR="0" wp14:anchorId="727F87D8" wp14:editId="218B54FE">
                        <wp:extent cx="304800" cy="342900"/>
                        <wp:effectExtent l="0" t="0" r="0" b="0"/>
                        <wp:docPr id="54840219" name="Picture 548402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650391" w14:textId="77777777" w:rsidR="00871C77" w:rsidRDefault="00000000">
                  <w:pPr>
                    <w:spacing w:line="141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  <w:sz w:val="14"/>
                      <w:szCs w:val="14"/>
                    </w:rPr>
                    <w:t>Rahul</w:t>
                  </w:r>
                  <w:r>
                    <w:rPr>
                      <w:b/>
                      <w:bCs/>
                      <w:sz w:val="10"/>
                      <w:szCs w:val="10"/>
                    </w:rPr>
                    <w:t xml:space="preserve">   Razorpay risk lead · sets limits</w:t>
                  </w:r>
                </w:p>
                <w:p w14:paraId="25469902" w14:textId="77777777" w:rsidR="00871C77" w:rsidRDefault="00000000">
                  <w:pPr>
                    <w:spacing w:before="20" w:line="117" w:lineRule="exact"/>
                  </w:pPr>
                  <w:r>
                    <w:rPr>
                      <w:sz w:val="10"/>
                      <w:szCs w:val="10"/>
                    </w:rPr>
                    <w:t>Needs an audit trail from alert to recovery</w:t>
                  </w:r>
                </w:p>
              </w:tc>
            </w:tr>
          </w:tbl>
          <w:p w14:paraId="6C7D8085" w14:textId="77777777" w:rsidR="00871C77" w:rsidRDefault="00871C77"/>
        </w:tc>
      </w:tr>
    </w:tbl>
    <w:p w14:paraId="2B58A566" w14:textId="77777777" w:rsidR="00871C77" w:rsidRDefault="00000000">
      <w:r>
        <w:rPr>
          <w:noProof/>
        </w:rPr>
        <w:drawing>
          <wp:inline distT="0" distB="0" distL="0" distR="0" wp14:anchorId="794860EC" wp14:editId="68BB36F7">
            <wp:extent cx="6981825" cy="119063"/>
            <wp:effectExtent l="0" t="0" r="0" b="0"/>
            <wp:docPr id="521724308" name="Picture 521724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560"/>
        <w:gridCol w:w="3938"/>
      </w:tblGrid>
      <w:tr w:rsidR="00871C77" w14:paraId="3B2A7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E0031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3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What I built: a merchant-approved recovery workflow</w:t>
            </w:r>
          </w:p>
          <w:tbl>
            <w:tblPr>
              <w:tblW w:w="649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34"/>
              <w:gridCol w:w="110"/>
              <w:gridCol w:w="834"/>
              <w:gridCol w:w="110"/>
              <w:gridCol w:w="834"/>
              <w:gridCol w:w="110"/>
              <w:gridCol w:w="834"/>
              <w:gridCol w:w="110"/>
              <w:gridCol w:w="834"/>
              <w:gridCol w:w="110"/>
              <w:gridCol w:w="834"/>
              <w:gridCol w:w="110"/>
              <w:gridCol w:w="834"/>
            </w:tblGrid>
            <w:tr w:rsidR="00871C77" w14:paraId="62A512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1050"/>
              </w:trPr>
              <w:tc>
                <w:tcPr>
                  <w:tcW w:w="834" w:type="dxa"/>
                  <w:tcBorders>
                    <w:top w:val="single" w:sz="4" w:space="0" w:color="DCE3F0"/>
                    <w:left w:val="single" w:sz="4" w:space="0" w:color="DCE3F0"/>
                    <w:bottom w:val="single" w:sz="4" w:space="0" w:color="DCE3F0"/>
                    <w:right w:val="single" w:sz="4" w:space="0" w:color="DCE3F0"/>
                  </w:tcBorders>
                  <w:shd w:val="clear" w:color="auto" w:fill="FFFFFF"/>
                  <w:tcMar>
                    <w:top w:w="55" w:type="dxa"/>
                    <w:left w:w="45" w:type="dxa"/>
                    <w:bottom w:w="45" w:type="dxa"/>
                    <w:right w:w="20" w:type="dxa"/>
                  </w:tcMar>
                </w:tcPr>
                <w:p w14:paraId="33EA0BE1" w14:textId="77777777" w:rsidR="00871C77" w:rsidRDefault="00000000">
                  <w:pPr>
                    <w:spacing w:line="129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>Detect</w:t>
                  </w:r>
                </w:p>
                <w:p w14:paraId="34D6736F" w14:textId="77777777" w:rsidR="00871C77" w:rsidRDefault="00000000">
                  <w:pPr>
                    <w:spacing w:before="15" w:line="106" w:lineRule="exact"/>
                  </w:pPr>
                  <w:r>
                    <w:rPr>
                      <w:sz w:val="10"/>
                      <w:szCs w:val="10"/>
                    </w:rPr>
                    <w:t>Opens a case after the delivery deadline</w:t>
                  </w:r>
                </w:p>
                <w:p w14:paraId="221738C0" w14:textId="77777777" w:rsidR="00871C77" w:rsidRDefault="00000000">
                  <w:pPr>
                    <w:spacing w:before="35" w:line="109" w:lineRule="exact"/>
                  </w:pPr>
                  <w:r>
                    <w:rPr>
                      <w:b/>
                      <w:bCs/>
                      <w:color w:val="0C2651"/>
                      <w:sz w:val="9"/>
                      <w:szCs w:val="9"/>
                      <w:shd w:val="clear" w:color="auto" w:fill="E7EAF0"/>
                    </w:rPr>
                    <w:t xml:space="preserve"> RULE </w:t>
                  </w:r>
                </w:p>
              </w:tc>
              <w:tc>
                <w:tcPr>
                  <w:tcW w:w="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E8E5E7" w14:textId="77777777" w:rsidR="00871C77" w:rsidRDefault="00000000">
                  <w:pPr>
                    <w:spacing w:line="180" w:lineRule="exact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305EFF"/>
                      <w:sz w:val="17"/>
                      <w:szCs w:val="17"/>
                    </w:rPr>
                    <w:t>›</w:t>
                  </w:r>
                </w:p>
              </w:tc>
              <w:tc>
                <w:tcPr>
                  <w:tcW w:w="834" w:type="dxa"/>
                  <w:tcBorders>
                    <w:top w:val="single" w:sz="4" w:space="0" w:color="A9BCFF"/>
                    <w:left w:val="single" w:sz="4" w:space="0" w:color="A9BCFF"/>
                    <w:bottom w:val="single" w:sz="4" w:space="0" w:color="A9BCFF"/>
                    <w:right w:val="single" w:sz="4" w:space="0" w:color="A9BCFF"/>
                  </w:tcBorders>
                  <w:shd w:val="clear" w:color="auto" w:fill="F5F8FF"/>
                  <w:tcMar>
                    <w:top w:w="55" w:type="dxa"/>
                    <w:left w:w="45" w:type="dxa"/>
                    <w:bottom w:w="45" w:type="dxa"/>
                    <w:right w:w="20" w:type="dxa"/>
                  </w:tcMar>
                </w:tcPr>
                <w:p w14:paraId="54C8CC0C" w14:textId="77777777" w:rsidR="00871C77" w:rsidRDefault="00000000">
                  <w:pPr>
                    <w:spacing w:line="129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>Diagnose</w:t>
                  </w:r>
                </w:p>
                <w:p w14:paraId="3648CF3D" w14:textId="77777777" w:rsidR="00871C77" w:rsidRDefault="00000000">
                  <w:pPr>
                    <w:spacing w:before="15" w:line="106" w:lineRule="exact"/>
                  </w:pPr>
                  <w:r>
                    <w:rPr>
                      <w:sz w:val="10"/>
                      <w:szCs w:val="10"/>
                    </w:rPr>
                    <w:t>Groups cases and cites the likely cause</w:t>
                  </w:r>
                </w:p>
                <w:p w14:paraId="224319B3" w14:textId="77777777" w:rsidR="00871C77" w:rsidRDefault="00000000">
                  <w:pPr>
                    <w:spacing w:before="35" w:line="109" w:lineRule="exact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  <w:shd w:val="clear" w:color="auto" w:fill="FFFFFF"/>
                    </w:rPr>
                    <w:t xml:space="preserve"> AI </w:t>
                  </w:r>
                </w:p>
              </w:tc>
              <w:tc>
                <w:tcPr>
                  <w:tcW w:w="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DA6E5" w14:textId="77777777" w:rsidR="00871C77" w:rsidRDefault="00000000">
                  <w:pPr>
                    <w:spacing w:line="180" w:lineRule="exact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305EFF"/>
                      <w:sz w:val="17"/>
                      <w:szCs w:val="17"/>
                    </w:rPr>
                    <w:t>›</w:t>
                  </w:r>
                </w:p>
              </w:tc>
              <w:tc>
                <w:tcPr>
                  <w:tcW w:w="834" w:type="dxa"/>
                  <w:tcBorders>
                    <w:top w:val="single" w:sz="4" w:space="0" w:color="A9BCFF"/>
                    <w:left w:val="single" w:sz="4" w:space="0" w:color="A9BCFF"/>
                    <w:bottom w:val="single" w:sz="4" w:space="0" w:color="A9BCFF"/>
                    <w:right w:val="single" w:sz="4" w:space="0" w:color="A9BCFF"/>
                  </w:tcBorders>
                  <w:shd w:val="clear" w:color="auto" w:fill="F5F8FF"/>
                  <w:tcMar>
                    <w:top w:w="55" w:type="dxa"/>
                    <w:left w:w="45" w:type="dxa"/>
                    <w:bottom w:w="45" w:type="dxa"/>
                    <w:right w:w="20" w:type="dxa"/>
                  </w:tcMar>
                </w:tcPr>
                <w:p w14:paraId="6F3861E0" w14:textId="77777777" w:rsidR="00871C77" w:rsidRDefault="00000000">
                  <w:pPr>
                    <w:spacing w:line="129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>Recommend</w:t>
                  </w:r>
                </w:p>
                <w:p w14:paraId="610FC18A" w14:textId="77777777" w:rsidR="00871C77" w:rsidRDefault="00000000">
                  <w:pPr>
                    <w:spacing w:before="15" w:line="106" w:lineRule="exact"/>
                  </w:pPr>
                  <w:r>
                    <w:rPr>
                      <w:sz w:val="10"/>
                      <w:szCs w:val="10"/>
                    </w:rPr>
                    <w:t>Suggests a permitted fix per payment</w:t>
                  </w:r>
                </w:p>
                <w:p w14:paraId="3480C2F2" w14:textId="77777777" w:rsidR="00871C77" w:rsidRDefault="00000000">
                  <w:pPr>
                    <w:spacing w:before="35" w:line="109" w:lineRule="exact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  <w:shd w:val="clear" w:color="auto" w:fill="FFFFFF"/>
                    </w:rPr>
                    <w:t xml:space="preserve"> AI </w:t>
                  </w:r>
                </w:p>
              </w:tc>
              <w:tc>
                <w:tcPr>
                  <w:tcW w:w="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C38266" w14:textId="77777777" w:rsidR="00871C77" w:rsidRDefault="00000000">
                  <w:pPr>
                    <w:spacing w:line="180" w:lineRule="exact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305EFF"/>
                      <w:sz w:val="17"/>
                      <w:szCs w:val="17"/>
                    </w:rPr>
                    <w:t>›</w:t>
                  </w:r>
                </w:p>
              </w:tc>
              <w:tc>
                <w:tcPr>
                  <w:tcW w:w="834" w:type="dxa"/>
                  <w:tcBorders>
                    <w:top w:val="single" w:sz="4" w:space="0" w:color="0C2651"/>
                    <w:left w:val="single" w:sz="4" w:space="0" w:color="0C2651"/>
                    <w:bottom w:val="single" w:sz="4" w:space="0" w:color="0C2651"/>
                    <w:right w:val="single" w:sz="4" w:space="0" w:color="0C2651"/>
                  </w:tcBorders>
                  <w:shd w:val="clear" w:color="auto" w:fill="0C2651"/>
                  <w:tcMar>
                    <w:top w:w="55" w:type="dxa"/>
                    <w:left w:w="45" w:type="dxa"/>
                    <w:bottom w:w="45" w:type="dxa"/>
                    <w:right w:w="20" w:type="dxa"/>
                  </w:tcMar>
                </w:tcPr>
                <w:p w14:paraId="496E5DA5" w14:textId="77777777" w:rsidR="00871C77" w:rsidRDefault="00000000">
                  <w:pPr>
                    <w:spacing w:line="129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FFFFFF"/>
                    </w:rPr>
                    <w:t>Review</w:t>
                  </w:r>
                </w:p>
                <w:p w14:paraId="2A0B4D92" w14:textId="77777777" w:rsidR="00871C77" w:rsidRDefault="00000000">
                  <w:pPr>
                    <w:spacing w:before="15" w:line="106" w:lineRule="exact"/>
                  </w:pPr>
                  <w:r>
                    <w:rPr>
                      <w:color w:val="C9D5F0"/>
                      <w:sz w:val="10"/>
                      <w:szCs w:val="10"/>
                    </w:rPr>
                    <w:t>Merchant edits, approves or rejects</w:t>
                  </w:r>
                </w:p>
                <w:p w14:paraId="0EABB096" w14:textId="77777777" w:rsidR="00871C77" w:rsidRDefault="00000000">
                  <w:pPr>
                    <w:spacing w:before="35" w:line="109" w:lineRule="exact"/>
                  </w:pP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305EFF"/>
                    </w:rPr>
                    <w:t xml:space="preserve"> MERCHANT </w:t>
                  </w:r>
                </w:p>
              </w:tc>
              <w:tc>
                <w:tcPr>
                  <w:tcW w:w="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A21619" w14:textId="77777777" w:rsidR="00871C77" w:rsidRDefault="00000000">
                  <w:pPr>
                    <w:spacing w:line="180" w:lineRule="exact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305EFF"/>
                      <w:sz w:val="17"/>
                      <w:szCs w:val="17"/>
                    </w:rPr>
                    <w:t>›</w:t>
                  </w:r>
                </w:p>
              </w:tc>
              <w:tc>
                <w:tcPr>
                  <w:tcW w:w="834" w:type="dxa"/>
                  <w:tcBorders>
                    <w:top w:val="single" w:sz="4" w:space="0" w:color="DCE3F0"/>
                    <w:left w:val="single" w:sz="4" w:space="0" w:color="DCE3F0"/>
                    <w:bottom w:val="single" w:sz="4" w:space="0" w:color="DCE3F0"/>
                    <w:right w:val="single" w:sz="4" w:space="0" w:color="DCE3F0"/>
                  </w:tcBorders>
                  <w:shd w:val="clear" w:color="auto" w:fill="FFFFFF"/>
                  <w:tcMar>
                    <w:top w:w="55" w:type="dxa"/>
                    <w:left w:w="45" w:type="dxa"/>
                    <w:bottom w:w="45" w:type="dxa"/>
                    <w:right w:w="20" w:type="dxa"/>
                  </w:tcMar>
                </w:tcPr>
                <w:p w14:paraId="4436B258" w14:textId="77777777" w:rsidR="00871C77" w:rsidRDefault="00000000">
                  <w:pPr>
                    <w:spacing w:line="129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>Act</w:t>
                  </w:r>
                </w:p>
                <w:p w14:paraId="0164BE27" w14:textId="77777777" w:rsidR="00871C77" w:rsidRDefault="00000000">
                  <w:pPr>
                    <w:spacing w:before="15" w:line="106" w:lineRule="exact"/>
                  </w:pPr>
                  <w:r>
                    <w:rPr>
                      <w:sz w:val="10"/>
                      <w:szCs w:val="10"/>
                    </w:rPr>
                    <w:t>Runs one action after safety checks</w:t>
                  </w:r>
                </w:p>
                <w:p w14:paraId="10DF8C07" w14:textId="77777777" w:rsidR="00871C77" w:rsidRDefault="00000000">
                  <w:pPr>
                    <w:spacing w:before="35" w:line="109" w:lineRule="exact"/>
                  </w:pPr>
                  <w:r>
                    <w:rPr>
                      <w:b/>
                      <w:bCs/>
                      <w:color w:val="0C2651"/>
                      <w:sz w:val="9"/>
                      <w:szCs w:val="9"/>
                      <w:shd w:val="clear" w:color="auto" w:fill="E7EAF0"/>
                    </w:rPr>
                    <w:t xml:space="preserve"> RULE </w:t>
                  </w:r>
                </w:p>
              </w:tc>
              <w:tc>
                <w:tcPr>
                  <w:tcW w:w="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0BA250" w14:textId="77777777" w:rsidR="00871C77" w:rsidRDefault="00000000">
                  <w:pPr>
                    <w:spacing w:line="180" w:lineRule="exact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305EFF"/>
                      <w:sz w:val="17"/>
                      <w:szCs w:val="17"/>
                    </w:rPr>
                    <w:t>›</w:t>
                  </w:r>
                </w:p>
              </w:tc>
              <w:tc>
                <w:tcPr>
                  <w:tcW w:w="834" w:type="dxa"/>
                  <w:tcBorders>
                    <w:top w:val="single" w:sz="4" w:space="0" w:color="DCE3F0"/>
                    <w:left w:val="single" w:sz="4" w:space="0" w:color="DCE3F0"/>
                    <w:bottom w:val="single" w:sz="4" w:space="0" w:color="DCE3F0"/>
                    <w:right w:val="single" w:sz="4" w:space="0" w:color="DCE3F0"/>
                  </w:tcBorders>
                  <w:shd w:val="clear" w:color="auto" w:fill="FFFFFF"/>
                  <w:tcMar>
                    <w:top w:w="55" w:type="dxa"/>
                    <w:left w:w="45" w:type="dxa"/>
                    <w:bottom w:w="45" w:type="dxa"/>
                    <w:right w:w="20" w:type="dxa"/>
                  </w:tcMar>
                </w:tcPr>
                <w:p w14:paraId="385EBE21" w14:textId="77777777" w:rsidR="00871C77" w:rsidRDefault="00000000">
                  <w:pPr>
                    <w:spacing w:line="129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>Verify</w:t>
                  </w:r>
                </w:p>
                <w:p w14:paraId="25B0B8CE" w14:textId="77777777" w:rsidR="00871C77" w:rsidRDefault="00000000">
                  <w:pPr>
                    <w:spacing w:before="15" w:line="106" w:lineRule="exact"/>
                  </w:pPr>
                  <w:r>
                    <w:rPr>
                      <w:sz w:val="10"/>
                      <w:szCs w:val="10"/>
                    </w:rPr>
                    <w:t>Closes after delivery is confirmed</w:t>
                  </w:r>
                </w:p>
                <w:p w14:paraId="07AE6EE3" w14:textId="77777777" w:rsidR="00871C77" w:rsidRDefault="00000000">
                  <w:pPr>
                    <w:spacing w:before="35" w:line="109" w:lineRule="exact"/>
                  </w:pPr>
                  <w:r>
                    <w:rPr>
                      <w:b/>
                      <w:bCs/>
                      <w:color w:val="0C2651"/>
                      <w:sz w:val="9"/>
                      <w:szCs w:val="9"/>
                      <w:shd w:val="clear" w:color="auto" w:fill="E7EAF0"/>
                    </w:rPr>
                    <w:t xml:space="preserve"> RULE </w:t>
                  </w:r>
                </w:p>
              </w:tc>
              <w:tc>
                <w:tcPr>
                  <w:tcW w:w="1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E0A8D8" w14:textId="77777777" w:rsidR="00871C77" w:rsidRDefault="00000000">
                  <w:pPr>
                    <w:spacing w:line="180" w:lineRule="exact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305EFF"/>
                      <w:sz w:val="17"/>
                      <w:szCs w:val="17"/>
                    </w:rPr>
                    <w:t>›</w:t>
                  </w:r>
                </w:p>
              </w:tc>
              <w:tc>
                <w:tcPr>
                  <w:tcW w:w="834" w:type="dxa"/>
                  <w:tcBorders>
                    <w:top w:val="single" w:sz="4" w:space="0" w:color="A9BCFF"/>
                    <w:left w:val="single" w:sz="4" w:space="0" w:color="A9BCFF"/>
                    <w:bottom w:val="single" w:sz="4" w:space="0" w:color="A9BCFF"/>
                    <w:right w:val="single" w:sz="4" w:space="0" w:color="A9BCFF"/>
                  </w:tcBorders>
                  <w:shd w:val="clear" w:color="auto" w:fill="F5F8FF"/>
                  <w:tcMar>
                    <w:top w:w="55" w:type="dxa"/>
                    <w:left w:w="45" w:type="dxa"/>
                    <w:bottom w:w="45" w:type="dxa"/>
                    <w:right w:w="20" w:type="dxa"/>
                  </w:tcMar>
                </w:tcPr>
                <w:p w14:paraId="4ABA5104" w14:textId="77777777" w:rsidR="00871C77" w:rsidRDefault="00000000">
                  <w:pPr>
                    <w:spacing w:line="129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>Learn</w:t>
                  </w:r>
                </w:p>
                <w:p w14:paraId="68C2EB87" w14:textId="77777777" w:rsidR="00871C77" w:rsidRDefault="00000000">
                  <w:pPr>
                    <w:spacing w:before="15" w:line="106" w:lineRule="exact"/>
                  </w:pPr>
                  <w:r>
                    <w:rPr>
                      <w:sz w:val="10"/>
                      <w:szCs w:val="10"/>
                    </w:rPr>
                    <w:t>Outcomes improve later suggestions</w:t>
                  </w:r>
                </w:p>
                <w:p w14:paraId="18D29B86" w14:textId="77777777" w:rsidR="00871C77" w:rsidRDefault="00000000">
                  <w:pPr>
                    <w:spacing w:before="35" w:line="109" w:lineRule="exact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  <w:shd w:val="clear" w:color="auto" w:fill="FFFFFF"/>
                    </w:rPr>
                    <w:t xml:space="preserve"> AI + DATA </w:t>
                  </w:r>
                </w:p>
              </w:tc>
            </w:tr>
          </w:tbl>
          <w:p w14:paraId="71BE337A" w14:textId="77777777" w:rsidR="00871C77" w:rsidRDefault="00000000">
            <w:pPr>
              <w:spacing w:before="50" w:after="50" w:line="117" w:lineRule="exact"/>
            </w:pPr>
            <w:r>
              <w:rPr>
                <w:b/>
                <w:bCs/>
                <w:color w:val="305EFF"/>
                <w:sz w:val="10"/>
                <w:szCs w:val="10"/>
              </w:rPr>
              <w:t>↺ Each confirmed outcome becomes evidence for the next case</w:t>
            </w:r>
          </w:p>
          <w:tbl>
            <w:tblPr>
              <w:tblW w:w="6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70"/>
              <w:gridCol w:w="160"/>
              <w:gridCol w:w="3170"/>
            </w:tblGrid>
            <w:tr w:rsidR="00871C77" w14:paraId="271974E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210" w:type="dxa"/>
                  <w:tcBorders>
                    <w:top w:val="single" w:sz="4" w:space="0" w:color="DCE3F0"/>
                    <w:left w:val="single" w:sz="4" w:space="0" w:color="DCE3F0"/>
                    <w:bottom w:val="single" w:sz="4" w:space="0" w:color="DCE3F0"/>
                    <w:right w:val="single" w:sz="4" w:space="0" w:color="DCE3F0"/>
                  </w:tcBorders>
                  <w:shd w:val="clear" w:color="auto" w:fill="F5F8FF"/>
                  <w:tcMar>
                    <w:top w:w="45" w:type="dxa"/>
                    <w:left w:w="70" w:type="dxa"/>
                    <w:bottom w:w="45" w:type="dxa"/>
                    <w:right w:w="70" w:type="dxa"/>
                  </w:tcMar>
                </w:tcPr>
                <w:p w14:paraId="28C9CA48" w14:textId="77777777" w:rsidR="00871C77" w:rsidRDefault="00000000">
                  <w:pPr>
                    <w:spacing w:line="113" w:lineRule="exact"/>
                  </w:pPr>
                  <w:r>
                    <w:rPr>
                      <w:b/>
                      <w:bCs/>
                      <w:color w:val="0C2651"/>
                      <w:sz w:val="10"/>
                      <w:szCs w:val="10"/>
                    </w:rPr>
                    <w:t xml:space="preserve">Day one: </w:t>
                  </w:r>
                  <w:r>
                    <w:rPr>
                      <w:sz w:val="10"/>
                      <w:szCs w:val="10"/>
                    </w:rPr>
                    <w:t>payment signals cover cases 1, 2, 5 and 6</w:t>
                  </w:r>
                </w:p>
              </w:tc>
              <w:tc>
                <w:tcPr>
                  <w:tcW w:w="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</w:tcPr>
                <w:p w14:paraId="6061E27A" w14:textId="77777777" w:rsidR="00871C77" w:rsidRDefault="00871C77">
                  <w:pPr>
                    <w:spacing w:line="20" w:lineRule="exact"/>
                  </w:pPr>
                </w:p>
              </w:tc>
              <w:tc>
                <w:tcPr>
                  <w:tcW w:w="32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C2651"/>
                  <w:tcMar>
                    <w:top w:w="45" w:type="dxa"/>
                    <w:left w:w="70" w:type="dxa"/>
                    <w:bottom w:w="45" w:type="dxa"/>
                    <w:right w:w="70" w:type="dxa"/>
                  </w:tcMar>
                </w:tcPr>
                <w:p w14:paraId="263A569C" w14:textId="77777777" w:rsidR="00871C77" w:rsidRDefault="00000000">
                  <w:pPr>
                    <w:spacing w:line="113" w:lineRule="exact"/>
                  </w:pPr>
                  <w:r>
                    <w:rPr>
                      <w:b/>
                      <w:bCs/>
                      <w:color w:val="FFFFFF"/>
                      <w:sz w:val="10"/>
                      <w:szCs w:val="10"/>
                    </w:rPr>
                    <w:t xml:space="preserve">With a delivery connector: </w:t>
                  </w:r>
                  <w:r>
                    <w:rPr>
                      <w:color w:val="C9D5F0"/>
                      <w:sz w:val="10"/>
                      <w:szCs w:val="10"/>
                    </w:rPr>
                    <w:t>add cases 3 and 4 and verify recovery</w:t>
                  </w:r>
                </w:p>
              </w:tc>
            </w:tr>
          </w:tbl>
          <w:p w14:paraId="16A71179" w14:textId="77777777" w:rsidR="00871C77" w:rsidRDefault="00871C77"/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5607FB" w14:textId="77777777" w:rsidR="00871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389DE2" wp14:editId="240DE67B">
                  <wp:extent cx="314325" cy="69533"/>
                  <wp:effectExtent l="0" t="0" r="0" b="0"/>
                  <wp:docPr id="1865155400" name="Picture 1865155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6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CE46D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→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One incident, supporting evidence and a fix to approve</w:t>
            </w:r>
          </w:p>
          <w:tbl>
            <w:tblPr>
              <w:tblW w:w="39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938"/>
            </w:tblGrid>
            <w:tr w:rsidR="00871C77" w14:paraId="5D4E2E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93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C2651"/>
                  <w:tcMar>
                    <w:top w:w="60" w:type="dxa"/>
                    <w:left w:w="110" w:type="dxa"/>
                    <w:bottom w:w="60" w:type="dxa"/>
                    <w:right w:w="70" w:type="dxa"/>
                  </w:tcMar>
                </w:tcPr>
                <w:p w14:paraId="275404F0" w14:textId="77777777" w:rsidR="00871C77" w:rsidRDefault="00000000">
                  <w:pPr>
                    <w:spacing w:line="129" w:lineRule="exact"/>
                  </w:pPr>
                  <w:r>
                    <w:rPr>
                      <w:b/>
                      <w:bCs/>
                      <w:color w:val="FFFFFF"/>
                    </w:rPr>
                    <w:t xml:space="preserve">Incident #214 · 43 payments · ₹1,82,457   </w:t>
                  </w:r>
                  <w:r>
                    <w:rPr>
                      <w:b/>
                      <w:bCs/>
                      <w:color w:val="FFFFFF"/>
                      <w:sz w:val="9"/>
                      <w:szCs w:val="9"/>
                      <w:shd w:val="clear" w:color="auto" w:fill="D1291A"/>
                    </w:rPr>
                    <w:t xml:space="preserve"> ACCESS DELIVERY FAILING </w:t>
                  </w:r>
                </w:p>
              </w:tc>
            </w:tr>
            <w:tr w:rsidR="00871C77" w14:paraId="061D88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938" w:type="dxa"/>
                  <w:tcBorders>
                    <w:top w:val="none" w:sz="0" w:space="0" w:color="FFFFFF"/>
                    <w:left w:val="single" w:sz="4" w:space="0" w:color="DCE3F0"/>
                    <w:bottom w:val="single" w:sz="4" w:space="0" w:color="DCE3F0"/>
                    <w:right w:val="single" w:sz="4" w:space="0" w:color="DCE3F0"/>
                  </w:tcBorders>
                  <w:tcMar>
                    <w:top w:w="70" w:type="dxa"/>
                    <w:left w:w="110" w:type="dxa"/>
                    <w:bottom w:w="80" w:type="dxa"/>
                    <w:right w:w="90" w:type="dxa"/>
                  </w:tcMar>
                </w:tcPr>
                <w:p w14:paraId="1B6535A1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  <w:sz w:val="10"/>
                      <w:szCs w:val="10"/>
                    </w:rPr>
                    <w:t xml:space="preserve">Likely cause: </w:t>
                  </w:r>
                  <w:r>
                    <w:rPr>
                      <w:sz w:val="10"/>
                      <w:szCs w:val="10"/>
                    </w:rPr>
                    <w:t xml:space="preserve">release v2.3 caused error 500 on "grant access" at 21:14. Evidence: 3 sources. Bank delay ruled out. </w:t>
                  </w:r>
                  <w:r>
                    <w:rPr>
                      <w:color w:val="6A7891"/>
                      <w:sz w:val="10"/>
                      <w:szCs w:val="10"/>
                    </w:rPr>
                    <w:t>Two refund requests still need review.</w:t>
                  </w:r>
                </w:p>
                <w:p w14:paraId="14C710D9" w14:textId="77777777" w:rsidR="00871C77" w:rsidRDefault="00000000">
                  <w:pPr>
                    <w:spacing w:before="25" w:line="117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>38</w:t>
                  </w:r>
                  <w:r>
                    <w:rPr>
                      <w:sz w:val="10"/>
                      <w:szCs w:val="10"/>
                    </w:rPr>
                    <w:t xml:space="preserve">   Retry "grant access" once the service is healthy</w:t>
                  </w:r>
                </w:p>
                <w:p w14:paraId="33DE0084" w14:textId="77777777" w:rsidR="00871C77" w:rsidRDefault="00000000">
                  <w:pPr>
                    <w:spacing w:before="25" w:line="117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 xml:space="preserve">  3</w:t>
                  </w:r>
                  <w:r>
                    <w:rPr>
                      <w:sz w:val="10"/>
                      <w:szCs w:val="10"/>
                    </w:rPr>
                    <w:t xml:space="preserve">   Possible duplicate payments: hold for merchant review</w:t>
                  </w:r>
                </w:p>
                <w:p w14:paraId="66C69DD2" w14:textId="77777777" w:rsidR="00871C77" w:rsidRDefault="00000000">
                  <w:pPr>
                    <w:spacing w:before="25" w:line="117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0C2651"/>
                    </w:rPr>
                    <w:t xml:space="preserve">  2</w:t>
                  </w:r>
                  <w:r>
                    <w:rPr>
                      <w:sz w:val="10"/>
                      <w:szCs w:val="10"/>
                    </w:rPr>
                    <w:t xml:space="preserve">   Payments above ₹10k: review individually</w:t>
                  </w:r>
                </w:p>
                <w:p w14:paraId="6CA16145" w14:textId="77777777" w:rsidR="00871C77" w:rsidRDefault="00000000">
                  <w:pPr>
                    <w:spacing w:before="70" w:line="133" w:lineRule="exact"/>
                  </w:pPr>
                  <w:r>
                    <w:rPr>
                      <w:b/>
                      <w:bCs/>
                      <w:color w:val="FFFFFF"/>
                      <w:sz w:val="10"/>
                      <w:szCs w:val="10"/>
                      <w:shd w:val="clear" w:color="auto" w:fill="305EFF"/>
                    </w:rPr>
                    <w:t xml:space="preserve"> Approve 38 </w:t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C2651"/>
                      <w:sz w:val="10"/>
                      <w:szCs w:val="10"/>
                      <w:bdr w:val="single" w:sz="4" w:space="1" w:color="DCE3F0"/>
                      <w:shd w:val="clear" w:color="auto" w:fill="FFFFFF"/>
                    </w:rPr>
                    <w:t xml:space="preserve"> Edit list </w:t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C2651"/>
                      <w:sz w:val="10"/>
                      <w:szCs w:val="10"/>
                      <w:bdr w:val="single" w:sz="4" w:space="1" w:color="DCE3F0"/>
                      <w:shd w:val="clear" w:color="auto" w:fill="FFFFFF"/>
                    </w:rPr>
                    <w:t xml:space="preserve"> Reject </w:t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D1291A"/>
                      <w:sz w:val="10"/>
                      <w:szCs w:val="10"/>
                      <w:bdr w:val="single" w:sz="4" w:space="1" w:color="F2B8B2"/>
                      <w:shd w:val="clear" w:color="auto" w:fill="FFFFFF"/>
                    </w:rPr>
                    <w:t xml:space="preserve"> Pause agent </w:t>
                  </w:r>
                </w:p>
              </w:tc>
            </w:tr>
          </w:tbl>
          <w:p w14:paraId="35F961D2" w14:textId="77777777" w:rsidR="00871C77" w:rsidRDefault="00871C77"/>
        </w:tc>
      </w:tr>
    </w:tbl>
    <w:p w14:paraId="67DEF7E5" w14:textId="77777777" w:rsidR="00871C77" w:rsidRDefault="00000000">
      <w:r>
        <w:rPr>
          <w:noProof/>
        </w:rPr>
        <w:drawing>
          <wp:inline distT="0" distB="0" distL="0" distR="0" wp14:anchorId="444FCE6E" wp14:editId="44AF3252">
            <wp:extent cx="6981825" cy="119063"/>
            <wp:effectExtent l="0" t="0" r="0" b="0"/>
            <wp:docPr id="2079929127" name="Picture 2079929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0"/>
        <w:gridCol w:w="560"/>
        <w:gridCol w:w="4338"/>
      </w:tblGrid>
      <w:tr w:rsidR="00871C77" w14:paraId="20CB5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D8FCE2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4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Rules detect the failure; AI explains it and suggests a fix</w:t>
            </w:r>
          </w:p>
          <w:tbl>
            <w:tblPr>
              <w:tblW w:w="61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2050"/>
              <w:gridCol w:w="2650"/>
            </w:tblGrid>
            <w:tr w:rsidR="00871C77" w14:paraId="0DDF349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726A4B22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JOB</w:t>
                  </w:r>
                </w:p>
              </w:tc>
              <w:tc>
                <w:tcPr>
                  <w:tcW w:w="2050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72D139E1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A FIXED RULE</w:t>
                  </w:r>
                </w:p>
              </w:tc>
              <w:tc>
                <w:tcPr>
                  <w:tcW w:w="2650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5FA6678B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305EFF"/>
                      <w:spacing w:val="8"/>
                      <w:sz w:val="9"/>
                      <w:szCs w:val="9"/>
                    </w:rPr>
                    <w:t>AI</w:t>
                  </w:r>
                </w:p>
              </w:tc>
            </w:tr>
            <w:tr w:rsidR="00871C77" w14:paraId="091BD23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6F21AD7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Spot missing delivery</w:t>
                  </w:r>
                </w:p>
              </w:tc>
              <w:tc>
                <w:tcPr>
                  <w:tcW w:w="2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50FC7F99" w14:textId="0D0CF558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0773B"/>
                    </w:rPr>
                    <w:t>✓ Rule is best; use it</w:t>
                  </w:r>
                </w:p>
              </w:tc>
              <w:tc>
                <w:tcPr>
                  <w:tcW w:w="26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shd w:val="clear" w:color="auto" w:fill="F5F8FF"/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01B7F417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</w:rPr>
                    <w:t>Not used</w:t>
                  </w:r>
                </w:p>
              </w:tc>
            </w:tr>
            <w:tr w:rsidR="00871C77" w14:paraId="725F312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0B5CB392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Group failures</w:t>
                  </w:r>
                </w:p>
              </w:tc>
              <w:tc>
                <w:tcPr>
                  <w:tcW w:w="2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E61B0DB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</w:rPr>
                    <w:t>Needs thresholds set in advance</w:t>
                  </w:r>
                </w:p>
              </w:tc>
              <w:tc>
                <w:tcPr>
                  <w:tcW w:w="26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shd w:val="clear" w:color="auto" w:fill="F5F8FF"/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04CAC7CA" w14:textId="77777777" w:rsidR="00871C77" w:rsidRDefault="00000000">
                  <w:pPr>
                    <w:spacing w:line="117" w:lineRule="exact"/>
                  </w:pPr>
                  <w:r>
                    <w:rPr>
                      <w:color w:val="0C2651"/>
                    </w:rPr>
                    <w:t>Links 43 cases that share the same error</w:t>
                  </w:r>
                </w:p>
              </w:tc>
            </w:tr>
            <w:tr w:rsidR="00871C77" w14:paraId="64D5E70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8EC80ED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Find the cause</w:t>
                  </w:r>
                </w:p>
              </w:tc>
              <w:tc>
                <w:tcPr>
                  <w:tcW w:w="2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41AD7F2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</w:rPr>
                    <w:t>Needs a separate rule for each failure pattern</w:t>
                  </w:r>
                </w:p>
              </w:tc>
              <w:tc>
                <w:tcPr>
                  <w:tcW w:w="26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shd w:val="clear" w:color="auto" w:fill="F5F8FF"/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04DB1C36" w14:textId="77777777" w:rsidR="00871C77" w:rsidRDefault="00000000">
                  <w:pPr>
                    <w:spacing w:line="117" w:lineRule="exact"/>
                  </w:pPr>
                  <w:r>
                    <w:rPr>
                      <w:color w:val="0C2651"/>
                    </w:rPr>
                    <w:t>Tests likely causes against logs and cites its evidence</w:t>
                  </w:r>
                </w:p>
              </w:tc>
            </w:tr>
            <w:tr w:rsidR="00871C77" w14:paraId="2DFC88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D0E0110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Pick a safe fix</w:t>
                  </w:r>
                </w:p>
              </w:tc>
              <w:tc>
                <w:tcPr>
                  <w:tcW w:w="2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1D4BC21E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</w:rPr>
                    <w:t>Applies the same playbook to every case</w:t>
                  </w:r>
                </w:p>
              </w:tc>
              <w:tc>
                <w:tcPr>
                  <w:tcW w:w="26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shd w:val="clear" w:color="auto" w:fill="F5F8FF"/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E62C3C0" w14:textId="77777777" w:rsidR="00871C77" w:rsidRDefault="00000000">
                  <w:pPr>
                    <w:spacing w:line="117" w:lineRule="exact"/>
                  </w:pPr>
                  <w:r>
                    <w:rPr>
                      <w:color w:val="0C2651"/>
                    </w:rPr>
                    <w:t>Suggests a permitted action for each payment</w:t>
                  </w:r>
                </w:p>
              </w:tc>
            </w:tr>
            <w:tr w:rsidR="00871C77" w14:paraId="1B2D94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C01D223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Set up &amp; explain</w:t>
                  </w:r>
                </w:p>
              </w:tc>
              <w:tc>
                <w:tcPr>
                  <w:tcW w:w="2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CE758BC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</w:rPr>
                    <w:t>Merchant writes rules and explanations manually</w:t>
                  </w:r>
                </w:p>
              </w:tc>
              <w:tc>
                <w:tcPr>
                  <w:tcW w:w="26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shd w:val="clear" w:color="auto" w:fill="F5F8FF"/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52442433" w14:textId="77777777" w:rsidR="00871C77" w:rsidRDefault="00000000">
                  <w:pPr>
                    <w:spacing w:line="117" w:lineRule="exact"/>
                  </w:pPr>
                  <w:r>
                    <w:rPr>
                      <w:color w:val="0C2651"/>
                    </w:rPr>
                    <w:t>Drafts delivery rules and explains its recommendation</w:t>
                  </w:r>
                </w:p>
              </w:tc>
            </w:tr>
          </w:tbl>
          <w:p w14:paraId="3EB0EDAF" w14:textId="77777777" w:rsidR="00871C77" w:rsidRDefault="00871C77">
            <w:pPr>
              <w:spacing w:line="60" w:lineRule="exact"/>
            </w:pPr>
          </w:p>
          <w:tbl>
            <w:tblPr>
              <w:tblW w:w="61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100"/>
            </w:tblGrid>
            <w:tr w:rsidR="00871C77" w14:paraId="6D6E8D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C2651"/>
                  <w:tcMar>
                    <w:top w:w="55" w:type="dxa"/>
                    <w:left w:w="100" w:type="dxa"/>
                    <w:bottom w:w="55" w:type="dxa"/>
                    <w:right w:w="70" w:type="dxa"/>
                  </w:tcMar>
                </w:tcPr>
                <w:p w14:paraId="249B1B2F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FFFFFF"/>
                    </w:rPr>
                    <w:t xml:space="preserve">In practice: </w:t>
                  </w:r>
                  <w:r>
                    <w:rPr>
                      <w:color w:val="C9D5F0"/>
                    </w:rPr>
                    <w:t>rules control when actions run. AI explains the evidence and suggests a permitted fix.</w:t>
                  </w:r>
                </w:p>
              </w:tc>
            </w:tr>
          </w:tbl>
          <w:p w14:paraId="45478B3F" w14:textId="77777777" w:rsidR="00871C77" w:rsidRDefault="00871C77"/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B5DB1B" w14:textId="77777777" w:rsidR="00871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2A3DE5" wp14:editId="3F954652">
                  <wp:extent cx="314325" cy="69533"/>
                  <wp:effectExtent l="0" t="0" r="0" b="0"/>
                  <wp:docPr id="536316359" name="Picture 536316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6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A3983D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5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The merchant approves; Razorpay enforces safety</w:t>
            </w:r>
          </w:p>
          <w:tbl>
            <w:tblPr>
              <w:tblW w:w="43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89"/>
              <w:gridCol w:w="160"/>
              <w:gridCol w:w="2089"/>
            </w:tblGrid>
            <w:tr w:rsidR="00871C77" w14:paraId="0FBF993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124" w:type="dxa"/>
                  <w:tcBorders>
                    <w:top w:val="single" w:sz="4" w:space="0" w:color="DCE3F0"/>
                    <w:left w:val="single" w:sz="4" w:space="0" w:color="DCE3F0"/>
                    <w:bottom w:val="single" w:sz="4" w:space="0" w:color="DCE3F0"/>
                    <w:right w:val="single" w:sz="4" w:space="0" w:color="DCE3F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212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4"/>
                  </w:tblGrid>
                  <w:tr w:rsidR="00871C77" w14:paraId="4CCA2B4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12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305EFF"/>
                        <w:tcMar>
                          <w:top w:w="50" w:type="dxa"/>
                          <w:left w:w="90" w:type="dxa"/>
                          <w:bottom w:w="50" w:type="dxa"/>
                          <w:right w:w="70" w:type="dxa"/>
                        </w:tcMar>
                      </w:tcPr>
                      <w:p w14:paraId="3214388C" w14:textId="77777777" w:rsidR="00871C77" w:rsidRDefault="00000000">
                        <w:pPr>
                          <w:spacing w:line="129" w:lineRule="exact"/>
                        </w:pPr>
                        <w:r>
                          <w:rPr>
                            <w:rFonts w:ascii="TASA Orbiter" w:eastAsia="TASA Orbiter" w:hAnsi="TASA Orbiter" w:cs="TASA Orbiter"/>
                            <w:b/>
                            <w:bCs/>
                            <w:color w:val="FFFFFF"/>
                          </w:rPr>
                          <w:t>Merchant · decides what runs</w:t>
                        </w:r>
                      </w:p>
                    </w:tc>
                  </w:tr>
                </w:tbl>
                <w:p w14:paraId="02EB0329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Reviews evidence, payments and unknowns</w:t>
                  </w:r>
                </w:p>
                <w:p w14:paraId="0CE4F07F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Changes the list, limits or message</w:t>
                  </w:r>
                </w:p>
                <w:p w14:paraId="45EAFF3F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Approves groups; checks high-value cases</w:t>
                  </w:r>
                </w:p>
                <w:p w14:paraId="634EECD1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Pauses or stops its own agent</w:t>
                  </w:r>
                </w:p>
                <w:p w14:paraId="65DFEFC8" w14:textId="77777777" w:rsidR="00871C77" w:rsidRDefault="00871C77">
                  <w:pPr>
                    <w:spacing w:line="60" w:lineRule="exact"/>
                  </w:pPr>
                </w:p>
              </w:tc>
              <w:tc>
                <w:tcPr>
                  <w:tcW w:w="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</w:tcPr>
                <w:p w14:paraId="5AFEAE09" w14:textId="77777777" w:rsidR="00871C77" w:rsidRDefault="00871C77">
                  <w:pPr>
                    <w:spacing w:line="20" w:lineRule="exact"/>
                  </w:pPr>
                </w:p>
              </w:tc>
              <w:tc>
                <w:tcPr>
                  <w:tcW w:w="2124" w:type="dxa"/>
                  <w:tcBorders>
                    <w:top w:val="single" w:sz="4" w:space="0" w:color="DCE3F0"/>
                    <w:left w:val="single" w:sz="4" w:space="0" w:color="DCE3F0"/>
                    <w:bottom w:val="single" w:sz="4" w:space="0" w:color="DCE3F0"/>
                    <w:right w:val="single" w:sz="4" w:space="0" w:color="DCE3F0"/>
                  </w:tcBorders>
                  <w:shd w:val="clear" w:color="auto" w:fill="F5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212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4"/>
                  </w:tblGrid>
                  <w:tr w:rsidR="00871C77" w14:paraId="580F682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12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C2651"/>
                        <w:tcMar>
                          <w:top w:w="50" w:type="dxa"/>
                          <w:left w:w="90" w:type="dxa"/>
                          <w:bottom w:w="50" w:type="dxa"/>
                          <w:right w:w="70" w:type="dxa"/>
                        </w:tcMar>
                      </w:tcPr>
                      <w:p w14:paraId="77677C10" w14:textId="77777777" w:rsidR="00871C77" w:rsidRDefault="00000000">
                        <w:pPr>
                          <w:spacing w:line="129" w:lineRule="exact"/>
                        </w:pPr>
                        <w:r>
                          <w:rPr>
                            <w:rFonts w:ascii="TASA Orbiter" w:eastAsia="TASA Orbiter" w:hAnsi="TASA Orbiter" w:cs="TASA Orbiter"/>
                            <w:b/>
                            <w:bCs/>
                            <w:color w:val="FFFFFF"/>
                          </w:rPr>
                          <w:t>Razorpay · enforces safety rules</w:t>
                        </w:r>
                      </w:p>
                    </w:tc>
                  </w:tr>
                </w:tbl>
                <w:p w14:paraId="621A6645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Safety checks can tighten but cannot be bypassed</w:t>
                  </w:r>
                </w:p>
                <w:p w14:paraId="29D24C52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Refunds and payment-record edits are blocked</w:t>
                  </w:r>
                </w:p>
                <w:p w14:paraId="03C6A4CF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Auto mode requires 30+ runs at ≥98% success</w:t>
                  </w:r>
                </w:p>
                <w:p w14:paraId="76AD4375" w14:textId="77777777" w:rsidR="00871C77" w:rsidRDefault="00000000">
                  <w:pPr>
                    <w:spacing w:before="40" w:line="113" w:lineRule="exact"/>
                    <w:ind w:left="210" w:hanging="120"/>
                  </w:pPr>
                  <w:r>
                    <w:rPr>
                      <w:b/>
                      <w:bCs/>
                      <w:color w:val="305EFF"/>
                    </w:rPr>
                    <w:t xml:space="preserve">•  </w:t>
                  </w:r>
                  <w:r>
                    <w:t>A global kill switch stops all actions</w:t>
                  </w:r>
                </w:p>
                <w:p w14:paraId="7001CA6D" w14:textId="77777777" w:rsidR="00871C77" w:rsidRDefault="00871C77">
                  <w:pPr>
                    <w:spacing w:line="60" w:lineRule="exact"/>
                  </w:pPr>
                </w:p>
              </w:tc>
            </w:tr>
          </w:tbl>
          <w:p w14:paraId="446639FC" w14:textId="77777777" w:rsidR="00871C77" w:rsidRDefault="00000000">
            <w:pPr>
              <w:spacing w:before="70" w:line="117" w:lineRule="exact"/>
            </w:pPr>
            <w:r>
              <w:rPr>
                <w:b/>
                <w:bCs/>
                <w:color w:val="0C2651"/>
              </w:rPr>
              <w:t xml:space="preserve">Why this split works: </w:t>
            </w:r>
            <w:r>
              <w:t>Razorpay enforces the guardrails; the merchant approves and owns each backend action.</w:t>
            </w:r>
          </w:p>
        </w:tc>
      </w:tr>
    </w:tbl>
    <w:p w14:paraId="332191C4" w14:textId="77777777" w:rsidR="00871C77" w:rsidRDefault="00000000">
      <w:r>
        <w:rPr>
          <w:noProof/>
        </w:rPr>
        <w:drawing>
          <wp:inline distT="0" distB="0" distL="0" distR="0" wp14:anchorId="5CB7803E" wp14:editId="06BFBD2B">
            <wp:extent cx="6981825" cy="119063"/>
            <wp:effectExtent l="0" t="0" r="0" b="0"/>
            <wp:docPr id="398155" name="Picture 39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"/>
        <w:gridCol w:w="6138"/>
      </w:tblGrid>
      <w:tr w:rsidR="00871C77" w14:paraId="4C5ED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1E9B7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6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Verified outcomes improve future fixes</w:t>
            </w:r>
          </w:p>
          <w:tbl>
            <w:tblPr>
              <w:tblW w:w="43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0"/>
              <w:gridCol w:w="3370"/>
            </w:tblGrid>
            <w:tr w:rsidR="00871C77" w14:paraId="63FBABC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70" w:type="dxa"/>
                  </w:tcMar>
                </w:tcPr>
                <w:p w14:paraId="5ACFDF54" w14:textId="77777777" w:rsidR="00871C77" w:rsidRDefault="00000000">
                  <w:pPr>
                    <w:spacing w:line="109" w:lineRule="exact"/>
                  </w:pPr>
                  <w:r>
                    <w:rPr>
                      <w:b/>
                      <w:bCs/>
                      <w:color w:val="305EFF"/>
                      <w:spacing w:val="6"/>
                      <w:sz w:val="9"/>
                      <w:szCs w:val="9"/>
                    </w:rPr>
                    <w:t>GROUND TRUTH</w:t>
                  </w:r>
                </w:p>
              </w:tc>
              <w:tc>
                <w:tcPr>
                  <w:tcW w:w="337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</w:tcPr>
                <w:p w14:paraId="73B78F26" w14:textId="77777777" w:rsidR="00871C77" w:rsidRDefault="00000000">
                  <w:pPr>
                    <w:spacing w:line="117" w:lineRule="exact"/>
                  </w:pPr>
                  <w:r>
                    <w:t>A delivery confirmation shows whether the fix worked.</w:t>
                  </w:r>
                </w:p>
              </w:tc>
            </w:tr>
            <w:tr w:rsidR="00871C77" w14:paraId="12C1A0C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70" w:type="dxa"/>
                  </w:tcMar>
                </w:tcPr>
                <w:p w14:paraId="48F8C3D5" w14:textId="77777777" w:rsidR="00871C77" w:rsidRDefault="00000000">
                  <w:pPr>
                    <w:spacing w:line="109" w:lineRule="exact"/>
                  </w:pPr>
                  <w:r>
                    <w:rPr>
                      <w:b/>
                      <w:bCs/>
                      <w:color w:val="305EFF"/>
                      <w:spacing w:val="6"/>
                      <w:sz w:val="9"/>
                      <w:szCs w:val="9"/>
                    </w:rPr>
                    <w:t>FEEDBACK</w:t>
                  </w:r>
                </w:p>
              </w:tc>
              <w:tc>
                <w:tcPr>
                  <w:tcW w:w="337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</w:tcPr>
                <w:p w14:paraId="0A7DAF7A" w14:textId="77777777" w:rsidR="00871C77" w:rsidRDefault="00000000">
                  <w:pPr>
                    <w:spacing w:line="117" w:lineRule="exact"/>
                  </w:pPr>
                  <w:r>
                    <w:t>Merchant edits and rejections identify poor suggestions. Confirmed causes are added to the incident library.</w:t>
                  </w:r>
                </w:p>
              </w:tc>
            </w:tr>
            <w:tr w:rsidR="00871C77" w14:paraId="453396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70" w:type="dxa"/>
                  </w:tcMar>
                </w:tcPr>
                <w:p w14:paraId="2941DABF" w14:textId="77777777" w:rsidR="00871C77" w:rsidRDefault="00000000">
                  <w:pPr>
                    <w:spacing w:line="109" w:lineRule="exact"/>
                  </w:pPr>
                  <w:r>
                    <w:rPr>
                      <w:b/>
                      <w:bCs/>
                      <w:color w:val="305EFF"/>
                      <w:spacing w:val="6"/>
                      <w:sz w:val="9"/>
                      <w:szCs w:val="9"/>
                    </w:rPr>
                    <w:t>TUNING</w:t>
                  </w:r>
                </w:p>
              </w:tc>
              <w:tc>
                <w:tcPr>
                  <w:tcW w:w="337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</w:tcPr>
                <w:p w14:paraId="5E718CCE" w14:textId="77777777" w:rsidR="00871C77" w:rsidRDefault="00000000">
                  <w:pPr>
                    <w:spacing w:line="117" w:lineRule="exact"/>
                  </w:pPr>
                  <w:r>
                    <w:t>Delivery deadlines are adjusted using observed fulfilment times.</w:t>
                  </w:r>
                </w:p>
              </w:tc>
            </w:tr>
          </w:tbl>
          <w:p w14:paraId="6717DFCD" w14:textId="77777777" w:rsidR="00871C77" w:rsidRDefault="00000000">
            <w:pPr>
              <w:spacing w:before="80" w:line="125" w:lineRule="exact"/>
            </w:pPr>
            <w:r>
              <w:rPr>
                <w:b/>
                <w:bCs/>
                <w:color w:val="0C2651"/>
                <w:sz w:val="9"/>
                <w:szCs w:val="9"/>
                <w:shd w:val="clear" w:color="auto" w:fill="E7EAF0"/>
              </w:rPr>
              <w:t xml:space="preserve"> Review </w:t>
            </w:r>
            <w:r>
              <w:rPr>
                <w:b/>
                <w:bCs/>
                <w:color w:val="6A7891"/>
                <w:sz w:val="10"/>
                <w:szCs w:val="10"/>
              </w:rPr>
              <w:t xml:space="preserve">  → 30+ runs, ≥98% worked →  </w:t>
            </w:r>
            <w:r>
              <w:rPr>
                <w:b/>
                <w:bCs/>
                <w:color w:val="00773B"/>
                <w:sz w:val="9"/>
                <w:szCs w:val="9"/>
                <w:shd w:val="clear" w:color="auto" w:fill="E3F6EC"/>
              </w:rPr>
              <w:t xml:space="preserve"> Auto </w:t>
            </w:r>
            <w:r>
              <w:rPr>
                <w:b/>
                <w:bCs/>
                <w:color w:val="6A7891"/>
                <w:sz w:val="10"/>
                <w:szCs w:val="10"/>
              </w:rPr>
              <w:t xml:space="preserve">   1 wrong → back to review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F1B16A" w14:textId="77777777" w:rsidR="00871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C8CAA7" wp14:editId="26132CB4">
                  <wp:extent cx="314325" cy="69533"/>
                  <wp:effectExtent l="0" t="0" r="0" b="0"/>
                  <wp:docPr id="1390705537" name="Picture 1390705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6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FDF3C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7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Unsafe or uncertain cases go to a person</w:t>
            </w:r>
          </w:p>
          <w:tbl>
            <w:tblPr>
              <w:tblW w:w="61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4688"/>
            </w:tblGrid>
            <w:tr w:rsidR="00871C77" w14:paraId="093DE06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0F93F5B0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RISK</w:t>
                  </w:r>
                </w:p>
              </w:tc>
              <w:tc>
                <w:tcPr>
                  <w:tcW w:w="4688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3A452233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HOW WE HANDLE IT</w:t>
                  </w:r>
                </w:p>
              </w:tc>
            </w:tr>
            <w:tr w:rsidR="00871C77" w14:paraId="73CB6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25D5F1FC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Unsure diagnosis</w:t>
                  </w:r>
                </w:p>
              </w:tc>
              <w:tc>
                <w:tcPr>
                  <w:tcW w:w="46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1BB116FB" w14:textId="77777777" w:rsidR="00871C77" w:rsidRDefault="00000000">
                  <w:pPr>
                    <w:spacing w:line="117" w:lineRule="exact"/>
                  </w:pPr>
                  <w:r>
                    <w:t>Every claim cites evidence. Low-confidence cases go to a person and no fix runs.</w:t>
                  </w:r>
                </w:p>
              </w:tc>
            </w:tr>
            <w:tr w:rsidR="00871C77" w14:paraId="152BD9F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5DD9C9EC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Wrong or double fix</w:t>
                  </w:r>
                </w:p>
              </w:tc>
              <w:tc>
                <w:tcPr>
                  <w:tcW w:w="46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07244305" w14:textId="77777777" w:rsidR="00871C77" w:rsidRDefault="00000000">
                  <w:pPr>
                    <w:spacing w:line="117" w:lineRule="exact"/>
                  </w:pPr>
                  <w:r>
                    <w:t>Require an exact order-ID match, an idempotency key and one attempt only.</w:t>
                  </w:r>
                </w:p>
              </w:tc>
            </w:tr>
            <w:tr w:rsidR="00871C77" w14:paraId="673141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E5535E3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Something is down</w:t>
                  </w:r>
                </w:p>
              </w:tc>
              <w:tc>
                <w:tcPr>
                  <w:tcW w:w="46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60133E9" w14:textId="77777777" w:rsidR="00871C77" w:rsidRDefault="00000000">
                  <w:pPr>
                    <w:spacing w:line="117" w:lineRule="exact"/>
                  </w:pPr>
                  <w:r>
                    <w:t>If the merchant is down, wait until it recovers. If the agent is down, keep alerting but take no action.</w:t>
                  </w:r>
                </w:p>
              </w:tc>
            </w:tr>
            <w:tr w:rsidR="00871C77" w14:paraId="2A5E99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67A8770C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Permissions</w:t>
                  </w:r>
                </w:p>
              </w:tc>
              <w:tc>
                <w:tcPr>
                  <w:tcW w:w="46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4EBEFE2" w14:textId="77777777" w:rsidR="00871C77" w:rsidRDefault="00000000">
                  <w:pPr>
                    <w:spacing w:line="117" w:lineRule="exact"/>
                  </w:pPr>
                  <w:r>
                    <w:t>Explicit opt-in, read access by default, merchant-approved endpoints only and no refunds.</w:t>
                  </w:r>
                </w:p>
              </w:tc>
            </w:tr>
            <w:tr w:rsidR="00871C77" w14:paraId="678792A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0A41177E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Audit</w:t>
                  </w:r>
                </w:p>
              </w:tc>
              <w:tc>
                <w:tcPr>
                  <w:tcW w:w="46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E2EE156" w14:textId="77777777" w:rsidR="00871C77" w:rsidRDefault="00000000">
                  <w:pPr>
                    <w:spacing w:line="117" w:lineRule="exact"/>
                  </w:pPr>
                  <w:r>
                    <w:t>Record every step for investigation and dispute handling.</w:t>
                  </w:r>
                </w:p>
              </w:tc>
            </w:tr>
            <w:tr w:rsidR="00871C77" w14:paraId="768F32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57121EF5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Liability</w:t>
                  </w:r>
                </w:p>
              </w:tc>
              <w:tc>
                <w:tcPr>
                  <w:tcW w:w="468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6D3A745E" w14:textId="77777777" w:rsidR="00871C77" w:rsidRDefault="00000000">
                  <w:pPr>
                    <w:spacing w:line="117" w:lineRule="exact"/>
                  </w:pPr>
                  <w:r>
                    <w:t>The merchant owns fulfilment and approves each fix; the contract states that responsibility.</w:t>
                  </w:r>
                </w:p>
              </w:tc>
            </w:tr>
          </w:tbl>
          <w:p w14:paraId="6E8DAE26" w14:textId="77777777" w:rsidR="00871C77" w:rsidRDefault="00871C77"/>
        </w:tc>
      </w:tr>
    </w:tbl>
    <w:p w14:paraId="6D6DC3B3" w14:textId="77777777" w:rsidR="00871C77" w:rsidRDefault="00000000">
      <w:r>
        <w:rPr>
          <w:noProof/>
        </w:rPr>
        <w:drawing>
          <wp:inline distT="0" distB="0" distL="0" distR="0" wp14:anchorId="48A6CC88" wp14:editId="420160C3">
            <wp:extent cx="6981825" cy="119063"/>
            <wp:effectExtent l="0" t="0" r="0" b="0"/>
            <wp:docPr id="178883842" name="Picture 17888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9507" w14:textId="77777777" w:rsidR="00871C77" w:rsidRDefault="00000000">
      <w:pPr>
        <w:keepNext/>
        <w:spacing w:after="50" w:line="180" w:lineRule="exact"/>
      </w:pPr>
      <w:r>
        <w:rPr>
          <w:b/>
          <w:bCs/>
          <w:color w:val="FFFFFF"/>
          <w:sz w:val="12"/>
          <w:szCs w:val="12"/>
          <w:shd w:val="clear" w:color="auto" w:fill="305EFF"/>
        </w:rPr>
        <w:t xml:space="preserve"> 8 </w:t>
      </w:r>
      <w:r>
        <w:rPr>
          <w:rFonts w:ascii="TASA Orbiter" w:eastAsia="TASA Orbiter" w:hAnsi="TASA Orbiter" w:cs="TASA Orbiter"/>
          <w:b/>
          <w:bCs/>
          <w:color w:val="0C2651"/>
          <w:sz w:val="17"/>
          <w:szCs w:val="17"/>
        </w:rPr>
        <w:t xml:space="preserve">  One bad release becomes one incident, not 43 tickets</w:t>
      </w:r>
      <w:r>
        <w:rPr>
          <w:color w:val="6A7891"/>
          <w:sz w:val="10"/>
          <w:szCs w:val="10"/>
        </w:rPr>
        <w:t xml:space="preserve">   Marrow v2.3 blocks access for 43 paid learners</w:t>
      </w:r>
      <w:r>
        <w:t xml:space="preserve">  </w:t>
      </w:r>
      <w:r>
        <w:rPr>
          <w:color w:val="00A251"/>
          <w:sz w:val="10"/>
          <w:szCs w:val="10"/>
        </w:rPr>
        <w:t xml:space="preserve">   ● </w:t>
      </w:r>
      <w:r>
        <w:rPr>
          <w:sz w:val="10"/>
          <w:szCs w:val="10"/>
        </w:rPr>
        <w:t>Recovered</w:t>
      </w:r>
      <w:r>
        <w:rPr>
          <w:color w:val="305EFF"/>
          <w:sz w:val="10"/>
          <w:szCs w:val="10"/>
        </w:rPr>
        <w:t xml:space="preserve">   ● </w:t>
      </w:r>
      <w:r>
        <w:rPr>
          <w:sz w:val="10"/>
          <w:szCs w:val="10"/>
        </w:rPr>
        <w:t>Detected</w:t>
      </w:r>
      <w:r>
        <w:rPr>
          <w:color w:val="F07A3C"/>
          <w:sz w:val="10"/>
          <w:szCs w:val="10"/>
        </w:rPr>
        <w:t xml:space="preserve">   ● </w:t>
      </w:r>
      <w:r>
        <w:rPr>
          <w:sz w:val="10"/>
          <w:szCs w:val="10"/>
        </w:rPr>
        <w:t>Manual work</w:t>
      </w:r>
      <w:r>
        <w:rPr>
          <w:color w:val="8A97B0"/>
          <w:sz w:val="10"/>
          <w:szCs w:val="10"/>
        </w:rPr>
        <w:t xml:space="preserve">   ● </w:t>
      </w:r>
      <w:r>
        <w:rPr>
          <w:sz w:val="10"/>
          <w:szCs w:val="10"/>
        </w:rPr>
        <w:t>Unknown</w:t>
      </w:r>
    </w:p>
    <w:tbl>
      <w:tblPr>
        <w:tblW w:w="1099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42"/>
        <w:gridCol w:w="1442"/>
        <w:gridCol w:w="1442"/>
        <w:gridCol w:w="1442"/>
        <w:gridCol w:w="1442"/>
        <w:gridCol w:w="1442"/>
        <w:gridCol w:w="1442"/>
      </w:tblGrid>
      <w:tr w:rsidR="00871C77" w14:paraId="401CC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50" w:type="dxa"/>
            </w:tcMar>
            <w:vAlign w:val="center"/>
          </w:tcPr>
          <w:p w14:paraId="4FD6EFB4" w14:textId="77777777" w:rsidR="00871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E9ED22" wp14:editId="2E3B1874">
                  <wp:extent cx="209550" cy="257175"/>
                  <wp:effectExtent l="0" t="0" r="0" b="0"/>
                  <wp:docPr id="581029105" name="Picture 581029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6B525" w14:textId="77777777" w:rsidR="00871C77" w:rsidRDefault="00000000">
            <w:pPr>
              <w:spacing w:before="20" w:line="109" w:lineRule="exact"/>
              <w:jc w:val="center"/>
            </w:pPr>
            <w:r>
              <w:rPr>
                <w:b/>
                <w:bCs/>
                <w:color w:val="305EFF"/>
                <w:sz w:val="10"/>
                <w:szCs w:val="10"/>
              </w:rPr>
              <w:t>With Payment Integrity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E8EEFF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134FFD5F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305EFF"/>
              </w:rPr>
              <w:t xml:space="preserve"> ★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Track payment through delivery</w:t>
            </w:r>
          </w:p>
          <w:p w14:paraId="7EB7F070" w14:textId="77777777" w:rsidR="00871C77" w:rsidRDefault="00000000">
            <w:pPr>
              <w:spacing w:before="10" w:line="109" w:lineRule="exact"/>
            </w:pPr>
            <w:r>
              <w:rPr>
                <w:sz w:val="10"/>
                <w:szCs w:val="10"/>
              </w:rPr>
              <w:t>Order stays open after payment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E8EEFF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718FEB1A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00A251"/>
              </w:rPr>
              <w:t xml:space="preserve"> ✓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Open case when deadline passes</w:t>
            </w:r>
          </w:p>
          <w:p w14:paraId="393B2C5F" w14:textId="77777777" w:rsidR="00871C77" w:rsidRDefault="00000000">
            <w:pPr>
              <w:spacing w:before="10" w:line="109" w:lineRule="exact"/>
            </w:pPr>
            <w:r>
              <w:rPr>
                <w:sz w:val="10"/>
                <w:szCs w:val="10"/>
              </w:rPr>
              <w:t>Case opens in 2 minutes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E8EEFF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2E220FF4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00A251"/>
              </w:rPr>
              <w:t xml:space="preserve"> ✓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Group 43 payments into one incident</w:t>
            </w:r>
          </w:p>
          <w:p w14:paraId="6BCADC81" w14:textId="77777777" w:rsidR="00871C77" w:rsidRDefault="00000000">
            <w:pPr>
              <w:spacing w:before="10" w:line="109" w:lineRule="exact"/>
            </w:pPr>
            <w:r>
              <w:rPr>
                <w:sz w:val="10"/>
                <w:szCs w:val="10"/>
              </w:rPr>
              <w:t>Priya gets one alert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E8EEFF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607A2B09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305EFF"/>
              </w:rPr>
              <w:t xml:space="preserve"> ★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Cite release v2.3 as the likely cause</w:t>
            </w:r>
          </w:p>
          <w:p w14:paraId="49D1E0F2" w14:textId="77777777" w:rsidR="00871C77" w:rsidRDefault="00000000">
            <w:pPr>
              <w:spacing w:before="10" w:line="109" w:lineRule="exact"/>
            </w:pPr>
            <w:r>
              <w:rPr>
                <w:sz w:val="10"/>
                <w:szCs w:val="10"/>
              </w:rPr>
              <w:t>Error 500 links the cases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E8EEFF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13AF743D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00A251"/>
              </w:rPr>
              <w:t xml:space="preserve"> ✓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Propose 38 retries; hold five</w:t>
            </w:r>
          </w:p>
          <w:p w14:paraId="4D0B1736" w14:textId="77777777" w:rsidR="00871C77" w:rsidRDefault="00000000">
            <w:pPr>
              <w:spacing w:before="10" w:line="109" w:lineRule="exact"/>
            </w:pPr>
            <w:r>
              <w:rPr>
                <w:sz w:val="10"/>
                <w:szCs w:val="10"/>
              </w:rPr>
              <w:t>Merchant reviews five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E8EEFF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3D863E4C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00A251"/>
              </w:rPr>
              <w:t xml:space="preserve"> ✓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Approve the 38 safe retries</w:t>
            </w:r>
          </w:p>
          <w:p w14:paraId="6210AE9E" w14:textId="77777777" w:rsidR="00871C77" w:rsidRDefault="00000000">
            <w:pPr>
              <w:spacing w:before="10" w:line="109" w:lineRule="exact"/>
            </w:pPr>
            <w:r>
              <w:rPr>
                <w:sz w:val="10"/>
                <w:szCs w:val="10"/>
              </w:rPr>
              <w:t>One merchant decision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E8EEFF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3507C867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00A251"/>
              </w:rPr>
              <w:t xml:space="preserve"> ✓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Close after delivery proof</w:t>
            </w:r>
          </w:p>
          <w:p w14:paraId="069FEB91" w14:textId="77777777" w:rsidR="00871C77" w:rsidRDefault="00000000">
            <w:pPr>
              <w:spacing w:before="10" w:line="109" w:lineRule="exact"/>
            </w:pPr>
            <w:r>
              <w:rPr>
                <w:sz w:val="10"/>
                <w:szCs w:val="10"/>
              </w:rPr>
              <w:t>Save the audit trail</w:t>
            </w:r>
          </w:p>
        </w:tc>
      </w:tr>
      <w:tr w:rsidR="00871C77" w14:paraId="6479E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DD4401" w14:textId="77777777" w:rsidR="00871C77" w:rsidRDefault="00871C77">
            <w:pPr>
              <w:spacing w:line="20" w:lineRule="exact"/>
            </w:pPr>
          </w:p>
        </w:tc>
        <w:tc>
          <w:tcPr>
            <w:tcW w:w="10094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40" w:type="dxa"/>
              <w:bottom w:w="40" w:type="dxa"/>
              <w:right w:w="0" w:type="dxa"/>
            </w:tcMar>
          </w:tcPr>
          <w:p w14:paraId="6286B27A" w14:textId="77777777" w:rsidR="00871C77" w:rsidRDefault="00000000">
            <w:r>
              <w:rPr>
                <w:noProof/>
              </w:rPr>
              <w:drawing>
                <wp:inline distT="0" distB="0" distL="0" distR="0" wp14:anchorId="2C25F195" wp14:editId="46B1B9FE">
                  <wp:extent cx="6372225" cy="257175"/>
                  <wp:effectExtent l="0" t="0" r="0" b="0"/>
                  <wp:docPr id="1999493852" name="Picture 1999493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2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C77" w14:paraId="7D4F6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50" w:type="dxa"/>
            </w:tcMar>
            <w:vAlign w:val="center"/>
          </w:tcPr>
          <w:p w14:paraId="331AEA38" w14:textId="77777777" w:rsidR="00871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392F73" wp14:editId="4BDE1103">
                  <wp:extent cx="209550" cy="257175"/>
                  <wp:effectExtent l="0" t="0" r="0" b="0"/>
                  <wp:docPr id="635232382" name="Picture 635232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82BF4" w14:textId="77777777" w:rsidR="00871C77" w:rsidRDefault="00000000">
            <w:pPr>
              <w:spacing w:before="20" w:line="109" w:lineRule="exact"/>
              <w:jc w:val="center"/>
            </w:pPr>
            <w:r>
              <w:rPr>
                <w:b/>
                <w:bCs/>
                <w:sz w:val="10"/>
                <w:szCs w:val="10"/>
              </w:rPr>
              <w:t>Today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F1F3F7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2ADAFFAA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8A97B0"/>
              </w:rPr>
              <w:t xml:space="preserve"> ?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Payment looks successful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F1F3F7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2E8EF64C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F07A3C"/>
              </w:rPr>
              <w:t xml:space="preserve"> !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Access fails silently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F1F3F7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3D8B9DC6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F07A3C"/>
              </w:rPr>
              <w:t xml:space="preserve"> !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Support tickets arrive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F1F3F7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30307871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8A97B0"/>
              </w:rPr>
              <w:t xml:space="preserve"> ?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Engineer checks several systems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F1F3F7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4E8953C7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F07A3C"/>
              </w:rPr>
              <w:t xml:space="preserve"> !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Team builds the list manually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F1F3F7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055FD323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F07A3C"/>
              </w:rPr>
              <w:t xml:space="preserve"> !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38 manual retries</w:t>
            </w:r>
          </w:p>
        </w:tc>
        <w:tc>
          <w:tcPr>
            <w:tcW w:w="1442" w:type="dxa"/>
            <w:tcBorders>
              <w:top w:val="single" w:sz="12" w:space="0" w:color="FFFFFF"/>
              <w:left w:val="single" w:sz="18" w:space="0" w:color="FFFFFF"/>
              <w:bottom w:val="single" w:sz="12" w:space="0" w:color="FFFFFF"/>
              <w:right w:val="single" w:sz="18" w:space="0" w:color="FFFFFF"/>
            </w:tcBorders>
            <w:shd w:val="clear" w:color="auto" w:fill="F1F3F7"/>
            <w:tcMar>
              <w:top w:w="35" w:type="dxa"/>
              <w:left w:w="70" w:type="dxa"/>
              <w:bottom w:w="40" w:type="dxa"/>
              <w:right w:w="50" w:type="dxa"/>
            </w:tcMar>
          </w:tcPr>
          <w:p w14:paraId="48339106" w14:textId="77777777" w:rsidR="00871C77" w:rsidRDefault="00000000">
            <w:pPr>
              <w:spacing w:line="121" w:lineRule="exact"/>
              <w:ind w:left="230" w:hanging="230"/>
            </w:pPr>
            <w:r>
              <w:rPr>
                <w:b/>
                <w:bCs/>
                <w:color w:val="FFFFFF"/>
                <w:sz w:val="10"/>
                <w:szCs w:val="10"/>
                <w:shd w:val="clear" w:color="auto" w:fill="8A97B0"/>
              </w:rPr>
              <w:t xml:space="preserve"> ?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</w:rPr>
              <w:t xml:space="preserve"> Risk asks for proof</w:t>
            </w:r>
          </w:p>
        </w:tc>
      </w:tr>
    </w:tbl>
    <w:p w14:paraId="6B04EB43" w14:textId="77777777" w:rsidR="00871C77" w:rsidRDefault="00000000">
      <w:r>
        <w:rPr>
          <w:noProof/>
        </w:rPr>
        <w:drawing>
          <wp:inline distT="0" distB="0" distL="0" distR="0" wp14:anchorId="213F8FCF" wp14:editId="1E7CCB5F">
            <wp:extent cx="6981825" cy="119063"/>
            <wp:effectExtent l="0" t="0" r="0" b="0"/>
            <wp:docPr id="1857798558" name="Picture 1857798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2"/>
        <w:gridCol w:w="560"/>
        <w:gridCol w:w="4906"/>
      </w:tblGrid>
      <w:tr w:rsidR="00871C77" w14:paraId="12F65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25B75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9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Deliberately left out: features that do not prove safe recovery</w:t>
            </w:r>
          </w:p>
          <w:tbl>
            <w:tblPr>
              <w:tblW w:w="553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50"/>
              <w:gridCol w:w="1300"/>
              <w:gridCol w:w="1350"/>
              <w:gridCol w:w="1832"/>
            </w:tblGrid>
            <w:tr w:rsidR="00871C77" w14:paraId="37DB73A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50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593B638E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NEED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5667266F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BUILT</w:t>
                  </w:r>
                </w:p>
              </w:tc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4E3A6716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LEFT OUT</w:t>
                  </w:r>
                </w:p>
              </w:tc>
              <w:tc>
                <w:tcPr>
                  <w:tcW w:w="1832" w:type="dxa"/>
                  <w:tcBorders>
                    <w:top w:val="none" w:sz="0" w:space="0" w:color="FFFFFF"/>
                    <w:left w:val="none" w:sz="0" w:space="0" w:color="FFFFFF"/>
                    <w:bottom w:val="single" w:sz="10" w:space="0" w:color="0C2651"/>
                    <w:right w:val="none" w:sz="0" w:space="0" w:color="FFFFFF"/>
                  </w:tcBorders>
                  <w:tcMar>
                    <w:top w:w="0" w:type="dxa"/>
                    <w:left w:w="50" w:type="dxa"/>
                    <w:bottom w:w="25" w:type="dxa"/>
                    <w:right w:w="70" w:type="dxa"/>
                  </w:tcMar>
                </w:tcPr>
                <w:p w14:paraId="31918D03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6A7891"/>
                      <w:spacing w:val="8"/>
                      <w:sz w:val="9"/>
                      <w:szCs w:val="9"/>
                    </w:rPr>
                    <w:t>WHY</w:t>
                  </w:r>
                </w:p>
              </w:tc>
            </w:tr>
            <w:tr w:rsidR="00871C77" w14:paraId="2C845F1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8F06CAF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Problem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A867D6B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Delivery recovery</w:t>
                  </w:r>
                </w:p>
              </w:tc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548657D9" w14:textId="77777777" w:rsidR="00871C77" w:rsidRDefault="00000000">
                  <w:pPr>
                    <w:spacing w:line="117" w:lineRule="exact"/>
                  </w:pPr>
                  <w:r>
                    <w:rPr>
                      <w:strike/>
                      <w:color w:val="6A7891"/>
                    </w:rPr>
                    <w:t>Generic analytics dashboard</w:t>
                  </w:r>
                </w:p>
              </w:tc>
              <w:tc>
                <w:tcPr>
                  <w:tcW w:w="183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0E501D7" w14:textId="77777777" w:rsidR="00871C77" w:rsidRDefault="00000000">
                  <w:pPr>
                    <w:spacing w:line="117" w:lineRule="exact"/>
                  </w:pPr>
                  <w:r>
                    <w:t>Explaining the issue does not recover the order</w:t>
                  </w:r>
                </w:p>
              </w:tc>
            </w:tr>
            <w:tr w:rsidR="00871C77" w14:paraId="298364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6D3FA700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Merchant experience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DF6A210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Incident and approval</w:t>
                  </w:r>
                </w:p>
              </w:tc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9B40B6A" w14:textId="77777777" w:rsidR="00871C77" w:rsidRDefault="00000000">
                  <w:pPr>
                    <w:spacing w:line="117" w:lineRule="exact"/>
                  </w:pPr>
                  <w:r>
                    <w:rPr>
                      <w:strike/>
                      <w:color w:val="6A7891"/>
                    </w:rPr>
                    <w:t>Customer chatbot</w:t>
                  </w:r>
                </w:p>
              </w:tc>
              <w:tc>
                <w:tcPr>
                  <w:tcW w:w="183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B26C5E9" w14:textId="77777777" w:rsidR="00871C77" w:rsidRDefault="00000000">
                  <w:pPr>
                    <w:spacing w:line="117" w:lineRule="exact"/>
                  </w:pPr>
                  <w:r>
                    <w:t>Merchants need resolution, not conversation</w:t>
                  </w:r>
                </w:p>
              </w:tc>
            </w:tr>
            <w:tr w:rsidR="00871C77" w14:paraId="067E79B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0BDAD56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Action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7AF98ED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Approved fulfilment fix</w:t>
                  </w:r>
                </w:p>
              </w:tc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268AB063" w14:textId="77777777" w:rsidR="00871C77" w:rsidRDefault="00000000">
                  <w:pPr>
                    <w:spacing w:line="117" w:lineRule="exact"/>
                  </w:pPr>
                  <w:r>
                    <w:rPr>
                      <w:strike/>
                      <w:color w:val="6A7891"/>
                    </w:rPr>
                    <w:t>Automatic refunds</w:t>
                  </w:r>
                </w:p>
              </w:tc>
              <w:tc>
                <w:tcPr>
                  <w:tcW w:w="183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19D9C35" w14:textId="77777777" w:rsidR="00871C77" w:rsidRDefault="00000000">
                  <w:pPr>
                    <w:spacing w:line="117" w:lineRule="exact"/>
                  </w:pPr>
                  <w:r>
                    <w:t>Refunds do not restore delivery and add risk</w:t>
                  </w:r>
                </w:p>
              </w:tc>
            </w:tr>
            <w:tr w:rsidR="00871C77" w14:paraId="3030FB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D1040DD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Integration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339540E4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Minimum opt-in connector</w:t>
                  </w:r>
                </w:p>
              </w:tc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FE7462A" w14:textId="77777777" w:rsidR="00871C77" w:rsidRDefault="00000000">
                  <w:pPr>
                    <w:spacing w:line="117" w:lineRule="exact"/>
                  </w:pPr>
                  <w:r>
                    <w:rPr>
                      <w:strike/>
                      <w:color w:val="6A7891"/>
                    </w:rPr>
                    <w:t>Full backend integration</w:t>
                  </w:r>
                </w:p>
              </w:tc>
              <w:tc>
                <w:tcPr>
                  <w:tcW w:w="183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667BA334" w14:textId="77777777" w:rsidR="00871C77" w:rsidRDefault="00000000">
                  <w:pPr>
                    <w:spacing w:line="117" w:lineRule="exact"/>
                  </w:pPr>
                  <w:r>
                    <w:t>Adds work before the recovery loop is proven</w:t>
                  </w:r>
                </w:p>
              </w:tc>
            </w:tr>
          </w:tbl>
          <w:p w14:paraId="623E6EFE" w14:textId="77777777" w:rsidR="00871C77" w:rsidRDefault="00871C77">
            <w:pPr>
              <w:spacing w:line="110" w:lineRule="exact"/>
            </w:pPr>
          </w:p>
          <w:tbl>
            <w:tblPr>
              <w:tblW w:w="553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32"/>
            </w:tblGrid>
            <w:tr w:rsidR="00871C77" w14:paraId="6B37BA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532" w:type="dxa"/>
                  <w:tcBorders>
                    <w:top w:val="single" w:sz="8" w:space="0" w:color="0C2651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" w:type="dxa"/>
                    <w:left w:w="0" w:type="dxa"/>
                    <w:bottom w:w="0" w:type="dxa"/>
                    <w:right w:w="0" w:type="dxa"/>
                  </w:tcMar>
                </w:tcPr>
                <w:p w14:paraId="20BAF79C" w14:textId="77777777" w:rsidR="00361A4D" w:rsidRDefault="00361A4D">
                  <w:pPr>
                    <w:spacing w:after="10" w:line="117" w:lineRule="exact"/>
                    <w:rPr>
                      <w:b/>
                      <w:bCs/>
                      <w:color w:val="0C2651"/>
                      <w:spacing w:val="10"/>
                      <w:sz w:val="10"/>
                      <w:szCs w:val="10"/>
                    </w:rPr>
                  </w:pPr>
                </w:p>
                <w:p w14:paraId="10B8692B" w14:textId="77777777" w:rsidR="00361A4D" w:rsidRDefault="00361A4D">
                  <w:pPr>
                    <w:spacing w:after="10" w:line="117" w:lineRule="exact"/>
                    <w:rPr>
                      <w:b/>
                      <w:bCs/>
                      <w:color w:val="0C2651"/>
                      <w:spacing w:val="10"/>
                      <w:sz w:val="10"/>
                      <w:szCs w:val="10"/>
                    </w:rPr>
                  </w:pPr>
                </w:p>
                <w:p w14:paraId="1034FEB0" w14:textId="173CC0AD" w:rsidR="00871C77" w:rsidRDefault="00000000">
                  <w:pPr>
                    <w:spacing w:after="10" w:line="117" w:lineRule="exact"/>
                  </w:pPr>
                  <w:r>
                    <w:rPr>
                      <w:b/>
                      <w:bCs/>
                      <w:color w:val="0C2651"/>
                      <w:spacing w:val="10"/>
                      <w:sz w:val="10"/>
                      <w:szCs w:val="10"/>
                    </w:rPr>
                    <w:t>SOURCES</w:t>
                  </w:r>
                </w:p>
                <w:p w14:paraId="5C1B5571" w14:textId="77777777" w:rsidR="00871C77" w:rsidRDefault="00000000">
                  <w:pPr>
                    <w:spacing w:before="8" w:line="94" w:lineRule="exact"/>
                    <w:ind w:left="190" w:hanging="190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</w:rPr>
                    <w:t xml:space="preserve">1  </w:t>
                  </w:r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 xml:space="preserve">Business Standard, Feb 2025: </w:t>
                  </w:r>
                  <w:r>
                    <w:rPr>
                      <w:sz w:val="9"/>
                      <w:szCs w:val="9"/>
                    </w:rPr>
                    <w:t>Razorpay annualised TPV of $180B; 5M+ businesses</w:t>
                  </w:r>
                </w:p>
                <w:p w14:paraId="1FA9B009" w14:textId="77777777" w:rsidR="00871C77" w:rsidRDefault="00000000">
                  <w:pPr>
                    <w:spacing w:before="8" w:line="94" w:lineRule="exact"/>
                    <w:ind w:left="190" w:hanging="190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</w:rPr>
                    <w:t xml:space="preserve">2  </w:t>
                  </w:r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 xml:space="preserve">RBI TAT circular, Sep 2019: </w:t>
                  </w:r>
                  <w:r>
                    <w:rPr>
                      <w:sz w:val="9"/>
                      <w:szCs w:val="9"/>
                    </w:rPr>
                    <w:t>T+5 reversal and compensation apply to failed transactions only</w:t>
                  </w:r>
                </w:p>
                <w:p w14:paraId="4BD316E5" w14:textId="77777777" w:rsidR="00871C77" w:rsidRDefault="00000000">
                  <w:pPr>
                    <w:spacing w:before="8" w:line="94" w:lineRule="exact"/>
                    <w:ind w:left="190" w:hanging="190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</w:rPr>
                    <w:t xml:space="preserve">3  </w:t>
                  </w:r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 xml:space="preserve">Ministry of Finance, Sep 2026: </w:t>
                  </w:r>
                  <w:r>
                    <w:rPr>
                      <w:sz w:val="9"/>
                      <w:szCs w:val="9"/>
                    </w:rPr>
                    <w:t>UPI volumes and merchant fee changes</w:t>
                  </w:r>
                </w:p>
                <w:p w14:paraId="7C222FEC" w14:textId="77777777" w:rsidR="00871C77" w:rsidRDefault="00000000">
                  <w:pPr>
                    <w:spacing w:before="8" w:line="94" w:lineRule="exact"/>
                    <w:ind w:left="190" w:hanging="190"/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</w:rPr>
                    <w:t xml:space="preserve">4  </w:t>
                  </w:r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 xml:space="preserve">Shopify Community (Feb 2024); GitHub </w:t>
                  </w:r>
                  <w:proofErr w:type="spellStart"/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>razorpay-magento</w:t>
                  </w:r>
                  <w:proofErr w:type="spellEnd"/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 xml:space="preserve"> #179, </w:t>
                  </w:r>
                  <w:proofErr w:type="spellStart"/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>razorpay-woocommerce</w:t>
                  </w:r>
                  <w:proofErr w:type="spellEnd"/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 xml:space="preserve"> #571: </w:t>
                  </w:r>
                  <w:r>
                    <w:rPr>
                      <w:sz w:val="9"/>
                      <w:szCs w:val="9"/>
                    </w:rPr>
                    <w:t>merchants report payments captured but orders not recorded or confirmed late</w:t>
                  </w:r>
                </w:p>
                <w:p w14:paraId="2AD253AA" w14:textId="5688527F" w:rsidR="00361A4D" w:rsidRPr="00361A4D" w:rsidRDefault="00000000" w:rsidP="00361A4D">
                  <w:pPr>
                    <w:spacing w:before="8" w:line="94" w:lineRule="exact"/>
                    <w:ind w:left="190" w:hanging="190"/>
                    <w:rPr>
                      <w:sz w:val="9"/>
                      <w:szCs w:val="9"/>
                    </w:rPr>
                  </w:pPr>
                  <w:r>
                    <w:rPr>
                      <w:b/>
                      <w:bCs/>
                      <w:color w:val="305EFF"/>
                      <w:sz w:val="9"/>
                      <w:szCs w:val="9"/>
                    </w:rPr>
                    <w:t xml:space="preserve">5  </w:t>
                  </w:r>
                  <w:r>
                    <w:rPr>
                      <w:b/>
                      <w:bCs/>
                      <w:color w:val="0C2651"/>
                      <w:sz w:val="9"/>
                      <w:szCs w:val="9"/>
                    </w:rPr>
                    <w:t xml:space="preserve">Razorpay Agent Studio newsroom (Mar 2026) and terms: </w:t>
                  </w:r>
                  <w:r>
                    <w:rPr>
                      <w:sz w:val="9"/>
                      <w:szCs w:val="9"/>
                    </w:rPr>
                    <w:t>agent platform, review-first mode, approvals and audit trail</w:t>
                  </w:r>
                </w:p>
                <w:p w14:paraId="46955DAE" w14:textId="77777777" w:rsidR="00361A4D" w:rsidRDefault="00361A4D">
                  <w:pPr>
                    <w:spacing w:before="8" w:line="94" w:lineRule="exact"/>
                    <w:ind w:left="190" w:hanging="190"/>
                  </w:pPr>
                </w:p>
              </w:tc>
            </w:tr>
          </w:tbl>
          <w:p w14:paraId="53EB1B69" w14:textId="77777777" w:rsidR="00871C77" w:rsidRDefault="00871C77"/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876C2C" w14:textId="77777777" w:rsidR="00871C7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92C6D1" wp14:editId="75F88383">
                  <wp:extent cx="314325" cy="69533"/>
                  <wp:effectExtent l="0" t="0" r="0" b="0"/>
                  <wp:docPr id="252125335" name="Picture 252125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6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DDCCE" w14:textId="77777777" w:rsidR="00871C77" w:rsidRDefault="00000000">
            <w:pPr>
              <w:keepNext/>
              <w:spacing w:after="50" w:line="180" w:lineRule="exact"/>
            </w:pPr>
            <w:r>
              <w:rPr>
                <w:b/>
                <w:bCs/>
                <w:color w:val="FFFFFF"/>
                <w:sz w:val="12"/>
                <w:szCs w:val="12"/>
                <w:shd w:val="clear" w:color="auto" w:fill="305EFF"/>
              </w:rPr>
              <w:t xml:space="preserve"> 10 </w:t>
            </w:r>
            <w:r>
              <w:rPr>
                <w:rFonts w:ascii="TASA Orbiter" w:eastAsia="TASA Orbiter" w:hAnsi="TASA Orbiter" w:cs="TASA Orbiter"/>
                <w:b/>
                <w:bCs/>
                <w:color w:val="0C2651"/>
                <w:sz w:val="17"/>
                <w:szCs w:val="17"/>
              </w:rPr>
              <w:t xml:space="preserve">  Measure delivery recovery without unsafe actions</w:t>
            </w:r>
          </w:p>
          <w:tbl>
            <w:tblPr>
              <w:tblW w:w="49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56"/>
              <w:gridCol w:w="400"/>
              <w:gridCol w:w="550"/>
              <w:gridCol w:w="1600"/>
            </w:tblGrid>
            <w:tr w:rsidR="00871C77" w14:paraId="6E1612B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56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C2651"/>
                  <w:tcMar>
                    <w:top w:w="70" w:type="dxa"/>
                    <w:left w:w="110" w:type="dxa"/>
                    <w:bottom w:w="70" w:type="dxa"/>
                    <w:right w:w="70" w:type="dxa"/>
                  </w:tcMar>
                </w:tcPr>
                <w:p w14:paraId="791C983C" w14:textId="77777777" w:rsidR="00871C77" w:rsidRDefault="00000000">
                  <w:pPr>
                    <w:spacing w:line="109" w:lineRule="exact"/>
                  </w:pPr>
                  <w:r>
                    <w:rPr>
                      <w:b/>
                      <w:bCs/>
                      <w:color w:val="7FA0FF"/>
                      <w:spacing w:val="8"/>
                      <w:sz w:val="9"/>
                      <w:szCs w:val="9"/>
                    </w:rPr>
                    <w:t>PRIMARY OUTCOME</w:t>
                  </w:r>
                </w:p>
                <w:p w14:paraId="590927FD" w14:textId="77777777" w:rsidR="00871C77" w:rsidRDefault="00000000">
                  <w:pPr>
                    <w:spacing w:before="20" w:line="152" w:lineRule="exac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FFFFFF"/>
                      <w:sz w:val="14"/>
                      <w:szCs w:val="14"/>
                    </w:rPr>
                    <w:t>Paid orders delivered by the stated deadline</w:t>
                  </w:r>
                </w:p>
                <w:p w14:paraId="4F4FE7DB" w14:textId="77777777" w:rsidR="00871C77" w:rsidRDefault="00000000">
                  <w:pPr>
                    <w:spacing w:before="20" w:line="106" w:lineRule="exact"/>
                  </w:pPr>
                  <w:r>
                    <w:rPr>
                      <w:color w:val="C9D5F0"/>
                      <w:sz w:val="9"/>
                      <w:szCs w:val="9"/>
                    </w:rPr>
                    <w:t>Opt-in merchants with delivery signals; exclude refunds, cancellations and test payments; report after a 30-day pilot</w:t>
                  </w:r>
                </w:p>
              </w:tc>
              <w:tc>
                <w:tcPr>
                  <w:tcW w:w="21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C2651"/>
                  <w:tcMar>
                    <w:top w:w="70" w:type="dxa"/>
                    <w:left w:w="70" w:type="dxa"/>
                    <w:bottom w:w="70" w:type="dxa"/>
                    <w:right w:w="110" w:type="dxa"/>
                  </w:tcMar>
                  <w:vAlign w:val="center"/>
                </w:tcPr>
                <w:p w14:paraId="477E9952" w14:textId="77777777" w:rsidR="00871C77" w:rsidRDefault="00000000">
                  <w:pPr>
                    <w:spacing w:line="188" w:lineRule="exact"/>
                    <w:jc w:val="right"/>
                  </w:pPr>
                  <w:r>
                    <w:rPr>
                      <w:rFonts w:ascii="TASA Orbiter" w:eastAsia="TASA Orbiter" w:hAnsi="TASA Orbiter" w:cs="TASA Orbiter"/>
                      <w:b/>
                      <w:bCs/>
                      <w:color w:val="FFFFFF"/>
                      <w:sz w:val="16"/>
                      <w:szCs w:val="16"/>
                    </w:rPr>
                    <w:t xml:space="preserve">99.85% </w:t>
                  </w:r>
                  <w:r>
                    <w:rPr>
                      <w:color w:val="7FA0FF"/>
                      <w:sz w:val="14"/>
                      <w:szCs w:val="14"/>
                    </w:rPr>
                    <w:t xml:space="preserve">→ </w:t>
                  </w: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≥99.95%</w:t>
                  </w:r>
                </w:p>
                <w:p w14:paraId="5ECCB3AE" w14:textId="77777777" w:rsidR="00871C77" w:rsidRDefault="00000000">
                  <w:pPr>
                    <w:spacing w:line="102" w:lineRule="exact"/>
                    <w:jc w:val="right"/>
                  </w:pPr>
                  <w:r>
                    <w:rPr>
                      <w:color w:val="9FB4E8"/>
                      <w:sz w:val="9"/>
                      <w:szCs w:val="9"/>
                    </w:rPr>
                    <w:t>illustrative baseline  →  target</w:t>
                  </w:r>
                </w:p>
              </w:tc>
            </w:tr>
            <w:tr w:rsidR="00871C77" w14:paraId="1AD0482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5FD81380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Median time to detect a delivery failure</w:t>
                  </w:r>
                </w:p>
              </w:tc>
              <w:tc>
                <w:tcPr>
                  <w:tcW w:w="9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F70F16F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  <w:sz w:val="10"/>
                      <w:szCs w:val="10"/>
                    </w:rPr>
                    <w:t>hours–days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70" w:type="dxa"/>
                    <w:bottom w:w="12" w:type="dxa"/>
                    <w:right w:w="30" w:type="dxa"/>
                  </w:tcMar>
                </w:tcPr>
                <w:p w14:paraId="2AEB2AA8" w14:textId="77777777" w:rsidR="00871C77" w:rsidRDefault="00000000">
                  <w:pPr>
                    <w:spacing w:line="121" w:lineRule="exact"/>
                    <w:jc w:val="right"/>
                  </w:pPr>
                  <w:r>
                    <w:rPr>
                      <w:b/>
                      <w:bCs/>
                      <w:color w:val="305EFF"/>
                    </w:rPr>
                    <w:t>≤ 3 min</w:t>
                  </w:r>
                </w:p>
              </w:tc>
            </w:tr>
            <w:tr w:rsidR="00871C77" w14:paraId="02C91C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36BA5FA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Median time from approval to confirmed recovery</w:t>
                  </w:r>
                </w:p>
              </w:tc>
              <w:tc>
                <w:tcPr>
                  <w:tcW w:w="9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13CB440F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  <w:sz w:val="10"/>
                      <w:szCs w:val="10"/>
                    </w:rPr>
                    <w:t>no remedy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70" w:type="dxa"/>
                    <w:bottom w:w="12" w:type="dxa"/>
                    <w:right w:w="30" w:type="dxa"/>
                  </w:tcMar>
                </w:tcPr>
                <w:p w14:paraId="77FEBDED" w14:textId="77777777" w:rsidR="00871C77" w:rsidRDefault="00000000">
                  <w:pPr>
                    <w:spacing w:line="121" w:lineRule="exact"/>
                    <w:jc w:val="right"/>
                  </w:pPr>
                  <w:r>
                    <w:rPr>
                      <w:b/>
                      <w:bCs/>
                      <w:color w:val="305EFF"/>
                    </w:rPr>
                    <w:t>≤ 20 min</w:t>
                  </w:r>
                </w:p>
              </w:tc>
            </w:tr>
            <w:tr w:rsidR="00871C77" w14:paraId="7226AF5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8469276" w14:textId="77777777" w:rsidR="00871C77" w:rsidRDefault="00000000">
                  <w:pPr>
                    <w:spacing w:line="117" w:lineRule="exact"/>
                  </w:pPr>
                  <w:r>
                    <w:rPr>
                      <w:b/>
                      <w:bCs/>
                      <w:color w:val="0C2651"/>
                    </w:rPr>
                    <w:t>Suggested fixes approved without merchant edits</w:t>
                  </w:r>
                </w:p>
              </w:tc>
              <w:tc>
                <w:tcPr>
                  <w:tcW w:w="9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466DB45A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  <w:sz w:val="10"/>
                      <w:szCs w:val="10"/>
                    </w:rPr>
                    <w:t>new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70" w:type="dxa"/>
                    <w:bottom w:w="12" w:type="dxa"/>
                    <w:right w:w="30" w:type="dxa"/>
                  </w:tcMar>
                </w:tcPr>
                <w:p w14:paraId="79ACB849" w14:textId="77777777" w:rsidR="00871C77" w:rsidRDefault="00000000">
                  <w:pPr>
                    <w:spacing w:line="121" w:lineRule="exact"/>
                    <w:jc w:val="right"/>
                  </w:pPr>
                  <w:r>
                    <w:rPr>
                      <w:b/>
                      <w:bCs/>
                      <w:color w:val="305EFF"/>
                    </w:rPr>
                    <w:t>≥ 90%</w:t>
                  </w:r>
                </w:p>
              </w:tc>
            </w:tr>
            <w:tr w:rsidR="00871C77" w14:paraId="5FA9D48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5120BEB8" w14:textId="2348754D" w:rsidR="00871C77" w:rsidRDefault="00361A4D">
                  <w:pPr>
                    <w:spacing w:line="117" w:lineRule="exact"/>
                  </w:pPr>
                  <w:r w:rsidRPr="00361A4D">
                    <w:rPr>
                      <w:b/>
                      <w:bCs/>
                      <w:color w:val="0C2651"/>
                    </w:rPr>
                    <w:t>$47M sales saved + $16M support cost avoided</w:t>
                  </w:r>
                </w:p>
              </w:tc>
              <w:tc>
                <w:tcPr>
                  <w:tcW w:w="9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50" w:type="dxa"/>
                    <w:bottom w:w="12" w:type="dxa"/>
                    <w:right w:w="70" w:type="dxa"/>
                  </w:tcMar>
                </w:tcPr>
                <w:p w14:paraId="70418244" w14:textId="77777777" w:rsidR="00871C77" w:rsidRDefault="00000000">
                  <w:pPr>
                    <w:spacing w:line="117" w:lineRule="exact"/>
                  </w:pPr>
                  <w:r>
                    <w:rPr>
                      <w:color w:val="6A7891"/>
                      <w:sz w:val="10"/>
                      <w:szCs w:val="10"/>
                    </w:rPr>
                    <w:t>—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CE3F0"/>
                    <w:right w:val="none" w:sz="0" w:space="0" w:color="FFFFFF"/>
                  </w:tcBorders>
                  <w:tcMar>
                    <w:top w:w="12" w:type="dxa"/>
                    <w:left w:w="70" w:type="dxa"/>
                    <w:bottom w:w="12" w:type="dxa"/>
                    <w:right w:w="30" w:type="dxa"/>
                  </w:tcMar>
                </w:tcPr>
                <w:p w14:paraId="1C2F5A59" w14:textId="77777777" w:rsidR="00871C77" w:rsidRDefault="00000000">
                  <w:pPr>
                    <w:spacing w:line="121" w:lineRule="exact"/>
                    <w:jc w:val="right"/>
                  </w:pPr>
                  <w:r>
                    <w:rPr>
                      <w:b/>
                      <w:bCs/>
                      <w:color w:val="305EFF"/>
                    </w:rPr>
                    <w:t>$63M estimate · measure in pilot · lower</w:t>
                  </w:r>
                </w:p>
              </w:tc>
            </w:tr>
          </w:tbl>
          <w:p w14:paraId="114B5B32" w14:textId="77777777" w:rsidR="00871C77" w:rsidRDefault="00000000">
            <w:pPr>
              <w:spacing w:before="70" w:line="125" w:lineRule="exact"/>
            </w:pPr>
            <w:r>
              <w:rPr>
                <w:b/>
                <w:bCs/>
                <w:color w:val="00773B"/>
                <w:sz w:val="8"/>
                <w:szCs w:val="8"/>
                <w:shd w:val="clear" w:color="auto" w:fill="E3F6EC"/>
              </w:rPr>
              <w:t xml:space="preserve"> No unauthorized actions </w:t>
            </w:r>
            <w:r>
              <w:t xml:space="preserve"> </w:t>
            </w:r>
            <w:r>
              <w:rPr>
                <w:b/>
                <w:bCs/>
                <w:color w:val="00773B"/>
                <w:sz w:val="8"/>
                <w:szCs w:val="8"/>
                <w:shd w:val="clear" w:color="auto" w:fill="E3F6EC"/>
              </w:rPr>
              <w:t xml:space="preserve"> No action while a merchant is down </w:t>
            </w:r>
            <w:r>
              <w:t xml:space="preserve"> </w:t>
            </w:r>
            <w:r>
              <w:rPr>
                <w:b/>
                <w:bCs/>
                <w:color w:val="00773B"/>
                <w:sz w:val="8"/>
                <w:szCs w:val="8"/>
                <w:shd w:val="clear" w:color="auto" w:fill="E3F6EC"/>
              </w:rPr>
              <w:t xml:space="preserve"> All possible duplicates reviewed by a person </w:t>
            </w:r>
          </w:p>
        </w:tc>
      </w:tr>
    </w:tbl>
    <w:p w14:paraId="0F34018F" w14:textId="77777777" w:rsidR="00871C77" w:rsidRDefault="00871C77">
      <w:pPr>
        <w:spacing w:line="40" w:lineRule="exact"/>
      </w:pPr>
    </w:p>
    <w:tbl>
      <w:tblPr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166"/>
        <w:gridCol w:w="200"/>
        <w:gridCol w:w="3166"/>
        <w:gridCol w:w="200"/>
        <w:gridCol w:w="3166"/>
      </w:tblGrid>
      <w:tr w:rsidR="00871C77" w14:paraId="08BCC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8" w:space="0" w:color="0C265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592C8B76" w14:textId="77777777" w:rsidR="00871C77" w:rsidRDefault="00000000">
            <w:pPr>
              <w:spacing w:line="117" w:lineRule="exact"/>
            </w:pPr>
            <w:r>
              <w:rPr>
                <w:b/>
                <w:bCs/>
                <w:color w:val="0C2651"/>
                <w:spacing w:val="10"/>
                <w:sz w:val="10"/>
                <w:szCs w:val="10"/>
              </w:rPr>
              <w:t>ASSUMPTIONS</w:t>
            </w:r>
          </w:p>
        </w:tc>
        <w:tc>
          <w:tcPr>
            <w:tcW w:w="3166" w:type="dxa"/>
            <w:tcBorders>
              <w:top w:val="single" w:sz="8" w:space="0" w:color="0C265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0" w:type="dxa"/>
              <w:right w:w="0" w:type="dxa"/>
            </w:tcMar>
          </w:tcPr>
          <w:p w14:paraId="598D5175" w14:textId="18695A8C" w:rsidR="00361A4D" w:rsidRDefault="00000000">
            <w:pPr>
              <w:spacing w:before="8" w:line="94" w:lineRule="exact"/>
              <w:ind w:left="190" w:hanging="190"/>
              <w:rPr>
                <w:b/>
                <w:bCs/>
                <w:sz w:val="9"/>
                <w:szCs w:val="9"/>
              </w:rPr>
            </w:pPr>
            <w:r>
              <w:rPr>
                <w:b/>
                <w:bCs/>
                <w:color w:val="305EFF"/>
                <w:sz w:val="9"/>
                <w:szCs w:val="9"/>
              </w:rPr>
              <w:t xml:space="preserve">A  </w:t>
            </w:r>
            <w:r w:rsidR="00361A4D">
              <w:rPr>
                <w:b/>
                <w:bCs/>
                <w:color w:val="0C2651"/>
                <w:sz w:val="9"/>
                <w:szCs w:val="9"/>
              </w:rPr>
              <w:t>Volume at risk</w:t>
            </w:r>
            <w:r>
              <w:rPr>
                <w:b/>
                <w:bCs/>
                <w:color w:val="0C2651"/>
                <w:sz w:val="9"/>
                <w:szCs w:val="9"/>
              </w:rPr>
              <w:t xml:space="preserve">: </w:t>
            </w:r>
            <w:r w:rsidR="00361A4D" w:rsidRPr="00361A4D">
              <w:rPr>
                <w:sz w:val="9"/>
                <w:szCs w:val="9"/>
              </w:rPr>
              <w:t xml:space="preserve">$180B annual payments (~7.4B payments, </w:t>
            </w:r>
            <w:proofErr w:type="spellStart"/>
            <w:r w:rsidR="00361A4D" w:rsidRPr="00361A4D">
              <w:rPr>
                <w:sz w:val="9"/>
                <w:szCs w:val="9"/>
              </w:rPr>
              <w:t>avg</w:t>
            </w:r>
            <w:proofErr w:type="spellEnd"/>
            <w:r w:rsidR="00361A4D" w:rsidRPr="00361A4D">
              <w:rPr>
                <w:sz w:val="9"/>
                <w:szCs w:val="9"/>
              </w:rPr>
              <w:t xml:space="preserve"> ~$24) × 0.15% assumed gap rate (range 0.05–0.30%) = </w:t>
            </w:r>
            <w:r w:rsidR="00361A4D" w:rsidRPr="00361A4D">
              <w:rPr>
                <w:b/>
                <w:bCs/>
                <w:sz w:val="9"/>
                <w:szCs w:val="9"/>
              </w:rPr>
              <w:t>11.3M affected orders, $270M at risk</w:t>
            </w:r>
            <w:r w:rsidR="00361A4D" w:rsidRPr="00361A4D">
              <w:rPr>
                <w:b/>
                <w:bCs/>
                <w:sz w:val="9"/>
                <w:szCs w:val="9"/>
              </w:rPr>
              <w:t xml:space="preserve"> </w:t>
            </w:r>
          </w:p>
          <w:p w14:paraId="1B49426F" w14:textId="1AAC2828" w:rsidR="00871C77" w:rsidRDefault="00000000">
            <w:pPr>
              <w:spacing w:before="8" w:line="94" w:lineRule="exact"/>
              <w:ind w:left="190" w:hanging="190"/>
            </w:pPr>
            <w:r>
              <w:rPr>
                <w:b/>
                <w:bCs/>
                <w:color w:val="305EFF"/>
                <w:sz w:val="9"/>
                <w:szCs w:val="9"/>
              </w:rPr>
              <w:t xml:space="preserve">B  </w:t>
            </w:r>
            <w:r>
              <w:rPr>
                <w:b/>
                <w:bCs/>
                <w:color w:val="0C2651"/>
                <w:sz w:val="9"/>
                <w:szCs w:val="9"/>
              </w:rPr>
              <w:t xml:space="preserve">Recoverability: </w:t>
            </w:r>
            <w:r w:rsidR="00361A4D" w:rsidRPr="00361A4D">
              <w:rPr>
                <w:sz w:val="9"/>
                <w:szCs w:val="9"/>
              </w:rPr>
              <w:t xml:space="preserve">25% of $270M ends in refund, cancellation or dispute = $67.5M, of which 70% is saved = $47M. Support cost: 11.3M × 1.2 contacts × $2 = $27M, of which 60% is avoided = $16M. Total </w:t>
            </w:r>
            <w:r w:rsidR="00361A4D" w:rsidRPr="00361A4D">
              <w:rPr>
                <w:b/>
                <w:bCs/>
                <w:sz w:val="9"/>
                <w:szCs w:val="9"/>
              </w:rPr>
              <w:t>≈ $63M</w:t>
            </w:r>
          </w:p>
        </w:tc>
        <w:tc>
          <w:tcPr>
            <w:tcW w:w="200" w:type="dxa"/>
            <w:tcBorders>
              <w:top w:val="single" w:sz="8" w:space="0" w:color="0C265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865F02" w14:textId="77777777" w:rsidR="00871C77" w:rsidRDefault="00871C77">
            <w:pPr>
              <w:spacing w:line="20" w:lineRule="exact"/>
            </w:pPr>
          </w:p>
        </w:tc>
        <w:tc>
          <w:tcPr>
            <w:tcW w:w="3166" w:type="dxa"/>
            <w:tcBorders>
              <w:top w:val="single" w:sz="8" w:space="0" w:color="0C265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0" w:type="dxa"/>
              <w:right w:w="0" w:type="dxa"/>
            </w:tcMar>
          </w:tcPr>
          <w:p w14:paraId="6587ABF7" w14:textId="08B39F00" w:rsidR="00361A4D" w:rsidRDefault="00000000">
            <w:pPr>
              <w:spacing w:before="8" w:line="94" w:lineRule="exact"/>
              <w:ind w:left="190" w:hanging="190"/>
              <w:rPr>
                <w:b/>
                <w:bCs/>
                <w:sz w:val="9"/>
                <w:szCs w:val="9"/>
              </w:rPr>
            </w:pPr>
            <w:r>
              <w:rPr>
                <w:b/>
                <w:bCs/>
                <w:color w:val="305EFF"/>
                <w:sz w:val="9"/>
                <w:szCs w:val="9"/>
              </w:rPr>
              <w:t xml:space="preserve">C  </w:t>
            </w:r>
            <w:r>
              <w:rPr>
                <w:b/>
                <w:bCs/>
                <w:color w:val="0C2651"/>
                <w:sz w:val="9"/>
                <w:szCs w:val="9"/>
              </w:rPr>
              <w:t xml:space="preserve">Support </w:t>
            </w:r>
            <w:r w:rsidR="00361A4D">
              <w:rPr>
                <w:b/>
                <w:bCs/>
                <w:color w:val="0C2651"/>
                <w:sz w:val="9"/>
                <w:szCs w:val="9"/>
              </w:rPr>
              <w:t>time</w:t>
            </w:r>
            <w:r>
              <w:rPr>
                <w:b/>
                <w:bCs/>
                <w:color w:val="0C2651"/>
                <w:sz w:val="9"/>
                <w:szCs w:val="9"/>
              </w:rPr>
              <w:t xml:space="preserve">: </w:t>
            </w:r>
            <w:r w:rsidR="00361A4D" w:rsidRPr="00361A4D">
              <w:rPr>
                <w:sz w:val="9"/>
                <w:szCs w:val="9"/>
              </w:rPr>
              <w:t xml:space="preserve">11.3M orders × 1.2 contacts × 60% avoided ≈ 8.1M contacts × 8 min each ≈ </w:t>
            </w:r>
            <w:r w:rsidR="00361A4D" w:rsidRPr="00361A4D">
              <w:rPr>
                <w:b/>
                <w:bCs/>
                <w:sz w:val="9"/>
                <w:szCs w:val="9"/>
              </w:rPr>
              <w:t>1.1M hrs</w:t>
            </w:r>
          </w:p>
          <w:p w14:paraId="060FEC52" w14:textId="77777777" w:rsidR="00361A4D" w:rsidRDefault="00361A4D">
            <w:pPr>
              <w:spacing w:before="8" w:line="94" w:lineRule="exact"/>
              <w:ind w:left="190" w:hanging="190"/>
              <w:rPr>
                <w:b/>
                <w:bCs/>
                <w:color w:val="305EFF"/>
                <w:sz w:val="9"/>
                <w:szCs w:val="9"/>
              </w:rPr>
            </w:pPr>
          </w:p>
          <w:p w14:paraId="68FC85A2" w14:textId="63EF11B8" w:rsidR="00871C77" w:rsidRDefault="00000000">
            <w:pPr>
              <w:spacing w:before="8" w:line="94" w:lineRule="exact"/>
              <w:ind w:left="190" w:hanging="190"/>
            </w:pPr>
            <w:r>
              <w:rPr>
                <w:b/>
                <w:bCs/>
                <w:color w:val="305EFF"/>
                <w:sz w:val="9"/>
                <w:szCs w:val="9"/>
              </w:rPr>
              <w:t xml:space="preserve">D  </w:t>
            </w:r>
            <w:r>
              <w:rPr>
                <w:b/>
                <w:bCs/>
                <w:color w:val="0C2651"/>
                <w:sz w:val="9"/>
                <w:szCs w:val="9"/>
              </w:rPr>
              <w:t xml:space="preserve">Targets: </w:t>
            </w:r>
            <w:r>
              <w:rPr>
                <w:sz w:val="9"/>
                <w:szCs w:val="9"/>
              </w:rPr>
              <w:t>99.85% baseline = 1 − 0.15% gap; detection and recovery times are from a simulated prototype run</w:t>
            </w:r>
          </w:p>
        </w:tc>
        <w:tc>
          <w:tcPr>
            <w:tcW w:w="200" w:type="dxa"/>
            <w:tcBorders>
              <w:top w:val="single" w:sz="8" w:space="0" w:color="0C265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9F8BC4" w14:textId="77777777" w:rsidR="00871C77" w:rsidRDefault="00871C77">
            <w:pPr>
              <w:spacing w:line="20" w:lineRule="exact"/>
            </w:pPr>
          </w:p>
        </w:tc>
        <w:tc>
          <w:tcPr>
            <w:tcW w:w="3166" w:type="dxa"/>
            <w:tcBorders>
              <w:top w:val="single" w:sz="8" w:space="0" w:color="0C265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0" w:type="dxa"/>
              <w:right w:w="0" w:type="dxa"/>
            </w:tcMar>
          </w:tcPr>
          <w:p w14:paraId="15C1B7F8" w14:textId="77777777" w:rsidR="00871C77" w:rsidRDefault="00000000">
            <w:pPr>
              <w:spacing w:before="8" w:line="94" w:lineRule="exact"/>
              <w:ind w:left="190" w:hanging="190"/>
            </w:pPr>
            <w:r>
              <w:rPr>
                <w:b/>
                <w:bCs/>
                <w:color w:val="305EFF"/>
                <w:sz w:val="9"/>
                <w:szCs w:val="9"/>
              </w:rPr>
              <w:t xml:space="preserve">E  </w:t>
            </w:r>
            <w:r>
              <w:rPr>
                <w:b/>
                <w:bCs/>
                <w:color w:val="0C2651"/>
                <w:sz w:val="9"/>
                <w:szCs w:val="9"/>
              </w:rPr>
              <w:t xml:space="preserve">Scenario: </w:t>
            </w:r>
            <w:r>
              <w:rPr>
                <w:sz w:val="9"/>
                <w:szCs w:val="9"/>
              </w:rPr>
              <w:t>Marrow, personas and incident #214 are illustrative; no partnership implied</w:t>
            </w:r>
          </w:p>
          <w:p w14:paraId="59705799" w14:textId="77777777" w:rsidR="00361A4D" w:rsidRDefault="00361A4D">
            <w:pPr>
              <w:spacing w:before="8" w:line="94" w:lineRule="exact"/>
              <w:ind w:left="190" w:hanging="190"/>
              <w:rPr>
                <w:b/>
                <w:bCs/>
                <w:color w:val="305EFF"/>
                <w:sz w:val="9"/>
                <w:szCs w:val="9"/>
              </w:rPr>
            </w:pPr>
          </w:p>
          <w:p w14:paraId="43BB6FCC" w14:textId="20DD00B1" w:rsidR="00871C77" w:rsidRDefault="00000000">
            <w:pPr>
              <w:spacing w:before="8" w:line="94" w:lineRule="exact"/>
              <w:ind w:left="190" w:hanging="190"/>
            </w:pPr>
            <w:r>
              <w:rPr>
                <w:b/>
                <w:bCs/>
                <w:color w:val="305EFF"/>
                <w:sz w:val="9"/>
                <w:szCs w:val="9"/>
              </w:rPr>
              <w:t xml:space="preserve">F  </w:t>
            </w:r>
            <w:r>
              <w:rPr>
                <w:b/>
                <w:bCs/>
                <w:color w:val="0C2651"/>
                <w:sz w:val="9"/>
                <w:szCs w:val="9"/>
              </w:rPr>
              <w:t xml:space="preserve">Test next: </w:t>
            </w:r>
            <w:r>
              <w:rPr>
                <w:sz w:val="9"/>
                <w:szCs w:val="9"/>
              </w:rPr>
              <w:t>a 30-day pilot with opt-in merchants to measure gap rate, recovery, support time and unsafe actions</w:t>
            </w:r>
          </w:p>
        </w:tc>
      </w:tr>
    </w:tbl>
    <w:p w14:paraId="4C831B9D" w14:textId="77777777" w:rsidR="00871C77" w:rsidRDefault="00871C77">
      <w:pPr>
        <w:spacing w:line="4" w:lineRule="exact"/>
      </w:pPr>
    </w:p>
    <w:sectPr w:rsidR="00871C77">
      <w:pgSz w:w="11906" w:h="16838"/>
      <w:pgMar w:top="260" w:right="454" w:bottom="60" w:left="45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SA Orbi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DD4855"/>
    <w:multiLevelType w:val="hybridMultilevel"/>
    <w:tmpl w:val="43AA3940"/>
    <w:lvl w:ilvl="0" w:tplc="D41E1742">
      <w:start w:val="1"/>
      <w:numFmt w:val="bullet"/>
      <w:lvlText w:val="●"/>
      <w:lvlJc w:val="left"/>
      <w:pPr>
        <w:ind w:left="720" w:hanging="360"/>
      </w:pPr>
    </w:lvl>
    <w:lvl w:ilvl="1" w:tplc="998C3BA2">
      <w:start w:val="1"/>
      <w:numFmt w:val="bullet"/>
      <w:lvlText w:val="○"/>
      <w:lvlJc w:val="left"/>
      <w:pPr>
        <w:ind w:left="1440" w:hanging="360"/>
      </w:pPr>
    </w:lvl>
    <w:lvl w:ilvl="2" w:tplc="3A2C0944">
      <w:start w:val="1"/>
      <w:numFmt w:val="bullet"/>
      <w:lvlText w:val="■"/>
      <w:lvlJc w:val="left"/>
      <w:pPr>
        <w:ind w:left="2160" w:hanging="360"/>
      </w:pPr>
    </w:lvl>
    <w:lvl w:ilvl="3" w:tplc="E6FA82AE">
      <w:start w:val="1"/>
      <w:numFmt w:val="bullet"/>
      <w:lvlText w:val="●"/>
      <w:lvlJc w:val="left"/>
      <w:pPr>
        <w:ind w:left="2880" w:hanging="360"/>
      </w:pPr>
    </w:lvl>
    <w:lvl w:ilvl="4" w:tplc="C174078E">
      <w:start w:val="1"/>
      <w:numFmt w:val="bullet"/>
      <w:lvlText w:val="○"/>
      <w:lvlJc w:val="left"/>
      <w:pPr>
        <w:ind w:left="3600" w:hanging="360"/>
      </w:pPr>
    </w:lvl>
    <w:lvl w:ilvl="5" w:tplc="2AC8A168">
      <w:start w:val="1"/>
      <w:numFmt w:val="bullet"/>
      <w:lvlText w:val="■"/>
      <w:lvlJc w:val="left"/>
      <w:pPr>
        <w:ind w:left="4320" w:hanging="360"/>
      </w:pPr>
    </w:lvl>
    <w:lvl w:ilvl="6" w:tplc="AAAE6C5A">
      <w:start w:val="1"/>
      <w:numFmt w:val="bullet"/>
      <w:lvlText w:val="●"/>
      <w:lvlJc w:val="left"/>
      <w:pPr>
        <w:ind w:left="5040" w:hanging="360"/>
      </w:pPr>
    </w:lvl>
    <w:lvl w:ilvl="7" w:tplc="48984278">
      <w:start w:val="1"/>
      <w:numFmt w:val="bullet"/>
      <w:lvlText w:val="●"/>
      <w:lvlJc w:val="left"/>
      <w:pPr>
        <w:ind w:left="5760" w:hanging="360"/>
      </w:pPr>
    </w:lvl>
    <w:lvl w:ilvl="8" w:tplc="6E34216E">
      <w:start w:val="1"/>
      <w:numFmt w:val="bullet"/>
      <w:lvlText w:val="●"/>
      <w:lvlJc w:val="left"/>
      <w:pPr>
        <w:ind w:left="6480" w:hanging="360"/>
      </w:pPr>
    </w:lvl>
  </w:abstractNum>
  <w:num w:numId="1" w16cid:durableId="1810056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C77"/>
    <w:rsid w:val="00217E06"/>
    <w:rsid w:val="00361A4D"/>
    <w:rsid w:val="00871C77"/>
    <w:rsid w:val="008D2374"/>
    <w:rsid w:val="00A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24014"/>
  <w15:docId w15:val="{9419200B-A838-6444-99EF-83CD9811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color w:val="3B4A66"/>
        <w:sz w:val="11"/>
        <w:szCs w:val="1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Integrity — One-page product note</dc:title>
  <dc:creator>Sanya Goyal</dc:creator>
  <cp:lastModifiedBy>Sanya Goyal</cp:lastModifiedBy>
  <cp:revision>3</cp:revision>
  <dcterms:created xsi:type="dcterms:W3CDTF">2026-10-03T19:44:00Z</dcterms:created>
  <dcterms:modified xsi:type="dcterms:W3CDTF">2026-10-03T19:55:00Z</dcterms:modified>
</cp:coreProperties>
</file>