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9" w:name="sourced-how-the-system-works"/>
    <w:p>
      <w:pPr>
        <w:pStyle w:val="Heading1"/>
      </w:pPr>
      <w:r>
        <w:t xml:space="preserve">Sourced — How The System Works</w:t>
      </w:r>
    </w:p>
    <w:p>
      <w:pPr>
        <w:pStyle w:val="FirstParagraph"/>
      </w:pPr>
      <w:r>
        <w:t xml:space="preserve">2026-09-20</w:t>
      </w:r>
    </w:p>
    <w:bookmarkStart w:id="11" w:name="what-sourced-does"/>
    <w:p>
      <w:pPr>
        <w:pStyle w:val="Heading2"/>
      </w:pPr>
      <w:r>
        <w:t xml:space="preserve">1. What Sourced does</w:t>
      </w:r>
    </w:p>
    <w:p>
      <w:pPr>
        <w:pStyle w:val="FirstParagraph"/>
      </w:pPr>
      <w:r>
        <w:rPr>
          <w:b/>
          <w:bCs/>
        </w:rPr>
        <w:t xml:space="preserve">In one sentence:</w:t>
      </w:r>
      <w:r>
        <w:t xml:space="preserve"> </w:t>
      </w:r>
      <w:r>
        <w:t xml:space="preserve">Sourced takes 31,366 grocery products scraped from an Indian quick-commerce app and works out which of them can legally, physically and profitably be sold to a customer in the United States — then carries the order through to someone buying it off a shelf in Delhi.</w:t>
      </w:r>
    </w:p>
    <w:bookmarkStart w:id="9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Four decisions stand in front of every product: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Why it is hard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May we ship it?</w:t>
            </w:r>
          </w:p>
        </w:tc>
        <w:tc>
          <w:tcPr/>
          <w:p>
            <w:pPr>
              <w:pStyle w:val="Compact"/>
            </w:pPr>
            <w:r>
              <w:t xml:space="preserve">A jar of ghee, a packet of seeds and a can of aerosol deodorant are three unrelated legal problems. Customs rules, FDA import alerts and airline dangerous-goods rules all apply, and none of them are written per product.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 we ship it?</w:t>
            </w:r>
          </w:p>
        </w:tc>
        <w:tc>
          <w:tcPr/>
          <w:p>
            <w:pPr>
              <w:pStyle w:val="Compact"/>
            </w:pPr>
            <w:r>
              <w:t xml:space="preserve">Carriers bill on weight, but the catalogue only says things like</w:t>
            </w:r>
            <w:r>
              <w:t xml:space="preserve"> </w:t>
            </w:r>
            <w:r>
              <w:rPr>
                <w:rStyle w:val="VerbatimChar"/>
              </w:rPr>
              <w:t xml:space="preserve">2 x 100 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100 pulls</w:t>
            </w:r>
            <w:r>
              <w:t xml:space="preserve">. Get the weight wrong and you lose margin on every order forever.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we ship it?</w:t>
            </w:r>
          </w:p>
        </w:tc>
        <w:tc>
          <w:tcPr/>
          <w:p>
            <w:pPr>
              <w:pStyle w:val="Compact"/>
            </w:pPr>
            <w:r>
              <w:t xml:space="preserve">A $4 bag of peanuts that costs $27 in freight is not a product. It is a polite way to lose money.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 we actually get it?</w:t>
            </w:r>
          </w:p>
        </w:tc>
        <w:tc>
          <w:tcPr/>
          <w:p>
            <w:pPr>
              <w:pStyle w:val="Compact"/>
            </w:pPr>
            <w:r>
              <w:t xml:space="preserve">The shelf price and the stock flag were true at the moment we crawled them. Neither is a promise about tomorrow.</w:t>
            </w:r>
          </w:p>
        </w:tc>
      </w:tr>
    </w:tbl>
    <w:bookmarkEnd w:id="9"/>
    <w:bookmarkStart w:id="10" w:name="the-shape-of-the-answer"/>
    <w:p>
      <w:pPr>
        <w:pStyle w:val="Heading3"/>
      </w:pPr>
      <w:r>
        <w:t xml:space="preserve">The shape of the answer</w:t>
      </w:r>
    </w:p>
    <w:p>
      <w:pPr>
        <w:pStyle w:val="FirstParagraph"/>
      </w:pPr>
      <w:r>
        <w:rPr>
          <w:b/>
          <w:bCs/>
        </w:rPr>
        <w:t xml:space="preserve">Nine engines</w:t>
      </w:r>
      <w:r>
        <w:t xml:space="preserve">, each narrow and explainable. Every verdict traces to a specific rule, number and reason.</w:t>
      </w:r>
    </w:p>
    <w:p>
      <w:pPr>
        <w:pStyle w:val="BodyText"/>
      </w:pPr>
      <w:r>
        <w:t xml:space="preserve">Current catalogue: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6,173 products listable</w:t>
      </w:r>
      <w:r>
        <w:t xml:space="preserve"> </w:t>
      </w:r>
      <w:r>
        <w:t xml:space="preserve">— cleared to sell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21,713 in review</w:t>
      </w:r>
      <w:r>
        <w:t xml:space="preserve"> </w:t>
      </w:r>
      <w:r>
        <w:t xml:space="preserve">— not rejected, just not yet cleared by a human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3,480 blocked</w:t>
      </w:r>
      <w:r>
        <w:t xml:space="preserve"> </w:t>
      </w:r>
      <w:r>
        <w:t xml:space="preserve">— a rule says no, with a citation</w:t>
      </w:r>
    </w:p>
    <w:p>
      <w:pPr>
        <w:pStyle w:val="FirstParagraph"/>
      </w:pPr>
      <w:r>
        <w:rPr>
          <w:b/>
          <w:bCs/>
        </w:rPr>
        <w:t xml:space="preserve">Unknown is not safe.</w:t>
      </w:r>
      <w:r>
        <w:t xml:space="preserve"> </w:t>
      </w:r>
      <w:r>
        <w:t xml:space="preserve">A product matching no rule goes to review, never to the storefront. That is why review outnumbers listable 3:1.</w:t>
      </w:r>
    </w:p>
    <w:bookmarkEnd w:id="10"/>
    <w:bookmarkEnd w:id="11"/>
    <w:bookmarkStart w:id="12" w:name="how-to-read-this-document"/>
    <w:p>
      <w:pPr>
        <w:pStyle w:val="Heading2"/>
      </w:pPr>
      <w:r>
        <w:t xml:space="preserve">2. How to read this document</w:t>
      </w:r>
    </w:p>
    <w:p>
      <w:pPr>
        <w:pStyle w:val="FirstParagraph"/>
      </w:pPr>
      <w:r>
        <w:t xml:space="preserve">Every component from section 5 onward is described with</w:t>
      </w:r>
      <w:r>
        <w:t xml:space="preserve"> </w:t>
      </w:r>
      <w:r>
        <w:rPr>
          <w:b/>
          <w:bCs/>
        </w:rPr>
        <w:t xml:space="preserve">the same five headings, in the same order</w:t>
      </w:r>
      <w:r>
        <w:t xml:space="preserve">. Once you have read one component, you know how to read all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Heading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What decision does this component make? One sentence.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What does it need before it can decide?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Logic</w:t>
            </w:r>
          </w:p>
        </w:tc>
        <w:tc>
          <w:tcPr/>
          <w:p>
            <w:pPr>
              <w:pStyle w:val="Compact"/>
            </w:pPr>
            <w:r>
              <w:t xml:space="preserve">How does it actually decide? The rules, thresholds and arithmetic.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What comes out, and what downstream component consumes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you see it</w:t>
            </w:r>
          </w:p>
        </w:tc>
        <w:tc>
          <w:tcPr/>
          <w:p>
            <w:pPr>
              <w:pStyle w:val="Compact"/>
            </w:pPr>
            <w:r>
              <w:t xml:space="preserve">The screen, file or API endpoint where this shows up in real life.</w:t>
            </w:r>
          </w:p>
        </w:tc>
      </w:tr>
    </w:tbl>
    <w:p>
      <w:pPr>
        <w:pStyle w:val="BodyText"/>
      </w:pPr>
      <w:r>
        <w:t xml:space="preserve">Two conventions throughout:</w:t>
      </w:r>
      <w:r>
        <w:t xml:space="preserve"> </w:t>
      </w:r>
      <w:r>
        <w:rPr>
          <w:b/>
          <w:bCs/>
        </w:rPr>
        <w:t xml:space="preserve">fail closed</w:t>
      </w:r>
      <w:r>
        <w:t xml:space="preserve"> </w:t>
      </w:r>
      <w:r>
        <w:t xml:space="preserve">(when unsure, take the cautious branch) and</w:t>
      </w:r>
      <w:r>
        <w:t xml:space="preserve"> </w:t>
      </w:r>
      <w:r>
        <w:rPr>
          <w:b/>
          <w:bCs/>
        </w:rPr>
        <w:t xml:space="preserve">cite the authority</w:t>
      </w:r>
      <w:r>
        <w:t xml:space="preserve"> </w:t>
      </w:r>
      <w:r>
        <w:t xml:space="preserve">(every rejection names its legal instrument —</w:t>
      </w:r>
      <w:r>
        <w:t xml:space="preserve"> </w:t>
      </w:r>
      <w:r>
        <w:rPr>
          <w:rStyle w:val="VerbatimChar"/>
        </w:rPr>
        <w:t xml:space="preserve">9 CFR 94</w:t>
      </w:r>
      <w:r>
        <w:t xml:space="preserve">,</w:t>
      </w:r>
      <w:r>
        <w:t xml:space="preserve"> </w:t>
      </w:r>
      <w:r>
        <w:rPr>
          <w:rStyle w:val="VerbatimChar"/>
        </w:rPr>
        <w:t xml:space="preserve">FDA Import Alert 53-19</w:t>
      </w:r>
      <w:r>
        <w:t xml:space="preserve">,</w:t>
      </w:r>
      <w:r>
        <w:t xml:space="preserve"> </w:t>
      </w:r>
      <w:r>
        <w:rPr>
          <w:rStyle w:val="VerbatimChar"/>
        </w:rPr>
        <w:t xml:space="preserve">IATA DGR UN1950</w:t>
      </w:r>
      <w:r>
        <w:t xml:space="preserve">).</w:t>
      </w:r>
    </w:p>
    <w:bookmarkEnd w:id="12"/>
    <w:bookmarkStart w:id="15" w:name="the-pipeline-end-to-end"/>
    <w:p>
      <w:pPr>
        <w:pStyle w:val="Heading2"/>
      </w:pPr>
      <w:r>
        <w:t xml:space="preserve">3. The pipeline, end to end</w:t>
      </w:r>
    </w:p>
    <w:p>
      <w:pPr>
        <w:pStyle w:val="FirstParagraph"/>
      </w:pPr>
      <w:r>
        <w:t xml:space="preserve">From scraped row to US doorstep.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A[Crawl Blinkit] --&gt; B[Ingest to database]</w:t>
      </w:r>
      <w:r>
        <w:br/>
      </w:r>
      <w:r>
        <w:rPr>
          <w:rStyle w:val="VerbatimChar"/>
        </w:rPr>
        <w:t xml:space="preserve">  B --&gt; C[Parse pack size]</w:t>
      </w:r>
      <w:r>
        <w:br/>
      </w:r>
      <w:r>
        <w:rPr>
          <w:rStyle w:val="VerbatimChar"/>
        </w:rPr>
        <w:t xml:space="preserve">  C --&gt; D[Classify: compliance]</w:t>
      </w:r>
      <w:r>
        <w:br/>
      </w:r>
      <w:r>
        <w:rPr>
          <w:rStyle w:val="VerbatimChar"/>
        </w:rPr>
        <w:t xml:space="preserve">  D --&gt; E{Verdict}</w:t>
      </w:r>
      <w:r>
        <w:br/>
      </w:r>
      <w:r>
        <w:rPr>
          <w:rStyle w:val="VerbatimChar"/>
        </w:rPr>
        <w:t xml:space="preserve">  E --&gt;|BLOCKED| F[Never listed]</w:t>
      </w:r>
      <w:r>
        <w:br/>
      </w:r>
      <w:r>
        <w:rPr>
          <w:rStyle w:val="VerbatimChar"/>
        </w:rPr>
        <w:t xml:space="preserve">  E --&gt;|REVIEW| G[Ops queue]</w:t>
      </w:r>
      <w:r>
        <w:br/>
      </w:r>
      <w:r>
        <w:rPr>
          <w:rStyle w:val="VerbatimChar"/>
        </w:rPr>
        <w:t xml:space="preserve">  E --&gt;|ALLOWED| H[Storefront]</w:t>
      </w:r>
      <w:r>
        <w:br/>
      </w:r>
      <w:r>
        <w:rPr>
          <w:rStyle w:val="VerbatimChar"/>
        </w:rPr>
        <w:t xml:space="preserve">  G --&gt;|human clears| H</w:t>
      </w:r>
      <w:r>
        <w:br/>
      </w:r>
      <w:r>
        <w:rPr>
          <w:rStyle w:val="VerbatimChar"/>
        </w:rPr>
        <w:t xml:space="preserve">  H --&gt; I[Price + shipping quote]</w:t>
      </w:r>
      <w:r>
        <w:br/>
      </w:r>
      <w:r>
        <w:rPr>
          <w:rStyle w:val="VerbatimChar"/>
        </w:rPr>
        <w:t xml:space="preserve">  I --&gt; J[Customer orders]</w:t>
      </w:r>
      <w:r>
        <w:br/>
      </w:r>
      <w:r>
        <w:rPr>
          <w:rStyle w:val="VerbatimChar"/>
        </w:rPr>
        <w:t xml:space="preserve">  J --&gt; K[Stock gate]</w:t>
      </w:r>
      <w:r>
        <w:br/>
      </w:r>
      <w:r>
        <w:rPr>
          <w:rStyle w:val="VerbatimChar"/>
        </w:rPr>
        <w:t xml:space="preserve">  K --&gt; L[Daily procurement batch]</w:t>
      </w:r>
      <w:r>
        <w:br/>
      </w:r>
      <w:r>
        <w:rPr>
          <w:rStyle w:val="VerbatimChar"/>
        </w:rPr>
        <w:t xml:space="preserve">  L --&gt; M[Operator buys in Delhi]</w:t>
      </w:r>
      <w:r>
        <w:br/>
      </w:r>
      <w:r>
        <w:rPr>
          <w:rStyle w:val="VerbatimChar"/>
        </w:rPr>
        <w:t xml:space="preserve">  M --&gt; N[Pack out to US parcel]</w:t>
      </w:r>
    </w:p>
    <w:bookmarkStart w:id="13" w:name="the-eleven-steps"/>
    <w:p>
      <w:pPr>
        <w:pStyle w:val="Heading3"/>
      </w:pPr>
      <w:r>
        <w:t xml:space="preserve">The eleven steps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Crawl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crawl.py</w:t>
      </w:r>
      <w:r>
        <w:t xml:space="preserve"> </w:t>
      </w:r>
      <w:r>
        <w:t xml:space="preserve">reads Blinkit at ~0.635 req/s →</w:t>
      </w:r>
      <w:r>
        <w:t xml:space="preserve"> </w:t>
      </w:r>
      <w:r>
        <w:rPr>
          <w:rStyle w:val="VerbatimChar"/>
        </w:rPr>
        <w:t xml:space="preserve">inventory_delhi.csv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Ingest</w:t>
      </w:r>
      <w:r>
        <w:t xml:space="preserve"> </w:t>
      </w:r>
      <w:r>
        <w:t xml:space="preserve">— normalise into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 </w:t>
      </w:r>
      <w:r>
        <w:t xml:space="preserve">(31,366 SKUs)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Parse pack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2 x 100 g</w:t>
      </w:r>
      <w:r>
        <w:t xml:space="preserve"> </w:t>
      </w:r>
      <w:r>
        <w:t xml:space="preserve">→ 200 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Classify</w:t>
      </w:r>
      <w:r>
        <w:t xml:space="preserve"> </w:t>
      </w:r>
      <w:r>
        <w:t xml:space="preserve">— rule pack writes verdict + every rule that fired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Cluster</w:t>
      </w:r>
      <w:r>
        <w:t xml:space="preserve"> </w:t>
      </w:r>
      <w:r>
        <w:t xml:space="preserve">— 21,713 review SKUs → 531 human decisions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Clear</w:t>
      </w:r>
      <w:r>
        <w:t xml:space="preserve"> </w:t>
      </w:r>
      <w:r>
        <w:t xml:space="preserve">— operator works</w:t>
      </w:r>
      <w:r>
        <w:t xml:space="preserve"> </w:t>
      </w:r>
      <w:r>
        <w:rPr>
          <w:rStyle w:val="VerbatimChar"/>
        </w:rPr>
        <w:t xml:space="preserve">/ops</w:t>
      </w:r>
      <w:r>
        <w:t xml:space="preserve">; decisions stored as overrides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List</w:t>
      </w:r>
      <w:r>
        <w:t xml:space="preserve"> </w:t>
      </w:r>
      <w:r>
        <w:t xml:space="preserve">— price from</w:t>
      </w:r>
      <w:r>
        <w:t xml:space="preserve"> </w:t>
      </w:r>
      <w:r>
        <w:rPr>
          <w:rStyle w:val="VerbatimChar"/>
        </w:rPr>
        <w:t xml:space="preserve">pricing.py</w:t>
      </w:r>
      <w:r>
        <w:t xml:space="preserve">, freight from</w:t>
      </w:r>
      <w:r>
        <w:t xml:space="preserve"> </w:t>
      </w:r>
      <w:r>
        <w:rPr>
          <w:rStyle w:val="VerbatimChar"/>
        </w:rPr>
        <w:t xml:space="preserve">shipping.py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Basket</w:t>
      </w:r>
      <w:r>
        <w:t xml:space="preserve"> </w:t>
      </w:r>
      <w:r>
        <w:t xml:space="preserve">— add-on suggestions by freight arithmetic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</w:t>
      </w:r>
      <w:r>
        <w:t xml:space="preserve"> </w:t>
      </w:r>
      <w:r>
        <w:t xml:space="preserve">— stock re-verified synchronously at checkout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Batch</w:t>
      </w:r>
      <w:r>
        <w:t xml:space="preserve"> </w:t>
      </w:r>
      <w:r>
        <w:t xml:space="preserve">— day’s orders → Blinkit carts, split by dark store, risk-ordered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Buy</w:t>
      </w:r>
      <w:r>
        <w:t xml:space="preserve"> </w:t>
      </w:r>
      <w:r>
        <w:t xml:space="preserve">— operator pick sheet with three confirmations</w:t>
      </w:r>
    </w:p>
    <w:bookmarkEnd w:id="13"/>
    <w:bookmarkStart w:id="14" w:name="the-two-loops-that-run-alongside"/>
    <w:p>
      <w:pPr>
        <w:pStyle w:val="Heading3"/>
      </w:pPr>
      <w:r>
        <w:t xml:space="preserve">The two loops that run alongside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Availability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availability_engine.py</w:t>
      </w:r>
      <w:r>
        <w:t xml:space="preserve"> </w:t>
      </w:r>
      <w:r>
        <w:t xml:space="preserve">re-checks stock on freshness tiers: cart items within 60 seconds, hot SKUs every 15 minutes, listed every 6 hours, the tail every 48 hours.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Drift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pricedrift.py</w:t>
      </w:r>
      <w:r>
        <w:t xml:space="preserve"> </w:t>
      </w:r>
      <w:r>
        <w:t xml:space="preserve">watches for shelf prices moving away from the snapshot and escalates</w:t>
      </w:r>
      <w:r>
        <w:t xml:space="preserve"> </w:t>
      </w:r>
      <w:r>
        <w:rPr>
          <w:rStyle w:val="VerbatimChar"/>
        </w:rPr>
        <w:t xml:space="preserve">IGNORED → REPRICE → DELISTED</w:t>
      </w:r>
      <w:r>
        <w:t xml:space="preserve">.</w:t>
      </w:r>
    </w:p>
    <w:bookmarkEnd w:id="14"/>
    <w:bookmarkEnd w:id="15"/>
    <w:bookmarkStart w:id="17" w:name="the-data-foundation"/>
    <w:p>
      <w:pPr>
        <w:pStyle w:val="Heading2"/>
      </w:pPr>
      <w:r>
        <w:t xml:space="preserve">4. The data foundation</w:t>
      </w:r>
    </w:p>
    <w:p>
      <w:pPr>
        <w:pStyle w:val="FirstParagraph"/>
      </w:pPr>
      <w:r>
        <w:rPr>
          <w:b/>
          <w:bCs/>
        </w:rPr>
        <w:t xml:space="preserve">Purpose.</w:t>
      </w:r>
      <w:r>
        <w:t xml:space="preserve"> </w:t>
      </w:r>
      <w:r>
        <w:t xml:space="preserve">Hold every fact the engines reason over in one database, so that any question —</w:t>
      </w:r>
      <w:r>
        <w:t xml:space="preserve"> </w:t>
      </w:r>
      <w:r>
        <w:t xml:space="preserve">“why is this SKU not listed”</w:t>
      </w:r>
      <w:r>
        <w:t xml:space="preserve">,</w:t>
      </w:r>
      <w:r>
        <w:t xml:space="preserve"> </w:t>
      </w:r>
      <w:r>
        <w:t xml:space="preserve">“what did we quote that customer”</w:t>
      </w:r>
      <w:r>
        <w:t xml:space="preserve">,</w:t>
      </w:r>
      <w:r>
        <w:t xml:space="preserve"> </w:t>
      </w:r>
      <w:r>
        <w:t xml:space="preserve">“when did this go out of stock”</w:t>
      </w:r>
      <w:r>
        <w:t xml:space="preserve"> </w:t>
      </w:r>
      <w:r>
        <w:t xml:space="preserve">— is answerable with a join rather than a guess.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rPr>
          <w:rStyle w:val="VerbatimChar"/>
        </w:rPr>
        <w:t xml:space="preserve">inventory_delhi.csv</w:t>
      </w:r>
      <w:r>
        <w:t xml:space="preserve"> </w:t>
      </w:r>
      <w:r>
        <w:t xml:space="preserve">(8.5 MB), produced by</w:t>
      </w:r>
      <w:r>
        <w:t xml:space="preserve"> </w:t>
      </w:r>
      <w:r>
        <w:rPr>
          <w:rStyle w:val="VerbatimChar"/>
        </w:rPr>
        <w:t xml:space="preserve">crawl.py</w:t>
      </w:r>
      <w:r>
        <w:t xml:space="preserve"> </w:t>
      </w:r>
      <w:r>
        <w:t xml:space="preserve">against Blinkit’s Delhi catalogue on 16 September 2026.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rPr>
          <w:rStyle w:val="VerbatimChar"/>
        </w:rPr>
        <w:t xml:space="preserve">ingest.py</w:t>
      </w:r>
      <w:r>
        <w:t xml:space="preserve"> </w:t>
      </w:r>
      <w:r>
        <w:t xml:space="preserve">normalises each row,</w:t>
      </w:r>
      <w:r>
        <w:t xml:space="preserve"> </w:t>
      </w:r>
      <w:r>
        <w:rPr>
          <w:rStyle w:val="VerbatimChar"/>
        </w:rPr>
        <w:t xml:space="preserve">packparse.py</w:t>
      </w:r>
      <w:r>
        <w:t xml:space="preserve"> </w:t>
      </w:r>
      <w:r>
        <w:t xml:space="preserve">resolves the pack size, and the result lands in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. Everything else in the database is derived from that table.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rPr>
          <w:rStyle w:val="VerbatimChar"/>
        </w:rPr>
        <w:t xml:space="preserve">crossborder.db</w:t>
      </w:r>
      <w:r>
        <w:t xml:space="preserve"> </w:t>
      </w:r>
      <w:r>
        <w:t xml:space="preserve">— a single SQLite file, 28 MB, 18 tables.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t xml:space="preserve">Every screen. It is the only source of truth in the system.</w:t>
      </w:r>
    </w:p>
    <w:bookmarkStart w:id="16" w:name="X0884079211cf15a0cb71645a4226130a0e2375f"/>
    <w:p>
      <w:pPr>
        <w:pStyle w:val="Heading3"/>
      </w:pPr>
      <w:r>
        <w:t xml:space="preserve">The 18 tables, grouped by what they are for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  <w:tc>
          <w:tcPr/>
          <w:p>
            <w:pPr>
              <w:pStyle w:val="Compact"/>
            </w:pPr>
            <w:r>
              <w:t xml:space="preserve">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The 31,366 scraped SKUs: name, brand, price, pack, shelf, merchant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Verdicts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fired_rules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</w:t>
            </w:r>
          </w:p>
        </w:tc>
        <w:tc>
          <w:tcPr/>
          <w:p>
            <w:pPr>
              <w:pStyle w:val="Compact"/>
            </w:pPr>
            <w:r>
              <w:t xml:space="preserve">What each SKU was judged, every rule that fired on it, and human decisions that outrank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review_queue</w:t>
            </w:r>
          </w:p>
        </w:tc>
        <w:tc>
          <w:tcPr/>
          <w:p>
            <w:pPr>
              <w:pStyle w:val="Compact"/>
            </w:pPr>
            <w:r>
              <w:t xml:space="preserve">The 531 clustered decisions an operator actually works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stock_checks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stockout_risk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relist_queue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waitlist</w:t>
            </w:r>
          </w:p>
        </w:tc>
        <w:tc>
          <w:tcPr/>
          <w:p>
            <w:pPr>
              <w:pStyle w:val="Compact"/>
            </w:pPr>
            <w:r>
              <w:t xml:space="preserve">Availability readings, risk scores, back-in-stock candidates, who to notify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order_lines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price_drift</w:t>
            </w:r>
          </w:p>
        </w:tc>
        <w:tc>
          <w:tcPr/>
          <w:p>
            <w:pPr>
              <w:pStyle w:val="Compact"/>
            </w:pPr>
            <w:r>
              <w:t xml:space="preserve">Who bought what, at what price, and whether that price has since moved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Fulfilment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procurement_batches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batch_lines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batch_allocations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procurement_events</w:t>
            </w:r>
          </w:p>
        </w:tc>
        <w:tc>
          <w:tcPr/>
          <w:p>
            <w:pPr>
              <w:pStyle w:val="Compact"/>
            </w:pPr>
            <w:r>
              <w:t xml:space="preserve">The day’s buying job, line by line, with a ledger of which unit belongs to which customer</w:t>
            </w:r>
          </w:p>
        </w:tc>
      </w:tr>
    </w:tbl>
    <w:p>
      <w:pPr>
        <w:pStyle w:val="BodyText"/>
      </w:pPr>
      <w:r>
        <w:t xml:space="preserve">Two design choices:</w:t>
      </w:r>
      <w:r>
        <w:t xml:space="preserve"> </w:t>
      </w:r>
      <w:r>
        <w:rPr>
          <w:b/>
          <w:bCs/>
        </w:rPr>
        <w:t xml:space="preserve">every fired rule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fired_rules</w:t>
      </w:r>
      <w:r>
        <w:t xml:space="preserve"> </w:t>
      </w:r>
      <w:r>
        <w:t xml:space="preserve">holds 38,546 rows — a SKU can trip several), and</w:t>
      </w:r>
      <w:r>
        <w:t xml:space="preserve"> </w:t>
      </w:r>
      <w:r>
        <w:rPr>
          <w:b/>
          <w:bCs/>
        </w:rPr>
        <w:t xml:space="preserve">human decisions live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overrides</w:t>
      </w:r>
      <w:r>
        <w:t xml:space="preserve">, a separate table, so rebuilding the rule pack never discards an operator’s work.</w:t>
      </w:r>
    </w:p>
    <w:bookmarkEnd w:id="16"/>
    <w:bookmarkEnd w:id="17"/>
    <w:bookmarkStart w:id="18" w:name="pack-parsing"/>
    <w:p>
      <w:pPr>
        <w:pStyle w:val="Heading2"/>
      </w:pPr>
      <w:r>
        <w:t xml:space="preserve">5. Pack parsing</w:t>
      </w:r>
    </w:p>
    <w:p>
      <w:pPr>
        <w:pStyle w:val="FirstParagraph"/>
      </w:pPr>
      <w:r>
        <w:rPr>
          <w:rStyle w:val="VerbatimChar"/>
        </w:rPr>
        <w:t xml:space="preserve">crossborder/packparse.py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Turn Blinkit’s free-text pack description into a real number of grams, millilitres or pieces.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field as scraped — human copy, not data. Real examples from the catalogue:</w:t>
      </w:r>
      <w:r>
        <w:t xml:space="preserve"> </w:t>
      </w:r>
      <w:r>
        <w:rPr>
          <w:rStyle w:val="VerbatimChar"/>
        </w:rPr>
        <w:t xml:space="preserve">2 x 100 g</w:t>
      </w:r>
      <w:r>
        <w:t xml:space="preserve">,</w:t>
      </w:r>
      <w:r>
        <w:t xml:space="preserve"> </w:t>
      </w:r>
      <w:r>
        <w:rPr>
          <w:rStyle w:val="VerbatimChar"/>
        </w:rPr>
        <w:t xml:space="preserve">1 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ml (Pack of 2)</w:t>
      </w:r>
      <w:r>
        <w:t xml:space="preserve">,</w:t>
      </w:r>
      <w:r>
        <w:t xml:space="preserve"> </w:t>
      </w:r>
      <w:r>
        <w:rPr>
          <w:rStyle w:val="VerbatimChar"/>
        </w:rPr>
        <w:t xml:space="preserve">1 kg</w:t>
      </w:r>
      <w:r>
        <w:t xml:space="preserve">,</w:t>
      </w:r>
      <w:r>
        <w:t xml:space="preserve"> </w:t>
      </w:r>
      <w:r>
        <w:rPr>
          <w:rStyle w:val="VerbatimChar"/>
        </w:rPr>
        <w:t xml:space="preserve">6 pcs</w:t>
      </w:r>
      <w:r>
        <w:t xml:space="preserve">,</w:t>
      </w:r>
      <w:r>
        <w:t xml:space="preserve"> </w:t>
      </w:r>
      <w:r>
        <w:rPr>
          <w:rStyle w:val="VerbatimChar"/>
        </w:rPr>
        <w:t xml:space="preserve">100 pulls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Three conversion tables and a multiplier rule.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Mass words</w:t>
      </w:r>
      <w:r>
        <w:t xml:space="preserve"> </w:t>
      </w:r>
      <w:r>
        <w:t xml:space="preserve">map to grams:</w:t>
      </w:r>
      <w:r>
        <w:t xml:space="preserve"> </w:t>
      </w:r>
      <w:r>
        <w:rPr>
          <w:rStyle w:val="VerbatimChar"/>
        </w:rPr>
        <w:t xml:space="preserve">kg</w:t>
      </w:r>
      <w:r>
        <w:t xml:space="preserve"> </w:t>
      </w:r>
      <w:r>
        <w:t xml:space="preserve">× 1000,</w:t>
      </w:r>
      <w:r>
        <w:t xml:space="preserve"> </w:t>
      </w:r>
      <w:r>
        <w:rPr>
          <w:rStyle w:val="VerbatimChar"/>
        </w:rPr>
        <w:t xml:space="preserve">mg</w:t>
      </w:r>
      <w:r>
        <w:t xml:space="preserve"> </w:t>
      </w:r>
      <w:r>
        <w:t xml:space="preserve">× 0.001,</w:t>
      </w:r>
      <w:r>
        <w:t xml:space="preserve"> </w:t>
      </w:r>
      <w:r>
        <w:rPr>
          <w:rStyle w:val="VerbatimChar"/>
        </w:rPr>
        <w:t xml:space="preserve">lb</w:t>
      </w:r>
      <w:r>
        <w:t xml:space="preserve"> </w:t>
      </w:r>
      <w:r>
        <w:t xml:space="preserve">× 453.592,</w:t>
      </w:r>
      <w:r>
        <w:t xml:space="preserve"> </w:t>
      </w:r>
      <w:r>
        <w:rPr>
          <w:rStyle w:val="VerbatimChar"/>
        </w:rPr>
        <w:t xml:space="preserve">oz</w:t>
      </w:r>
      <w:r>
        <w:t xml:space="preserve"> </w:t>
      </w:r>
      <w:r>
        <w:t xml:space="preserve">× 28.3495.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Volume words</w:t>
      </w:r>
      <w:r>
        <w:t xml:space="preserve"> </w:t>
      </w:r>
      <w:r>
        <w:t xml:space="preserve">map to millilitres: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ltr</w:t>
      </w:r>
      <w:r>
        <w:t xml:space="preserve">,</w:t>
      </w:r>
      <w:r>
        <w:t xml:space="preserve"> </w:t>
      </w:r>
      <w:r>
        <w:rPr>
          <w:rStyle w:val="VerbatimChar"/>
        </w:rPr>
        <w:t xml:space="preserve">litre</w:t>
      </w:r>
      <w:r>
        <w:t xml:space="preserve"> </w:t>
      </w:r>
      <w:r>
        <w:t xml:space="preserve">all × 1000.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words</w:t>
      </w:r>
      <w:r>
        <w:t xml:space="preserve"> </w:t>
      </w:r>
      <w:r>
        <w:t xml:space="preserve">(about 60 of them —</w:t>
      </w:r>
      <w:r>
        <w:t xml:space="preserve"> </w:t>
      </w:r>
      <w:r>
        <w:rPr>
          <w:rStyle w:val="VerbatimChar"/>
        </w:rPr>
        <w:t xml:space="preserve">pcs</w:t>
      </w:r>
      <w:r>
        <w:t xml:space="preserve">,</w:t>
      </w:r>
      <w:r>
        <w:t xml:space="preserve"> </w:t>
      </w:r>
      <w:r>
        <w:rPr>
          <w:rStyle w:val="VerbatimChar"/>
        </w:rPr>
        <w:t xml:space="preserve">pulls</w:t>
      </w:r>
      <w:r>
        <w:t xml:space="preserve">,</w:t>
      </w:r>
      <w:r>
        <w:t xml:space="preserve"> </w:t>
      </w:r>
      <w:r>
        <w:rPr>
          <w:rStyle w:val="VerbatimChar"/>
        </w:rPr>
        <w:t xml:space="preserve">wipes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sachets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diapers</w:t>
      </w:r>
      <w:r>
        <w:t xml:space="preserve">) have no intrinsic mass, so they carry a piece count instead and borrow a weight assumption from the shelf defaults in</w:t>
      </w:r>
      <w:r>
        <w:t xml:space="preserve"> </w:t>
      </w:r>
      <w:r>
        <w:rPr>
          <w:rStyle w:val="VerbatimChar"/>
        </w:rPr>
        <w:t xml:space="preserve">rules/shipping.yaml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Multipliers</w:t>
      </w:r>
      <w:r>
        <w:t xml:space="preserve"> </w:t>
      </w:r>
      <w:r>
        <w:t xml:space="preserve">are applied:</w:t>
      </w:r>
      <w:r>
        <w:t xml:space="preserve"> </w:t>
      </w:r>
      <w:r>
        <w:rPr>
          <w:rStyle w:val="VerbatimChar"/>
        </w:rPr>
        <w:t xml:space="preserve">2 x 100 g</w:t>
      </w:r>
      <w:r>
        <w:t xml:space="preserve"> </w:t>
      </w:r>
      <w:r>
        <w:t xml:space="preserve">becomes 200 g, not 100 g.</w:t>
      </w:r>
      <w:r>
        <w:t xml:space="preserve"> </w:t>
      </w:r>
      <w:r>
        <w:rPr>
          <w:rStyle w:val="VerbatimChar"/>
        </w:rPr>
        <w:t xml:space="preserve">pair</w:t>
      </w:r>
      <w:r>
        <w:t xml:space="preserve"> </w:t>
      </w:r>
      <w:r>
        <w:t xml:space="preserve">counts as 2 objects and</w:t>
      </w:r>
      <w:r>
        <w:t xml:space="preserve"> </w:t>
      </w:r>
      <w:r>
        <w:rPr>
          <w:rStyle w:val="VerbatimChar"/>
        </w:rPr>
        <w:t xml:space="preserve">dozen</w:t>
      </w:r>
      <w:r>
        <w:t xml:space="preserve"> </w:t>
      </w:r>
      <w:r>
        <w:t xml:space="preserve">as 12; every other count word is one object per unit.</w:t>
      </w:r>
    </w:p>
    <w:p>
      <w:pPr>
        <w:pStyle w:val="FirstParagraph"/>
      </w:pPr>
      <w:r>
        <w:rPr>
          <w:b/>
          <w:bCs/>
        </w:rPr>
        <w:t xml:space="preserve">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Pack</w:t>
      </w:r>
      <w:r>
        <w:t xml:space="preserve"> </w:t>
      </w:r>
      <w:r>
        <w:t xml:space="preserve">record with</w:t>
      </w:r>
      <w:r>
        <w:t xml:space="preserve"> </w:t>
      </w:r>
      <w:r>
        <w:rPr>
          <w:rStyle w:val="VerbatimChar"/>
        </w:rPr>
        <w:t xml:space="preserve">net_g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pieces</w:t>
      </w:r>
      <w:r>
        <w:t xml:space="preserve"> </w:t>
      </w:r>
      <w:r>
        <w:t xml:space="preserve">and — critically — a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SKUs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30,421</w:t>
            </w:r>
          </w:p>
        </w:tc>
        <w:tc>
          <w:tcPr/>
          <w:p>
            <w:pPr>
              <w:pStyle w:val="Compact"/>
            </w:pPr>
            <w:r>
              <w:t xml:space="preserve">97.0%</w:t>
            </w:r>
          </w:p>
        </w:tc>
        <w:tc>
          <w:tcPr/>
          <w:p>
            <w:pPr>
              <w:pStyle w:val="Compact"/>
            </w:pPr>
            <w:r>
              <w:t xml:space="preserve">Parsed cleanly to a real quantity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445</w:t>
            </w:r>
          </w:p>
        </w:tc>
        <w:tc>
          <w:tcPr/>
          <w:p>
            <w:pPr>
              <w:pStyle w:val="Compact"/>
            </w:pPr>
            <w:r>
              <w:t xml:space="preserve">1.4%</w:t>
            </w:r>
          </w:p>
        </w:tc>
        <w:tc>
          <w:tcPr/>
          <w:p>
            <w:pPr>
              <w:pStyle w:val="Compact"/>
            </w:pPr>
            <w:r>
              <w:t xml:space="preserve">Parsed, but with an assumption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1.6%</w:t>
            </w:r>
          </w:p>
        </w:tc>
        <w:tc>
          <w:tcPr/>
          <w:p>
            <w:pPr>
              <w:pStyle w:val="Compact"/>
            </w:pPr>
            <w:r>
              <w:t xml:space="preserve">Could not be parsed at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t xml:space="preserve">Indirectly, in every shipping quote and every landed price. Directly, in the</w:t>
      </w:r>
      <w:r>
        <w:t xml:space="preserve"> </w:t>
      </w:r>
      <w:r>
        <w:rPr>
          <w:rStyle w:val="VerbatimChar"/>
        </w:rPr>
        <w:t xml:space="preserve">net_g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pack_confidence</w:t>
      </w:r>
      <w:r>
        <w:t xml:space="preserve"> </w:t>
      </w:r>
      <w:r>
        <w:t xml:space="preserve">columns of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.</w:t>
      </w:r>
    </w:p>
    <w:p>
      <w:pPr>
        <w:pStyle w:val="BodyText"/>
      </w:pPr>
      <w:r>
        <w:t xml:space="preserve">Freight is billed on weight, so a pack wrong by 20% makes every future quote wrong by 20%. Failure is therefore explicit:</w:t>
      </w:r>
      <w:r>
        <w:t xml:space="preserve"> </w:t>
      </w:r>
      <w:r>
        <w:rPr>
          <w:rStyle w:val="VerbatimChar"/>
        </w:rPr>
        <w:t xml:space="preserve">confidence: none</w:t>
      </w:r>
      <w:r>
        <w:t xml:space="preserve"> </w:t>
      </w:r>
      <w:r>
        <w:t xml:space="preserve">is itself a review trigger, and assumed weights always</w:t>
      </w:r>
      <w:r>
        <w:t xml:space="preserve"> </w:t>
      </w:r>
      <w:r>
        <w:rPr>
          <w:b/>
          <w:bCs/>
        </w:rPr>
        <w:t xml:space="preserve">round upward</w:t>
      </w:r>
      <w:r>
        <w:t xml:space="preserve">.</w:t>
      </w:r>
    </w:p>
    <w:bookmarkEnd w:id="18"/>
    <w:bookmarkStart w:id="24" w:name="compliance-engine-how-it-decides"/>
    <w:p>
      <w:pPr>
        <w:pStyle w:val="Heading2"/>
      </w:pPr>
      <w:r>
        <w:t xml:space="preserve">6. Compliance engine — how it decides</w:t>
      </w:r>
    </w:p>
    <w:p>
      <w:pPr>
        <w:pStyle w:val="FirstParagraph"/>
      </w:pPr>
      <w:r>
        <w:rPr>
          <w:rStyle w:val="VerbatimChar"/>
        </w:rPr>
        <w:t xml:space="preserve">crossborder/compliance.py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crossborder/rules/compliance.yaml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Decide whether a SKU may be listed on a US storefront, and record why.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A product’s name, brand, shelf, aisle and parsed pack.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Four layers of rules, evaluated by priority. Worst verdict wins. Every match is recorded.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A verdict, the dimensions that caused it, a reason, and a citation.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rPr>
          <w:rStyle w:val="VerbatimChar"/>
        </w:rPr>
        <w:t xml:space="preserve">/ops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classifications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fired_rules</w:t>
      </w:r>
      <w:r>
        <w:t xml:space="preserve"> </w:t>
      </w:r>
      <w:r>
        <w:t xml:space="preserve">tables.</w:t>
      </w:r>
    </w:p>
    <w:bookmarkStart w:id="19" w:name="the-three-verdicts"/>
    <w:p>
      <w:pPr>
        <w:pStyle w:val="Heading3"/>
      </w:pPr>
      <w:r>
        <w:t xml:space="preserve">The three verdicts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</w:t>
            </w:r>
          </w:p>
        </w:tc>
        <w:tc>
          <w:tcPr/>
          <w:p>
            <w:pPr>
              <w:pStyle w:val="Compact"/>
            </w:pPr>
            <w:r>
              <w:t xml:space="preserve">List it.</w:t>
            </w:r>
          </w:p>
        </w:tc>
        <w:tc>
          <w:tcPr/>
          <w:p>
            <w:pPr>
              <w:pStyle w:val="Compact"/>
            </w:pPr>
            <w:r>
              <w:t xml:space="preserve">6,173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Do not auto-list. A human clears it once, and that decision is stored as an override so the SKU is never re-reviewed.</w:t>
            </w:r>
          </w:p>
        </w:tc>
        <w:tc>
          <w:tcPr/>
          <w:p>
            <w:pPr>
              <w:pStyle w:val="Compact"/>
            </w:pPr>
            <w:r>
              <w:t xml:space="preserve">21,713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Never list. Legal prohibition, or it physically cannot arrive intact.</w:t>
            </w:r>
          </w:p>
        </w:tc>
        <w:tc>
          <w:tcPr/>
          <w:p>
            <w:pPr>
              <w:pStyle w:val="Compact"/>
            </w:pPr>
            <w:r>
              <w:t xml:space="preserve">3,480</w:t>
            </w:r>
          </w:p>
        </w:tc>
      </w:tr>
    </w:tbl>
    <w:bookmarkEnd w:id="19"/>
    <w:bookmarkStart w:id="20" w:name="the-eight-dimensions"/>
    <w:p>
      <w:pPr>
        <w:pStyle w:val="Heading3"/>
      </w:pPr>
      <w:r>
        <w:t xml:space="preserve">The eight dimensions</w:t>
      </w:r>
    </w:p>
    <w:p>
      <w:pPr>
        <w:pStyle w:val="FirstParagraph"/>
      </w:pPr>
      <w:r>
        <w:t xml:space="preserve">Why a rule fired — lets ops triage the queue by cause.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US_IMPORT</w:t>
            </w:r>
          </w:p>
        </w:tc>
        <w:tc>
          <w:tcPr/>
          <w:p>
            <w:pPr>
              <w:pStyle w:val="Compact"/>
            </w:pPr>
            <w:r>
              <w:t xml:space="preserve">Legal prohibition or restriction at the US border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HAZMAT</w:t>
            </w:r>
          </w:p>
        </w:tc>
        <w:tc>
          <w:tcPr/>
          <w:p>
            <w:pPr>
              <w:pStyle w:val="Compact"/>
            </w:pPr>
            <w:r>
              <w:t xml:space="preserve">Dangerous goods — air carriers refuse it regardless of legality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Needs a cold chain; will not arrive intact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PERISHABLE</w:t>
            </w:r>
          </w:p>
        </w:tc>
        <w:tc>
          <w:tcPr/>
          <w:p>
            <w:pPr>
              <w:pStyle w:val="Compact"/>
            </w:pPr>
            <w:r>
              <w:t xml:space="preserve">Shelf life shorter than transit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FRAGILITY</w:t>
            </w:r>
          </w:p>
        </w:tc>
        <w:tc>
          <w:tcPr/>
          <w:p>
            <w:pPr>
              <w:pStyle w:val="Compact"/>
            </w:pPr>
            <w:r>
              <w:t xml:space="preserve">Breaks in transit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Legal and shippable, but will not work in the US (mains voltage)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DUTY</w:t>
            </w:r>
          </w:p>
        </w:tc>
        <w:tc>
          <w:tcPr/>
          <w:p>
            <w:pPr>
              <w:pStyle w:val="Compact"/>
            </w:pPr>
            <w:r>
              <w:t xml:space="preserve">Admissible, but carries antidumping or high-duty exposure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IP_RISK</w:t>
            </w:r>
          </w:p>
        </w:tc>
        <w:tc>
          <w:tcPr/>
          <w:p>
            <w:pPr>
              <w:pStyle w:val="Compact"/>
            </w:pPr>
            <w:r>
              <w:t xml:space="preserve">Counterfeit, grey-market or brand-authorisation exposure</w:t>
            </w:r>
          </w:p>
        </w:tc>
      </w:tr>
    </w:tbl>
    <w:bookmarkEnd w:id="20"/>
    <w:bookmarkStart w:id="21" w:name="the-four-rule-layers"/>
    <w:p>
      <w:pPr>
        <w:pStyle w:val="Heading3"/>
      </w:pPr>
      <w:r>
        <w:t xml:space="preserve">The four rule layers</w:t>
      </w:r>
    </w:p>
    <w:p>
      <w:pPr>
        <w:pStyle w:val="FirstParagraph"/>
      </w:pPr>
      <w:r>
        <w:t xml:space="preserve">Most-specific first. Worst verdict wins; every match is recorded.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Matched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39 rules</w:t>
            </w:r>
          </w:p>
        </w:tc>
        <w:tc>
          <w:tcPr/>
          <w:p>
            <w:pPr>
              <w:pStyle w:val="Compact"/>
            </w:pPr>
            <w:r>
              <w:t xml:space="preserve">Product name + brand, case-insensitive regex. Highest priority.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71 rules</w:t>
            </w:r>
          </w:p>
        </w:tc>
        <w:tc>
          <w:tcPr/>
          <w:p>
            <w:pPr>
              <w:pStyle w:val="Compact"/>
            </w:pPr>
            <w:r>
              <w:t xml:space="preserve">Blinkit’s shelves (</w:t>
            </w:r>
            <w:r>
              <w:t xml:space="preserve">“Jewellery”</w:t>
            </w:r>
            <w:r>
              <w:t xml:space="preserve">,</w:t>
            </w:r>
            <w:r>
              <w:t xml:space="preserve"> </w:t>
            </w:r>
            <w:r>
              <w:t xml:space="preserve">“Baby Toys &amp; Gifts”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9 rules</w:t>
            </w:r>
          </w:p>
        </w:tc>
        <w:tc>
          <w:tcPr/>
          <w:p>
            <w:pPr>
              <w:pStyle w:val="Compact"/>
            </w:pPr>
            <w:r>
              <w:t xml:space="preserve">Blinkit’s broad aisles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</w:t>
            </w:r>
          </w:p>
        </w:tc>
        <w:tc>
          <w:tcPr/>
          <w:p>
            <w:pPr>
              <w:pStyle w:val="Compact"/>
            </w:pPr>
            <w:r>
              <w:t xml:space="preserve">2 rules</w:t>
            </w:r>
          </w:p>
        </w:tc>
        <w:tc>
          <w:tcPr/>
          <w:p>
            <w:pPr>
              <w:pStyle w:val="Compact"/>
            </w:pPr>
            <w:r>
              <w:t xml:space="preserve">Physical thresholds from the parsed pack</w:t>
            </w:r>
          </w:p>
        </w:tc>
      </w:tr>
    </w:tbl>
    <w:bookmarkEnd w:id="21"/>
    <w:bookmarkStart w:id="22" w:name="Xf73849ff89d90f90d039b828de7019c8dd2d4d0"/>
    <w:p>
      <w:pPr>
        <w:pStyle w:val="Heading3"/>
      </w:pPr>
      <w:r>
        <w:t xml:space="preserve">Scoping: the subtlety that makes this work</w:t>
      </w:r>
    </w:p>
    <w:p>
      <w:pPr>
        <w:pStyle w:val="FirstParagraph"/>
      </w:pPr>
      <w:r>
        <w:t xml:space="preserve">The same word means different things on different shelves —</w:t>
      </w:r>
      <w:r>
        <w:t xml:space="preserve"> </w:t>
      </w:r>
      <w:r>
        <w:rPr>
          <w:b/>
          <w:bCs/>
        </w:rPr>
        <w:t xml:space="preserve">cream</w:t>
      </w:r>
      <w:r>
        <w:t xml:space="preserve"> </w:t>
      </w:r>
      <w:r>
        <w:t xml:space="preserve">is dairy in grocery and moisturiser in beauty;</w:t>
      </w:r>
      <w:r>
        <w:t xml:space="preserve"> </w:t>
      </w:r>
      <w:r>
        <w:rPr>
          <w:b/>
          <w:bCs/>
        </w:rPr>
        <w:t xml:space="preserve">tablet</w:t>
      </w:r>
      <w:r>
        <w:t xml:space="preserve"> </w:t>
      </w:r>
      <w:r>
        <w:t xml:space="preserve">is medicine in pharma and a computer in electronics. Rules carry scope qualifiers (</w:t>
      </w:r>
      <w:r>
        <w:rPr>
          <w:rStyle w:val="VerbatimChar"/>
        </w:rPr>
        <w:t xml:space="preserve">scope_not_super</w:t>
      </w:r>
      <w:r>
        <w:t xml:space="preserve">) to prevent this. Without them a single broad rule silently deletes thousands of listable SKUs — this happened in development, and</w:t>
      </w:r>
      <w:r>
        <w:t xml:space="preserve"> </w:t>
      </w:r>
      <w:r>
        <w:rPr>
          <w:rStyle w:val="VerbatimChar"/>
        </w:rPr>
        <w:t xml:space="preserve">tests/test_crossborder.py</w:t>
      </w:r>
      <w:r>
        <w:t xml:space="preserve"> </w:t>
      </w:r>
      <w:r>
        <w:t xml:space="preserve">now locks it out.</w:t>
      </w:r>
    </w:p>
    <w:bookmarkEnd w:id="22"/>
    <w:bookmarkStart w:id="23" w:name="the-commitment-that-shapes-everything"/>
    <w:p>
      <w:pPr>
        <w:pStyle w:val="Heading3"/>
      </w:pPr>
      <w:r>
        <w:t xml:space="preserve">The commitment that shapes everything</w:t>
      </w:r>
    </w:p>
    <w:p>
      <w:pPr>
        <w:pStyle w:val="FirstParagraph"/>
      </w:pPr>
      <w:r>
        <w:rPr>
          <w:rStyle w:val="VerbatimChar"/>
        </w:rPr>
        <w:t xml:space="preserve">meta.review_default: true</w:t>
      </w:r>
    </w:p>
    <w:p>
      <w:pPr>
        <w:pStyle w:val="BodyText"/>
      </w:pPr>
      <w:r>
        <w:t xml:space="preserve">A SKU matching</w:t>
      </w:r>
      <w:r>
        <w:t xml:space="preserve"> </w:t>
      </w:r>
      <w:r>
        <w:rPr>
          <w:b/>
          <w:bCs/>
        </w:rPr>
        <w:t xml:space="preserve">no rule at all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 never to</w:t>
      </w:r>
      <w:r>
        <w:t xml:space="preserve"> </w:t>
      </w:r>
      <w:r>
        <w:rPr>
          <w:rStyle w:val="VerbatimChar"/>
        </w:rPr>
        <w:t xml:space="preserve">ALLOWED</w:t>
      </w:r>
      <w:r>
        <w:t xml:space="preserve">. This is why the review pile is three times the listable pile. It is not a backlog to be embarrassed about — it is the system refusing to sell anything nobody has looked at.</w:t>
      </w:r>
    </w:p>
    <w:bookmarkEnd w:id="23"/>
    <w:bookmarkEnd w:id="24"/>
    <w:bookmarkStart w:id="35" w:name="compliance-engine-the-actual-rules"/>
    <w:p>
      <w:pPr>
        <w:pStyle w:val="Heading2"/>
      </w:pPr>
      <w:r>
        <w:t xml:space="preserve">7. Compliance engine — the actual rules</w:t>
      </w:r>
    </w:p>
    <w:p>
      <w:pPr>
        <w:pStyle w:val="FirstParagraph"/>
      </w:pPr>
      <w:r>
        <w:t xml:space="preserve">Rule pack</w:t>
      </w:r>
      <w:r>
        <w:t xml:space="preserve"> </w:t>
      </w:r>
      <w:r>
        <w:rPr>
          <w:rStyle w:val="VerbatimChar"/>
        </w:rPr>
        <w:t xml:space="preserve">2026.09.1</w:t>
      </w:r>
      <w:r>
        <w:t xml:space="preserve">. Complete keyword layer, grouped by problem.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= priority, higher first.</w:t>
      </w:r>
    </w:p>
    <w:bookmarkStart w:id="25" w:name="X4bdacafcd0111355de24be4af2741ea12895899"/>
    <w:p>
      <w:pPr>
        <w:pStyle w:val="Heading3"/>
      </w:pPr>
      <w:r>
        <w:t xml:space="preserve">Animal products — the hardest US prohibitions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KW-MEAT-001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9 CFR 94; USDA APHIS Animal Product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KW-SEAFOOD-002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21 CFR 123 (Seafood HACCP); NOAA Seafood Import Monitoring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KW-EGG-003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9 CFR 94.6; APHIS poultry restrictions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KW-DAIRY-FRESH-010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9 CFR 94.16 (milk products)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KW-MILKPOWDER-011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9 CFR 94.16; 21 U.S.C. 350a (Infant Formula Act)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KW-GHEE-012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9 CFR 94.16; FDA Prior Notice 21 CFR 1.280</w:t>
            </w:r>
          </w:p>
        </w:tc>
      </w:tr>
    </w:tbl>
    <w:bookmarkEnd w:id="25"/>
    <w:bookmarkStart w:id="26" w:name="plants-and-seeds"/>
    <w:p>
      <w:pPr>
        <w:pStyle w:val="Heading3"/>
      </w:pPr>
      <w:r>
        <w:t xml:space="preserve">Plants and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KW-POPPY-022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21 U.S.C. 802 (Controlled Substances Act)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KW-PRODUCE-020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7 CFR 319.56 (Fruits and Vegetables)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KW-SEED-021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7 CFR 319.37 (Nursery Stock); 7 CFR 330.300</w:t>
            </w:r>
          </w:p>
        </w:tc>
      </w:tr>
    </w:tbl>
    <w:bookmarkEnd w:id="26"/>
    <w:bookmarkStart w:id="27" w:name="controlled-and-restricted-goods"/>
    <w:p>
      <w:pPr>
        <w:pStyle w:val="Heading3"/>
      </w:pPr>
      <w:r>
        <w:t xml:space="preserve">Controlled and restricted goods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KW-TOBACCO-030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21 U.S.C. 387 (FDA Tobacco Control Act)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KW-BETEL-031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FDA Import Alert 21-19 (areca nut)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KW-ALCOHOL-032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27 U.S.C. 203 (TTB Basic Permit); state ABC law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KW-PHARMA-040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21 U.S.C. 331/355 (FD&amp;C Act)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KW-AYURVEDA-041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21 U.S.C. 321(g) (drug definition)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KW-SUPPLEMENT-042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DSHEA 21 U.S.C. 350b; 21 CFR 101.36</w:t>
            </w:r>
          </w:p>
        </w:tc>
      </w:tr>
    </w:tbl>
    <w:bookmarkEnd w:id="27"/>
    <w:bookmarkStart w:id="28" w:name="X40f4976ba148caef549ff6dddb8914a91da2356"/>
    <w:p>
      <w:pPr>
        <w:pStyle w:val="Heading3"/>
      </w:pPr>
      <w:r>
        <w:t xml:space="preserve">Dangerous goods — airlines refuse these regardless of legality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KW-AEROSOL-050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IATA DGR UN1950; 49 CFR 173.306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KW-FLAMMABLE-051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IATA DGR Class 3/4.1; 49 CFR 172.101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KW-PESTICIDE-053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FIFRA 7 U.S.C. 136a; 40 CFR 152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KW-CORROSIVE-054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IATA DGR Class 8; 49 CFR 173.136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KW-BATTERY-055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IATA DGR Packing Instruction 965-970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KW-PERFUME-052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IATA DGR UN1266, Limited Quantity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KW-MAGNET-056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IATA DGR UN2807; 16 CFR 1262 (magnet sets)</w:t>
            </w:r>
          </w:p>
        </w:tc>
      </w:tr>
    </w:tbl>
    <w:bookmarkEnd w:id="28"/>
    <w:bookmarkStart w:id="29" w:name="cold-chain-and-shelf-life"/>
    <w:p>
      <w:pPr>
        <w:pStyle w:val="Heading3"/>
      </w:pPr>
      <w:r>
        <w:t xml:space="preserve">Cold chain and shelf life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KW-TOYINFOOD-063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21 U.S.C. 342(d)(1); FDA Import Alert 34-02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KW-ICECREAM-060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Physical constraint; FDA 21 CFR 1.908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KW-FROZEN-061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Physical constraint; FSMA Sanitary Transport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KW-FRESHSWEET-064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Operational; APHIS dairy restrictions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KW-CHOCOLATE-062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Operational — commodity melting point</w:t>
            </w:r>
          </w:p>
        </w:tc>
      </w:tr>
    </w:tbl>
    <w:bookmarkEnd w:id="29"/>
    <w:bookmarkStart w:id="30" w:name="cosmetics-drugs-and-devices"/>
    <w:p>
      <w:pPr>
        <w:pStyle w:val="Heading3"/>
      </w:pPr>
      <w:r>
        <w:t xml:space="preserve">Cosmetics, drugs and devices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KW-KAJAL-073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FDA Import Alert 53-19; 21 CFR 700.13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KW-SUNSCREEN-070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21 CFR 352 (Sunscreen Monograph)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KW-OTCDRUG-071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21 CFR 355/350/333 (OTC monographs)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KW-DEVICE-074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21 CFR 807 (Establishment Registration)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KW-COSMETIC-072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MoCRA 2022 (21 U.S.C. 364)</w:t>
            </w:r>
          </w:p>
        </w:tc>
      </w:tr>
    </w:tbl>
    <w:bookmarkEnd w:id="30"/>
    <w:bookmarkStart w:id="31" w:name="consumer-goods-electronics-and-trade"/>
    <w:p>
      <w:pPr>
        <w:pStyle w:val="Heading3"/>
      </w:pPr>
      <w:r>
        <w:t xml:space="preserve">Consumer goods, electronics and trade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KW-FCC-083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47 CFR Part 15/2.1033; FCC Form 740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KW-JEWELLERY-081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16 CFR 1500.91 (lead in children’s jewelry)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KW-TOY-080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CPSIA 15 U.S.C. 2063; 16 CFR 1303 (lead paint)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KW-VOLTAGE-082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Operational — 230 V will not work on US mains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KW-FRAGILE-084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Operational 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KW-HONEY-090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US DOC Antidumping Order A-533-903 (Raw Honey)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KW-IPRISK-091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19 U.S.C. 1526; 15 U.S.C. 1124 (Lanham Act)</w:t>
            </w:r>
          </w:p>
        </w:tc>
      </w:tr>
    </w:tbl>
    <w:bookmarkEnd w:id="31"/>
    <w:bookmarkStart w:id="32" w:name="the-category-layer-9-whole-aisle-rules"/>
    <w:p>
      <w:pPr>
        <w:pStyle w:val="Heading3"/>
      </w:pPr>
      <w:r>
        <w:t xml:space="preserve">The category layer — 9 whole-aisle rules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Aisle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Chicken, Meat &amp; Fish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US_IMPORT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Vegetables &amp; Fruits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US_IMPORT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Dairy, Bread &amp; Eggs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TEMPERATURE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Creams &amp; More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TEMPERATURE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&amp; Pharma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US_IMPORT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Electronics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US_IMPORT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Stationery &amp; Games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US_IMPORT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Cleaners &amp; Repellents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HAZMAT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Feminine Hygiene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ALLOWED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Feminine Hygiene is the only aisle cleared wholesale — shelf-stable, non-hazardous, unrestricted.</w:t>
      </w:r>
    </w:p>
    <w:bookmarkEnd w:id="32"/>
    <w:bookmarkStart w:id="33" w:name="the-group-layer-71-shelf-rules"/>
    <w:p>
      <w:pPr>
        <w:pStyle w:val="Heading3"/>
      </w:pPr>
      <w:r>
        <w:t xml:space="preserve">The group layer — 71 shelf rules</w:t>
      </w:r>
    </w:p>
    <w:p>
      <w:pPr>
        <w:pStyle w:val="FirstParagraph"/>
      </w:pPr>
      <w:r>
        <w:t xml:space="preserve">Blinkit’s shelves judged as units:</w:t>
      </w:r>
      <w:r>
        <w:t xml:space="preserve"> </w:t>
      </w:r>
      <w:r>
        <w:rPr>
          <w:b/>
          <w:bCs/>
        </w:rPr>
        <w:t xml:space="preserve">29 ALLOWED, 24 BLOCKED, 18 REVIEW</w:t>
      </w:r>
      <w:r>
        <w:t xml:space="preserve">. This layer does the bulk clearing.</w:t>
      </w:r>
    </w:p>
    <w:bookmarkEnd w:id="33"/>
    <w:bookmarkStart w:id="34" w:name="the-pack-layer-2-physical-rules"/>
    <w:p>
      <w:pPr>
        <w:pStyle w:val="Heading3"/>
      </w:pPr>
      <w:r>
        <w:t xml:space="preserve">The pack layer — 2 physical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PK-HEAVY-001</w:t>
            </w:r>
          </w:p>
        </w:tc>
        <w:tc>
          <w:tcPr/>
          <w:p>
            <w:pPr>
              <w:pStyle w:val="Compact"/>
            </w:pPr>
            <w:r>
              <w:t xml:space="preserve">Billable weight over 20 kg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Freight exceeds typical goods value, and the parcel may need formal customs entry rather than informal clearance (19 CFR 143.21, USD 2,500 limit)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PK-UNKNOWN-002</w:t>
            </w:r>
          </w:p>
        </w:tc>
        <w:tc>
          <w:tcPr/>
          <w:p>
            <w:pPr>
              <w:pStyle w:val="Compact"/>
            </w:pPr>
            <w:r>
              <w:t xml:space="preserve">Pack string unparseable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Shipping weight cannot be computed, so quoting the SKU risks under-charging freight</w:t>
            </w:r>
          </w:p>
        </w:tc>
      </w:tr>
    </w:tbl>
    <w:p>
      <w:pPr>
        <w:pStyle w:val="BodyText"/>
      </w:pPr>
      <w:r>
        <w:t xml:space="preserve">The rule pack states its own limit: these citations are</w:t>
      </w:r>
      <w:r>
        <w:t xml:space="preserve"> </w:t>
      </w:r>
      <w:r>
        <w:rPr>
          <w:i/>
          <w:iCs/>
        </w:rPr>
        <w:t xml:space="preserve">“our documented basis for a commercial decision, not legal advice; have a licensed customs broker sign off before you rely on it in production.”</w:t>
      </w:r>
    </w:p>
    <w:bookmarkEnd w:id="34"/>
    <w:bookmarkEnd w:id="35"/>
    <w:bookmarkStart w:id="40" w:name="listability-and-the-ops-sheet"/>
    <w:p>
      <w:pPr>
        <w:pStyle w:val="Heading2"/>
      </w:pPr>
      <w:r>
        <w:t xml:space="preserve">8. Listability and the ops sheet</w:t>
      </w:r>
    </w:p>
    <w:p>
      <w:pPr>
        <w:pStyle w:val="FirstParagraph"/>
      </w:pPr>
      <w:r>
        <w:rPr>
          <w:rStyle w:val="VerbatimChar"/>
        </w:rPr>
        <w:t xml:space="preserve">crossborder/operator.py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review_queue</w:t>
      </w:r>
      <w:r>
        <w:t xml:space="preserve"> </w:t>
      </w:r>
      <w:r>
        <w:t xml:space="preserve">table → the</w:t>
      </w:r>
      <w:r>
        <w:t xml:space="preserve"> </w:t>
      </w:r>
      <w:r>
        <w:rPr>
          <w:rStyle w:val="VerbatimChar"/>
        </w:rPr>
        <w:t xml:space="preserve">/ops</w:t>
      </w:r>
      <w:r>
        <w:t xml:space="preserve"> </w:t>
      </w:r>
      <w:r>
        <w:t xml:space="preserve">screen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Turn 21,713 unresolved SKUs into a day of human work that is actually finishable.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Every SKU whose verdict is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Cluster by shelf × the rule that fired, then rank by how many SKUs each decision unlocks.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531 decisions. Each one clears an entire cluster.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rPr>
          <w:rStyle w:val="VerbatimChar"/>
        </w:rPr>
        <w:t xml:space="preserve">/ops</w:t>
      </w:r>
      <w:r>
        <w:t xml:space="preserve"> </w:t>
      </w:r>
      <w:r>
        <w:t xml:space="preserve">on the deployed site.</w:t>
      </w:r>
    </w:p>
    <w:bookmarkStart w:id="36" w:name="Xb2d50c19f1cf49556ab66ee8ac6962dc69225bc"/>
    <w:p>
      <w:pPr>
        <w:pStyle w:val="Heading3"/>
      </w:pPr>
      <w:r>
        <w:t xml:space="preserve">The arithmetic that makes the queue workable</w:t>
      </w:r>
    </w:p>
    <w:p>
      <w:pPr>
        <w:pStyle w:val="FirstParagraph"/>
      </w:pPr>
      <w:r>
        <w:t xml:space="preserve">A per-SKU queue of 21,713 items is one nobody works. Clustering collapses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SKUs needing review</w:t>
            </w:r>
          </w:p>
        </w:tc>
        <w:tc>
          <w:tcPr/>
          <w:p>
            <w:pPr>
              <w:pStyle w:val="Compact"/>
            </w:pPr>
            <w:r>
              <w:t xml:space="preserve">21,713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Clusters they collapse into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SKUs covered by the top 50 clusters</w:t>
            </w:r>
          </w:p>
        </w:tc>
        <w:tc>
          <w:tcPr/>
          <w:p>
            <w:pPr>
              <w:pStyle w:val="Compact"/>
            </w:pPr>
            <w:r>
              <w:t xml:space="preserve">12,862 (</w:t>
            </w:r>
            <w:r>
              <w:rPr>
                <w:b/>
                <w:bCs/>
              </w:rPr>
              <w:t xml:space="preserve">59%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Fifty decisions clear 59% of the backlog. Clearing</w:t>
      </w:r>
      <w:r>
        <w:t xml:space="preserve"> </w:t>
      </w:r>
      <w:r>
        <w:rPr>
          <w:rStyle w:val="VerbatimChar"/>
        </w:rPr>
        <w:t xml:space="preserve">Jewellery / KW-JEWELLERY-081</w:t>
      </w:r>
      <w:r>
        <w:t xml:space="preserve"> </w:t>
      </w:r>
      <w:r>
        <w:t xml:space="preserve">alone moves</w:t>
      </w:r>
      <w:r>
        <w:t xml:space="preserve"> </w:t>
      </w:r>
      <w:r>
        <w:rPr>
          <w:b/>
          <w:bCs/>
        </w:rPr>
        <w:t xml:space="preserve">829 SKUs</w:t>
      </w:r>
      <w:r>
        <w:t xml:space="preserve">.</w:t>
      </w:r>
    </w:p>
    <w:bookmarkEnd w:id="36"/>
    <w:bookmarkStart w:id="37" w:name="what-is-in-the-ops-sheet-every-column"/>
    <w:p>
      <w:pPr>
        <w:pStyle w:val="Heading3"/>
      </w:pPr>
      <w:r>
        <w:t xml:space="preserve">What is in the ops sheet — every column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The unique key: shelf + rule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 &amp; Festive Needs\|DEFAULT-REVIEW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group_name</w:t>
            </w:r>
          </w:p>
        </w:tc>
        <w:tc>
          <w:tcPr/>
          <w:p>
            <w:pPr>
              <w:pStyle w:val="Compact"/>
            </w:pPr>
            <w:r>
              <w:t xml:space="preserve">The Blinkit shelf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Jewellery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rule_id</w:t>
            </w:r>
          </w:p>
        </w:tc>
        <w:tc>
          <w:tcPr/>
          <w:p>
            <w:pPr>
              <w:pStyle w:val="Compact"/>
            </w:pPr>
            <w:r>
              <w:t xml:space="preserve">Which rule sent it 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KW-JEWELLERY-081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Why — one of the 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US_IMPORT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Plain-language explanation</w:t>
            </w:r>
          </w:p>
        </w:tc>
        <w:tc>
          <w:tcPr/>
          <w:p>
            <w:pPr>
              <w:pStyle w:val="Compact"/>
            </w:pPr>
            <w:r>
              <w:t xml:space="preserve">“No rule matched this SKU. Unknown items are held for review rather than listed.”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The citation to stand behind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 CFR 1500.91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sku_count</w:t>
            </w:r>
          </w:p>
        </w:tc>
        <w:tc>
          <w:tcPr/>
          <w:p>
            <w:pPr>
              <w:pStyle w:val="Compact"/>
            </w:pPr>
            <w:r>
              <w:t xml:space="preserve">How many SKUs this one decision moves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sample_names</w:t>
            </w:r>
          </w:p>
        </w:tc>
        <w:tc>
          <w:tcPr/>
          <w:p>
            <w:pPr>
              <w:pStyle w:val="Compact"/>
            </w:pPr>
            <w:r>
              <w:t xml:space="preserve">Real product names, so the reviewer sees what they are judging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'67' Trendy Rakhi by Ttyohar \| 0-9 Number Foil Balloon...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or decided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decided_by</w:t>
            </w:r>
          </w:p>
        </w:tc>
        <w:tc>
          <w:tcPr/>
          <w:p>
            <w:pPr>
              <w:pStyle w:val="Compact"/>
            </w:pPr>
            <w:r>
              <w:t xml:space="preserve">Who decided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decided_at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Free text — the reasoning, for the next person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last four columns are empty across all 531 rows —</w:t>
      </w:r>
      <w:r>
        <w:t xml:space="preserve"> </w:t>
      </w:r>
      <w:r>
        <w:rPr>
          <w:b/>
          <w:bCs/>
        </w:rPr>
        <w:t xml:space="preserve">no clusters worked yet.</w:t>
      </w:r>
    </w:p>
    <w:bookmarkEnd w:id="37"/>
    <w:bookmarkStart w:id="38" w:name="the-ten-biggest-decisions-waiting"/>
    <w:p>
      <w:pPr>
        <w:pStyle w:val="Heading3"/>
      </w:pPr>
      <w:r>
        <w:t xml:space="preserve">The ten biggest decisions waiting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Shelf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 &amp; Festive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DEFAULT-REVIEW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Jewellery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KW-JEWELLERY-081</w:t>
            </w:r>
          </w:p>
        </w:tc>
        <w:tc>
          <w:tcPr/>
          <w:p>
            <w:pPr>
              <w:pStyle w:val="Compact"/>
            </w:pPr>
            <w:r>
              <w:t xml:space="preserve">US_IMPORT</w:t>
            </w:r>
          </w:p>
        </w:tc>
        <w:tc>
          <w:tcPr/>
          <w:p>
            <w:pPr>
              <w:pStyle w:val="Compact"/>
            </w:pPr>
            <w:r>
              <w:t xml:space="preserve">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Jewellery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GROUP:Jewellery</w:t>
            </w:r>
          </w:p>
        </w:tc>
        <w:tc>
          <w:tcPr/>
          <w:p>
            <w:pPr>
              <w:pStyle w:val="Compact"/>
            </w:pPr>
            <w:r>
              <w:t xml:space="preserve">US_IMPORT</w:t>
            </w:r>
          </w:p>
        </w:tc>
        <w:tc>
          <w:tcPr/>
          <w:p>
            <w:pPr>
              <w:pStyle w:val="Compac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DEFAULT-REVIEW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Pooja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GROUP:Pooja Needs</w:t>
            </w:r>
          </w:p>
        </w:tc>
        <w:tc>
          <w:tcPr/>
          <w:p>
            <w:pPr>
              <w:pStyle w:val="Compact"/>
            </w:pPr>
            <w:r>
              <w:t xml:space="preserve">HAZMAT</w:t>
            </w:r>
          </w:p>
        </w:tc>
        <w:tc>
          <w:tcPr/>
          <w:p>
            <w:pPr>
              <w:pStyle w:val="Compact"/>
            </w:pPr>
            <w:r>
              <w:t xml:space="preserve">617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Appliances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GROUP:Home Appliances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575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Fragrance &amp; Talc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KW-PERFUME-052</w:t>
            </w:r>
          </w:p>
        </w:tc>
        <w:tc>
          <w:tcPr/>
          <w:p>
            <w:pPr>
              <w:pStyle w:val="Compact"/>
            </w:pPr>
            <w:r>
              <w:t xml:space="preserve">HAZMAT</w:t>
            </w:r>
          </w:p>
        </w:tc>
        <w:tc>
          <w:tcPr/>
          <w:p>
            <w:pPr>
              <w:pStyle w:val="Compact"/>
            </w:pPr>
            <w:r>
              <w:t xml:space="preserve">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Beauty Accessories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DEFAULT-REVIEW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517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DEFAULT-REVIEW</w:t>
      </w:r>
      <w:r>
        <w:t xml:space="preserve"> </w:t>
      </w:r>
      <w:r>
        <w:t xml:space="preserve">means</w:t>
      </w:r>
      <w:r>
        <w:t xml:space="preserve"> </w:t>
      </w:r>
      <w:r>
        <w:rPr>
          <w:b/>
          <w:bCs/>
        </w:rPr>
        <w:t xml:space="preserve">no rule matched at all</w:t>
      </w:r>
      <w:r>
        <w:t xml:space="preserve"> </w:t>
      </w:r>
      <w:r>
        <w:t xml:space="preserve">— unexplored catalogue, and the cheapest wins on the board. Pooja Needs is flagged HAZMAT because camphor and incense are flammable solids, restricted on aircraft.</w:t>
      </w:r>
    </w:p>
    <w:bookmarkEnd w:id="38"/>
    <w:bookmarkStart w:id="39" w:name="how-decisions-survive-rule-changes"/>
    <w:p>
      <w:pPr>
        <w:pStyle w:val="Heading3"/>
      </w:pPr>
      <w:r>
        <w:t xml:space="preserve">How decisions survive rule changes</w:t>
      </w:r>
    </w:p>
    <w:p>
      <w:pPr>
        <w:pStyle w:val="FirstParagraph"/>
      </w:pPr>
      <w:r>
        <w:t xml:space="preserve">Cleared clusters write to</w:t>
      </w:r>
      <w:r>
        <w:t xml:space="preserve"> </w:t>
      </w:r>
      <w:r>
        <w:rPr>
          <w:rStyle w:val="VerbatimChar"/>
        </w:rPr>
        <w:t xml:space="preserve">overrides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classifications</w:t>
      </w:r>
      <w:r>
        <w:t xml:space="preserve"> </w:t>
      </w:r>
      <w:r>
        <w:t xml:space="preserve">does not touch. Rebuilding the rule pack rewrites every verdict, then re-applies overrides on top. Without this, every rule tweak would discard the previous week’s work.</w:t>
      </w:r>
    </w:p>
    <w:bookmarkEnd w:id="39"/>
    <w:bookmarkEnd w:id="40"/>
    <w:bookmarkStart w:id="45" w:name="pricing-engine-landed-cost"/>
    <w:p>
      <w:pPr>
        <w:pStyle w:val="Heading2"/>
      </w:pPr>
      <w:r>
        <w:t xml:space="preserve">9. Pricing engine — landed cost</w:t>
      </w:r>
    </w:p>
    <w:p>
      <w:pPr>
        <w:pStyle w:val="FirstParagraph"/>
      </w:pPr>
      <w:r>
        <w:rPr>
          <w:rStyle w:val="VerbatimChar"/>
        </w:rPr>
        <w:t xml:space="preserve">crossborder/pricing.py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crossborder/rules/pricing.yaml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Turn an INR shelf price into a USD price a customer pays, with every cost line visible.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Goods value in INR, the parsed weight, the shelf category, and a freight quote from section 10.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Eight lines, stacked in order. Every number lives in YAML — never in code.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A rounded USD price plus a full cost breakdown, so when a SKU is unsellable you can see</w:t>
      </w:r>
      <w:r>
        <w:t xml:space="preserve"> </w:t>
      </w:r>
      <w:r>
        <w:rPr>
          <w:i/>
          <w:iCs/>
        </w:rPr>
        <w:t xml:space="preserve">which line</w:t>
      </w:r>
      <w:r>
        <w:t xml:space="preserve"> </w:t>
      </w:r>
      <w:r>
        <w:t xml:space="preserve">killed it.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t xml:space="preserve">Every price on the storefront; the</w:t>
      </w:r>
      <w:r>
        <w:t xml:space="preserve"> </w:t>
      </w:r>
      <w:r>
        <w:rPr>
          <w:rStyle w:val="VerbatimChar"/>
        </w:rPr>
        <w:t xml:space="preserve">/api/quote</w:t>
      </w:r>
      <w:r>
        <w:t xml:space="preserve"> </w:t>
      </w:r>
      <w:r>
        <w:t xml:space="preserve">endpoint.</w:t>
      </w:r>
    </w:p>
    <w:bookmarkStart w:id="41" w:name="the-eight-lines"/>
    <w:p>
      <w:pPr>
        <w:pStyle w:val="Heading3"/>
      </w:pPr>
      <w:r>
        <w:t xml:space="preserve">The eight lines</w:t>
      </w:r>
    </w:p>
    <w:p>
      <w:pPr>
        <w:pStyle w:val="SourceCode"/>
      </w:pPr>
      <w:r>
        <w:rPr>
          <w:rStyle w:val="FunctionTok"/>
        </w:rPr>
        <w:t xml:space="preserve">\text</w:t>
      </w:r>
      <w:r>
        <w:rPr>
          <w:rStyle w:val="NormalTok"/>
        </w:rPr>
        <w:t xml:space="preserve">{price} = </w:t>
      </w:r>
      <w:r>
        <w:rPr>
          <w:rStyle w:val="FunctionTok"/>
        </w:rPr>
        <w:t xml:space="preserve">\Big</w:t>
      </w:r>
      <w:r>
        <w:rPr>
          <w:rStyle w:val="NormalTok"/>
        </w:rPr>
        <w:t xml:space="preserve">[(</w:t>
      </w:r>
      <w:r>
        <w:rPr>
          <w:rStyle w:val="FunctionTok"/>
        </w:rPr>
        <w:t xml:space="preserve">\text</w:t>
      </w:r>
      <w:r>
        <w:rPr>
          <w:rStyle w:val="NormalTok"/>
        </w:rPr>
        <w:t xml:space="preserve">{goods} + </w:t>
      </w:r>
      <w:r>
        <w:rPr>
          <w:rStyle w:val="FunctionTok"/>
        </w:rPr>
        <w:t xml:space="preserve">\text</w:t>
      </w:r>
      <w:r>
        <w:rPr>
          <w:rStyle w:val="NormalTok"/>
        </w:rPr>
        <w:t xml:space="preserve">{sourcing} + </w:t>
      </w:r>
      <w:r>
        <w:rPr>
          <w:rStyle w:val="FunctionTok"/>
        </w:rPr>
        <w:t xml:space="preserve">\text</w:t>
      </w:r>
      <w:r>
        <w:rPr>
          <w:rStyle w:val="NormalTok"/>
        </w:rPr>
        <w:t xml:space="preserve">{freight} + </w:t>
      </w:r>
      <w:r>
        <w:rPr>
          <w:rStyle w:val="FunctionTok"/>
        </w:rPr>
        <w:t xml:space="preserve">\text</w:t>
      </w:r>
      <w:r>
        <w:rPr>
          <w:rStyle w:val="NormalTok"/>
        </w:rPr>
        <w:t xml:space="preserve">{duty} + </w:t>
      </w:r>
      <w:r>
        <w:rPr>
          <w:rStyle w:val="FunctionTok"/>
        </w:rPr>
        <w:t xml:space="preserve">\text</w:t>
      </w:r>
      <w:r>
        <w:rPr>
          <w:rStyle w:val="NormalTok"/>
        </w:rPr>
        <w:t xml:space="preserve">{MPF}) + </w:t>
      </w:r>
      <w:r>
        <w:rPr>
          <w:rStyle w:val="FunctionTok"/>
        </w:rPr>
        <w:t xml:space="preserve">\text</w:t>
      </w:r>
      <w:r>
        <w:rPr>
          <w:rStyle w:val="NormalTok"/>
        </w:rPr>
        <w:t xml:space="preserve">{payments}</w:t>
      </w:r>
      <w:r>
        <w:rPr>
          <w:rStyle w:val="FunctionTok"/>
        </w:rPr>
        <w:t xml:space="preserve">\Big</w:t>
      </w:r>
      <w:r>
        <w:rPr>
          <w:rStyle w:val="NormalTok"/>
        </w:rPr>
        <w:t xml:space="preserve">] </w:t>
      </w:r>
      <w:r>
        <w:rPr>
          <w:rStyle w:val="FunctionTok"/>
        </w:rPr>
        <w:t xml:space="preserve">\times</w:t>
      </w:r>
      <w:r>
        <w:rPr>
          <w:rStyle w:val="NormalTok"/>
        </w:rPr>
        <w:t xml:space="preserve"> (1 + </w:t>
      </w:r>
      <w:r>
        <w:rPr>
          <w:rStyle w:val="FunctionTok"/>
        </w:rPr>
        <w:t xml:space="preserve">\text</w:t>
      </w:r>
      <w:r>
        <w:rPr>
          <w:rStyle w:val="NormalTok"/>
        </w:rPr>
        <w:t xml:space="preserve">{margin}) </w:t>
      </w:r>
      <w:r>
        <w:rPr>
          <w:rStyle w:val="FunctionTok"/>
        </w:rPr>
        <w:t xml:space="preserve">\rightarrow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\text</w:t>
      </w:r>
      <w:r>
        <w:rPr>
          <w:rStyle w:val="NormalTok"/>
        </w:rPr>
        <w:t xml:space="preserve">{round}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Goods</w:t>
            </w:r>
          </w:p>
        </w:tc>
        <w:tc>
          <w:tcPr/>
          <w:p>
            <w:pPr>
              <w:pStyle w:val="Compact"/>
            </w:pPr>
            <w:r>
              <w:t xml:space="preserve">INR shelf price ÷ FX</w:t>
            </w:r>
          </w:p>
        </w:tc>
        <w:tc>
          <w:tcPr/>
          <w:p>
            <w:pPr>
              <w:pStyle w:val="Compact"/>
            </w:pPr>
            <w:r>
              <w:t xml:space="preserve">FX held at 88.0 with a</w:t>
            </w:r>
            <w:r>
              <w:t xml:space="preserve"> </w:t>
            </w:r>
            <w:r>
              <w:rPr>
                <w:b/>
                <w:bCs/>
              </w:rPr>
              <w:t xml:space="preserve">2.5% buffer</w:t>
            </w:r>
            <w:r>
              <w:t xml:space="preserve"> </w:t>
            </w:r>
            <w:r>
              <w:t xml:space="preserve">over spot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Sourcing</w:t>
            </w:r>
          </w:p>
        </w:tc>
        <w:tc>
          <w:tcPr/>
          <w:p>
            <w:pPr>
              <w:pStyle w:val="Compact"/>
            </w:pPr>
            <w:r>
              <w:t xml:space="preserve">₹35 delivery + 2.0% handling + ₹45 pick/pack +</w:t>
            </w:r>
            <w:r>
              <w:t xml:space="preserve"> </w:t>
            </w:r>
            <w:r>
              <w:rPr>
                <w:b/>
                <w:bCs/>
              </w:rPr>
              <w:t xml:space="preserve">4.0% failure allowance</w:t>
            </w:r>
          </w:p>
        </w:tc>
        <w:tc>
          <w:tcPr/>
          <w:p>
            <w:pPr>
              <w:pStyle w:val="Compact"/>
            </w:pPr>
            <w:r>
              <w:t xml:space="preserve">The failure allowance covers orders where the SKU is gone on arrival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Freight</w:t>
            </w:r>
          </w:p>
        </w:tc>
        <w:tc>
          <w:tcPr/>
          <w:p>
            <w:pPr>
              <w:pStyle w:val="Compact"/>
            </w:pPr>
            <w:r>
              <w:t xml:space="preserve">From the shipping engine</w:t>
            </w:r>
          </w:p>
        </w:tc>
        <w:tc>
          <w:tcPr/>
          <w:p>
            <w:pPr>
              <w:pStyle w:val="Compact"/>
            </w:pPr>
            <w:r>
              <w:t xml:space="preserve">Billed on</w:t>
            </w:r>
            <w:r>
              <w:t xml:space="preserve"> </w:t>
            </w:r>
            <w:r>
              <w:rPr>
                <w:rStyle w:val="VerbatimChar"/>
              </w:rPr>
              <w:t xml:space="preserve">max(actual, volumetric)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Duty</w:t>
            </w:r>
          </w:p>
        </w:tc>
        <w:tc>
          <w:tcPr/>
          <w:p>
            <w:pPr>
              <w:pStyle w:val="Compact"/>
            </w:pPr>
            <w:r>
              <w:t xml:space="preserve">3.0%–8.5% by category,</w:t>
            </w:r>
            <w:r>
              <w:t xml:space="preserve"> </w:t>
            </w:r>
            <w:r>
              <w:rPr>
                <w:b/>
                <w:bCs/>
              </w:rPr>
              <w:t xml:space="preserve">6.0% default</w:t>
            </w:r>
          </w:p>
        </w:tc>
        <w:tc>
          <w:tcPr/>
          <w:p>
            <w:pPr>
              <w:pStyle w:val="Compact"/>
            </w:pPr>
            <w:r>
              <w:t xml:space="preserve">Chips 6.4%, sweets 8.5%, tea 3.2%, electronics 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MPF</w:t>
            </w:r>
          </w:p>
        </w:tc>
        <w:tc>
          <w:tcPr/>
          <w:p>
            <w:pPr>
              <w:pStyle w:val="Compact"/>
            </w:pPr>
            <w:r>
              <w:t xml:space="preserve">0.3464% of dutiable value</w:t>
            </w:r>
          </w:p>
        </w:tc>
        <w:tc>
          <w:tcPr/>
          <w:p>
            <w:pPr>
              <w:pStyle w:val="Compact"/>
            </w:pPr>
            <w:r>
              <w:t xml:space="preserve">Floored at $2.62, capped at $634.62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2.9% + $0.30, plus 1.0% FX spread and 0.8% chargeback reserve</w:t>
            </w:r>
          </w:p>
        </w:tc>
        <w:tc>
          <w:tcPr/>
          <w:p>
            <w:pPr>
              <w:pStyle w:val="Compact"/>
            </w:pPr>
            <w:r>
              <w:t xml:space="preserve">Stripe-class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  <w:r>
              <w:t xml:space="preserve"> </w:t>
            </w:r>
            <w:r>
              <w:rPr>
                <w:b/>
                <w:bCs/>
              </w:rPr>
              <w:t xml:space="preserve">28%</w:t>
            </w:r>
            <w:r>
              <w:t xml:space="preserve">, floor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Category overrides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Rounding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.99</w:t>
            </w:r>
            <w:r>
              <w:t xml:space="preserve">, minimum</w:t>
            </w:r>
            <w:r>
              <w:t xml:space="preserve"> </w:t>
            </w:r>
            <w:r>
              <w:rPr>
                <w:b/>
                <w:bCs/>
              </w:rPr>
              <w:t xml:space="preserve">$2.99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margin-varies-by-category-deliberately"/>
    <w:p>
      <w:pPr>
        <w:pStyle w:val="Heading3"/>
      </w:pPr>
      <w:r>
        <w:t xml:space="preserve">Margin varies by category, deliberately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Beauty &amp; Cosmetics / Skin &amp; Face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  <w:tc>
          <w:tcPr/>
          <w:p>
            <w:pPr>
              <w:pStyle w:val="Compact"/>
            </w:pPr>
            <w:r>
              <w:t xml:space="preserve">Light, high-value, non-perishable — freight is a small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&amp; Lifestyle</w:t>
            </w:r>
          </w:p>
        </w:tc>
        <w:tc>
          <w:tcPr/>
          <w:p>
            <w:pPr>
              <w:pStyle w:val="Compact"/>
            </w:pPr>
            <w:r>
              <w:t xml:space="preserve">34%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Stationery &amp; Games</w:t>
            </w:r>
          </w:p>
        </w:tc>
        <w:tc>
          <w:tcPr/>
          <w:p>
            <w:pPr>
              <w:pStyle w:val="Compact"/>
            </w:pPr>
            <w:r>
              <w:t xml:space="preserve">32%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Chips &amp; Namkeen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Bulky for their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Atta, Rice &amp; Dal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18%</w:t>
            </w:r>
          </w:p>
        </w:tc>
        <w:tc>
          <w:tcPr/>
          <w:p>
            <w:pPr>
              <w:pStyle w:val="Compact"/>
            </w:pPr>
            <w:r>
              <w:t xml:space="preserve">Heavy and cheap — freight already dominates the price</w:t>
            </w:r>
          </w:p>
        </w:tc>
      </w:tr>
    </w:tbl>
    <w:p>
      <w:pPr>
        <w:pStyle w:val="BodyText"/>
      </w:pPr>
      <w:r>
        <w:t xml:space="preserve">Staples carry the thinnest margin because freight already dominates the price.</w:t>
      </w:r>
    </w:p>
    <w:bookmarkEnd w:id="42"/>
    <w:bookmarkStart w:id="43" w:name="Xdd902ca1e496b10e7ac9fc4c3f0f55e8011dde3"/>
    <w:p>
      <w:pPr>
        <w:pStyle w:val="Heading3"/>
      </w:pPr>
      <w:r>
        <w:t xml:space="preserve">The de minimis line is set to zero, and that is not an oversight</w:t>
      </w:r>
    </w:p>
    <w:p>
      <w:pPr>
        <w:pStyle w:val="SourceCode"/>
      </w:pPr>
      <w:r>
        <w:rPr>
          <w:rStyle w:val="VerbatimChar"/>
        </w:rPr>
        <w:t xml:space="preserve">de_minimis_usd: 0.0</w:t>
      </w:r>
      <w:r>
        <w:br/>
      </w:r>
      <w:r>
        <w:rPr>
          <w:rStyle w:val="VerbatimChar"/>
        </w:rPr>
        <w:t xml:space="preserve">de_minimis_note: "Section 321 suspended 2025; verify current CBP guidance</w:t>
      </w:r>
      <w:r>
        <w:br/>
      </w:r>
      <w:r>
        <w:rPr>
          <w:rStyle w:val="VerbatimChar"/>
        </w:rPr>
        <w:t xml:space="preserve">                  before relying on any exemption."</w:t>
      </w:r>
    </w:p>
    <w:p>
      <w:pPr>
        <w:pStyle w:val="FirstParagraph"/>
      </w:pPr>
      <w:r>
        <w:t xml:space="preserve">The $800 duty-free allowance is treated as unavailable —</w:t>
      </w:r>
      <w:r>
        <w:t xml:space="preserve"> </w:t>
      </w:r>
      <w:r>
        <w:rPr>
          <w:b/>
          <w:bCs/>
        </w:rPr>
        <w:t xml:space="preserve">every parcel is priced as dutiable</w:t>
      </w:r>
      <w:r>
        <w:t xml:space="preserve">. If it returns, one number changes and every price updates.</w:t>
      </w:r>
    </w:p>
    <w:bookmarkEnd w:id="43"/>
    <w:bookmarkStart w:id="44" w:name="Xbbee2036a09d22f741b360c2018e3272279de60"/>
    <w:p>
      <w:pPr>
        <w:pStyle w:val="Heading3"/>
      </w:pPr>
      <w:r>
        <w:t xml:space="preserve">The viability check matters more than the price</w:t>
      </w:r>
    </w:p>
    <w:p>
      <w:pPr>
        <w:pStyle w:val="FirstParagraph"/>
      </w:pPr>
      <w:r>
        <w:t xml:space="preserve">Stops the system printing $50 for $4 of peanuts.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max_freight_to_goods_ratio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Freight over 4× goods value → not viable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warn_freight_to_goods_ratio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Freight over 2× → flagged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min_goods_value_inr</w:t>
            </w:r>
          </w:p>
        </w:tc>
        <w:tc>
          <w:tcPr/>
          <w:p>
            <w:pPr>
              <w:pStyle w:val="Compact"/>
            </w:pPr>
            <w:r>
              <w:t xml:space="preserve">₹40</w:t>
            </w:r>
          </w:p>
        </w:tc>
        <w:tc>
          <w:tcPr/>
          <w:p>
            <w:pPr>
              <w:pStyle w:val="Compact"/>
            </w:pPr>
            <w:r>
              <w:t xml:space="preserve">Below this, the SKU is not worth shipping alone</w:t>
            </w:r>
          </w:p>
        </w:tc>
      </w:tr>
    </w:tbl>
    <w:p>
      <w:pPr>
        <w:pStyle w:val="BodyText"/>
      </w:pPr>
      <w:r>
        <w:t xml:space="preserve">A single cheap SKU runs</w:t>
      </w:r>
      <w:r>
        <w:t xml:space="preserve"> </w:t>
      </w:r>
      <w:r>
        <w:rPr>
          <w:b/>
          <w:bCs/>
        </w:rPr>
        <w:t xml:space="preserve">6.8×</w:t>
      </w:r>
      <w:r>
        <w:t xml:space="preserve"> </w:t>
      </w:r>
      <w:r>
        <w:t xml:space="preserve">freight ratio — commercially dead. An eight-item basket runs</w:t>
      </w:r>
      <w:r>
        <w:t xml:space="preserve"> </w:t>
      </w:r>
      <w:r>
        <w:rPr>
          <w:b/>
          <w:bCs/>
        </w:rPr>
        <w:t xml:space="preserve">2.7×</w:t>
      </w:r>
      <w:r>
        <w:t xml:space="preserve"> </w:t>
      </w:r>
      <w:r>
        <w:t xml:space="preserve">at 30.8% margin. That gap is why the basket builder exists.</w:t>
      </w:r>
    </w:p>
    <w:bookmarkEnd w:id="44"/>
    <w:bookmarkEnd w:id="45"/>
    <w:bookmarkStart w:id="49" w:name="shipping-engine"/>
    <w:p>
      <w:pPr>
        <w:pStyle w:val="Heading2"/>
      </w:pPr>
      <w:r>
        <w:t xml:space="preserve">10. Shipping engine</w:t>
      </w:r>
    </w:p>
    <w:p>
      <w:pPr>
        <w:pStyle w:val="FirstParagraph"/>
      </w:pPr>
      <w:r>
        <w:rPr>
          <w:rStyle w:val="VerbatimChar"/>
        </w:rPr>
        <w:t xml:space="preserve">crossborder/shipping.py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crossborder/rules/shipping.yaml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Turn a cart into a chargeable weight, then into one quote per carrier that will actually accept the parcel.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The cart’s parsed weights, plus any handling flags the compliance engine attached.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Build the billable weight, then run it through each carrier’s slab table, then exclude carriers that cannot honour the handling flags.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A ranked list of quotes.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t xml:space="preserve">Checkout, and the</w:t>
      </w:r>
      <w:r>
        <w:t xml:space="preserve"> </w:t>
      </w:r>
      <w:r>
        <w:rPr>
          <w:rStyle w:val="VerbatimChar"/>
        </w:rPr>
        <w:t xml:space="preserve">/api/quote</w:t>
      </w:r>
      <w:r>
        <w:t xml:space="preserve"> </w:t>
      </w:r>
      <w:r>
        <w:t xml:space="preserve">endpoint.</w:t>
      </w:r>
    </w:p>
    <w:bookmarkStart w:id="46" w:name="step-1-the-billable-weight"/>
    <w:p>
      <w:pPr>
        <w:pStyle w:val="Heading3"/>
      </w:pPr>
      <w:r>
        <w:t xml:space="preserve">Step 1 — the billable weight</w:t>
      </w:r>
    </w:p>
    <w:p>
      <w:pPr>
        <w:pStyle w:val="FirstParagraph"/>
      </w:pPr>
      <w:r>
        <w:t xml:space="preserve">The rate table is easy.</w:t>
      </w:r>
      <w:r>
        <w:t xml:space="preserve"> </w:t>
      </w:r>
      <w:r>
        <w:rPr>
          <w:b/>
          <w:bCs/>
        </w:rPr>
        <w:t xml:space="preserve">Weight is hard.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weight_factor</w:t>
            </w:r>
          </w:p>
        </w:tc>
        <w:tc>
          <w:tcPr/>
          <w:p>
            <w:pPr>
              <w:pStyle w:val="Compact"/>
            </w:pPr>
            <w:r>
              <w:t xml:space="preserve">× 1.18</w:t>
            </w:r>
          </w:p>
        </w:tc>
        <w:tc>
          <w:tcPr/>
          <w:p>
            <w:pPr>
              <w:pStyle w:val="Compact"/>
            </w:pPr>
            <w:r>
              <w:t xml:space="preserve">Dimensional allowance — groceries are bulkier than they are heavy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box_tare_g</w:t>
            </w:r>
          </w:p>
        </w:tc>
        <w:tc>
          <w:tcPr/>
          <w:p>
            <w:pPr>
              <w:pStyle w:val="Compact"/>
            </w:pPr>
            <w:r>
              <w:t xml:space="preserve">+ 260 g</w:t>
            </w:r>
          </w:p>
        </w:tc>
        <w:tc>
          <w:tcPr/>
          <w:p>
            <w:pPr>
              <w:pStyle w:val="Compact"/>
            </w:pPr>
            <w:r>
              <w:t xml:space="preserve">The box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fragile_extra_g</w:t>
            </w:r>
          </w:p>
        </w:tc>
        <w:tc>
          <w:tcPr/>
          <w:p>
            <w:pPr>
              <w:pStyle w:val="Compact"/>
            </w:pPr>
            <w:r>
              <w:t xml:space="preserve">+ 180 g</w:t>
            </w:r>
          </w:p>
        </w:tc>
        <w:tc>
          <w:tcPr/>
          <w:p>
            <w:pPr>
              <w:pStyle w:val="Compact"/>
            </w:pPr>
            <w:r>
              <w:t xml:space="preserve">Extra protective packing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insulated_extra_g</w:t>
            </w:r>
          </w:p>
        </w:tc>
        <w:tc>
          <w:tcPr/>
          <w:p>
            <w:pPr>
              <w:pStyle w:val="Compact"/>
            </w:pPr>
            <w:r>
              <w:t xml:space="preserve">+ 420 g</w:t>
            </w:r>
          </w:p>
        </w:tc>
        <w:tc>
          <w:tcPr/>
          <w:p>
            <w:pPr>
              <w:pStyle w:val="Compact"/>
            </w:pPr>
            <w:r>
              <w:t xml:space="preserve">Thermal liner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min_billable_g</w:t>
            </w:r>
          </w:p>
        </w:tc>
        <w:tc>
          <w:tcPr/>
          <w:p>
            <w:pPr>
              <w:pStyle w:val="Compact"/>
            </w:pPr>
            <w:r>
              <w:t xml:space="preserve">500 g floor</w:t>
            </w:r>
          </w:p>
        </w:tc>
        <w:tc>
          <w:tcPr/>
          <w:p>
            <w:pPr>
              <w:pStyle w:val="Compact"/>
            </w:pPr>
            <w:r>
              <w:t xml:space="preserve">No parcel bills under half a kilo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min_item_g</w:t>
            </w:r>
          </w:p>
        </w:tc>
        <w:tc>
          <w:tcPr/>
          <w:p>
            <w:pPr>
              <w:pStyle w:val="Compact"/>
            </w:pPr>
            <w:r>
              <w:t xml:space="preserve">18 g floor</w:t>
            </w:r>
          </w:p>
        </w:tc>
        <w:tc>
          <w:tcPr/>
          <w:p>
            <w:pPr>
              <w:pStyle w:val="Compact"/>
            </w:pPr>
            <w:r>
              <w:t xml:space="preserve">Per item, so tiny SKUs cannot round to zero</w:t>
            </w:r>
          </w:p>
        </w:tc>
      </w:tr>
    </w:tbl>
    <w:p>
      <w:pPr>
        <w:pStyle w:val="BodyText"/>
      </w:pPr>
      <w:r>
        <w:t xml:space="preserve">Carriers bill</w:t>
      </w:r>
      <w:r>
        <w:t xml:space="preserve"> </w:t>
      </w:r>
      <w:r>
        <w:rPr>
          <w:rStyle w:val="VerbatimChar"/>
        </w:rPr>
        <w:t xml:space="preserve">max(actual, volumetric)</w:t>
      </w:r>
      <w:r>
        <w:t xml:space="preserve">. Because the catalogue only ever gave free-text pack strings,</w:t>
      </w:r>
      <w:r>
        <w:t xml:space="preserve"> </w:t>
      </w:r>
      <w:r>
        <w:rPr>
          <w:b/>
          <w:bCs/>
        </w:rPr>
        <w:t xml:space="preserve">unknown weights always resolve upward</w:t>
      </w:r>
      <w:r>
        <w:t xml:space="preserve"> </w:t>
      </w:r>
      <w:r>
        <w:t xml:space="preserve">— every under-estimated gram is margin lost on every order forever.</w:t>
      </w:r>
    </w:p>
    <w:bookmarkEnd w:id="46"/>
    <w:bookmarkStart w:id="47" w:name="step-2-the-five-carriers"/>
    <w:p>
      <w:pPr>
        <w:pStyle w:val="Heading3"/>
      </w:pPr>
      <w:r>
        <w:t xml:space="preserve">Step 2 — the five carriers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Carrier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Transit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First 500 g</w:t>
            </w:r>
          </w:p>
        </w:tc>
        <w:tc>
          <w:tcPr/>
          <w:p>
            <w:pPr>
              <w:pStyle w:val="Compact"/>
            </w:pPr>
            <w:r>
              <w:t xml:space="preserve">Fuel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DHL Express Worldwide</w:t>
            </w:r>
          </w:p>
        </w:tc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3–6 d</w:t>
            </w:r>
          </w:p>
        </w:tc>
        <w:tc>
          <w:tcPr/>
          <w:p>
            <w:pPr>
              <w:pStyle w:val="Compact"/>
            </w:pPr>
            <w:r>
              <w:t xml:space="preserve">30 kg</w:t>
            </w:r>
          </w:p>
        </w:tc>
        <w:tc>
          <w:tcPr/>
          <w:p>
            <w:pPr>
              <w:pStyle w:val="Compact"/>
            </w:pPr>
            <w:r>
              <w:t xml:space="preserve">₹2,650</w:t>
            </w:r>
          </w:p>
        </w:tc>
        <w:tc>
          <w:tcPr/>
          <w:p>
            <w:pPr>
              <w:pStyle w:val="Compact"/>
            </w:pPr>
            <w:r>
              <w:t xml:space="preserve">+28.5%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FedEx International Priority</w:t>
            </w:r>
          </w:p>
        </w:tc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4–7 d</w:t>
            </w:r>
          </w:p>
        </w:tc>
        <w:tc>
          <w:tcPr/>
          <w:p>
            <w:pPr>
              <w:pStyle w:val="Compact"/>
            </w:pPr>
            <w:r>
              <w:t xml:space="preserve">30 kg</w:t>
            </w:r>
          </w:p>
        </w:tc>
        <w:tc>
          <w:tcPr/>
          <w:p>
            <w:pPr>
              <w:pStyle w:val="Compact"/>
            </w:pPr>
            <w:r>
              <w:t xml:space="preserve">₹2,780</w:t>
            </w:r>
          </w:p>
        </w:tc>
        <w:tc>
          <w:tcPr/>
          <w:p>
            <w:pPr>
              <w:pStyle w:val="Compact"/>
            </w:pPr>
            <w:r>
              <w:t xml:space="preserve">+27.0%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Aramex Priority Parcel</w:t>
            </w:r>
          </w:p>
        </w:tc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5–9 d</w:t>
            </w:r>
          </w:p>
        </w:tc>
        <w:tc>
          <w:tcPr/>
          <w:p>
            <w:pPr>
              <w:pStyle w:val="Compact"/>
            </w:pPr>
            <w:r>
              <w:t xml:space="preserve">30 kg</w:t>
            </w:r>
          </w:p>
        </w:tc>
        <w:tc>
          <w:tcPr/>
          <w:p>
            <w:pPr>
              <w:pStyle w:val="Compact"/>
            </w:pPr>
            <w:r>
              <w:t xml:space="preserve">₹2,150</w:t>
            </w:r>
          </w:p>
        </w:tc>
        <w:tc>
          <w:tcPr/>
          <w:p>
            <w:pPr>
              <w:pStyle w:val="Compact"/>
            </w:pPr>
            <w:r>
              <w:t xml:space="preserve">+24.0%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Post International EMS</w:t>
            </w:r>
          </w:p>
        </w:tc>
        <w:tc>
          <w:tcPr/>
          <w:p>
            <w:pPr>
              <w:pStyle w:val="Compact"/>
            </w:pPr>
            <w:r>
              <w:t xml:space="preserve">economy</w:t>
            </w:r>
          </w:p>
        </w:tc>
        <w:tc>
          <w:tcPr/>
          <w:p>
            <w:pPr>
              <w:pStyle w:val="Compact"/>
            </w:pPr>
            <w:r>
              <w:t xml:space="preserve">10–21 d</w:t>
            </w:r>
          </w:p>
        </w:tc>
        <w:tc>
          <w:tcPr/>
          <w:p>
            <w:pPr>
              <w:pStyle w:val="Compact"/>
            </w:pPr>
            <w:r>
              <w:t xml:space="preserve">20 kg</w:t>
            </w:r>
          </w:p>
        </w:tc>
        <w:tc>
          <w:tcPr/>
          <w:p>
            <w:pPr>
              <w:pStyle w:val="Compact"/>
            </w:pPr>
            <w:r>
              <w:t xml:space="preserve">₹1,350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Consolidated Air Freight (3PL)</w:t>
            </w:r>
          </w:p>
        </w:tc>
        <w:tc>
          <w:tcPr/>
          <w:p>
            <w:pPr>
              <w:pStyle w:val="Compact"/>
            </w:pPr>
            <w:r>
              <w:t xml:space="preserve">consolidated</w:t>
            </w:r>
          </w:p>
        </w:tc>
        <w:tc>
          <w:tcPr/>
          <w:p>
            <w:pPr>
              <w:pStyle w:val="Compact"/>
            </w:pPr>
            <w:r>
              <w:t xml:space="preserve">8–15 d</w:t>
            </w:r>
          </w:p>
        </w:tc>
        <w:tc>
          <w:tcPr/>
          <w:p>
            <w:pPr>
              <w:pStyle w:val="Compact"/>
            </w:pPr>
            <w:r>
              <w:t xml:space="preserve">50 kg</w:t>
            </w:r>
          </w:p>
        </w:tc>
        <w:tc>
          <w:tcPr/>
          <w:p>
            <w:pPr>
              <w:pStyle w:val="Compact"/>
            </w:pPr>
            <w:r>
              <w:t xml:space="preserve">₹1,180 (first kg)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</w:tbl>
    <w:p>
      <w:pPr>
        <w:pStyle w:val="BodyText"/>
      </w:pPr>
      <w:r>
        <w:t xml:space="preserve">Rates are</w:t>
      </w:r>
      <w:r>
        <w:t xml:space="preserve"> </w:t>
      </w:r>
      <w:r>
        <w:rPr>
          <w:b/>
          <w:bCs/>
        </w:rPr>
        <w:t xml:space="preserve">slab-based, not linear</w:t>
      </w:r>
      <w:r>
        <w:t xml:space="preserve">: a flat base below 1 kg, then a declining per-kg rate as the parcel gets heavier. DHL charges ₹1,850/kg in the 1–2 kg band but ₹1,020/kg above 10 kg.</w:t>
      </w:r>
    </w:p>
    <w:bookmarkEnd w:id="47"/>
    <w:bookmarkStart w:id="48" w:name="step-3-the-exclusion-rule"/>
    <w:p>
      <w:pPr>
        <w:pStyle w:val="Heading3"/>
      </w:pPr>
      <w:r>
        <w:t xml:space="preserve">Step 3 — the exclusion rule</w:t>
      </w:r>
    </w:p>
    <w:p>
      <w:pPr>
        <w:pStyle w:val="FirstParagraph"/>
      </w:pPr>
      <w:r>
        <w:t xml:space="preserve">This is the important design decision. Each carrier declares which handling flags it</w:t>
      </w:r>
      <w:r>
        <w:t xml:space="preserve"> </w:t>
      </w:r>
      <w:r>
        <w:rPr>
          <w:rStyle w:val="VerbatimChar"/>
        </w:rPr>
        <w:t xml:space="preserve">accepts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Carrier</w:t>
            </w:r>
          </w:p>
        </w:tc>
        <w:tc>
          <w:tcPr/>
          <w:p>
            <w:pPr>
              <w:pStyle w:val="Compact"/>
            </w:pPr>
            <w:r>
              <w:t xml:space="preserve">Accepts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DHL, FedEx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FRAGILE_PACK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INSULATED_PACK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VOLTAGE_MISMATCH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SHELF_LIFE_CHECK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Aramex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FRAGILE_PACK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VOLTAGE_MISMATCH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SHELF_LIFE_CHECK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no insulated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Post 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VOLTAGE_MISMATCH</w:t>
            </w:r>
            <w:r>
              <w:t xml:space="preserve"> </w:t>
            </w:r>
            <w:r>
              <w:t xml:space="preserve">only</w:t>
            </w:r>
          </w:p>
        </w:tc>
      </w:tr>
    </w:tbl>
    <w:p>
      <w:pPr>
        <w:pStyle w:val="BodyText"/>
      </w:pPr>
      <w:r>
        <w:t xml:space="preserve">A carrier that cannot honour a required flag is</w:t>
      </w:r>
      <w:r>
        <w:t xml:space="preserve"> </w:t>
      </w:r>
      <w:r>
        <w:rPr>
          <w:b/>
          <w:bCs/>
        </w:rPr>
        <w:t xml:space="preserve">excluded from the quote entirely — not ranked cheaper</w:t>
      </w:r>
      <w:r>
        <w:t xml:space="preserve">. A cheap carrier that melts your chocolate is not an option, so it is never shown as one.</w:t>
      </w:r>
    </w:p>
    <w:p>
      <w:pPr>
        <w:pStyle w:val="BodyText"/>
      </w:pPr>
      <w:r>
        <w:t xml:space="preserve">Rates are indicative published retail. Replace</w:t>
      </w:r>
      <w:r>
        <w:t xml:space="preserve"> </w:t>
      </w:r>
      <w:r>
        <w:rPr>
          <w:rStyle w:val="VerbatimChar"/>
        </w:rPr>
        <w:t xml:space="preserve">rules/shipping.yaml</w:t>
      </w:r>
      <w:r>
        <w:t xml:space="preserve"> </w:t>
      </w:r>
      <w:r>
        <w:t xml:space="preserve">with contracted rates — no code changes.</w:t>
      </w:r>
      <w:r>
        <w:t xml:space="preserve"> </w:t>
      </w:r>
      <w:r>
        <w:rPr>
          <w:rStyle w:val="VerbatimChar"/>
        </w:rPr>
        <w:t xml:space="preserve">LiveRateProvider</w:t>
      </w:r>
      <w:r>
        <w:t xml:space="preserve"> </w:t>
      </w:r>
      <w:r>
        <w:t xml:space="preserve">is the seam for a carrier API.</w:t>
      </w:r>
    </w:p>
    <w:bookmarkEnd w:id="48"/>
    <w:bookmarkEnd w:id="49"/>
    <w:bookmarkStart w:id="55" w:name="stock-and-availability"/>
    <w:p>
      <w:pPr>
        <w:pStyle w:val="Heading2"/>
      </w:pPr>
      <w:r>
        <w:t xml:space="preserve">11. Stock and availability</w:t>
      </w:r>
    </w:p>
    <w:p>
      <w:pPr>
        <w:pStyle w:val="FirstParagraph"/>
      </w:pPr>
      <w:r>
        <w:rPr>
          <w:rStyle w:val="VerbatimChar"/>
        </w:rPr>
        <w:t xml:space="preserve">crossborder/stock.py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availability_engine.py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Know whether a SKU can actually be bought right now, and refuse to sell it when the answer is uncertain.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Readings from Blinkit, stored in</w:t>
      </w:r>
      <w:r>
        <w:t xml:space="preserve"> </w:t>
      </w:r>
      <w:r>
        <w:rPr>
          <w:rStyle w:val="VerbatimChar"/>
        </w:rPr>
        <w:t xml:space="preserve">stock_checks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Two layers — a background refresh on freshness tiers, and a hard synchronous gate at checkout.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A boolean, plus the age of the reading.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t xml:space="preserve">The in-stock badge on the storefront; the block at checkout.</w:t>
      </w:r>
    </w:p>
    <w:bookmarkStart w:id="50" w:name="why-this-needs-two-layers"/>
    <w:p>
      <w:pPr>
        <w:pStyle w:val="Heading3"/>
      </w:pPr>
      <w:r>
        <w:t xml:space="preserve">Why this needs two layers</w:t>
      </w:r>
    </w:p>
    <w:p>
      <w:pPr>
        <w:pStyle w:val="FirstParagraph"/>
      </w:pPr>
      <w:r>
        <w:t xml:space="preserve">Blinkit’s limit is ~</w:t>
      </w:r>
      <w:r>
        <w:rPr>
          <w:b/>
          <w:bCs/>
        </w:rPr>
        <w:t xml:space="preserve">0.635 req/s</w:t>
      </w:r>
      <w:r>
        <w:t xml:space="preserve"> </w:t>
      </w:r>
      <w:r>
        <w:t xml:space="preserve">— a full pass over 31,366 SKUs would take 13+ hours. So the budget goes where it matters.</w:t>
      </w:r>
    </w:p>
    <w:bookmarkEnd w:id="50"/>
    <w:bookmarkStart w:id="51" w:name="layer-1-freshness-tiers"/>
    <w:p>
      <w:pPr>
        <w:pStyle w:val="Heading3"/>
      </w:pPr>
      <w:r>
        <w:t xml:space="preserve">Layer 1 — freshness tiers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Re-check every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 seconds</w:t>
            </w:r>
          </w:p>
        </w:tc>
        <w:tc>
          <w:tcPr/>
          <w:p>
            <w:pPr>
              <w:pStyle w:val="Compact"/>
            </w:pPr>
            <w:r>
              <w:t xml:space="preserve">Someone is about to buy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High demand or high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listed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On the storefront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48 hours</w:t>
            </w:r>
          </w:p>
        </w:tc>
        <w:tc>
          <w:tcPr/>
          <w:p>
            <w:pPr>
              <w:pStyle w:val="Compact"/>
            </w:pPr>
            <w:r>
              <w:t xml:space="preserve">Everything else</w:t>
            </w:r>
          </w:p>
        </w:tc>
      </w:tr>
    </w:tbl>
    <w:p>
      <w:pPr>
        <w:pStyle w:val="BodyText"/>
      </w:pPr>
      <w:r>
        <w:t xml:space="preserve">Driven by the scheduler in</w:t>
      </w:r>
      <w:r>
        <w:t xml:space="preserve"> </w:t>
      </w:r>
      <w:r>
        <w:rPr>
          <w:rStyle w:val="VerbatimChar"/>
        </w:rPr>
        <w:t xml:space="preserve">availability_engine.py</w:t>
      </w:r>
      <w:r>
        <w:t xml:space="preserve">.</w:t>
      </w:r>
    </w:p>
    <w:bookmarkEnd w:id="51"/>
    <w:bookmarkStart w:id="52" w:name="layer-2-the-checkout-gate"/>
    <w:p>
      <w:pPr>
        <w:pStyle w:val="Heading3"/>
      </w:pPr>
      <w:r>
        <w:t xml:space="preserve">Layer 2 — the checkout gate</w:t>
      </w:r>
    </w:p>
    <w:p>
      <w:pPr>
        <w:pStyle w:val="FirstParagraph"/>
      </w:pPr>
      <w:r>
        <w:t xml:space="preserve">Every line is re-verified</w:t>
      </w:r>
      <w:r>
        <w:t xml:space="preserve"> </w:t>
      </w:r>
      <w:r>
        <w:rPr>
          <w:b/>
          <w:bCs/>
        </w:rPr>
        <w:t xml:space="preserve">synchronously, before money moves</w:t>
      </w:r>
      <w:r>
        <w:t xml:space="preserve">. And it</w:t>
      </w:r>
      <w:r>
        <w:t xml:space="preserve"> </w:t>
      </w:r>
      <w:r>
        <w:rPr>
          <w:b/>
          <w:bCs/>
        </w:rPr>
        <w:t xml:space="preserve">fails closed</w:t>
      </w:r>
      <w:r>
        <w:t xml:space="preserve">: a stale or unknown reading blocks the order exactly like a known out-of-stock. The system would rather lose a sale than take money for something it cannot buy.</w:t>
      </w:r>
    </w:p>
    <w:bookmarkEnd w:id="52"/>
    <w:bookmarkStart w:id="53" w:name="availability-is-a-boolean-not-a-count"/>
    <w:p>
      <w:pPr>
        <w:pStyle w:val="Heading3"/>
      </w:pPr>
      <w:r>
        <w:t xml:space="preserve">Availability is a boolean, not a count</w:t>
      </w:r>
    </w:p>
    <w:p>
      <w:pPr>
        <w:pStyle w:val="FirstParagraph"/>
      </w:pPr>
      <w:r>
        <w:t xml:space="preserve">Blinkit exposes an in-stock flag, not depth. So no</w:t>
      </w:r>
      <w:r>
        <w:t xml:space="preserve"> </w:t>
      </w:r>
      <w:r>
        <w:t xml:space="preserve">“12 left”</w:t>
      </w:r>
      <w:r>
        <w:t xml:space="preserve"> </w:t>
      </w:r>
      <w:r>
        <w:t xml:space="preserve">badge — that number would be fabricated.</w:t>
      </w:r>
    </w:p>
    <w:bookmarkEnd w:id="53"/>
    <w:bookmarkStart w:id="54" w:name="Xf060f4c2d0b88524d8a1e91a9a600755bff72ab"/>
    <w:p>
      <w:pPr>
        <w:pStyle w:val="Heading3"/>
      </w:pPr>
      <w:r>
        <w:t xml:space="preserve">The switch that matters for the live demo</w:t>
      </w:r>
    </w:p>
    <w:p>
      <w:pPr>
        <w:pStyle w:val="SourceCode"/>
      </w:pPr>
      <w:r>
        <w:rPr>
          <w:rStyle w:val="VerbatimChar"/>
        </w:rPr>
        <w:t xml:space="preserve">stock:</w:t>
      </w:r>
      <w:r>
        <w:br/>
      </w:r>
      <w:r>
        <w:rPr>
          <w:rStyle w:val="VerbatimChar"/>
        </w:rPr>
        <w:t xml:space="preserve">  require_live_confirmation: false</w:t>
      </w:r>
    </w:p>
    <w:p>
      <w:pPr>
        <w:pStyle w:val="FirstParagraph"/>
      </w:pPr>
      <w:r>
        <w:t xml:space="preserve">Right now this is</w:t>
      </w:r>
      <w:r>
        <w:t xml:space="preserve"> </w:t>
      </w:r>
      <w:r>
        <w:rPr>
          <w:b/>
          <w:bCs/>
        </w:rPr>
        <w:t xml:space="preserve">off</w:t>
      </w:r>
      <w:r>
        <w:t xml:space="preserve">, which means checkout sells against the snapshot and blocks only items already marked out of stock. Turning it on makes the gate strict — but it requires a live Blinkit session, which needs a real machine in India with a visible browser. See section 17 for what that means in practice.</w:t>
      </w:r>
    </w:p>
    <w:bookmarkEnd w:id="54"/>
    <w:bookmarkEnd w:id="55"/>
    <w:bookmarkStart w:id="60" w:name="stockout-risk"/>
    <w:p>
      <w:pPr>
        <w:pStyle w:val="Heading2"/>
      </w:pPr>
      <w:r>
        <w:t xml:space="preserve">12. Stockout risk</w:t>
      </w:r>
    </w:p>
    <w:p>
      <w:pPr>
        <w:pStyle w:val="FirstParagraph"/>
      </w:pPr>
      <w:r>
        <w:rPr>
          <w:rStyle w:val="VerbatimChar"/>
        </w:rPr>
        <w:t xml:space="preserve">crossborder/stockout_risk.py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Predict which SKUs are about to become unbuyable, so procurement buys them first.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Current stock flag, the shelf’s historical out-of-stock rate, discount depth, and — once history accumulates — flip frequency and restock latency.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A weighted score from 0 to 1, with weights renormalised over whatever signals actually exist.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A score, a bucket, a confidence, and a plain-language explanation. Currently scored for</w:t>
      </w:r>
      <w:r>
        <w:t xml:space="preserve"> </w:t>
      </w:r>
      <w:r>
        <w:rPr>
          <w:b/>
          <w:bCs/>
        </w:rPr>
        <w:t xml:space="preserve">27,886 SKUs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t xml:space="preserve">Pick-sheet ordering; the risk column in</w:t>
      </w:r>
      <w:r>
        <w:t xml:space="preserve"> </w:t>
      </w:r>
      <w:r>
        <w:rPr>
          <w:rStyle w:val="VerbatimChar"/>
        </w:rPr>
        <w:t xml:space="preserve">/console</w:t>
      </w:r>
      <w:r>
        <w:t xml:space="preserve">.</w:t>
      </w:r>
    </w:p>
    <w:bookmarkStart w:id="56" w:name="the-six-signals-and-their-weights"/>
    <w:p>
      <w:pPr>
        <w:pStyle w:val="Heading3"/>
      </w:pPr>
      <w:r>
        <w:t xml:space="preserve">The six signals and their weights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Available on day one?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Currently out of stock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Shelf base 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frequency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Only after history accrues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Restock latency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Only after history accrues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discount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seen in stock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56"/>
    <w:bookmarkStart w:id="57" w:name="buckets-and-the-sale-block"/>
    <w:p>
      <w:pPr>
        <w:pStyle w:val="Heading3"/>
      </w:pPr>
      <w:r>
        <w:t xml:space="preserve">Buckets and the sale block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≥ 0.75</w:t>
            </w:r>
          </w:p>
        </w:tc>
        <w:tc>
          <w:tcPr/>
          <w:p>
            <w:pPr>
              <w:pStyle w:val="Compact"/>
            </w:pPr>
            <w:r>
              <w:t xml:space="preserve">Highest priority on the pick 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≥ 0.50</w:t>
            </w:r>
          </w:p>
        </w:tc>
        <w:tc>
          <w:tcPr/>
          <w:p>
            <w:pPr>
              <w:pStyle w:val="Compact"/>
            </w:pPr>
            <w:r>
              <w:t xml:space="preserve">Elevated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block_sale_above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The SKU is not sold at all</w:t>
            </w:r>
          </w:p>
        </w:tc>
      </w:tr>
    </w:tbl>
    <w:bookmarkEnd w:id="57"/>
    <w:bookmarkStart w:id="58" w:name="the-honesty-mechanism"/>
    <w:p>
      <w:pPr>
        <w:pStyle w:val="Heading3"/>
      </w:pPr>
      <w:r>
        <w:t xml:space="preserve">The honesty mechanism</w:t>
      </w:r>
    </w:p>
    <w:p>
      <w:pPr>
        <w:pStyle w:val="FirstParagraph"/>
      </w:pPr>
      <w:r>
        <w:t xml:space="preserve">This engine has an unusual property:</w:t>
      </w:r>
      <w:r>
        <w:t xml:space="preserve"> </w:t>
      </w:r>
      <w:r>
        <w:rPr>
          <w:b/>
          <w:bCs/>
        </w:rPr>
        <w:t xml:space="preserve">it tells you when it does not know.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14+ observation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4+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Fewer than 4</w:t>
            </w:r>
          </w:p>
        </w:tc>
      </w:tr>
    </w:tbl>
    <w:p>
      <w:pPr>
        <w:pStyle w:val="BodyText"/>
      </w:pPr>
      <w:r>
        <w:t xml:space="preserve">With no history, every score reports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— a ranking hint, not a prediction. The shelf base rate carries real weight immediately and genuinely discriminates:</w:t>
      </w:r>
      <w:r>
        <w:t xml:space="preserve"> </w:t>
      </w:r>
      <w:r>
        <w:rPr>
          <w:b/>
          <w:bCs/>
        </w:rPr>
        <w:t xml:space="preserve">18%</w:t>
      </w:r>
      <w:r>
        <w:t xml:space="preserve"> </w:t>
      </w:r>
      <w:r>
        <w:t xml:space="preserve">out-of-stock on Toys &amp; Games versus</w:t>
      </w:r>
      <w:r>
        <w:t xml:space="preserve"> </w:t>
      </w:r>
      <w:r>
        <w:rPr>
          <w:b/>
          <w:bCs/>
        </w:rPr>
        <w:t xml:space="preserve">92%</w:t>
      </w:r>
      <w:r>
        <w:t xml:space="preserve"> </w:t>
      </w:r>
      <w:r>
        <w:t xml:space="preserve">on Baby Toys &amp; Gifts.</w:t>
      </w:r>
    </w:p>
    <w:p>
      <w:pPr>
        <w:pStyle w:val="BodyText"/>
      </w:pPr>
      <w:r>
        <w:rPr>
          <w:b/>
          <w:bCs/>
        </w:rPr>
        <w:t xml:space="preserve">Weights renormalise</w:t>
      </w:r>
      <w:r>
        <w:t xml:space="preserve"> </w:t>
      </w:r>
      <w:r>
        <w:t xml:space="preserve">when a signal is missing, so absence never drags a score toward</w:t>
      </w:r>
      <w:r>
        <w:t xml:space="preserve"> </w:t>
      </w:r>
      <w:r>
        <w:t xml:space="preserve">“safe”</w:t>
      </w:r>
      <w:r>
        <w:t xml:space="preserve"> </w:t>
      </w:r>
      <w:r>
        <w:t xml:space="preserve">— which is what scoring absent signals as zero would do.</w:t>
      </w:r>
    </w:p>
    <w:bookmarkEnd w:id="58"/>
    <w:bookmarkStart w:id="59" w:name="every-score-is-explainable"/>
    <w:p>
      <w:pPr>
        <w:pStyle w:val="Heading3"/>
      </w:pPr>
      <w:r>
        <w:t xml:space="preserve">Every score is explainable</w:t>
      </w:r>
    </w:p>
    <w:p>
      <w:pPr>
        <w:pStyle w:val="SourceCode"/>
      </w:pPr>
      <w:r>
        <w:rPr>
          <w:rStyle w:val="VerbatimChar"/>
        </w:rPr>
        <w:t xml:space="preserve">CRITICAL (0.91, low confidence):</w:t>
      </w:r>
      <w:r>
        <w:br/>
      </w:r>
      <w:r>
        <w:rPr>
          <w:rStyle w:val="VerbatimChar"/>
        </w:rPr>
        <w:t xml:space="preserve">  currently out of stock  +0.40</w:t>
      </w:r>
      <w:r>
        <w:br/>
      </w:r>
      <w:r>
        <w:rPr>
          <w:rStyle w:val="VerbatimChar"/>
        </w:rPr>
        <w:t xml:space="preserve">  shelf base rate         +0.23</w:t>
      </w:r>
    </w:p>
    <w:bookmarkEnd w:id="59"/>
    <w:bookmarkEnd w:id="60"/>
    <w:bookmarkStart w:id="65" w:name="procurement-and-batching"/>
    <w:p>
      <w:pPr>
        <w:pStyle w:val="Heading2"/>
      </w:pPr>
      <w:r>
        <w:t xml:space="preserve">13. Procurement and batching</w:t>
      </w:r>
    </w:p>
    <w:p>
      <w:pPr>
        <w:pStyle w:val="FirstParagraph"/>
      </w:pPr>
      <w:r>
        <w:rPr>
          <w:rStyle w:val="VerbatimChar"/>
        </w:rPr>
        <w:t xml:space="preserve">crossborder/procurement.py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crossborder/operator.py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Turn a day of US orders into a handful of Blinkit baskets someone in Delhi can actually buy, then put the goods back into per-customer parcels.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All orders placed before the daily cutoff.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Consolidate, split by dark store, order by risk, and keep a ledger of who owns each unit.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Procurement batches with a pick sheet per merchant.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rPr>
          <w:rStyle w:val="VerbatimChar"/>
        </w:rPr>
        <w:t xml:space="preserve">/console</w:t>
      </w:r>
      <w:r>
        <w:t xml:space="preserve">, and the operator view at</w:t>
      </w:r>
      <w:r>
        <w:t xml:space="preserve"> </w:t>
      </w:r>
      <w:r>
        <w:rPr>
          <w:rStyle w:val="VerbatimChar"/>
        </w:rPr>
        <w:t xml:space="preserve">/operator</w:t>
      </w:r>
      <w:r>
        <w:t xml:space="preserve">.</w:t>
      </w:r>
    </w:p>
    <w:bookmarkStart w:id="61" w:name="the-batching-limits"/>
    <w:p>
      <w:pPr>
        <w:pStyle w:val="Heading3"/>
      </w:pPr>
      <w:r>
        <w:t xml:space="preserve">The batching limits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cutoff_ist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23:00 IST</w:t>
            </w:r>
          </w:p>
        </w:tc>
        <w:tc>
          <w:tcPr/>
          <w:p>
            <w:pPr>
              <w:pStyle w:val="Compact"/>
            </w:pPr>
            <w:r>
              <w:t xml:space="preserve">The daily line under which orders are batched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max_lines_per_cart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 Blinkit cart has practical limits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max_value_per_cart_inr</w:t>
            </w:r>
          </w:p>
        </w:tc>
        <w:tc>
          <w:tcPr/>
          <w:p>
            <w:pPr>
              <w:pStyle w:val="Compact"/>
            </w:pPr>
            <w:r>
              <w:t xml:space="preserve">₹15,000</w:t>
            </w:r>
          </w:p>
        </w:tc>
        <w:tc>
          <w:tcPr/>
          <w:p>
            <w:pPr>
              <w:pStyle w:val="Compact"/>
            </w:pPr>
            <w:r>
              <w:t xml:space="preserve">Keeps a single failure from being catastrophic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max_qty_per_sku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Buying 40 of one item draws attention and empties the shelf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split_by_merchant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Mandatory — see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priority_first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Risk-ordered picking</w:t>
            </w:r>
          </w:p>
        </w:tc>
      </w:tr>
    </w:tbl>
    <w:bookmarkEnd w:id="61"/>
    <w:bookmarkStart w:id="62" w:name="the-four-things-that-make-it-work"/>
    <w:p>
      <w:pPr>
        <w:pStyle w:val="Heading3"/>
      </w:pPr>
      <w:r>
        <w:t xml:space="preserve">The four things that make it work</w:t>
      </w:r>
    </w:p>
    <w:p>
      <w:pPr>
        <w:pStyle w:val="FirstParagraph"/>
      </w:pPr>
      <w:r>
        <w:rPr>
          <w:b/>
          <w:bCs/>
        </w:rPr>
        <w:t xml:space="preserve">1. Consolidation with a ledger.</w:t>
      </w:r>
      <w:r>
        <w:t xml:space="preserve"> </w:t>
      </w:r>
      <w:r>
        <w:t xml:space="preserve">Three customers ordering the same peanuts become one line of qty 3;</w:t>
      </w:r>
      <w:r>
        <w:t xml:space="preserve"> </w:t>
      </w:r>
      <w:r>
        <w:rPr>
          <w:rStyle w:val="VerbatimChar"/>
        </w:rPr>
        <w:t xml:space="preserve">batch_allocations</w:t>
      </w:r>
      <w:r>
        <w:t xml:space="preserve"> </w:t>
      </w:r>
      <w:r>
        <w:t xml:space="preserve">records which unit belongs to whom. Without the ledger a short has no owner.</w:t>
      </w:r>
    </w:p>
    <w:p>
      <w:pPr>
        <w:pStyle w:val="BodyText"/>
      </w:pPr>
      <w:r>
        <w:rPr>
          <w:b/>
          <w:bCs/>
        </w:rPr>
        <w:t xml:space="preserve">2. Split by dark store first.</w:t>
      </w:r>
      <w:r>
        <w:t xml:space="preserve"> </w:t>
      </w:r>
      <w:r>
        <w:t xml:space="preserve">One basket, one merchant. The listable catalogue spans</w:t>
      </w:r>
      <w:r>
        <w:t xml:space="preserve"> </w:t>
      </w:r>
      <w:r>
        <w:rPr>
          <w:rStyle w:val="VerbatimChar"/>
        </w:rPr>
        <w:t xml:space="preserve">34280</w:t>
      </w:r>
      <w:r>
        <w:t xml:space="preserve"> </w:t>
      </w:r>
      <w:r>
        <w:t xml:space="preserve">(3,700 SKUs) and</w:t>
      </w:r>
      <w:r>
        <w:t xml:space="preserve"> </w:t>
      </w:r>
      <w:r>
        <w:rPr>
          <w:rStyle w:val="VerbatimChar"/>
        </w:rPr>
        <w:t xml:space="preserve">36778</w:t>
      </w:r>
      <w:r>
        <w:t xml:space="preserve"> </w:t>
      </w:r>
      <w:r>
        <w:t xml:space="preserve">(2,396), so a day’s batch is never a single order.</w:t>
      </w:r>
    </w:p>
    <w:p>
      <w:pPr>
        <w:pStyle w:val="BodyText"/>
      </w:pPr>
      <w:r>
        <w:rPr>
          <w:b/>
          <w:bCs/>
        </w:rPr>
        <w:t xml:space="preserve">3. Risk-first pick order.</w:t>
      </w:r>
      <w:r>
        <w:t xml:space="preserve"> </w:t>
      </w:r>
      <w:r>
        <w:t xml:space="preserve">Lines are bought in descending stockout risk, weighted by the USD revenue riding on them. Buy the thing most likely to vanish, on which the most money depends, first.</w:t>
      </w:r>
    </w:p>
    <w:p>
      <w:pPr>
        <w:pStyle w:val="BodyText"/>
      </w:pPr>
      <w:r>
        <w:rPr>
          <w:b/>
          <w:bCs/>
        </w:rPr>
        <w:t xml:space="preserve">4. Completeness-first shorts.</w:t>
      </w:r>
      <w:r>
        <w:t xml:space="preserve"> </w:t>
      </w:r>
      <w:r>
        <w:t xml:space="preserve">When 2 of 3 units arrive they go to the orders closest to whole. One shippable order plus one refund beats three half-orders, none of which can move.</w:t>
      </w:r>
    </w:p>
    <w:bookmarkEnd w:id="62"/>
    <w:bookmarkStart w:id="63" w:name="why-order-placement-is-not-automated"/>
    <w:p>
      <w:pPr>
        <w:pStyle w:val="Heading3"/>
      </w:pPr>
      <w:r>
        <w:t xml:space="preserve">Why order placement is not automated</w:t>
      </w:r>
    </w:p>
    <w:p>
      <w:pPr>
        <w:pStyle w:val="FirstParagraph"/>
      </w:pPr>
      <w:r>
        <w:t xml:space="preserve">A deliberate boundary, not a missing feature. Placing a Blinkit order needs an authenticated account, a cart-write endpoint, a saved address and a payment authorisation — the project holds none.</w:t>
      </w:r>
      <w:r>
        <w:t xml:space="preserve"> </w:t>
      </w:r>
      <w:r>
        <w:rPr>
          <w:rStyle w:val="VerbatimChar"/>
        </w:rPr>
        <w:t xml:space="preserve">session_delhi.json</w:t>
      </w:r>
      <w:r>
        <w:t xml:space="preserve"> </w:t>
      </w:r>
      <w:r>
        <w:t xml:space="preserve">carried only geolocation and analytics cookies;</w:t>
      </w:r>
      <w:r>
        <w:t xml:space="preserve"> </w:t>
      </w:r>
      <w:r>
        <w:rPr>
          <w:rStyle w:val="VerbatimChar"/>
        </w:rPr>
        <w:t xml:space="preserve">discover.py</w:t>
      </w:r>
      <w:r>
        <w:t xml:space="preserve"> </w:t>
      </w:r>
      <w:r>
        <w:t xml:space="preserve">captured three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templates. The hard blocker is payment: Indian card and UPI require RBI-mandated 2FA on a human’s device by design.</w:t>
      </w:r>
    </w:p>
    <w:bookmarkEnd w:id="63"/>
    <w:bookmarkStart w:id="64" w:name="X430f2b80dd9ef5d9fb2eaf23a21ae6daaab71c4"/>
    <w:p>
      <w:pPr>
        <w:pStyle w:val="Heading3"/>
      </w:pPr>
      <w:r>
        <w:t xml:space="preserve">So the operator gets a job reduced to a few taps</w:t>
      </w:r>
    </w:p>
    <w:p>
      <w:pPr>
        <w:pStyle w:val="FirstParagraph"/>
      </w:pPr>
      <w:r>
        <w:rPr>
          <w:rStyle w:val="VerbatimChar"/>
        </w:rPr>
        <w:t xml:space="preserve">operator.py</w:t>
      </w:r>
      <w:r>
        <w:t xml:space="preserve"> </w:t>
      </w:r>
      <w:r>
        <w:t xml:space="preserve">produces a risk-ordered pick sheet with a deep link per line (</w:t>
      </w:r>
      <w:r>
        <w:rPr>
          <w:rStyle w:val="VerbatimChar"/>
        </w:rPr>
        <w:t xml:space="preserve">/prn/&lt;slug&gt;/prid/&lt;id&gt;</w:t>
      </w:r>
      <w:r>
        <w:t xml:space="preserve">, built from stored fields with a search fallback), plus</w:t>
      </w:r>
      <w:r>
        <w:t xml:space="preserve"> </w:t>
      </w:r>
      <w:r>
        <w:rPr>
          <w:b/>
          <w:bCs/>
        </w:rPr>
        <w:t xml:space="preserve">three API-free confirmations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A typed</w:t>
      </w:r>
      <w:r>
        <w:t xml:space="preserve"> </w:t>
      </w:r>
      <w:r>
        <w:rPr>
          <w:b/>
          <w:bCs/>
        </w:rPr>
        <w:t xml:space="preserve">price attestation</w:t>
      </w:r>
      <w:r>
        <w:t xml:space="preserve"> </w:t>
      </w:r>
      <w:r>
        <w:t xml:space="preserve">— catches the wrong-pack-size mis-pick before it ships</w:t>
      </w:r>
    </w:p>
    <w:p>
      <w:pPr>
        <w:pStyle w:val="Compact"/>
        <w:numPr>
          <w:ilvl w:val="0"/>
          <w:numId w:val="1005"/>
        </w:numPr>
      </w:pPr>
      <w:r>
        <w:t xml:space="preserve">Quantity reconciliation against the batch line</w:t>
      </w:r>
    </w:p>
    <w:p>
      <w:pPr>
        <w:pStyle w:val="Compact"/>
        <w:numPr>
          <w:ilvl w:val="0"/>
          <w:numId w:val="1005"/>
        </w:numPr>
      </w:pPr>
      <w:r>
        <w:t xml:space="preserve">Pack-out confirmation per parcel</w:t>
      </w:r>
    </w:p>
    <w:p>
      <w:pPr>
        <w:pStyle w:val="FirstParagraph"/>
      </w:pPr>
      <w:r>
        <w:t xml:space="preserve">The system does the thinking; a human does the buying.</w:t>
      </w:r>
    </w:p>
    <w:bookmarkEnd w:id="64"/>
    <w:bookmarkEnd w:id="65"/>
    <w:bookmarkStart w:id="68" w:name="price-drift"/>
    <w:p>
      <w:pPr>
        <w:pStyle w:val="Heading2"/>
      </w:pPr>
      <w:r>
        <w:t xml:space="preserve">14. Price drift</w:t>
      </w:r>
    </w:p>
    <w:p>
      <w:pPr>
        <w:pStyle w:val="FirstParagraph"/>
      </w:pPr>
      <w:r>
        <w:rPr>
          <w:rStyle w:val="VerbatimChar"/>
        </w:rPr>
        <w:t xml:space="preserve">crossborder/pricedrift.py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Notice when a Blinkit shelf price has moved away from the price the storefront is built on, and decide what to do about it.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Fresh price readings versus the listed snapshot price.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Two separate thresholds, because two different things are being protected.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An action on a three-step ladder.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price_drift</w:t>
      </w:r>
      <w:r>
        <w:t xml:space="preserve"> </w:t>
      </w:r>
      <w:r>
        <w:t xml:space="preserve">table; the drift panel in</w:t>
      </w:r>
      <w:r>
        <w:t xml:space="preserve"> </w:t>
      </w:r>
      <w:r>
        <w:rPr>
          <w:rStyle w:val="VerbatimChar"/>
        </w:rPr>
        <w:t xml:space="preserve">/console</w:t>
      </w:r>
      <w:r>
        <w:t xml:space="preserve">.</w:t>
      </w:r>
    </w:p>
    <w:bookmarkStart w:id="66" w:name="two-thresholds-not-one"/>
    <w:p>
      <w:pPr>
        <w:pStyle w:val="Heading3"/>
      </w:pPr>
      <w:r>
        <w:t xml:space="preserve">Two thresholds, not one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Protects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drift</w:t>
            </w:r>
          </w:p>
        </w:tc>
        <w:tc>
          <w:tcPr/>
          <w:p>
            <w:pPr>
              <w:pStyle w:val="Compact"/>
            </w:pPr>
            <w:r>
              <w:t xml:space="preserve">greater of</w:t>
            </w:r>
            <w:r>
              <w:t xml:space="preserve"> </w:t>
            </w:r>
            <w:r>
              <w:rPr>
                <w:b/>
                <w:bCs/>
              </w:rPr>
              <w:t xml:space="preserve">$3.00 or 5%</w:t>
            </w:r>
          </w:p>
        </w:tc>
        <w:tc>
          <w:tcPr/>
          <w:p>
            <w:pPr>
              <w:pStyle w:val="Compact"/>
            </w:pPr>
            <w:r>
              <w:t xml:space="preserve">The catalogue’s general 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Quote drift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$2.00 or 4%</w:t>
            </w:r>
          </w:p>
        </w:tc>
        <w:tc>
          <w:tcPr/>
          <w:p>
            <w:pPr>
              <w:pStyle w:val="Compact"/>
            </w:pPr>
            <w:r>
              <w:t xml:space="preserve">A named customer who was promised a specific price</w:t>
            </w:r>
          </w:p>
        </w:tc>
      </w:tr>
    </w:tbl>
    <w:p>
      <w:pPr>
        <w:pStyle w:val="BodyText"/>
      </w:pPr>
      <w:r>
        <w:t xml:space="preserve">The list threshold uses</w:t>
      </w:r>
      <w:r>
        <w:t xml:space="preserve"> </w:t>
      </w:r>
      <w:r>
        <w:rPr>
          <w:i/>
          <w:iCs/>
        </w:rPr>
        <w:t xml:space="preserve">the greater of</w:t>
      </w:r>
      <w:r>
        <w:t xml:space="preserve"> </w:t>
      </w:r>
      <w:r>
        <w:t xml:space="preserve">a dollar amount and a percentage: a flat $3 is 12% on a $25 item but 2.5% on a $120 one. Quote drift is held tighter, and the engine</w:t>
      </w:r>
      <w:r>
        <w:t xml:space="preserve"> </w:t>
      </w:r>
      <w:r>
        <w:rPr>
          <w:b/>
          <w:bCs/>
        </w:rPr>
        <w:t xml:space="preserve">enforces that invariant in code</w:t>
      </w:r>
      <w:r>
        <w:t xml:space="preserve"> </w:t>
      </w:r>
      <w:r>
        <w:t xml:space="preserve">rather than trusting the YAML.</w:t>
      </w:r>
    </w:p>
    <w:bookmarkEnd w:id="66"/>
    <w:bookmarkStart w:id="67" w:name="the-ladder"/>
    <w:p>
      <w:pPr>
        <w:pStyle w:val="Heading3"/>
      </w:pPr>
      <w:r>
        <w:t xml:space="preserve">The ladder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A[Price moved] --&gt; B{Direction}</w:t>
      </w:r>
      <w:r>
        <w:br/>
      </w:r>
      <w:r>
        <w:rPr>
          <w:rStyle w:val="VerbatimChar"/>
        </w:rPr>
        <w:t xml:space="preserve">  B --&gt;|Drop| C[REPRICE_SILENT]</w:t>
      </w:r>
      <w:r>
        <w:br/>
      </w:r>
      <w:r>
        <w:rPr>
          <w:rStyle w:val="VerbatimChar"/>
        </w:rPr>
        <w:t xml:space="preserve">  B --&gt;|Rise| D{Past deadband?}</w:t>
      </w:r>
      <w:r>
        <w:br/>
      </w:r>
      <w:r>
        <w:rPr>
          <w:rStyle w:val="VerbatimChar"/>
        </w:rPr>
        <w:t xml:space="preserve">  D --&gt;|No| E[IGNORED]</w:t>
      </w:r>
      <w:r>
        <w:br/>
      </w:r>
      <w:r>
        <w:rPr>
          <w:rStyle w:val="VerbatimChar"/>
        </w:rPr>
        <w:t xml:space="preserve">  D --&gt;|Yes| F[REPRICE]</w:t>
      </w:r>
      <w:r>
        <w:br/>
      </w:r>
      <w:r>
        <w:rPr>
          <w:rStyle w:val="VerbatimChar"/>
        </w:rPr>
        <w:t xml:space="preserve">  F --&gt; G{Still viable?}</w:t>
      </w:r>
      <w:r>
        <w:br/>
      </w:r>
      <w:r>
        <w:rPr>
          <w:rStyle w:val="VerbatimChar"/>
        </w:rPr>
        <w:t xml:space="preserve">  G --&gt;|No| H[DELISTED]</w:t>
      </w:r>
    </w:p>
    <w:p>
      <w:pPr>
        <w:pStyle w:val="FirstParagraph"/>
      </w:pPr>
      <w:r>
        <w:rPr>
          <w:b/>
          <w:bCs/>
        </w:rPr>
        <w:t xml:space="preserve">Drops never block an order</w:t>
      </w:r>
      <w:r>
        <w:t xml:space="preserve"> </w:t>
      </w:r>
      <w:r>
        <w:t xml:space="preserve">— cheaper goods proceed, price quietly corrected. Only rises escalate, and a rise past viability delists rather than selling at a loss. A price move that helps you is not an incident.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drop_action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REPRICE_SILENT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rise_action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delist_when_unviable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reprice_batch_size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</w:tr>
    </w:tbl>
    <w:bookmarkEnd w:id="67"/>
    <w:bookmarkEnd w:id="68"/>
    <w:bookmarkStart w:id="71" w:name="restock-and-basket"/>
    <w:p>
      <w:pPr>
        <w:pStyle w:val="Heading2"/>
      </w:pPr>
      <w:r>
        <w:t xml:space="preserve">15. Restock and Basket</w:t>
      </w:r>
    </w:p>
    <w:p>
      <w:pPr>
        <w:pStyle w:val="FirstParagraph"/>
      </w:pPr>
      <w:r>
        <w:t xml:space="preserve">Two smaller engines, same framework.</w:t>
      </w:r>
    </w:p>
    <w:bookmarkStart w:id="69" w:name="restock-crossborderrestock.py"/>
    <w:p>
      <w:pPr>
        <w:pStyle w:val="Heading3"/>
      </w:pPr>
      <w:r>
        <w:t xml:space="preserve">Restock —</w:t>
      </w:r>
      <w:r>
        <w:t xml:space="preserve"> </w:t>
      </w:r>
      <w:r>
        <w:rPr>
          <w:rStyle w:val="VerbatimChar"/>
        </w:rPr>
        <w:t xml:space="preserve">crossborder/restock.py</w:t>
      </w:r>
    </w:p>
    <w:p>
      <w:pPr>
        <w:pStyle w:val="FirstParagraph"/>
      </w:pPr>
      <w:r>
        <w:rPr>
          <w:b/>
          <w:bCs/>
        </w:rPr>
        <w:t xml:space="preserve">Purpose.</w:t>
      </w:r>
      <w:r>
        <w:t xml:space="preserve"> </w:t>
      </w:r>
      <w:r>
        <w:t xml:space="preserve">Decide when a SKU that came back into stock is actually safe to put back on the site.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Stock readings over time, plus the SKU’s compliance verdict and viability.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Three gates between</w:t>
      </w:r>
      <w:r>
        <w:t xml:space="preserve"> </w:t>
      </w:r>
      <w:r>
        <w:t xml:space="preserve">“Blinkit has it”</w:t>
      </w:r>
      <w:r>
        <w:t xml:space="preserve"> </w:t>
      </w:r>
      <w:r>
        <w:t xml:space="preserve">and</w:t>
      </w:r>
      <w:r>
        <w:t xml:space="preserve"> </w:t>
      </w:r>
      <w:r>
        <w:t xml:space="preserve">“list it”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A recommendation in</w:t>
      </w:r>
      <w:r>
        <w:t xml:space="preserve"> </w:t>
      </w:r>
      <w:r>
        <w:rPr>
          <w:rStyle w:val="VerbatimChar"/>
        </w:rPr>
        <w:t xml:space="preserve">relist_queue</w:t>
      </w:r>
      <w:r>
        <w:t xml:space="preserve"> </w:t>
      </w:r>
      <w:r>
        <w:t xml:space="preserve">— never an automatic action.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t xml:space="preserve">The relist panel in</w:t>
      </w:r>
      <w:r>
        <w:t xml:space="preserve"> </w:t>
      </w:r>
      <w:r>
        <w:rPr>
          <w:rStyle w:val="VerbatimChar"/>
        </w:rPr>
        <w:t xml:space="preserve">/console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What it stops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Stability 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stability_hours: 6</w:t>
            </w:r>
          </w:p>
        </w:tc>
        <w:tc>
          <w:tcPr/>
          <w:p>
            <w:pPr>
              <w:pStyle w:val="Compact"/>
            </w:pPr>
            <w:r>
              <w:t xml:space="preserve">In stock for ten minutes means 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Flap suppression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max_flips_per_day: 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flap_suppress_hours: 48</w:t>
            </w:r>
          </w:p>
        </w:tc>
        <w:tc>
          <w:tcPr/>
          <w:p>
            <w:pPr>
              <w:pStyle w:val="Compact"/>
            </w:pPr>
            <w:r>
              <w:t xml:space="preserve">A SKU oscillating several times a day is noise, not news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Re-check</w:t>
            </w:r>
          </w:p>
        </w:tc>
        <w:tc>
          <w:tcPr/>
          <w:p>
            <w:pPr>
              <w:pStyle w:val="Compact"/>
            </w:pPr>
            <w:r>
              <w:t xml:space="preserve">compliance + viability</w:t>
            </w:r>
          </w:p>
        </w:tc>
        <w:tc>
          <w:tcPr/>
          <w:p>
            <w:pPr>
              <w:pStyle w:val="Compact"/>
            </w:pPr>
            <w:r>
              <w:t xml:space="preserve">The rules or the economics may have changed while it was gone</w:t>
            </w:r>
          </w:p>
        </w:tc>
      </w:tr>
    </w:tbl>
    <w:p>
      <w:pPr>
        <w:pStyle w:val="BodyText"/>
      </w:pPr>
      <w:r>
        <w:t xml:space="preserve">Two deliberate restraints: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auto_relist: false</w:t>
      </w:r>
      <w:r>
        <w:t xml:space="preserve"> </w:t>
      </w:r>
      <w:r>
        <w:t xml:space="preserve">— relisting is</w:t>
      </w:r>
      <w:r>
        <w:t xml:space="preserve"> </w:t>
      </w:r>
      <w:r>
        <w:rPr>
          <w:b/>
          <w:bCs/>
        </w:rPr>
        <w:t xml:space="preserve">recommended, never automatic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waitlist_notify_cap: 5</w:t>
      </w:r>
      <w:r>
        <w:t xml:space="preserve"> </w:t>
      </w:r>
      <w:r>
        <w:t xml:space="preserve">— telling 200 people an item is back when a handful of units exist manufactures 194 complaints.</w:t>
      </w:r>
    </w:p>
    <w:bookmarkEnd w:id="69"/>
    <w:bookmarkStart w:id="70" w:name="basket-crossborderbasket.py"/>
    <w:p>
      <w:pPr>
        <w:pStyle w:val="Heading3"/>
      </w:pPr>
      <w:r>
        <w:t xml:space="preserve">Basket —</w:t>
      </w:r>
      <w:r>
        <w:t xml:space="preserve"> </w:t>
      </w:r>
      <w:r>
        <w:rPr>
          <w:rStyle w:val="VerbatimChar"/>
        </w:rPr>
        <w:t xml:space="preserve">crossborder/basket.py</w:t>
      </w:r>
    </w:p>
    <w:p>
      <w:pPr>
        <w:pStyle w:val="FirstParagraph"/>
      </w:pPr>
      <w:r>
        <w:rPr>
          <w:b/>
          <w:bCs/>
        </w:rPr>
        <w:t xml:space="preserve">Purpose.</w:t>
      </w:r>
      <w:r>
        <w:t xml:space="preserve"> </w:t>
      </w:r>
      <w:r>
        <w:t xml:space="preserve">Suggest add-ons that make the cart’s freight arithmetic work.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The current cart, its billable weight, and the catalogue.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Freight arithmetic —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“customers also bought”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Up to 6 suggestions.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t xml:space="preserve">The cart page on the storefront.</w:t>
      </w:r>
    </w:p>
    <w:p>
      <w:pPr>
        <w:pStyle w:val="BodyText"/>
      </w:pPr>
      <w:r>
        <w:t xml:space="preserve">The highest-leverage engine: a single cheap SKU carries a</w:t>
      </w:r>
      <w:r>
        <w:t xml:space="preserve"> </w:t>
      </w:r>
      <w:r>
        <w:rPr>
          <w:b/>
          <w:bCs/>
        </w:rPr>
        <w:t xml:space="preserve">6.8×</w:t>
      </w:r>
      <w:r>
        <w:t xml:space="preserve"> </w:t>
      </w:r>
      <w:r>
        <w:t xml:space="preserve">freight ratio and is commercially dead; an eight-item basket runs</w:t>
      </w:r>
      <w:r>
        <w:t xml:space="preserve"> </w:t>
      </w:r>
      <w:r>
        <w:rPr>
          <w:b/>
          <w:bCs/>
        </w:rPr>
        <w:t xml:space="preserve">2.7×</w:t>
      </w:r>
      <w:r>
        <w:t xml:space="preserve"> </w:t>
      </w:r>
      <w:r>
        <w:t xml:space="preserve">at 30.8% margin.</w:t>
      </w:r>
    </w:p>
    <w:p>
      <w:pPr>
        <w:pStyle w:val="BodyText"/>
      </w:pPr>
      <w:r>
        <w:rPr>
          <w:b/>
          <w:bCs/>
        </w:rPr>
        <w:t xml:space="preserve">Free headroom</w:t>
      </w:r>
      <w:r>
        <w:t xml:space="preserve"> </w:t>
      </w:r>
      <w:r>
        <w:t xml:space="preserve">is the core insight: carriers bill rounded weight, so a 1.05 kg cart already bills at 1.5 kg and the next</w:t>
      </w:r>
      <w:r>
        <w:t xml:space="preserve"> </w:t>
      </w:r>
      <w:r>
        <w:rPr>
          <w:b/>
          <w:bCs/>
        </w:rPr>
        <w:t xml:space="preserve">450 g ship for nothing</w:t>
      </w:r>
      <w:r>
        <w:t xml:space="preserve">.</w:t>
      </w:r>
    </w:p>
    <w:p>
      <w:pPr>
        <w:pStyle w:val="BodyText"/>
      </w:pPr>
      <w:r>
        <w:t xml:space="preserve">Four guards keep the suggestions sane: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 density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min_value_density_inr_per_g: 1.25</w:t>
            </w:r>
          </w:p>
        </w:tc>
        <w:tc>
          <w:tcPr/>
          <w:p>
            <w:pPr>
              <w:pStyle w:val="Compact"/>
            </w:pPr>
            <w:r>
              <w:t xml:space="preserve">The catalogue spans 25,000× — saffron at ₹615/g to erasers at ₹0.025/g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Procurement-aware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require_in_stock: 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max_risk_score: 0.6</w:t>
            </w:r>
          </w:p>
        </w:tc>
        <w:tc>
          <w:tcPr/>
          <w:p>
            <w:pPr>
              <w:pStyle w:val="Compact"/>
            </w:pPr>
            <w:r>
              <w:t xml:space="preserve">A suggestion that fails procurement costs more than no suggestion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dark 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prefer_same_merchant: true</w:t>
            </w:r>
            <w:r>
              <w:t xml:space="preserve"> </w:t>
            </w:r>
            <w:r>
              <w:t xml:space="preserve">(+0.25 bonus)</w:t>
            </w:r>
          </w:p>
        </w:tc>
        <w:tc>
          <w:tcPr/>
          <w:p>
            <w:pPr>
              <w:pStyle w:val="Compact"/>
            </w:pPr>
            <w:r>
              <w:t xml:space="preserve">A cross-merchant add-on silently creates a second Blinkit order with a second delivery fee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Relevance guard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max_price_ratio: 1.5</w:t>
            </w:r>
          </w:p>
        </w:tc>
        <w:tc>
          <w:tcPr/>
          <w:p>
            <w:pPr>
              <w:pStyle w:val="Compact"/>
            </w:pPr>
            <w:r>
              <w:t xml:space="preserve">Pure arithmetic recommends a $197 watch beside ₹93 of chana</w:t>
            </w:r>
          </w:p>
        </w:tc>
      </w:tr>
    </w:tbl>
    <w:p>
      <w:pPr>
        <w:pStyle w:val="BodyText"/>
      </w:pPr>
      <w:r>
        <w:t xml:space="preserve">The relevance guard matters most: unconstrained freight math recommends a $197 watch beside ₹93 of chana.</w:t>
      </w:r>
    </w:p>
    <w:bookmarkEnd w:id="70"/>
    <w:bookmarkEnd w:id="71"/>
    <w:bookmarkStart w:id="80" w:name="the-four-surfaces"/>
    <w:p>
      <w:pPr>
        <w:pStyle w:val="Heading2"/>
      </w:pPr>
      <w:r>
        <w:t xml:space="preserve">16. The four surfaces</w:t>
      </w:r>
    </w:p>
    <w:p>
      <w:pPr>
        <w:pStyle w:val="FirstParagraph"/>
      </w:pPr>
      <w:r>
        <w:t xml:space="preserve">Everything runs as</w:t>
      </w:r>
      <w:r>
        <w:t xml:space="preserve"> </w:t>
      </w:r>
      <w:r>
        <w:rPr>
          <w:b/>
          <w:bCs/>
        </w:rPr>
        <w:t xml:space="preserve">one application on one address</w:t>
      </w:r>
      <w:r>
        <w:t xml:space="preserve">. The engines are not separate services — they are Python modules that execute server-side when a page or an endpoint asks them 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Live URL</w:t>
            </w:r>
          </w:p>
        </w:tc>
        <w:tc>
          <w:tcPr/>
          <w:p>
            <w:pPr>
              <w:pStyle w:val="Compact"/>
            </w:pPr>
            <w:r>
              <w:t xml:space="preserve">Who uses it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Storefront</w:t>
            </w:r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baba-it.onrender.com/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Customers</w:t>
            </w:r>
          </w:p>
        </w:tc>
        <w:tc>
          <w:tcPr/>
          <w:p>
            <w:pPr>
              <w:pStyle w:val="Compact"/>
            </w:pPr>
            <w:r>
              <w:t xml:space="preserve">Catalogue, product pages, cart, checkout. Prices from the pricing engine, freight from shipping, suggestions from the basket builder.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tower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/console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Runs pipeline stages by hand, seeds demo data, simulates orders, shows every engine’s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 queue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/ops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The 531 clustered decisions from section 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Pick sheet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/operator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Buyer in Delhi</w:t>
            </w:r>
          </w:p>
        </w:tc>
        <w:tc>
          <w:tcPr/>
          <w:p>
            <w:pPr>
              <w:pStyle w:val="Compact"/>
            </w:pPr>
            <w:r>
              <w:t xml:space="preserve">Risk-ordered lines, deep links, three confirmations.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reference</w:t>
            </w:r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/docs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Developers</w:t>
            </w:r>
          </w:p>
        </w:tc>
        <w:tc>
          <w:tcPr/>
          <w:p>
            <w:pPr>
              <w:pStyle w:val="Compact"/>
            </w:pPr>
            <w:r>
              <w:t xml:space="preserve">All 47 endpoints, interactive.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storefront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/legacy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earlier single-page version.</w:t>
            </w:r>
          </w:p>
        </w:tc>
      </w:tr>
    </w:tbl>
    <w:bookmarkStart w:id="78" w:name="X2d4b4488b337358cc151d7ceb924d2179f4ac92"/>
    <w:p>
      <w:pPr>
        <w:pStyle w:val="Heading3"/>
      </w:pPr>
      <w:r>
        <w:t xml:space="preserve">The control tower is where the system explains itself</w:t>
      </w:r>
    </w:p>
    <w:p>
      <w:pPr>
        <w:pStyle w:val="FirstParagraph"/>
      </w:pPr>
      <w:r>
        <w:rPr>
          <w:rStyle w:val="VerbatimChar"/>
        </w:rPr>
        <w:t xml:space="preserve">/console</w:t>
      </w:r>
      <w:r>
        <w:t xml:space="preserve"> </w:t>
      </w:r>
      <w:r>
        <w:t xml:space="preserve">makes the pipeline visible as stages you run one at a time: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 group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/api/ops/pipeline/ingest</w:t>
            </w:r>
          </w:p>
        </w:tc>
        <w:tc>
          <w:tcPr/>
          <w:p>
            <w:pPr>
              <w:pStyle w:val="Compact"/>
            </w:pPr>
            <w:r>
              <w:t xml:space="preserve">Load the CSV into the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/api/ops/pipeline/classify</w:t>
            </w:r>
          </w:p>
        </w:tc>
        <w:tc>
          <w:tcPr/>
          <w:p>
            <w:pPr>
              <w:pStyle w:val="Compact"/>
            </w:pPr>
            <w:r>
              <w:t xml:space="preserve">Run the compliance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/api/ops/pipeline/llm</w:t>
            </w:r>
          </w:p>
        </w:tc>
        <w:tc>
          <w:tcPr/>
          <w:p>
            <w:pPr>
              <w:pStyle w:val="Compact"/>
            </w:pPr>
            <w:r>
              <w:t xml:space="preserve">Run the LLM tail classifier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/api/ops/pipeline/risk</w:t>
            </w:r>
          </w:p>
        </w:tc>
        <w:tc>
          <w:tcPr/>
          <w:p>
            <w:pPr>
              <w:pStyle w:val="Compact"/>
            </w:pPr>
            <w:r>
              <w:t xml:space="preserve">Score stockout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/api/ops/pipeline/restock</w:t>
            </w:r>
          </w:p>
        </w:tc>
        <w:tc>
          <w:tcPr/>
          <w:p>
            <w:pPr>
              <w:pStyle w:val="Compact"/>
            </w:pPr>
            <w:r>
              <w:t xml:space="preserve">Evaluate relist candidates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/api/ops/pipeline/drift</w:t>
            </w:r>
          </w:p>
        </w:tc>
        <w:tc>
          <w:tcPr/>
          <w:p>
            <w:pPr>
              <w:pStyle w:val="Compact"/>
            </w:pPr>
            <w:r>
              <w:t xml:space="preserve">Check for price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/api/ops/demo/prime-stock</w:t>
            </w:r>
          </w:p>
        </w:tc>
        <w:tc>
          <w:tcPr/>
          <w:p>
            <w:pPr>
              <w:pStyle w:val="Compact"/>
            </w:pPr>
            <w:r>
              <w:t xml:space="preserve">Seed stock readings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/api/ops/demo/seed-orders</w:t>
            </w:r>
          </w:p>
        </w:tc>
        <w:tc>
          <w:tcPr/>
          <w:p>
            <w:pPr>
              <w:pStyle w:val="Compact"/>
            </w:pPr>
            <w:r>
              <w:t xml:space="preserve">Create sample orders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/api/ops/demo/simulate-buys</w:t>
            </w:r>
          </w:p>
        </w:tc>
        <w:tc>
          <w:tcPr/>
          <w:p>
            <w:pPr>
              <w:pStyle w:val="Compact"/>
            </w:pPr>
            <w:r>
              <w:t xml:space="preserve">Simulate customer purchases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/api/ops/fulfil/build-pending</w:t>
            </w:r>
          </w:p>
        </w:tc>
        <w:tc>
          <w:tcPr/>
          <w:p>
            <w:pPr>
              <w:pStyle w:val="Compact"/>
            </w:pPr>
            <w:r>
              <w:t xml:space="preserve">Build the day’s procurement batch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/api/ops/fulfil/oneclick</w:t>
            </w:r>
          </w:p>
        </w:tc>
        <w:tc>
          <w:tcPr/>
          <w:p>
            <w:pPr>
              <w:pStyle w:val="Compact"/>
            </w:pPr>
            <w:r>
              <w:t xml:space="preserve">Run the whole fulfilment path</w:t>
            </w:r>
          </w:p>
        </w:tc>
      </w:tr>
    </w:tbl>
    <w:bookmarkEnd w:id="78"/>
    <w:bookmarkStart w:id="79" w:name="the-llm-tail-optional-by-design"/>
    <w:p>
      <w:pPr>
        <w:pStyle w:val="Heading3"/>
      </w:pPr>
      <w:r>
        <w:t xml:space="preserve">The LLM tail — optional by design</w:t>
      </w:r>
    </w:p>
    <w:p>
      <w:pPr>
        <w:pStyle w:val="FirstParagraph"/>
      </w:pPr>
      <w:r>
        <w:rPr>
          <w:rStyle w:val="VerbatimChar"/>
        </w:rPr>
        <w:t xml:space="preserve">crossborder/llm.py</w:t>
      </w:r>
      <w:r>
        <w:t xml:space="preserve"> </w:t>
      </w:r>
      <w:r>
        <w:t xml:space="preserve">handles the roughly 28% of SKUs no rule covers. It batches and deduplicates by shelf signature (about</w:t>
      </w:r>
      <w:r>
        <w:t xml:space="preserve"> </w:t>
      </w:r>
      <w:r>
        <w:rPr>
          <w:b/>
          <w:bCs/>
        </w:rPr>
        <w:t xml:space="preserve">179 API calls for 8,909 SKUs</w:t>
      </w:r>
      <w:r>
        <w:t xml:space="preserve">) and returns a verdict</w:t>
      </w:r>
      <w:r>
        <w:t xml:space="preserve"> </w:t>
      </w:r>
      <w:r>
        <w:rPr>
          <w:b/>
          <w:bCs/>
        </w:rPr>
        <w:t xml:space="preserve">plus a confidence</w:t>
      </w:r>
      <w:r>
        <w:t xml:space="preserve">. Anything below</w:t>
      </w:r>
      <w:r>
        <w:t xml:space="preserve"> </w:t>
      </w:r>
      <w:r>
        <w:rPr>
          <w:b/>
          <w:bCs/>
        </w:rPr>
        <w:t xml:space="preserve">0.80 still goes to a human</w:t>
      </w:r>
      <w:r>
        <w:t xml:space="preserve">.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it returns nothing and the tail stays in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.</w:t>
      </w:r>
      <w:r>
        <w:t xml:space="preserve"> </w:t>
      </w:r>
      <w:r>
        <w:rPr>
          <w:b/>
          <w:bCs/>
        </w:rPr>
        <w:t xml:space="preserve">The pipeline degrades; it does not fail.</w:t>
      </w:r>
    </w:p>
    <w:bookmarkEnd w:id="79"/>
    <w:bookmarkEnd w:id="80"/>
    <w:bookmarkStart w:id="85" w:name="what-is-real-and-what-is-a-snapshot"/>
    <w:p>
      <w:pPr>
        <w:pStyle w:val="Heading2"/>
      </w:pPr>
      <w:r>
        <w:t xml:space="preserve">17. What is real, and what is a snapshot</w:t>
      </w:r>
    </w:p>
    <w:p>
      <w:pPr>
        <w:pStyle w:val="FirstParagraph"/>
      </w:pPr>
      <w:r>
        <w:t xml:space="preserve">What to say in a demo, before being asked.</w:t>
      </w:r>
    </w:p>
    <w:bookmarkStart w:id="81" w:name="real-computes-live-per-request"/>
    <w:p>
      <w:pPr>
        <w:pStyle w:val="Heading3"/>
      </w:pPr>
      <w:r>
        <w:t xml:space="preserve">Real — computes live, per request</w:t>
      </w:r>
    </w:p>
    <w:p>
      <w:pPr>
        <w:pStyle w:val="FirstParagraph"/>
      </w:pPr>
      <w:r>
        <w:t xml:space="preserve">All nine engines execute on every order. Change a YAML rule and the next quote reflects it. Not recordings.</w:t>
      </w:r>
    </w:p>
    <w:bookmarkEnd w:id="81"/>
    <w:bookmarkStart w:id="82" w:name="a-snapshot-fixed-at-crawl-time"/>
    <w:p>
      <w:pPr>
        <w:pStyle w:val="Heading3"/>
      </w:pPr>
      <w:r>
        <w:t xml:space="preserve">A snapshot — fixed at crawl time</w:t>
      </w:r>
    </w:p>
    <w:p>
      <w:pPr>
        <w:pStyle w:val="FirstParagraph"/>
      </w:pPr>
      <w:r>
        <w:t xml:space="preserve">The product catalogue. 31,366 SKUs imported from</w:t>
      </w:r>
      <w:r>
        <w:t xml:space="preserve"> </w:t>
      </w:r>
      <w:r>
        <w:rPr>
          <w:rStyle w:val="VerbatimChar"/>
        </w:rPr>
        <w:t xml:space="preserve">inventory_delhi.csv</w:t>
      </w:r>
      <w:r>
        <w:t xml:space="preserve">, crawled on</w:t>
      </w:r>
      <w:r>
        <w:t xml:space="preserve"> </w:t>
      </w:r>
      <w:r>
        <w:rPr>
          <w:b/>
          <w:bCs/>
        </w:rPr>
        <w:t xml:space="preserve">16 September 2026</w:t>
      </w:r>
      <w:r>
        <w:t xml:space="preserve">. Names, prices, shelves and the stock flags are all as they stood that day.</w:t>
      </w:r>
    </w:p>
    <w:p>
      <w:pPr>
        <w:pStyle w:val="BodyText"/>
      </w:pPr>
      <w:r>
        <w:t xml:space="preserve">Refreshing it needs</w:t>
      </w:r>
      <w:r>
        <w:t xml:space="preserve"> </w:t>
      </w:r>
      <w:r>
        <w:rPr>
          <w:rStyle w:val="VerbatimChar"/>
        </w:rPr>
        <w:t xml:space="preserve">crawl.py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discover.py</w:t>
      </w:r>
      <w:r>
        <w:t xml:space="preserve">, which require a real machine in India with a visible browser — not a code limitation, but what the source expects to see.</w:t>
      </w:r>
    </w:p>
    <w:bookmarkEnd w:id="82"/>
    <w:bookmarkStart w:id="83" w:name="the-three-consequences-stated-plainly"/>
    <w:p>
      <w:pPr>
        <w:pStyle w:val="Heading3"/>
      </w:pPr>
      <w:r>
        <w:t xml:space="preserve">The three consequences, stated plainly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Consequence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live availability feed</w:t>
            </w:r>
          </w:p>
        </w:tc>
        <w:tc>
          <w:tcPr/>
          <w:p>
            <w:pPr>
              <w:pStyle w:val="Compact"/>
            </w:pPr>
            <w:r>
              <w:t xml:space="preserve">Checkout sells against the snapshot and blocks only items already flagged out of stock. To make it strict: run</w:t>
            </w:r>
            <w:r>
              <w:t xml:space="preserve"> </w:t>
            </w:r>
            <w:r>
              <w:rPr>
                <w:rStyle w:val="VerbatimChar"/>
              </w:rPr>
              <w:t xml:space="preserve">availability_engine.py</w:t>
            </w:r>
            <w:r>
              <w:t xml:space="preserve"> </w:t>
            </w:r>
            <w:r>
              <w:t xml:space="preserve">against a live session and set</w:t>
            </w:r>
            <w:r>
              <w:t xml:space="preserve"> </w:t>
            </w:r>
            <w:r>
              <w:rPr>
                <w:rStyle w:val="VerbatimChar"/>
              </w:rPr>
              <w:t xml:space="preserve">procurement.yaml → stock.require_live_confirmation: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confidence is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everywhere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stock_checks</w:t>
            </w:r>
            <w:r>
              <w:t xml:space="preserve"> </w:t>
            </w:r>
            <w:r>
              <w:t xml:space="preserve">table is empty, so flip frequency and restock latency have nothing to work with. Scores are ranking hints, as section 12 says outright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orders have been placed yet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batch_lines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overrides</w:t>
            </w:r>
            <w:r>
              <w:t xml:space="preserve"> </w:t>
            </w:r>
            <w:r>
              <w:t xml:space="preserve">are all empty. The fulfilment engines are built and tested, but have not yet run on real traffic</w:t>
            </w:r>
          </w:p>
        </w:tc>
      </w:tr>
    </w:tbl>
    <w:bookmarkEnd w:id="83"/>
    <w:bookmarkStart w:id="84" w:name="one-thing-to-know-about-the-deployment"/>
    <w:p>
      <w:pPr>
        <w:pStyle w:val="Heading3"/>
      </w:pPr>
      <w:r>
        <w:t xml:space="preserve">One thing to know about the deployment</w:t>
      </w:r>
    </w:p>
    <w:p>
      <w:pPr>
        <w:pStyle w:val="FirstParagraph"/>
      </w:pPr>
      <w:r>
        <w:t xml:space="preserve">The database lives on the host’s ephemeral disk.</w:t>
      </w:r>
      <w:r>
        <w:t xml:space="preserve"> </w:t>
      </w:r>
      <w:r>
        <w:rPr>
          <w:b/>
          <w:bCs/>
        </w:rPr>
        <w:t xml:space="preserve">Anything written at runtime — orders, ops decisions, overrides — is wiped on the next deploy.</w:t>
      </w:r>
      <w:r>
        <w:t xml:space="preserve"> </w:t>
      </w:r>
      <w:r>
        <w:t xml:space="preserve">That is fine for a demo, but real operational work needs a persistent disk or a move to Postgres before it can be trusted to survive.</w:t>
      </w:r>
    </w:p>
    <w:p>
      <w:pPr>
        <w:pStyle w:val="BodyText"/>
      </w:pPr>
      <w:r>
        <w:rPr>
          <w:b/>
          <w:bCs/>
        </w:rPr>
        <w:t xml:space="preserve">In short:</w:t>
      </w:r>
      <w:r>
        <w:t xml:space="preserve"> </w:t>
      </w:r>
      <w:r>
        <w:t xml:space="preserve">a complete decision system running on a frozen catalogue. The reasoning is real and inspectable; the products are a photograph.</w:t>
      </w:r>
    </w:p>
    <w:bookmarkEnd w:id="84"/>
    <w:bookmarkEnd w:id="85"/>
    <w:bookmarkStart w:id="86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One sellable product. The catalogue has 31,366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 / group</w:t>
            </w:r>
          </w:p>
        </w:tc>
        <w:tc>
          <w:tcPr/>
          <w:p>
            <w:pPr>
              <w:pStyle w:val="Compact"/>
            </w:pPr>
            <w:r>
              <w:t xml:space="preserve">Blinkit’s narrow product grouping, e.g. </w:t>
            </w:r>
            <w:r>
              <w:t xml:space="preserve">“Jewellery”</w:t>
            </w:r>
            <w:r>
              <w:t xml:space="preserve">. 261 of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Aisle / category</w:t>
            </w:r>
          </w:p>
        </w:tc>
        <w:tc>
          <w:tcPr/>
          <w:p>
            <w:pPr>
              <w:pStyle w:val="Compact"/>
            </w:pPr>
            <w:r>
              <w:t xml:space="preserve">Blinkit’s broad grouping, e.g. </w:t>
            </w:r>
            <w:r>
              <w:t xml:space="preserve">“Electronics”</w:t>
            </w:r>
            <w:r>
              <w:t xml:space="preserve">. 28 of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Dark store</w:t>
            </w:r>
          </w:p>
        </w:tc>
        <w:tc>
          <w:tcPr/>
          <w:p>
            <w:pPr>
              <w:pStyle w:val="Compact"/>
            </w:pPr>
            <w:r>
              <w:t xml:space="preserve">The physical warehouse fulfilling a Blinkit order. Identified by merchant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Merchant ID</w:t>
            </w:r>
          </w:p>
        </w:tc>
        <w:tc>
          <w:tcPr/>
          <w:p>
            <w:pPr>
              <w:pStyle w:val="Compact"/>
            </w:pPr>
            <w:r>
              <w:t xml:space="preserve">Which dark store stocks a SKU. The listable catalogue spans</w:t>
            </w:r>
            <w:r>
              <w:t xml:space="preserve"> </w:t>
            </w:r>
            <w:r>
              <w:rPr>
                <w:rStyle w:val="VerbatimChar"/>
              </w:rPr>
              <w:t xml:space="preserve">34280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36778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— the compliance answer for one SKU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rule fired — one of the eight risk categories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The legal citation a verdict rests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 group of SKUs sharing a shelf and a fired rule. One decision clears all of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Override</w:t>
            </w:r>
          </w:p>
        </w:tc>
        <w:tc>
          <w:tcPr/>
          <w:p>
            <w:pPr>
              <w:pStyle w:val="Compact"/>
            </w:pPr>
            <w:r>
              <w:t xml:space="preserve">A human decision stored separately, so it survives rule-pack rebuilds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Rule layer</w:t>
            </w:r>
          </w:p>
        </w:tc>
        <w:tc>
          <w:tcPr/>
          <w:p>
            <w:pPr>
              <w:pStyle w:val="Compact"/>
            </w:pPr>
            <w:r>
              <w:t xml:space="preserve">Keyword, group, category or pack — evaluated most-specific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 qualifier</w:t>
            </w:r>
          </w:p>
        </w:tc>
        <w:tc>
          <w:tcPr/>
          <w:p>
            <w:pPr>
              <w:pStyle w:val="Compact"/>
            </w:pPr>
            <w:r>
              <w:t xml:space="preserve">A restriction stopping a rule firing in the wrong aisle (</w:t>
            </w:r>
            <w:r>
              <w:rPr>
                <w:rStyle w:val="VerbatimChar"/>
              </w:rPr>
              <w:t xml:space="preserve">scope_not_super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 confidence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— how well the pack string parsed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Billable weight</w:t>
            </w:r>
          </w:p>
        </w:tc>
        <w:tc>
          <w:tcPr/>
          <w:p>
            <w:pPr>
              <w:pStyle w:val="Compact"/>
            </w:pPr>
            <w:r>
              <w:t xml:space="preserve">What the carrier charges on:</w:t>
            </w:r>
            <w:r>
              <w:t xml:space="preserve"> </w:t>
            </w:r>
            <w:r>
              <w:rPr>
                <w:rStyle w:val="VerbatimChar"/>
              </w:rPr>
              <w:t xml:space="preserve">max(actual, volumetric)</w:t>
            </w:r>
            <w:r>
              <w:t xml:space="preserve">, plus packaging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Volumetric weight</w:t>
            </w:r>
          </w:p>
        </w:tc>
        <w:tc>
          <w:tcPr/>
          <w:p>
            <w:pPr>
              <w:pStyle w:val="Compact"/>
            </w:pPr>
            <w:r>
              <w:t xml:space="preserve">Weight derived from parcel size rather than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Landed cost</w:t>
            </w:r>
          </w:p>
        </w:tc>
        <w:tc>
          <w:tcPr/>
          <w:p>
            <w:pPr>
              <w:pStyle w:val="Compact"/>
            </w:pPr>
            <w:r>
              <w:t xml:space="preserve">Every cost between the Indian shelf and the customer’s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 minimis</w:t>
            </w:r>
          </w:p>
        </w:tc>
        <w:tc>
          <w:tcPr/>
          <w:p>
            <w:pPr>
              <w:pStyle w:val="Compact"/>
            </w:pPr>
            <w:r>
              <w:t xml:space="preserve">The duty-free threshold. Set to</w:t>
            </w:r>
            <w:r>
              <w:t xml:space="preserve"> </w:t>
            </w:r>
            <w:r>
              <w:rPr>
                <w:b/>
                <w:bCs/>
              </w:rPr>
              <w:t xml:space="preserve">$0</w:t>
            </w:r>
            <w:r>
              <w:t xml:space="preserve"> </w:t>
            </w:r>
            <w:r>
              <w:t xml:space="preserve">here — Section 321 is treated as suspended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MPF</w:t>
            </w:r>
          </w:p>
        </w:tc>
        <w:tc>
          <w:tcPr/>
          <w:p>
            <w:pPr>
              <w:pStyle w:val="Compact"/>
            </w:pPr>
            <w:r>
              <w:t xml:space="preserve">Merchandise Processing Fee. 0.3464% of dutiable value, floor $2.62, cap $634.62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Viability</w:t>
            </w:r>
          </w:p>
        </w:tc>
        <w:tc>
          <w:tcPr/>
          <w:p>
            <w:pPr>
              <w:pStyle w:val="Compact"/>
            </w:pPr>
            <w:r>
              <w:t xml:space="preserve">Whether freight is small enough versus goods value to be worth selling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Freight ratio</w:t>
            </w:r>
          </w:p>
        </w:tc>
        <w:tc>
          <w:tcPr/>
          <w:p>
            <w:pPr>
              <w:pStyle w:val="Compact"/>
            </w:pPr>
            <w:r>
              <w:t xml:space="preserve">Freight ÷ goods value. Above 4.0 is not viable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 density</w:t>
            </w:r>
          </w:p>
        </w:tc>
        <w:tc>
          <w:tcPr/>
          <w:p>
            <w:pPr>
              <w:pStyle w:val="Compact"/>
            </w:pPr>
            <w:r>
              <w:t xml:space="preserve">Goods value per gram. The catalogue spans 25,000×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 headroom</w:t>
            </w:r>
          </w:p>
        </w:tc>
        <w:tc>
          <w:tcPr/>
          <w:p>
            <w:pPr>
              <w:pStyle w:val="Compact"/>
            </w:pPr>
            <w:r>
              <w:t xml:space="preserve">Weight you can add before the next billing slab — goods that ship for 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Freshness tier</w:t>
            </w:r>
          </w:p>
        </w:tc>
        <w:tc>
          <w:tcPr/>
          <w:p>
            <w:pPr>
              <w:pStyle w:val="Compact"/>
            </w:pPr>
            <w:r>
              <w:t xml:space="preserve">How often a SKU’s stock is re-checked: cart 60 s, hot 15 min, listed 6 h, tail 48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Fails closed</w:t>
            </w:r>
          </w:p>
        </w:tc>
        <w:tc>
          <w:tcPr/>
          <w:p>
            <w:pPr>
              <w:pStyle w:val="Compact"/>
            </w:pPr>
            <w:r>
              <w:t xml:space="preserve">When uncertain, take the cautious branch. The system’s core habit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Flap suppression</w:t>
            </w:r>
          </w:p>
        </w:tc>
        <w:tc>
          <w:tcPr/>
          <w:p>
            <w:pPr>
              <w:pStyle w:val="Compact"/>
            </w:pPr>
            <w:r>
              <w:t xml:space="preserve">Ignoring a SKU that flips in and out of stock too often to be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Stability hold</w:t>
            </w:r>
          </w:p>
        </w:tc>
        <w:tc>
          <w:tcPr/>
          <w:p>
            <w:pPr>
              <w:pStyle w:val="Compact"/>
            </w:pPr>
            <w:r>
              <w:t xml:space="preserve">Requiring 6 hours of continuous stock before relisting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Consolidation</w:t>
            </w:r>
          </w:p>
        </w:tc>
        <w:tc>
          <w:tcPr/>
          <w:p>
            <w:pPr>
              <w:pStyle w:val="Compact"/>
            </w:pPr>
            <w:r>
              <w:t xml:space="preserve">Merging identical lines across customers into one purchase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Allocation ledger</w:t>
            </w:r>
          </w:p>
        </w:tc>
        <w:tc>
          <w:tcPr/>
          <w:p>
            <w:pPr>
              <w:pStyle w:val="Compact"/>
            </w:pPr>
            <w:r>
              <w:t xml:space="preserve">The record of which purchased unit belongs to which 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Completeness-first</w:t>
            </w:r>
          </w:p>
        </w:tc>
        <w:tc>
          <w:tcPr/>
          <w:p>
            <w:pPr>
              <w:pStyle w:val="Compact"/>
            </w:pPr>
            <w:r>
              <w:t xml:space="preserve">Giving short stock to the orders closest to whole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Price attestation</w:t>
            </w:r>
          </w:p>
        </w:tc>
        <w:tc>
          <w:tcPr/>
          <w:p>
            <w:pPr>
              <w:pStyle w:val="Compact"/>
            </w:pPr>
            <w:r>
              <w:t xml:space="preserve">The operator typing the price they actually paid, catching mis-picks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drift</w:t>
            </w:r>
          </w:p>
        </w:tc>
        <w:tc>
          <w:tcPr/>
          <w:p>
            <w:pPr>
              <w:pStyle w:val="Compact"/>
            </w:pPr>
            <w:r>
              <w:t xml:space="preserve">Catalogue price movement. Threshold: greater of $3 or 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Quote drift</w:t>
            </w:r>
          </w:p>
        </w:tc>
        <w:tc>
          <w:tcPr/>
          <w:p>
            <w:pPr>
              <w:pStyle w:val="Compact"/>
            </w:pPr>
            <w:r>
              <w:t xml:space="preserve">Movement against a price promised to a named customer. Held tighter: $2 or 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 tail</w:t>
            </w:r>
          </w:p>
        </w:tc>
        <w:tc>
          <w:tcPr/>
          <w:p>
            <w:pPr>
              <w:pStyle w:val="Compact"/>
            </w:pPr>
            <w:r>
              <w:t xml:space="preserve">The ~28% of SKUs no rule covers, optionally classified by a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Rule pack</w:t>
            </w:r>
          </w:p>
        </w:tc>
        <w:tc>
          <w:tcPr/>
          <w:p>
            <w:pPr>
              <w:pStyle w:val="Compact"/>
            </w:pPr>
            <w:r>
              <w:t xml:space="preserve">The versioned set of compliance rules. Currently</w:t>
            </w:r>
            <w:r>
              <w:t xml:space="preserve"> </w:t>
            </w:r>
            <w:r>
              <w:rPr>
                <w:rStyle w:val="VerbatimChar"/>
              </w:rPr>
              <w:t xml:space="preserve">2026.09.1</w:t>
            </w:r>
          </w:p>
        </w:tc>
      </w:tr>
    </w:tbl>
    <w:bookmarkEnd w:id="86"/>
    <w:bookmarkStart w:id="118" w:name="links"/>
    <w:p>
      <w:pPr>
        <w:pStyle w:val="Heading2"/>
      </w:pPr>
      <w:r>
        <w:t xml:space="preserve">19. Links</w:t>
      </w:r>
    </w:p>
    <w:bookmarkStart w:id="87" w:name="live-system"/>
    <w:p>
      <w:pPr>
        <w:pStyle w:val="Heading3"/>
      </w:pPr>
      <w:r>
        <w:t xml:space="preserve">Live system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Storefront</w:t>
            </w:r>
          </w:p>
        </w:tc>
        <w:tc>
          <w:tcPr/>
          <w:p>
            <w:pPr>
              <w:pStyle w:val="Compact"/>
            </w:pPr>
            <w:r>
              <w:t xml:space="preserve">https://baba-it.onrender.com/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tower</w:t>
            </w:r>
          </w:p>
        </w:tc>
        <w:tc>
          <w:tcPr/>
          <w:p>
            <w:pPr>
              <w:pStyle w:val="Compact"/>
            </w:pPr>
            <w:r>
              <w:t xml:space="preserve">https://baba-it.onrender.com/console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queue</w:t>
            </w:r>
          </w:p>
        </w:tc>
        <w:tc>
          <w:tcPr/>
          <w:p>
            <w:pPr>
              <w:pStyle w:val="Compact"/>
            </w:pPr>
            <w:r>
              <w:t xml:space="preserve">https://baba-it.onrender.com/ops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pick sheet</w:t>
            </w:r>
          </w:p>
        </w:tc>
        <w:tc>
          <w:tcPr/>
          <w:p>
            <w:pPr>
              <w:pStyle w:val="Compact"/>
            </w:pPr>
            <w:r>
              <w:t xml:space="preserve">https://baba-it.onrender.com/operator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reference (47 endpoints)</w:t>
            </w:r>
          </w:p>
        </w:tc>
        <w:tc>
          <w:tcPr/>
          <w:p>
            <w:pPr>
              <w:pStyle w:val="Compact"/>
            </w:pPr>
            <w:r>
              <w:t xml:space="preserve">https://baba-it.onrender.com/docs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storefront</w:t>
            </w:r>
          </w:p>
        </w:tc>
        <w:tc>
          <w:tcPr/>
          <w:p>
            <w:pPr>
              <w:pStyle w:val="Compact"/>
            </w:pPr>
            <w:r>
              <w:t xml:space="preserve">https://baba-it.onrender.com/legacy</w:t>
            </w:r>
          </w:p>
        </w:tc>
      </w:tr>
    </w:tbl>
    <w:p>
      <w:pPr>
        <w:pStyle w:val="BodyText"/>
      </w:pPr>
      <w:r>
        <w:t xml:space="preserve">First request after idle takes 30–50 seconds — the host spins the service down between visits, and the catalogue is a 28 MB database.</w:t>
      </w:r>
    </w:p>
    <w:bookmarkEnd w:id="87"/>
    <w:bookmarkStart w:id="91" w:name="source"/>
    <w:p>
      <w:pPr>
        <w:pStyle w:val="Heading3"/>
      </w:pPr>
      <w:r>
        <w:t xml:space="preserve">Source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https://github.com/sanyamgaur/Scrapper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document (Markdown)</w:t>
            </w:r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VerbatimChar"/>
                </w:rPr>
                <w:t xml:space="preserve">SYSTEM-EXPLAINER.md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</w:pPr>
            <w:hyperlink r:id="rId89">
              <w:r>
                <w:rPr>
                  <w:rStyle w:val="VerbatimChar"/>
                </w:rPr>
                <w:t xml:space="preserve">START-HERE.txt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Engine notes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VerbatimChar"/>
                </w:rPr>
                <w:t xml:space="preserve">crossborder/README.md</w:t>
              </w:r>
            </w:hyperlink>
          </w:p>
        </w:tc>
      </w:tr>
    </w:tbl>
    <w:bookmarkEnd w:id="91"/>
    <w:bookmarkStart w:id="96" w:name="the-rule-packs"/>
    <w:p>
      <w:pPr>
        <w:pStyle w:val="Heading3"/>
      </w:pPr>
      <w:r>
        <w:t xml:space="preserve">The rule packs</w:t>
      </w:r>
    </w:p>
    <w:p>
      <w:pPr>
        <w:pStyle w:val="FirstParagraph"/>
      </w:pPr>
      <w:r>
        <w:t xml:space="preserve">Every threshold in this document lives in one of these four files. Change policy here, never in code.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(sections 6–8)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VerbatimChar"/>
                </w:rPr>
                <w:t xml:space="preserve">rules/compliance.yaml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Pricing (section 9)</w:t>
            </w:r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VerbatimChar"/>
                </w:rPr>
                <w:t xml:space="preserve">rules/pricing.yaml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Shipping + customs (sections 9–10)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VerbatimChar"/>
                </w:rPr>
                <w:t xml:space="preserve">rules/shipping.yaml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Stock, risk, procurement, drift, restock, basket (sections 11–15)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VerbatimChar"/>
                </w:rPr>
                <w:t xml:space="preserve">rules/procurement.yaml</w:t>
              </w:r>
            </w:hyperlink>
          </w:p>
        </w:tc>
      </w:tr>
    </w:tbl>
    <w:bookmarkEnd w:id="96"/>
    <w:bookmarkStart w:id="114" w:name="engine-source"/>
    <w:p>
      <w:pPr>
        <w:pStyle w:val="Heading3"/>
      </w:pPr>
      <w:r>
        <w:t xml:space="preserve">Engine source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Pack parsing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VerbatimChar"/>
                </w:rPr>
                <w:t xml:space="preserve">packparse.py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6–7. Compliance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VerbatimChar"/>
                </w:rPr>
                <w:t xml:space="preserve">compliance.py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8. Ops queue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VerbatimChar"/>
                </w:rPr>
                <w:t xml:space="preserve">operator.py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9. Pricing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VerbatimChar"/>
                </w:rPr>
                <w:t xml:space="preserve">pricing.py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10. Shipping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VerbatimChar"/>
                </w:rPr>
                <w:t xml:space="preserve">shipping.py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11. Stock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VerbatimChar"/>
                </w:rPr>
                <w:t xml:space="preserve">stock.py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03">
              <w:r>
                <w:rPr>
                  <w:rStyle w:val="VerbatimChar"/>
                </w:rPr>
                <w:t xml:space="preserve">availability_engine.py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12. Stockout risk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VerbatimChar"/>
                </w:rPr>
                <w:t xml:space="preserve">stockout_risk.py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13. Procurement</w:t>
            </w:r>
          </w:p>
        </w:tc>
        <w:tc>
          <w:tcPr/>
          <w:p>
            <w:pPr>
              <w:pStyle w:val="Compact"/>
            </w:pPr>
            <w:hyperlink r:id="rId105">
              <w:r>
                <w:rPr>
                  <w:rStyle w:val="VerbatimChar"/>
                </w:rPr>
                <w:t xml:space="preserve">procurement.py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14. Price drift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VerbatimChar"/>
                </w:rPr>
                <w:t xml:space="preserve">pricedrift.py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15. Restock · Basket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restock.py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08">
              <w:r>
                <w:rPr>
                  <w:rStyle w:val="VerbatimChar"/>
                </w:rPr>
                <w:t xml:space="preserve">basket.py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16. API · console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VerbatimChar"/>
                </w:rPr>
                <w:t xml:space="preserve">api.py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10">
              <w:r>
                <w:rPr>
                  <w:rStyle w:val="VerbatimChar"/>
                </w:rPr>
                <w:t xml:space="preserve">console.py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16. LLM tail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VerbatimChar"/>
                </w:rPr>
                <w:t xml:space="preserve">llm.py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17. Scraper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VerbatimChar"/>
                </w:rPr>
                <w:t xml:space="preserve">crawl.py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13">
              <w:r>
                <w:rPr>
                  <w:rStyle w:val="VerbatimChar"/>
                </w:rPr>
                <w:t xml:space="preserve">discover.py</w:t>
              </w:r>
            </w:hyperlink>
          </w:p>
        </w:tc>
      </w:tr>
    </w:tbl>
    <w:bookmarkEnd w:id="114"/>
    <w:bookmarkStart w:id="117" w:name="on-the-legal-citations"/>
    <w:p>
      <w:pPr>
        <w:pStyle w:val="Heading3"/>
      </w:pPr>
      <w:r>
        <w:t xml:space="preserve">On the legal citations</w:t>
      </w:r>
    </w:p>
    <w:p>
      <w:pPr>
        <w:pStyle w:val="FirstParagraph"/>
      </w:pPr>
      <w:r>
        <w:t xml:space="preserve">The authorities in section 7 (</w:t>
      </w:r>
      <w:r>
        <w:rPr>
          <w:rStyle w:val="VerbatimChar"/>
        </w:rPr>
        <w:t xml:space="preserve">9 CFR 94</w:t>
      </w:r>
      <w:r>
        <w:t xml:space="preserve">,</w:t>
      </w:r>
      <w:r>
        <w:t xml:space="preserve"> </w:t>
      </w:r>
      <w:r>
        <w:rPr>
          <w:rStyle w:val="VerbatimChar"/>
        </w:rPr>
        <w:t xml:space="preserve">FDA Import Alert 53-19</w:t>
      </w:r>
      <w:r>
        <w:t xml:space="preserve">,</w:t>
      </w:r>
      <w:r>
        <w:t xml:space="preserve"> </w:t>
      </w:r>
      <w:r>
        <w:rPr>
          <w:rStyle w:val="VerbatimChar"/>
        </w:rPr>
        <w:t xml:space="preserve">IATA DGR UN1950</w:t>
      </w:r>
      <w:r>
        <w:t xml:space="preserve"> </w:t>
      </w:r>
      <w:r>
        <w:t xml:space="preserve">and the rest) are quoted from the rule pack and are</w:t>
      </w:r>
      <w:r>
        <w:t xml:space="preserve"> </w:t>
      </w:r>
      <w:r>
        <w:rPr>
          <w:b/>
          <w:bCs/>
        </w:rPr>
        <w:t xml:space="preserve">not linked here</w:t>
      </w:r>
      <w:r>
        <w:t xml:space="preserve"> </w:t>
      </w:r>
      <w:r>
        <w:t xml:space="preserve">— they were not fetched or verified against the issuing bodies while writing this document. Look each one up at</w:t>
      </w:r>
      <w:r>
        <w:t xml:space="preserve"> </w:t>
      </w:r>
      <w:hyperlink r:id="rId115">
        <w:r>
          <w:rPr>
            <w:rStyle w:val="Hyperlink"/>
          </w:rPr>
          <w:t xml:space="preserve">ecfr.gov</w:t>
        </w:r>
      </w:hyperlink>
      <w:r>
        <w:t xml:space="preserve"> </w:t>
      </w:r>
      <w:r>
        <w:t xml:space="preserve">or</w:t>
      </w:r>
      <w:r>
        <w:t xml:space="preserve"> </w:t>
      </w:r>
      <w:hyperlink r:id="rId116">
        <w:r>
          <w:rPr>
            <w:rStyle w:val="Hyperlink"/>
          </w:rPr>
          <w:t xml:space="preserve">fda.gov</w:t>
        </w:r>
      </w:hyperlink>
      <w:r>
        <w:t xml:space="preserve"> </w:t>
      </w:r>
      <w:r>
        <w:t xml:space="preserve">before relying on it, and have a licensed customs broker sign off, as the rule pack itself says.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2" Target="https://baba-it.onrender.com/" TargetMode="External" /><Relationship Type="http://schemas.openxmlformats.org/officeDocument/2006/relationships/hyperlink" Id="rId73" Target="https://baba-it.onrender.com/console" TargetMode="External" /><Relationship Type="http://schemas.openxmlformats.org/officeDocument/2006/relationships/hyperlink" Id="rId76" Target="https://baba-it.onrender.com/docs" TargetMode="External" /><Relationship Type="http://schemas.openxmlformats.org/officeDocument/2006/relationships/hyperlink" Id="rId77" Target="https://baba-it.onrender.com/legacy" TargetMode="External" /><Relationship Type="http://schemas.openxmlformats.org/officeDocument/2006/relationships/hyperlink" Id="rId75" Target="https://baba-it.onrender.com/operator" TargetMode="External" /><Relationship Type="http://schemas.openxmlformats.org/officeDocument/2006/relationships/hyperlink" Id="rId74" Target="https://baba-it.onrender.com/ops" TargetMode="External" /><Relationship Type="http://schemas.openxmlformats.org/officeDocument/2006/relationships/hyperlink" Id="rId89" Target="https://github.com/sanyamgaur/Scrapper/blob/main/START-HERE.txt" TargetMode="External" /><Relationship Type="http://schemas.openxmlformats.org/officeDocument/2006/relationships/hyperlink" Id="rId88" Target="https://github.com/sanyamgaur/Scrapper/blob/main/SYSTEM-EXPLAINER.md" TargetMode="External" /><Relationship Type="http://schemas.openxmlformats.org/officeDocument/2006/relationships/hyperlink" Id="rId103" Target="https://github.com/sanyamgaur/Scrapper/blob/main/availability_engine.py" TargetMode="External" /><Relationship Type="http://schemas.openxmlformats.org/officeDocument/2006/relationships/hyperlink" Id="rId112" Target="https://github.com/sanyamgaur/Scrapper/blob/main/crawl.py" TargetMode="External" /><Relationship Type="http://schemas.openxmlformats.org/officeDocument/2006/relationships/hyperlink" Id="rId90" Target="https://github.com/sanyamgaur/Scrapper/blob/main/crossborder/README.md" TargetMode="External" /><Relationship Type="http://schemas.openxmlformats.org/officeDocument/2006/relationships/hyperlink" Id="rId109" Target="https://github.com/sanyamgaur/Scrapper/blob/main/crossborder/api.py" TargetMode="External" /><Relationship Type="http://schemas.openxmlformats.org/officeDocument/2006/relationships/hyperlink" Id="rId108" Target="https://github.com/sanyamgaur/Scrapper/blob/main/crossborder/basket.py" TargetMode="External" /><Relationship Type="http://schemas.openxmlformats.org/officeDocument/2006/relationships/hyperlink" Id="rId98" Target="https://github.com/sanyamgaur/Scrapper/blob/main/crossborder/compliance.py" TargetMode="External" /><Relationship Type="http://schemas.openxmlformats.org/officeDocument/2006/relationships/hyperlink" Id="rId110" Target="https://github.com/sanyamgaur/Scrapper/blob/main/crossborder/console.py" TargetMode="External" /><Relationship Type="http://schemas.openxmlformats.org/officeDocument/2006/relationships/hyperlink" Id="rId111" Target="https://github.com/sanyamgaur/Scrapper/blob/main/crossborder/llm.py" TargetMode="External" /><Relationship Type="http://schemas.openxmlformats.org/officeDocument/2006/relationships/hyperlink" Id="rId99" Target="https://github.com/sanyamgaur/Scrapper/blob/main/crossborder/operator.py" TargetMode="External" /><Relationship Type="http://schemas.openxmlformats.org/officeDocument/2006/relationships/hyperlink" Id="rId97" Target="https://github.com/sanyamgaur/Scrapper/blob/main/crossborder/packparse.py" TargetMode="External" /><Relationship Type="http://schemas.openxmlformats.org/officeDocument/2006/relationships/hyperlink" Id="rId106" Target="https://github.com/sanyamgaur/Scrapper/blob/main/crossborder/pricedrift.py" TargetMode="External" /><Relationship Type="http://schemas.openxmlformats.org/officeDocument/2006/relationships/hyperlink" Id="rId100" Target="https://github.com/sanyamgaur/Scrapper/blob/main/crossborder/pricing.py" TargetMode="External" /><Relationship Type="http://schemas.openxmlformats.org/officeDocument/2006/relationships/hyperlink" Id="rId105" Target="https://github.com/sanyamgaur/Scrapper/blob/main/crossborder/procurement.py" TargetMode="External" /><Relationship Type="http://schemas.openxmlformats.org/officeDocument/2006/relationships/hyperlink" Id="rId107" Target="https://github.com/sanyamgaur/Scrapper/blob/main/crossborder/restock.py" TargetMode="External" /><Relationship Type="http://schemas.openxmlformats.org/officeDocument/2006/relationships/hyperlink" Id="rId92" Target="https://github.com/sanyamgaur/Scrapper/blob/main/crossborder/rules/compliance.yaml" TargetMode="External" /><Relationship Type="http://schemas.openxmlformats.org/officeDocument/2006/relationships/hyperlink" Id="rId93" Target="https://github.com/sanyamgaur/Scrapper/blob/main/crossborder/rules/pricing.yaml" TargetMode="External" /><Relationship Type="http://schemas.openxmlformats.org/officeDocument/2006/relationships/hyperlink" Id="rId95" Target="https://github.com/sanyamgaur/Scrapper/blob/main/crossborder/rules/procurement.yaml" TargetMode="External" /><Relationship Type="http://schemas.openxmlformats.org/officeDocument/2006/relationships/hyperlink" Id="rId94" Target="https://github.com/sanyamgaur/Scrapper/blob/main/crossborder/rules/shipping.yaml" TargetMode="External" /><Relationship Type="http://schemas.openxmlformats.org/officeDocument/2006/relationships/hyperlink" Id="rId101" Target="https://github.com/sanyamgaur/Scrapper/blob/main/crossborder/shipping.py" TargetMode="External" /><Relationship Type="http://schemas.openxmlformats.org/officeDocument/2006/relationships/hyperlink" Id="rId102" Target="https://github.com/sanyamgaur/Scrapper/blob/main/crossborder/stock.py" TargetMode="External" /><Relationship Type="http://schemas.openxmlformats.org/officeDocument/2006/relationships/hyperlink" Id="rId104" Target="https://github.com/sanyamgaur/Scrapper/blob/main/crossborder/stockout_risk.py" TargetMode="External" /><Relationship Type="http://schemas.openxmlformats.org/officeDocument/2006/relationships/hyperlink" Id="rId113" Target="https://github.com/sanyamgaur/Scrapper/blob/main/discover.py" TargetMode="External" /><Relationship Type="http://schemas.openxmlformats.org/officeDocument/2006/relationships/hyperlink" Id="rId115" Target="https://www.ecfr.gov" TargetMode="External" /><Relationship Type="http://schemas.openxmlformats.org/officeDocument/2006/relationships/hyperlink" Id="rId116" Target="https://www.fda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baba-it.onrender.com/" TargetMode="External" /><Relationship Type="http://schemas.openxmlformats.org/officeDocument/2006/relationships/hyperlink" Id="rId73" Target="https://baba-it.onrender.com/console" TargetMode="External" /><Relationship Type="http://schemas.openxmlformats.org/officeDocument/2006/relationships/hyperlink" Id="rId76" Target="https://baba-it.onrender.com/docs" TargetMode="External" /><Relationship Type="http://schemas.openxmlformats.org/officeDocument/2006/relationships/hyperlink" Id="rId77" Target="https://baba-it.onrender.com/legacy" TargetMode="External" /><Relationship Type="http://schemas.openxmlformats.org/officeDocument/2006/relationships/hyperlink" Id="rId75" Target="https://baba-it.onrender.com/operator" TargetMode="External" /><Relationship Type="http://schemas.openxmlformats.org/officeDocument/2006/relationships/hyperlink" Id="rId74" Target="https://baba-it.onrender.com/ops" TargetMode="External" /><Relationship Type="http://schemas.openxmlformats.org/officeDocument/2006/relationships/hyperlink" Id="rId89" Target="https://github.com/sanyamgaur/Scrapper/blob/main/START-HERE.txt" TargetMode="External" /><Relationship Type="http://schemas.openxmlformats.org/officeDocument/2006/relationships/hyperlink" Id="rId88" Target="https://github.com/sanyamgaur/Scrapper/blob/main/SYSTEM-EXPLAINER.md" TargetMode="External" /><Relationship Type="http://schemas.openxmlformats.org/officeDocument/2006/relationships/hyperlink" Id="rId103" Target="https://github.com/sanyamgaur/Scrapper/blob/main/availability_engine.py" TargetMode="External" /><Relationship Type="http://schemas.openxmlformats.org/officeDocument/2006/relationships/hyperlink" Id="rId112" Target="https://github.com/sanyamgaur/Scrapper/blob/main/crawl.py" TargetMode="External" /><Relationship Type="http://schemas.openxmlformats.org/officeDocument/2006/relationships/hyperlink" Id="rId90" Target="https://github.com/sanyamgaur/Scrapper/blob/main/crossborder/README.md" TargetMode="External" /><Relationship Type="http://schemas.openxmlformats.org/officeDocument/2006/relationships/hyperlink" Id="rId109" Target="https://github.com/sanyamgaur/Scrapper/blob/main/crossborder/api.py" TargetMode="External" /><Relationship Type="http://schemas.openxmlformats.org/officeDocument/2006/relationships/hyperlink" Id="rId108" Target="https://github.com/sanyamgaur/Scrapper/blob/main/crossborder/basket.py" TargetMode="External" /><Relationship Type="http://schemas.openxmlformats.org/officeDocument/2006/relationships/hyperlink" Id="rId98" Target="https://github.com/sanyamgaur/Scrapper/blob/main/crossborder/compliance.py" TargetMode="External" /><Relationship Type="http://schemas.openxmlformats.org/officeDocument/2006/relationships/hyperlink" Id="rId110" Target="https://github.com/sanyamgaur/Scrapper/blob/main/crossborder/console.py" TargetMode="External" /><Relationship Type="http://schemas.openxmlformats.org/officeDocument/2006/relationships/hyperlink" Id="rId111" Target="https://github.com/sanyamgaur/Scrapper/blob/main/crossborder/llm.py" TargetMode="External" /><Relationship Type="http://schemas.openxmlformats.org/officeDocument/2006/relationships/hyperlink" Id="rId99" Target="https://github.com/sanyamgaur/Scrapper/blob/main/crossborder/operator.py" TargetMode="External" /><Relationship Type="http://schemas.openxmlformats.org/officeDocument/2006/relationships/hyperlink" Id="rId97" Target="https://github.com/sanyamgaur/Scrapper/blob/main/crossborder/packparse.py" TargetMode="External" /><Relationship Type="http://schemas.openxmlformats.org/officeDocument/2006/relationships/hyperlink" Id="rId106" Target="https://github.com/sanyamgaur/Scrapper/blob/main/crossborder/pricedrift.py" TargetMode="External" /><Relationship Type="http://schemas.openxmlformats.org/officeDocument/2006/relationships/hyperlink" Id="rId100" Target="https://github.com/sanyamgaur/Scrapper/blob/main/crossborder/pricing.py" TargetMode="External" /><Relationship Type="http://schemas.openxmlformats.org/officeDocument/2006/relationships/hyperlink" Id="rId105" Target="https://github.com/sanyamgaur/Scrapper/blob/main/crossborder/procurement.py" TargetMode="External" /><Relationship Type="http://schemas.openxmlformats.org/officeDocument/2006/relationships/hyperlink" Id="rId107" Target="https://github.com/sanyamgaur/Scrapper/blob/main/crossborder/restock.py" TargetMode="External" /><Relationship Type="http://schemas.openxmlformats.org/officeDocument/2006/relationships/hyperlink" Id="rId92" Target="https://github.com/sanyamgaur/Scrapper/blob/main/crossborder/rules/compliance.yaml" TargetMode="External" /><Relationship Type="http://schemas.openxmlformats.org/officeDocument/2006/relationships/hyperlink" Id="rId93" Target="https://github.com/sanyamgaur/Scrapper/blob/main/crossborder/rules/pricing.yaml" TargetMode="External" /><Relationship Type="http://schemas.openxmlformats.org/officeDocument/2006/relationships/hyperlink" Id="rId95" Target="https://github.com/sanyamgaur/Scrapper/blob/main/crossborder/rules/procurement.yaml" TargetMode="External" /><Relationship Type="http://schemas.openxmlformats.org/officeDocument/2006/relationships/hyperlink" Id="rId94" Target="https://github.com/sanyamgaur/Scrapper/blob/main/crossborder/rules/shipping.yaml" TargetMode="External" /><Relationship Type="http://schemas.openxmlformats.org/officeDocument/2006/relationships/hyperlink" Id="rId101" Target="https://github.com/sanyamgaur/Scrapper/blob/main/crossborder/shipping.py" TargetMode="External" /><Relationship Type="http://schemas.openxmlformats.org/officeDocument/2006/relationships/hyperlink" Id="rId102" Target="https://github.com/sanyamgaur/Scrapper/blob/main/crossborder/stock.py" TargetMode="External" /><Relationship Type="http://schemas.openxmlformats.org/officeDocument/2006/relationships/hyperlink" Id="rId104" Target="https://github.com/sanyamgaur/Scrapper/blob/main/crossborder/stockout_risk.py" TargetMode="External" /><Relationship Type="http://schemas.openxmlformats.org/officeDocument/2006/relationships/hyperlink" Id="rId113" Target="https://github.com/sanyamgaur/Scrapper/blob/main/discover.py" TargetMode="External" /><Relationship Type="http://schemas.openxmlformats.org/officeDocument/2006/relationships/hyperlink" Id="rId115" Target="https://www.ecfr.gov" TargetMode="External" /><Relationship Type="http://schemas.openxmlformats.org/officeDocument/2006/relationships/hyperlink" Id="rId116" Target="https://www.fda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2026-09-20T11:05:27Z</dcterms:created>
  <dcterms:modified xsi:type="dcterms:W3CDTF">2026-09-20T11:05:27Z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