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1A922CC" w14:textId="77777777" w:rsidR="00730BBB" w:rsidRPr="004924B8" w:rsidRDefault="00730BBB" w:rsidP="00730BBB">
      <w:pPr>
        <w:spacing w:before="100" w:beforeAutospacing="1" w:after="100" w:afterAutospacing="1"/>
        <w:rPr>
          <w:rFonts w:ascii="Calibri" w:hAnsi="Calibri" w:cs="Calibri"/>
          <w:b/>
          <w:bCs/>
          <w:sz w:val="21"/>
          <w:szCs w:val="21"/>
        </w:rPr>
      </w:pPr>
    </w:p>
    <w:p w14:paraId="30A8D589" w14:textId="4A18E7E1" w:rsidR="00730BBB" w:rsidRPr="004924B8" w:rsidRDefault="00730BBB" w:rsidP="00730BBB">
      <w:pPr>
        <w:spacing w:before="100" w:beforeAutospacing="1" w:after="100" w:afterAutospacing="1"/>
        <w:rPr>
          <w:rFonts w:ascii="Calibri" w:hAnsi="Calibri" w:cs="Calibri"/>
          <w:sz w:val="21"/>
          <w:szCs w:val="21"/>
        </w:rPr>
      </w:pPr>
      <w:r w:rsidRPr="004924B8">
        <w:rPr>
          <w:rFonts w:ascii="Calibri" w:hAnsi="Calibri" w:cs="Calibri"/>
          <w:b/>
          <w:bCs/>
          <w:sz w:val="21"/>
          <w:szCs w:val="21"/>
        </w:rPr>
        <w:t>Course Code:</w:t>
      </w:r>
      <w:r w:rsidRPr="004924B8">
        <w:rPr>
          <w:rFonts w:ascii="Calibri" w:hAnsi="Calibri" w:cs="Calibri"/>
          <w:sz w:val="21"/>
          <w:szCs w:val="21"/>
        </w:rPr>
        <w:t xml:space="preserve"> GRC101</w:t>
      </w:r>
      <w:r w:rsidRPr="004924B8">
        <w:rPr>
          <w:rFonts w:ascii="Calibri" w:hAnsi="Calibri" w:cs="Calibri"/>
          <w:sz w:val="21"/>
          <w:szCs w:val="21"/>
        </w:rPr>
        <w:br/>
      </w:r>
      <w:r w:rsidRPr="004924B8">
        <w:rPr>
          <w:rFonts w:ascii="Calibri" w:hAnsi="Calibri" w:cs="Calibri"/>
          <w:b/>
          <w:bCs/>
          <w:sz w:val="21"/>
          <w:szCs w:val="21"/>
        </w:rPr>
        <w:t>Course Title:</w:t>
      </w:r>
      <w:r w:rsidRPr="004924B8">
        <w:rPr>
          <w:rFonts w:ascii="Calibri" w:hAnsi="Calibri" w:cs="Calibri"/>
          <w:sz w:val="21"/>
          <w:szCs w:val="21"/>
        </w:rPr>
        <w:t xml:space="preserve"> Introduction to GRC Engineering</w:t>
      </w:r>
      <w:r w:rsidRPr="004924B8">
        <w:rPr>
          <w:rFonts w:ascii="Calibri" w:hAnsi="Calibri" w:cs="Calibri"/>
          <w:sz w:val="21"/>
          <w:szCs w:val="21"/>
        </w:rPr>
        <w:br/>
      </w:r>
      <w:r w:rsidRPr="004924B8">
        <w:rPr>
          <w:rFonts w:ascii="Calibri" w:hAnsi="Calibri" w:cs="Calibri"/>
          <w:b/>
          <w:bCs/>
          <w:sz w:val="21"/>
          <w:szCs w:val="21"/>
        </w:rPr>
        <w:t>Student Name:</w:t>
      </w:r>
      <w:r w:rsidRPr="004924B8">
        <w:rPr>
          <w:rFonts w:ascii="Calibri" w:hAnsi="Calibri" w:cs="Calibri"/>
          <w:sz w:val="21"/>
          <w:szCs w:val="21"/>
        </w:rPr>
        <w:t xml:space="preserve"> Imelda Sanya</w:t>
      </w:r>
      <w:r w:rsidRPr="004924B8">
        <w:rPr>
          <w:rFonts w:ascii="Calibri" w:hAnsi="Calibri" w:cs="Calibri"/>
          <w:sz w:val="21"/>
          <w:szCs w:val="21"/>
        </w:rPr>
        <w:br/>
      </w:r>
      <w:r w:rsidRPr="004924B8">
        <w:rPr>
          <w:rFonts w:ascii="Calibri" w:hAnsi="Calibri" w:cs="Calibri"/>
          <w:b/>
          <w:bCs/>
          <w:sz w:val="21"/>
          <w:szCs w:val="21"/>
        </w:rPr>
        <w:t>Registration Number:</w:t>
      </w:r>
      <w:r w:rsidRPr="004924B8">
        <w:rPr>
          <w:rFonts w:ascii="Calibri" w:hAnsi="Calibri" w:cs="Calibri"/>
          <w:sz w:val="21"/>
          <w:szCs w:val="21"/>
        </w:rPr>
        <w:t xml:space="preserve"> C11/26/CGRCE/17576</w:t>
      </w:r>
      <w:r w:rsidRPr="004924B8">
        <w:rPr>
          <w:rFonts w:ascii="Calibri" w:hAnsi="Calibri" w:cs="Calibri"/>
          <w:sz w:val="21"/>
          <w:szCs w:val="21"/>
        </w:rPr>
        <w:br/>
      </w:r>
      <w:r w:rsidRPr="004924B8">
        <w:rPr>
          <w:rFonts w:ascii="Calibri" w:hAnsi="Calibri" w:cs="Calibri"/>
          <w:b/>
          <w:bCs/>
          <w:sz w:val="21"/>
          <w:szCs w:val="21"/>
        </w:rPr>
        <w:t>Email:</w:t>
      </w:r>
      <w:r w:rsidRPr="004924B8">
        <w:rPr>
          <w:rFonts w:ascii="Calibri" w:hAnsi="Calibri" w:cs="Calibri"/>
          <w:sz w:val="21"/>
          <w:szCs w:val="21"/>
        </w:rPr>
        <w:t xml:space="preserve"> sanyanabs16@gmail.com</w:t>
      </w:r>
      <w:r w:rsidRPr="004924B8">
        <w:rPr>
          <w:rFonts w:ascii="Calibri" w:hAnsi="Calibri" w:cs="Calibri"/>
          <w:sz w:val="21"/>
          <w:szCs w:val="21"/>
        </w:rPr>
        <w:br/>
      </w:r>
      <w:r w:rsidRPr="004924B8">
        <w:rPr>
          <w:rFonts w:ascii="Calibri" w:hAnsi="Calibri" w:cs="Calibri"/>
          <w:b/>
          <w:bCs/>
          <w:sz w:val="21"/>
          <w:szCs w:val="21"/>
        </w:rPr>
        <w:t>Cohort/Batch:</w:t>
      </w:r>
      <w:r w:rsidRPr="004924B8">
        <w:rPr>
          <w:rFonts w:ascii="Calibri" w:hAnsi="Calibri" w:cs="Calibri"/>
          <w:sz w:val="21"/>
          <w:szCs w:val="21"/>
        </w:rPr>
        <w:t xml:space="preserve"> 11</w:t>
      </w:r>
      <w:r w:rsidRPr="004924B8">
        <w:rPr>
          <w:rFonts w:ascii="Calibri" w:hAnsi="Calibri" w:cs="Calibri"/>
          <w:sz w:val="21"/>
          <w:szCs w:val="21"/>
        </w:rPr>
        <w:br/>
      </w:r>
      <w:r w:rsidRPr="009F53B6">
        <w:rPr>
          <w:rFonts w:ascii="Calibri" w:hAnsi="Calibri" w:cs="Calibri"/>
          <w:b/>
          <w:bCs/>
          <w:sz w:val="21"/>
          <w:szCs w:val="21"/>
        </w:rPr>
        <w:t xml:space="preserve">Week 2: </w:t>
      </w:r>
      <w:r w:rsidRPr="004060A1">
        <w:rPr>
          <w:rFonts w:ascii="Calibri" w:hAnsi="Calibri" w:cs="Calibri"/>
          <w:sz w:val="21"/>
          <w:szCs w:val="21"/>
        </w:rPr>
        <w:t>Scenario and Practical Lab Assignment</w:t>
      </w:r>
      <w:r w:rsidRPr="004924B8">
        <w:rPr>
          <w:rFonts w:ascii="Calibri" w:hAnsi="Calibri" w:cs="Calibri"/>
          <w:sz w:val="21"/>
          <w:szCs w:val="21"/>
        </w:rPr>
        <w:br/>
      </w:r>
    </w:p>
    <w:p w14:paraId="7960860C" w14:textId="77777777" w:rsidR="00730BBB" w:rsidRPr="004924B8" w:rsidRDefault="00730BBB" w:rsidP="00F66D34">
      <w:pPr>
        <w:spacing w:before="100" w:beforeAutospacing="1" w:after="100" w:afterAutospacing="1"/>
        <w:jc w:val="center"/>
        <w:outlineLvl w:val="1"/>
        <w:rPr>
          <w:rFonts w:ascii="Calibri" w:hAnsi="Calibri" w:cs="Calibri"/>
          <w:b/>
          <w:bCs/>
          <w:sz w:val="21"/>
          <w:szCs w:val="21"/>
        </w:rPr>
      </w:pPr>
    </w:p>
    <w:p w14:paraId="51DAD569" w14:textId="6785216F" w:rsidR="00F06A07" w:rsidRPr="004924B8" w:rsidRDefault="00F06A07" w:rsidP="00F66D34">
      <w:pPr>
        <w:spacing w:before="100" w:beforeAutospacing="1" w:after="100" w:afterAutospacing="1"/>
        <w:jc w:val="center"/>
        <w:outlineLvl w:val="1"/>
        <w:rPr>
          <w:rFonts w:ascii="Calibri" w:hAnsi="Calibri" w:cs="Calibri"/>
          <w:b/>
          <w:bCs/>
          <w:sz w:val="21"/>
          <w:szCs w:val="21"/>
        </w:rPr>
      </w:pPr>
      <w:proofErr w:type="spellStart"/>
      <w:r w:rsidRPr="004924B8">
        <w:rPr>
          <w:rFonts w:ascii="Calibri" w:hAnsi="Calibri" w:cs="Calibri"/>
          <w:b/>
          <w:bCs/>
          <w:sz w:val="21"/>
          <w:szCs w:val="21"/>
        </w:rPr>
        <w:t>NexaLearn</w:t>
      </w:r>
      <w:proofErr w:type="spellEnd"/>
      <w:r w:rsidRPr="004924B8">
        <w:rPr>
          <w:rFonts w:ascii="Calibri" w:hAnsi="Calibri" w:cs="Calibri"/>
          <w:b/>
          <w:bCs/>
          <w:sz w:val="21"/>
          <w:szCs w:val="21"/>
        </w:rPr>
        <w:t xml:space="preserve"> Digital Services Limited</w:t>
      </w:r>
    </w:p>
    <w:p w14:paraId="5339F52F" w14:textId="77777777" w:rsidR="00F06A07" w:rsidRPr="004924B8" w:rsidRDefault="00F06A07" w:rsidP="00F06A07">
      <w:pPr>
        <w:spacing w:before="100" w:beforeAutospacing="1" w:after="100" w:afterAutospacing="1"/>
        <w:outlineLvl w:val="2"/>
        <w:rPr>
          <w:rFonts w:ascii="Calibri" w:hAnsi="Calibri" w:cs="Calibri"/>
          <w:b/>
          <w:bCs/>
          <w:sz w:val="21"/>
          <w:szCs w:val="21"/>
        </w:rPr>
      </w:pPr>
      <w:r w:rsidRPr="004924B8">
        <w:rPr>
          <w:rFonts w:ascii="Calibri" w:hAnsi="Calibri" w:cs="Calibri"/>
          <w:b/>
          <w:bCs/>
          <w:sz w:val="21"/>
          <w:szCs w:val="21"/>
        </w:rPr>
        <w:t>Part 1: Context, Stakeholder and Objective Analysis</w:t>
      </w:r>
    </w:p>
    <w:p w14:paraId="717FF652" w14:textId="77777777" w:rsidR="00F06A07" w:rsidRPr="004924B8" w:rsidRDefault="00F06A07" w:rsidP="00F06A07">
      <w:pPr>
        <w:spacing w:before="100" w:beforeAutospacing="1" w:after="100" w:afterAutospacing="1"/>
        <w:outlineLvl w:val="2"/>
        <w:rPr>
          <w:rFonts w:ascii="Calibri" w:hAnsi="Calibri" w:cs="Calibri"/>
          <w:b/>
          <w:bCs/>
          <w:sz w:val="21"/>
          <w:szCs w:val="21"/>
        </w:rPr>
      </w:pPr>
      <w:r w:rsidRPr="004924B8">
        <w:rPr>
          <w:rFonts w:ascii="Calibri" w:hAnsi="Calibri" w:cs="Calibri"/>
          <w:b/>
          <w:bCs/>
          <w:sz w:val="21"/>
          <w:szCs w:val="21"/>
        </w:rPr>
        <w:t>1.0 Introduction</w:t>
      </w:r>
    </w:p>
    <w:p w14:paraId="5519975B" w14:textId="685F07CA" w:rsidR="00F06A07" w:rsidRPr="004924B8" w:rsidRDefault="00F06A07" w:rsidP="00F06A07">
      <w:pPr>
        <w:spacing w:before="100" w:beforeAutospacing="1" w:after="100" w:afterAutospacing="1"/>
        <w:rPr>
          <w:rFonts w:ascii="Calibri" w:hAnsi="Calibri" w:cs="Calibri"/>
          <w:sz w:val="21"/>
          <w:szCs w:val="21"/>
        </w:rPr>
      </w:pPr>
      <w:proofErr w:type="spellStart"/>
      <w:r w:rsidRPr="004924B8">
        <w:rPr>
          <w:rFonts w:ascii="Calibri" w:hAnsi="Calibri" w:cs="Calibri"/>
          <w:sz w:val="21"/>
          <w:szCs w:val="21"/>
        </w:rPr>
        <w:t>NexaLearn</w:t>
      </w:r>
      <w:proofErr w:type="spellEnd"/>
      <w:r w:rsidRPr="004924B8">
        <w:rPr>
          <w:rFonts w:ascii="Calibri" w:hAnsi="Calibri" w:cs="Calibri"/>
          <w:sz w:val="21"/>
          <w:szCs w:val="21"/>
        </w:rPr>
        <w:t xml:space="preserve"> Digital Services Limited is a Nigerian education technology (EdTech) company that provides online professional training, digital assessments and certification services to approximately 18,000 learners across Africa, including around 600 learners residing in the European Economic Area (EEA). The </w:t>
      </w:r>
      <w:r w:rsidR="004060A1" w:rsidRPr="004924B8">
        <w:rPr>
          <w:rFonts w:ascii="Calibri" w:hAnsi="Calibri" w:cs="Calibri"/>
          <w:sz w:val="21"/>
          <w:szCs w:val="21"/>
        </w:rPr>
        <w:t>organization</w:t>
      </w:r>
      <w:r w:rsidRPr="004924B8">
        <w:rPr>
          <w:rFonts w:ascii="Calibri" w:hAnsi="Calibri" w:cs="Calibri"/>
          <w:sz w:val="21"/>
          <w:szCs w:val="21"/>
        </w:rPr>
        <w:t xml:space="preserve"> employs 68 staff and relies on several cloud-based services, including Microsoft 365, a cloud-hosted learning platform, a payment gateway, a third-party customer support platform and an outsourced software development vendor. The Board has also approved the implementation of an AI-assisted admissions screening system within the next three months to support business growth. </w:t>
      </w:r>
    </w:p>
    <w:p w14:paraId="51D069BB" w14:textId="364065F0" w:rsidR="00F06A07" w:rsidRPr="004924B8" w:rsidRDefault="00F06A07" w:rsidP="00F06A07">
      <w:pPr>
        <w:spacing w:before="100" w:beforeAutospacing="1" w:after="100" w:afterAutospacing="1"/>
        <w:rPr>
          <w:rFonts w:ascii="Calibri" w:hAnsi="Calibri" w:cs="Calibri"/>
          <w:sz w:val="21"/>
          <w:szCs w:val="21"/>
        </w:rPr>
      </w:pPr>
      <w:r w:rsidRPr="004924B8">
        <w:rPr>
          <w:rFonts w:ascii="Calibri" w:hAnsi="Calibri" w:cs="Calibri"/>
          <w:sz w:val="21"/>
          <w:szCs w:val="21"/>
        </w:rPr>
        <w:t xml:space="preserve">While the company's growth strategy presents significant opportunities, the scenario identifies several governance, risk and compliance weaknesses. These include shared privileged accounts, delayed user offboarding, excessive user permissions, insecure cloud storage configurations, weaknesses in third-party contracts and uncertainty regarding applicable regulatory requirements. These issues expose the </w:t>
      </w:r>
      <w:r w:rsidR="004060A1">
        <w:rPr>
          <w:rFonts w:ascii="Calibri" w:hAnsi="Calibri" w:cs="Calibri"/>
          <w:sz w:val="21"/>
          <w:szCs w:val="21"/>
        </w:rPr>
        <w:t>organization</w:t>
      </w:r>
      <w:r w:rsidRPr="004924B8">
        <w:rPr>
          <w:rFonts w:ascii="Calibri" w:hAnsi="Calibri" w:cs="Calibri"/>
          <w:sz w:val="21"/>
          <w:szCs w:val="21"/>
        </w:rPr>
        <w:t xml:space="preserve"> to cybersecurity, privacy, operational and regulatory risks that could hinder its strategic objectives. </w:t>
      </w:r>
    </w:p>
    <w:p w14:paraId="43750572" w14:textId="77777777" w:rsidR="00F06A07" w:rsidRPr="004924B8" w:rsidRDefault="00F06A07" w:rsidP="00F06A07">
      <w:pPr>
        <w:spacing w:before="100" w:beforeAutospacing="1" w:after="100" w:afterAutospacing="1"/>
        <w:rPr>
          <w:rFonts w:ascii="Calibri" w:hAnsi="Calibri" w:cs="Calibri"/>
          <w:sz w:val="21"/>
          <w:szCs w:val="21"/>
        </w:rPr>
      </w:pPr>
      <w:r w:rsidRPr="004924B8">
        <w:rPr>
          <w:rFonts w:ascii="Calibri" w:hAnsi="Calibri" w:cs="Calibri"/>
          <w:sz w:val="21"/>
          <w:szCs w:val="21"/>
        </w:rPr>
        <w:t xml:space="preserve">This assessment evaluates </w:t>
      </w:r>
      <w:proofErr w:type="spellStart"/>
      <w:r w:rsidRPr="004924B8">
        <w:rPr>
          <w:rFonts w:ascii="Calibri" w:hAnsi="Calibri" w:cs="Calibri"/>
          <w:sz w:val="21"/>
          <w:szCs w:val="21"/>
        </w:rPr>
        <w:t>NexaLearn's</w:t>
      </w:r>
      <w:proofErr w:type="spellEnd"/>
      <w:r w:rsidRPr="004924B8">
        <w:rPr>
          <w:rFonts w:ascii="Calibri" w:hAnsi="Calibri" w:cs="Calibri"/>
          <w:sz w:val="21"/>
          <w:szCs w:val="21"/>
        </w:rPr>
        <w:t xml:space="preserve"> governance environment, identifies key risks and recommends practical controls that support regulatory compliance, improve operational resilience and enable secure business growth.</w:t>
      </w:r>
    </w:p>
    <w:p w14:paraId="7B5ED06F" w14:textId="14782D02" w:rsidR="00F06A07" w:rsidRPr="004924B8" w:rsidRDefault="00F06A07" w:rsidP="00F06A07">
      <w:pPr>
        <w:rPr>
          <w:rFonts w:ascii="Calibri" w:hAnsi="Calibri" w:cs="Calibri"/>
          <w:sz w:val="21"/>
          <w:szCs w:val="21"/>
        </w:rPr>
      </w:pPr>
    </w:p>
    <w:p w14:paraId="7F6F3359" w14:textId="77777777" w:rsidR="00F06A07" w:rsidRPr="004924B8" w:rsidRDefault="00F06A07" w:rsidP="00F06A07">
      <w:pPr>
        <w:spacing w:before="100" w:beforeAutospacing="1" w:after="100" w:afterAutospacing="1"/>
        <w:outlineLvl w:val="0"/>
        <w:rPr>
          <w:rFonts w:ascii="Calibri" w:hAnsi="Calibri" w:cs="Calibri"/>
          <w:b/>
          <w:bCs/>
          <w:kern w:val="36"/>
          <w:sz w:val="21"/>
          <w:szCs w:val="21"/>
        </w:rPr>
      </w:pPr>
      <w:r w:rsidRPr="004924B8">
        <w:rPr>
          <w:rFonts w:ascii="Calibri" w:hAnsi="Calibri" w:cs="Calibri"/>
          <w:b/>
          <w:bCs/>
          <w:kern w:val="36"/>
          <w:sz w:val="21"/>
          <w:szCs w:val="21"/>
        </w:rPr>
        <w:t>1.1 Business Objectives</w:t>
      </w:r>
    </w:p>
    <w:p w14:paraId="6811D54A" w14:textId="37214D0A" w:rsidR="00F06A07" w:rsidRPr="004924B8" w:rsidRDefault="00F06A07" w:rsidP="00F06A07">
      <w:pPr>
        <w:spacing w:before="100" w:beforeAutospacing="1" w:after="100" w:afterAutospacing="1"/>
        <w:rPr>
          <w:rFonts w:ascii="Calibri" w:hAnsi="Calibri" w:cs="Calibri"/>
          <w:sz w:val="21"/>
          <w:szCs w:val="21"/>
        </w:rPr>
      </w:pPr>
      <w:r w:rsidRPr="004924B8">
        <w:rPr>
          <w:rFonts w:ascii="Calibri" w:hAnsi="Calibri" w:cs="Calibri"/>
          <w:sz w:val="21"/>
          <w:szCs w:val="21"/>
        </w:rPr>
        <w:t xml:space="preserve">The Board has established five strategic objectives that guide the </w:t>
      </w:r>
      <w:r w:rsidR="004060A1" w:rsidRPr="004924B8">
        <w:rPr>
          <w:rFonts w:ascii="Calibri" w:hAnsi="Calibri" w:cs="Calibri"/>
          <w:sz w:val="21"/>
          <w:szCs w:val="21"/>
        </w:rPr>
        <w:t>organization’s</w:t>
      </w:r>
      <w:r w:rsidRPr="004924B8">
        <w:rPr>
          <w:rFonts w:ascii="Calibri" w:hAnsi="Calibri" w:cs="Calibri"/>
          <w:sz w:val="21"/>
          <w:szCs w:val="21"/>
        </w:rPr>
        <w:t xml:space="preserve"> future direction:</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097"/>
        <w:gridCol w:w="3643"/>
        <w:gridCol w:w="4610"/>
      </w:tblGrid>
      <w:tr w:rsidR="00F06A07" w:rsidRPr="004924B8" w14:paraId="3EDC1029" w14:textId="77777777" w:rsidTr="00F06A07">
        <w:trPr>
          <w:tblHeader/>
          <w:tblCellSpacing w:w="15" w:type="dxa"/>
        </w:trPr>
        <w:tc>
          <w:tcPr>
            <w:tcW w:w="0" w:type="auto"/>
            <w:vAlign w:val="center"/>
            <w:hideMark/>
          </w:tcPr>
          <w:p w14:paraId="0F3070BF" w14:textId="77777777" w:rsidR="00F06A07" w:rsidRPr="004924B8" w:rsidRDefault="00F06A07" w:rsidP="00F06A07">
            <w:pPr>
              <w:jc w:val="center"/>
              <w:rPr>
                <w:rFonts w:ascii="Calibri" w:hAnsi="Calibri" w:cs="Calibri"/>
                <w:b/>
                <w:bCs/>
                <w:sz w:val="21"/>
                <w:szCs w:val="21"/>
              </w:rPr>
            </w:pPr>
            <w:r w:rsidRPr="004924B8">
              <w:rPr>
                <w:rFonts w:ascii="Calibri" w:hAnsi="Calibri" w:cs="Calibri"/>
                <w:b/>
                <w:bCs/>
                <w:sz w:val="21"/>
                <w:szCs w:val="21"/>
              </w:rPr>
              <w:t>Objective</w:t>
            </w:r>
          </w:p>
        </w:tc>
        <w:tc>
          <w:tcPr>
            <w:tcW w:w="0" w:type="auto"/>
            <w:vAlign w:val="center"/>
            <w:hideMark/>
          </w:tcPr>
          <w:p w14:paraId="50620256" w14:textId="77777777" w:rsidR="00F06A07" w:rsidRPr="004924B8" w:rsidRDefault="00F06A07" w:rsidP="00F06A07">
            <w:pPr>
              <w:jc w:val="center"/>
              <w:rPr>
                <w:rFonts w:ascii="Calibri" w:hAnsi="Calibri" w:cs="Calibri"/>
                <w:b/>
                <w:bCs/>
                <w:sz w:val="21"/>
                <w:szCs w:val="21"/>
              </w:rPr>
            </w:pPr>
            <w:r w:rsidRPr="004924B8">
              <w:rPr>
                <w:rFonts w:ascii="Calibri" w:hAnsi="Calibri" w:cs="Calibri"/>
                <w:b/>
                <w:bCs/>
                <w:sz w:val="21"/>
                <w:szCs w:val="21"/>
              </w:rPr>
              <w:t>Business Goal</w:t>
            </w:r>
          </w:p>
        </w:tc>
        <w:tc>
          <w:tcPr>
            <w:tcW w:w="0" w:type="auto"/>
            <w:vAlign w:val="center"/>
            <w:hideMark/>
          </w:tcPr>
          <w:p w14:paraId="5B008ADC" w14:textId="77777777" w:rsidR="00F06A07" w:rsidRPr="004924B8" w:rsidRDefault="00F06A07" w:rsidP="00F06A07">
            <w:pPr>
              <w:jc w:val="center"/>
              <w:rPr>
                <w:rFonts w:ascii="Calibri" w:hAnsi="Calibri" w:cs="Calibri"/>
                <w:b/>
                <w:bCs/>
                <w:sz w:val="21"/>
                <w:szCs w:val="21"/>
              </w:rPr>
            </w:pPr>
            <w:r w:rsidRPr="004924B8">
              <w:rPr>
                <w:rFonts w:ascii="Calibri" w:hAnsi="Calibri" w:cs="Calibri"/>
                <w:b/>
                <w:bCs/>
                <w:sz w:val="21"/>
                <w:szCs w:val="21"/>
              </w:rPr>
              <w:t>GRC Consideration</w:t>
            </w:r>
          </w:p>
        </w:tc>
      </w:tr>
      <w:tr w:rsidR="00F06A07" w:rsidRPr="004924B8" w14:paraId="62F89EBF" w14:textId="77777777" w:rsidTr="00F06A07">
        <w:trPr>
          <w:tblCellSpacing w:w="15" w:type="dxa"/>
        </w:trPr>
        <w:tc>
          <w:tcPr>
            <w:tcW w:w="0" w:type="auto"/>
            <w:vAlign w:val="center"/>
            <w:hideMark/>
          </w:tcPr>
          <w:p w14:paraId="1B64C080" w14:textId="77777777" w:rsidR="00F06A07" w:rsidRPr="004924B8" w:rsidRDefault="00F06A07" w:rsidP="00F06A07">
            <w:pPr>
              <w:rPr>
                <w:rFonts w:ascii="Calibri" w:hAnsi="Calibri" w:cs="Calibri"/>
                <w:sz w:val="21"/>
                <w:szCs w:val="21"/>
              </w:rPr>
            </w:pPr>
            <w:r w:rsidRPr="004924B8">
              <w:rPr>
                <w:rFonts w:ascii="Calibri" w:hAnsi="Calibri" w:cs="Calibri"/>
                <w:sz w:val="21"/>
                <w:szCs w:val="21"/>
              </w:rPr>
              <w:t>Growth</w:t>
            </w:r>
          </w:p>
        </w:tc>
        <w:tc>
          <w:tcPr>
            <w:tcW w:w="0" w:type="auto"/>
            <w:vAlign w:val="center"/>
            <w:hideMark/>
          </w:tcPr>
          <w:p w14:paraId="0339AC8B" w14:textId="77777777" w:rsidR="00F06A07" w:rsidRPr="004924B8" w:rsidRDefault="00F06A07" w:rsidP="00F06A07">
            <w:pPr>
              <w:rPr>
                <w:rFonts w:ascii="Calibri" w:hAnsi="Calibri" w:cs="Calibri"/>
                <w:sz w:val="21"/>
                <w:szCs w:val="21"/>
              </w:rPr>
            </w:pPr>
            <w:r w:rsidRPr="004924B8">
              <w:rPr>
                <w:rFonts w:ascii="Calibri" w:hAnsi="Calibri" w:cs="Calibri"/>
                <w:sz w:val="21"/>
                <w:szCs w:val="21"/>
              </w:rPr>
              <w:t>Increase active learners by 40% within 12 months</w:t>
            </w:r>
          </w:p>
        </w:tc>
        <w:tc>
          <w:tcPr>
            <w:tcW w:w="0" w:type="auto"/>
            <w:vAlign w:val="center"/>
            <w:hideMark/>
          </w:tcPr>
          <w:p w14:paraId="569D1342" w14:textId="77777777" w:rsidR="00F06A07" w:rsidRPr="004924B8" w:rsidRDefault="00F06A07" w:rsidP="00F06A07">
            <w:pPr>
              <w:rPr>
                <w:rFonts w:ascii="Calibri" w:hAnsi="Calibri" w:cs="Calibri"/>
                <w:sz w:val="21"/>
                <w:szCs w:val="21"/>
              </w:rPr>
            </w:pPr>
            <w:r w:rsidRPr="004924B8">
              <w:rPr>
                <w:rFonts w:ascii="Calibri" w:hAnsi="Calibri" w:cs="Calibri"/>
                <w:sz w:val="21"/>
                <w:szCs w:val="21"/>
              </w:rPr>
              <w:t>Expansion must not compromise security or compliance.</w:t>
            </w:r>
          </w:p>
        </w:tc>
      </w:tr>
      <w:tr w:rsidR="00F06A07" w:rsidRPr="004924B8" w14:paraId="6DE5DD8E" w14:textId="77777777" w:rsidTr="00F06A07">
        <w:trPr>
          <w:tblCellSpacing w:w="15" w:type="dxa"/>
        </w:trPr>
        <w:tc>
          <w:tcPr>
            <w:tcW w:w="0" w:type="auto"/>
            <w:vAlign w:val="center"/>
            <w:hideMark/>
          </w:tcPr>
          <w:p w14:paraId="76EEF913" w14:textId="77777777" w:rsidR="00F06A07" w:rsidRPr="004924B8" w:rsidRDefault="00F06A07" w:rsidP="00F06A07">
            <w:pPr>
              <w:rPr>
                <w:rFonts w:ascii="Calibri" w:hAnsi="Calibri" w:cs="Calibri"/>
                <w:sz w:val="21"/>
                <w:szCs w:val="21"/>
              </w:rPr>
            </w:pPr>
            <w:r w:rsidRPr="004924B8">
              <w:rPr>
                <w:rFonts w:ascii="Calibri" w:hAnsi="Calibri" w:cs="Calibri"/>
                <w:sz w:val="21"/>
                <w:szCs w:val="21"/>
              </w:rPr>
              <w:lastRenderedPageBreak/>
              <w:t>Trust</w:t>
            </w:r>
          </w:p>
        </w:tc>
        <w:tc>
          <w:tcPr>
            <w:tcW w:w="0" w:type="auto"/>
            <w:vAlign w:val="center"/>
            <w:hideMark/>
          </w:tcPr>
          <w:p w14:paraId="48D63920" w14:textId="77777777" w:rsidR="00F06A07" w:rsidRPr="004924B8" w:rsidRDefault="00F06A07" w:rsidP="00F06A07">
            <w:pPr>
              <w:rPr>
                <w:rFonts w:ascii="Calibri" w:hAnsi="Calibri" w:cs="Calibri"/>
                <w:sz w:val="21"/>
                <w:szCs w:val="21"/>
              </w:rPr>
            </w:pPr>
            <w:r w:rsidRPr="004924B8">
              <w:rPr>
                <w:rFonts w:ascii="Calibri" w:hAnsi="Calibri" w:cs="Calibri"/>
                <w:sz w:val="21"/>
                <w:szCs w:val="21"/>
              </w:rPr>
              <w:t>Reduce serious security and privacy incidents to zero</w:t>
            </w:r>
          </w:p>
        </w:tc>
        <w:tc>
          <w:tcPr>
            <w:tcW w:w="0" w:type="auto"/>
            <w:vAlign w:val="center"/>
            <w:hideMark/>
          </w:tcPr>
          <w:p w14:paraId="5D5A57C4" w14:textId="77777777" w:rsidR="00F06A07" w:rsidRPr="004924B8" w:rsidRDefault="00F06A07" w:rsidP="00F06A07">
            <w:pPr>
              <w:rPr>
                <w:rFonts w:ascii="Calibri" w:hAnsi="Calibri" w:cs="Calibri"/>
                <w:sz w:val="21"/>
                <w:szCs w:val="21"/>
              </w:rPr>
            </w:pPr>
            <w:r w:rsidRPr="004924B8">
              <w:rPr>
                <w:rFonts w:ascii="Calibri" w:hAnsi="Calibri" w:cs="Calibri"/>
                <w:sz w:val="21"/>
                <w:szCs w:val="21"/>
              </w:rPr>
              <w:t>Strong governance and proactive risk management are required.</w:t>
            </w:r>
          </w:p>
        </w:tc>
      </w:tr>
      <w:tr w:rsidR="00F06A07" w:rsidRPr="004924B8" w14:paraId="18381A6F" w14:textId="77777777" w:rsidTr="00F06A07">
        <w:trPr>
          <w:tblCellSpacing w:w="15" w:type="dxa"/>
        </w:trPr>
        <w:tc>
          <w:tcPr>
            <w:tcW w:w="0" w:type="auto"/>
            <w:vAlign w:val="center"/>
            <w:hideMark/>
          </w:tcPr>
          <w:p w14:paraId="26718B3F" w14:textId="77777777" w:rsidR="00F06A07" w:rsidRPr="004924B8" w:rsidRDefault="00F06A07" w:rsidP="00F06A07">
            <w:pPr>
              <w:rPr>
                <w:rFonts w:ascii="Calibri" w:hAnsi="Calibri" w:cs="Calibri"/>
                <w:sz w:val="21"/>
                <w:szCs w:val="21"/>
              </w:rPr>
            </w:pPr>
            <w:r w:rsidRPr="004924B8">
              <w:rPr>
                <w:rFonts w:ascii="Calibri" w:hAnsi="Calibri" w:cs="Calibri"/>
                <w:sz w:val="21"/>
                <w:szCs w:val="21"/>
              </w:rPr>
              <w:t>Availability</w:t>
            </w:r>
          </w:p>
        </w:tc>
        <w:tc>
          <w:tcPr>
            <w:tcW w:w="0" w:type="auto"/>
            <w:vAlign w:val="center"/>
            <w:hideMark/>
          </w:tcPr>
          <w:p w14:paraId="6CF7B0B3" w14:textId="77777777" w:rsidR="00F06A07" w:rsidRPr="004924B8" w:rsidRDefault="00F06A07" w:rsidP="00F06A07">
            <w:pPr>
              <w:rPr>
                <w:rFonts w:ascii="Calibri" w:hAnsi="Calibri" w:cs="Calibri"/>
                <w:sz w:val="21"/>
                <w:szCs w:val="21"/>
              </w:rPr>
            </w:pPr>
            <w:r w:rsidRPr="004924B8">
              <w:rPr>
                <w:rFonts w:ascii="Calibri" w:hAnsi="Calibri" w:cs="Calibri"/>
                <w:sz w:val="21"/>
                <w:szCs w:val="21"/>
              </w:rPr>
              <w:t>Maintain 99.9% uptime for learner-facing services</w:t>
            </w:r>
          </w:p>
        </w:tc>
        <w:tc>
          <w:tcPr>
            <w:tcW w:w="0" w:type="auto"/>
            <w:vAlign w:val="center"/>
            <w:hideMark/>
          </w:tcPr>
          <w:p w14:paraId="7542A16F" w14:textId="77777777" w:rsidR="00F06A07" w:rsidRPr="004924B8" w:rsidRDefault="00F06A07" w:rsidP="00F06A07">
            <w:pPr>
              <w:rPr>
                <w:rFonts w:ascii="Calibri" w:hAnsi="Calibri" w:cs="Calibri"/>
                <w:sz w:val="21"/>
                <w:szCs w:val="21"/>
              </w:rPr>
            </w:pPr>
            <w:r w:rsidRPr="004924B8">
              <w:rPr>
                <w:rFonts w:ascii="Calibri" w:hAnsi="Calibri" w:cs="Calibri"/>
                <w:sz w:val="21"/>
                <w:szCs w:val="21"/>
              </w:rPr>
              <w:t>Business continuity and resilient cloud operations are essential.</w:t>
            </w:r>
          </w:p>
        </w:tc>
      </w:tr>
      <w:tr w:rsidR="00F06A07" w:rsidRPr="004924B8" w14:paraId="17C87807" w14:textId="77777777" w:rsidTr="00F06A07">
        <w:trPr>
          <w:tblCellSpacing w:w="15" w:type="dxa"/>
        </w:trPr>
        <w:tc>
          <w:tcPr>
            <w:tcW w:w="0" w:type="auto"/>
            <w:vAlign w:val="center"/>
            <w:hideMark/>
          </w:tcPr>
          <w:p w14:paraId="3B5AD896" w14:textId="77777777" w:rsidR="00F06A07" w:rsidRPr="004924B8" w:rsidRDefault="00F06A07" w:rsidP="00F06A07">
            <w:pPr>
              <w:rPr>
                <w:rFonts w:ascii="Calibri" w:hAnsi="Calibri" w:cs="Calibri"/>
                <w:sz w:val="21"/>
                <w:szCs w:val="21"/>
              </w:rPr>
            </w:pPr>
            <w:r w:rsidRPr="004924B8">
              <w:rPr>
                <w:rFonts w:ascii="Calibri" w:hAnsi="Calibri" w:cs="Calibri"/>
                <w:sz w:val="21"/>
                <w:szCs w:val="21"/>
              </w:rPr>
              <w:t>Compliance</w:t>
            </w:r>
          </w:p>
        </w:tc>
        <w:tc>
          <w:tcPr>
            <w:tcW w:w="0" w:type="auto"/>
            <w:vAlign w:val="center"/>
            <w:hideMark/>
          </w:tcPr>
          <w:p w14:paraId="2733B82D" w14:textId="77777777" w:rsidR="00F06A07" w:rsidRPr="004924B8" w:rsidRDefault="00F06A07" w:rsidP="00F06A07">
            <w:pPr>
              <w:rPr>
                <w:rFonts w:ascii="Calibri" w:hAnsi="Calibri" w:cs="Calibri"/>
                <w:sz w:val="21"/>
                <w:szCs w:val="21"/>
              </w:rPr>
            </w:pPr>
            <w:r w:rsidRPr="004924B8">
              <w:rPr>
                <w:rFonts w:ascii="Calibri" w:hAnsi="Calibri" w:cs="Calibri"/>
                <w:sz w:val="21"/>
                <w:szCs w:val="21"/>
              </w:rPr>
              <w:t>Achieve ISO/IEC 27001 certification readiness</w:t>
            </w:r>
          </w:p>
        </w:tc>
        <w:tc>
          <w:tcPr>
            <w:tcW w:w="0" w:type="auto"/>
            <w:vAlign w:val="center"/>
            <w:hideMark/>
          </w:tcPr>
          <w:p w14:paraId="062D6D58" w14:textId="77777777" w:rsidR="00F06A07" w:rsidRPr="004924B8" w:rsidRDefault="00F06A07" w:rsidP="00F06A07">
            <w:pPr>
              <w:rPr>
                <w:rFonts w:ascii="Calibri" w:hAnsi="Calibri" w:cs="Calibri"/>
                <w:sz w:val="21"/>
                <w:szCs w:val="21"/>
              </w:rPr>
            </w:pPr>
            <w:r w:rsidRPr="004924B8">
              <w:rPr>
                <w:rFonts w:ascii="Calibri" w:hAnsi="Calibri" w:cs="Calibri"/>
                <w:sz w:val="21"/>
                <w:szCs w:val="21"/>
              </w:rPr>
              <w:t>Security controls must be documented, implemented and monitored.</w:t>
            </w:r>
          </w:p>
        </w:tc>
      </w:tr>
      <w:tr w:rsidR="00F06A07" w:rsidRPr="004924B8" w14:paraId="25422E80" w14:textId="77777777" w:rsidTr="00F06A07">
        <w:trPr>
          <w:tblCellSpacing w:w="15" w:type="dxa"/>
        </w:trPr>
        <w:tc>
          <w:tcPr>
            <w:tcW w:w="0" w:type="auto"/>
            <w:vAlign w:val="center"/>
            <w:hideMark/>
          </w:tcPr>
          <w:p w14:paraId="00B15AB8" w14:textId="77777777" w:rsidR="00F06A07" w:rsidRPr="004924B8" w:rsidRDefault="00F06A07" w:rsidP="00F06A07">
            <w:pPr>
              <w:rPr>
                <w:rFonts w:ascii="Calibri" w:hAnsi="Calibri" w:cs="Calibri"/>
                <w:sz w:val="21"/>
                <w:szCs w:val="21"/>
              </w:rPr>
            </w:pPr>
            <w:r w:rsidRPr="004924B8">
              <w:rPr>
                <w:rFonts w:ascii="Calibri" w:hAnsi="Calibri" w:cs="Calibri"/>
                <w:sz w:val="21"/>
                <w:szCs w:val="21"/>
              </w:rPr>
              <w:t>Innovation</w:t>
            </w:r>
          </w:p>
        </w:tc>
        <w:tc>
          <w:tcPr>
            <w:tcW w:w="0" w:type="auto"/>
            <w:vAlign w:val="center"/>
            <w:hideMark/>
          </w:tcPr>
          <w:p w14:paraId="2EF204D5" w14:textId="77777777" w:rsidR="00F06A07" w:rsidRPr="004924B8" w:rsidRDefault="00F06A07" w:rsidP="00F06A07">
            <w:pPr>
              <w:rPr>
                <w:rFonts w:ascii="Calibri" w:hAnsi="Calibri" w:cs="Calibri"/>
                <w:sz w:val="21"/>
                <w:szCs w:val="21"/>
              </w:rPr>
            </w:pPr>
            <w:r w:rsidRPr="004924B8">
              <w:rPr>
                <w:rFonts w:ascii="Calibri" w:hAnsi="Calibri" w:cs="Calibri"/>
                <w:sz w:val="21"/>
                <w:szCs w:val="21"/>
              </w:rPr>
              <w:t>Deploy an AI-assisted admissions screening solution with human oversight</w:t>
            </w:r>
          </w:p>
        </w:tc>
        <w:tc>
          <w:tcPr>
            <w:tcW w:w="0" w:type="auto"/>
            <w:vAlign w:val="center"/>
            <w:hideMark/>
          </w:tcPr>
          <w:p w14:paraId="15B03DDE" w14:textId="77777777" w:rsidR="00F06A07" w:rsidRPr="004924B8" w:rsidRDefault="00F06A07" w:rsidP="00F06A07">
            <w:pPr>
              <w:rPr>
                <w:rFonts w:ascii="Calibri" w:hAnsi="Calibri" w:cs="Calibri"/>
                <w:sz w:val="21"/>
                <w:szCs w:val="21"/>
              </w:rPr>
            </w:pPr>
            <w:r w:rsidRPr="004924B8">
              <w:rPr>
                <w:rFonts w:ascii="Calibri" w:hAnsi="Calibri" w:cs="Calibri"/>
                <w:sz w:val="21"/>
                <w:szCs w:val="21"/>
              </w:rPr>
              <w:t>AI governance, fairness, accountability and transparency should be embedded from the outset.</w:t>
            </w:r>
          </w:p>
        </w:tc>
      </w:tr>
    </w:tbl>
    <w:p w14:paraId="76FEB336" w14:textId="77777777" w:rsidR="00F06A07" w:rsidRPr="004924B8" w:rsidRDefault="00F06A07" w:rsidP="00F06A07">
      <w:pPr>
        <w:spacing w:before="100" w:beforeAutospacing="1" w:after="100" w:afterAutospacing="1"/>
        <w:rPr>
          <w:rFonts w:ascii="Calibri" w:hAnsi="Calibri" w:cs="Calibri"/>
          <w:sz w:val="21"/>
          <w:szCs w:val="21"/>
        </w:rPr>
      </w:pPr>
      <w:r w:rsidRPr="004924B8">
        <w:rPr>
          <w:rFonts w:ascii="Calibri" w:hAnsi="Calibri" w:cs="Calibri"/>
          <w:sz w:val="21"/>
          <w:szCs w:val="21"/>
        </w:rPr>
        <w:t xml:space="preserve">These objectives demonstrate that governance and cybersecurity are business enablers rather than purely technical functions. Effective GRC practices will support sustainable growth while maintaining stakeholder trust. </w:t>
      </w:r>
    </w:p>
    <w:p w14:paraId="242E047C" w14:textId="6BB8838D" w:rsidR="00F06A07" w:rsidRPr="004924B8" w:rsidRDefault="00F06A07" w:rsidP="00F06A07">
      <w:pPr>
        <w:rPr>
          <w:rFonts w:ascii="Calibri" w:hAnsi="Calibri" w:cs="Calibri"/>
          <w:sz w:val="21"/>
          <w:szCs w:val="21"/>
        </w:rPr>
      </w:pPr>
    </w:p>
    <w:p w14:paraId="146ECD76" w14:textId="778B7F4D" w:rsidR="00F06A07" w:rsidRDefault="00F06A07" w:rsidP="00F06A07">
      <w:pPr>
        <w:spacing w:before="100" w:beforeAutospacing="1" w:after="100" w:afterAutospacing="1"/>
        <w:outlineLvl w:val="0"/>
        <w:rPr>
          <w:rFonts w:ascii="Calibri" w:hAnsi="Calibri" w:cs="Calibri"/>
          <w:b/>
          <w:bCs/>
          <w:kern w:val="36"/>
          <w:sz w:val="21"/>
          <w:szCs w:val="21"/>
        </w:rPr>
      </w:pPr>
      <w:r w:rsidRPr="004924B8">
        <w:rPr>
          <w:rFonts w:ascii="Calibri" w:hAnsi="Calibri" w:cs="Calibri"/>
          <w:b/>
          <w:bCs/>
          <w:kern w:val="36"/>
          <w:sz w:val="21"/>
          <w:szCs w:val="21"/>
        </w:rPr>
        <w:t>1.2 Key Internal Stakeholders</w:t>
      </w:r>
    </w:p>
    <w:p w14:paraId="3247A326" w14:textId="6A3B6B24" w:rsidR="00A76FC5" w:rsidRDefault="00A76FC5" w:rsidP="00F06A07">
      <w:pPr>
        <w:spacing w:before="100" w:beforeAutospacing="1" w:after="100" w:afterAutospacing="1"/>
        <w:outlineLvl w:val="0"/>
        <w:rPr>
          <w:rFonts w:ascii="Calibri" w:hAnsi="Calibri" w:cs="Calibri"/>
          <w:b/>
          <w:bCs/>
          <w:kern w:val="36"/>
          <w:sz w:val="21"/>
          <w:szCs w:val="21"/>
        </w:rPr>
      </w:pPr>
      <w:r>
        <w:rPr>
          <w:rFonts w:ascii="Calibri" w:hAnsi="Calibri" w:cs="Calibri"/>
          <w:b/>
          <w:bCs/>
          <w:noProof/>
          <w:kern w:val="36"/>
          <w:sz w:val="21"/>
          <w:szCs w:val="21"/>
          <w14:ligatures w14:val="standardContextual"/>
        </w:rPr>
        <w:drawing>
          <wp:inline distT="0" distB="0" distL="0" distR="0" wp14:anchorId="048A2B8F" wp14:editId="26ADC3B3">
            <wp:extent cx="5943600" cy="958215"/>
            <wp:effectExtent l="0" t="0" r="0" b="0"/>
            <wp:docPr id="1831705464"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0"/>
                    <pic:cNvPicPr/>
                  </pic:nvPicPr>
                  <pic:blipFill>
                    <a:blip r:embed="rId7" cstate="print">
                      <a:extLst>
                        <a:ext uri="{28A0092B-C50C-407E-A947-70E740481C1C}">
                          <a14:useLocalDpi xmlns:a14="http://schemas.microsoft.com/office/drawing/2010/main" val="0"/>
                        </a:ext>
                      </a:extLst>
                    </a:blip>
                    <a:stretch>
                      <a:fillRect/>
                    </a:stretch>
                  </pic:blipFill>
                  <pic:spPr>
                    <a:xfrm>
                      <a:off x="0" y="0"/>
                      <a:ext cx="5943600" cy="958215"/>
                    </a:xfrm>
                    <a:prstGeom prst="rect">
                      <a:avLst/>
                    </a:prstGeom>
                  </pic:spPr>
                </pic:pic>
              </a:graphicData>
            </a:graphic>
          </wp:inline>
        </w:drawing>
      </w:r>
    </w:p>
    <w:p w14:paraId="2564309C" w14:textId="77777777" w:rsidR="00A76FC5" w:rsidRPr="004924B8" w:rsidRDefault="00A76FC5" w:rsidP="00F06A07">
      <w:pPr>
        <w:spacing w:before="100" w:beforeAutospacing="1" w:after="100" w:afterAutospacing="1"/>
        <w:outlineLvl w:val="0"/>
        <w:rPr>
          <w:rFonts w:ascii="Calibri" w:hAnsi="Calibri" w:cs="Calibri"/>
          <w:b/>
          <w:bCs/>
          <w:kern w:val="36"/>
          <w:sz w:val="21"/>
          <w:szCs w:val="21"/>
        </w:rPr>
      </w:pPr>
    </w:p>
    <w:p w14:paraId="62D8835C" w14:textId="77777777" w:rsidR="00F06A07" w:rsidRPr="004924B8" w:rsidRDefault="00F06A07" w:rsidP="00F06A07">
      <w:pPr>
        <w:spacing w:before="100" w:beforeAutospacing="1" w:after="100" w:afterAutospacing="1"/>
        <w:outlineLvl w:val="0"/>
        <w:rPr>
          <w:rFonts w:ascii="Calibri" w:hAnsi="Calibri" w:cs="Calibri"/>
          <w:b/>
          <w:bCs/>
          <w:kern w:val="36"/>
          <w:sz w:val="21"/>
          <w:szCs w:val="21"/>
        </w:rPr>
      </w:pPr>
      <w:r w:rsidRPr="004924B8">
        <w:rPr>
          <w:rFonts w:ascii="Calibri" w:hAnsi="Calibri" w:cs="Calibri"/>
          <w:b/>
          <w:bCs/>
          <w:kern w:val="36"/>
          <w:sz w:val="21"/>
          <w:szCs w:val="21"/>
        </w:rPr>
        <w:t>1.3 External Stakeholders</w:t>
      </w:r>
    </w:p>
    <w:p w14:paraId="56AE3808" w14:textId="540100CA" w:rsidR="00F06A07" w:rsidRPr="004924B8" w:rsidRDefault="00A76FC5" w:rsidP="00F06A07">
      <w:pPr>
        <w:rPr>
          <w:rFonts w:ascii="Calibri" w:hAnsi="Calibri" w:cs="Calibri"/>
          <w:sz w:val="21"/>
          <w:szCs w:val="21"/>
        </w:rPr>
      </w:pPr>
      <w:r>
        <w:rPr>
          <w:rFonts w:ascii="Calibri" w:hAnsi="Calibri" w:cs="Calibri"/>
          <w:noProof/>
          <w:sz w:val="21"/>
          <w:szCs w:val="21"/>
          <w14:ligatures w14:val="standardContextual"/>
        </w:rPr>
        <w:drawing>
          <wp:inline distT="0" distB="0" distL="0" distR="0" wp14:anchorId="4588388C" wp14:editId="2034DA77">
            <wp:extent cx="5847907" cy="882015"/>
            <wp:effectExtent l="0" t="0" r="0" b="0"/>
            <wp:docPr id="694062170"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0"/>
                    <pic:cNvPicPr/>
                  </pic:nvPicPr>
                  <pic:blipFill>
                    <a:blip r:embed="rId8" cstate="print">
                      <a:extLst>
                        <a:ext uri="{28A0092B-C50C-407E-A947-70E740481C1C}">
                          <a14:useLocalDpi xmlns:a14="http://schemas.microsoft.com/office/drawing/2010/main" val="0"/>
                        </a:ext>
                      </a:extLst>
                    </a:blip>
                    <a:stretch>
                      <a:fillRect/>
                    </a:stretch>
                  </pic:blipFill>
                  <pic:spPr>
                    <a:xfrm>
                      <a:off x="0" y="0"/>
                      <a:ext cx="5890540" cy="888445"/>
                    </a:xfrm>
                    <a:prstGeom prst="rect">
                      <a:avLst/>
                    </a:prstGeom>
                  </pic:spPr>
                </pic:pic>
              </a:graphicData>
            </a:graphic>
          </wp:inline>
        </w:drawing>
      </w:r>
    </w:p>
    <w:p w14:paraId="74A87D05" w14:textId="77777777" w:rsidR="00F06A07" w:rsidRPr="004924B8" w:rsidRDefault="00F06A07" w:rsidP="00F06A07">
      <w:pPr>
        <w:spacing w:before="100" w:beforeAutospacing="1" w:after="100" w:afterAutospacing="1"/>
        <w:outlineLvl w:val="0"/>
        <w:rPr>
          <w:rFonts w:ascii="Calibri" w:hAnsi="Calibri" w:cs="Calibri"/>
          <w:b/>
          <w:bCs/>
          <w:kern w:val="36"/>
          <w:sz w:val="21"/>
          <w:szCs w:val="21"/>
        </w:rPr>
      </w:pPr>
      <w:r w:rsidRPr="004924B8">
        <w:rPr>
          <w:rFonts w:ascii="Calibri" w:hAnsi="Calibri" w:cs="Calibri"/>
          <w:b/>
          <w:bCs/>
          <w:kern w:val="36"/>
          <w:sz w:val="21"/>
          <w:szCs w:val="21"/>
        </w:rPr>
        <w:t>1.4 Critical Business Processes</w:t>
      </w:r>
    </w:p>
    <w:p w14:paraId="7ED11B27" w14:textId="77777777" w:rsidR="00F06A07" w:rsidRPr="004924B8" w:rsidRDefault="00F06A07" w:rsidP="00F06A07">
      <w:pPr>
        <w:spacing w:before="100" w:beforeAutospacing="1" w:after="100" w:afterAutospacing="1"/>
        <w:rPr>
          <w:rFonts w:ascii="Calibri" w:hAnsi="Calibri" w:cs="Calibri"/>
          <w:sz w:val="21"/>
          <w:szCs w:val="21"/>
        </w:rPr>
      </w:pPr>
      <w:r w:rsidRPr="004924B8">
        <w:rPr>
          <w:rFonts w:ascii="Calibri" w:hAnsi="Calibri" w:cs="Calibri"/>
          <w:sz w:val="21"/>
          <w:szCs w:val="21"/>
        </w:rPr>
        <w:t xml:space="preserve">Several operational processes are essential to the continued success of </w:t>
      </w:r>
      <w:proofErr w:type="spellStart"/>
      <w:r w:rsidRPr="004924B8">
        <w:rPr>
          <w:rFonts w:ascii="Calibri" w:hAnsi="Calibri" w:cs="Calibri"/>
          <w:sz w:val="21"/>
          <w:szCs w:val="21"/>
        </w:rPr>
        <w:t>NexaLearn</w:t>
      </w:r>
      <w:proofErr w:type="spellEnd"/>
      <w:r w:rsidRPr="004924B8">
        <w:rPr>
          <w:rFonts w:ascii="Calibri" w:hAnsi="Calibri" w:cs="Calibri"/>
          <w:sz w:val="21"/>
          <w:szCs w:val="21"/>
        </w:rPr>
        <w:t>:</w:t>
      </w:r>
    </w:p>
    <w:p w14:paraId="370BAE6A" w14:textId="77777777" w:rsidR="00F06A07" w:rsidRPr="004924B8" w:rsidRDefault="00F06A07" w:rsidP="00F06A07">
      <w:pPr>
        <w:numPr>
          <w:ilvl w:val="0"/>
          <w:numId w:val="1"/>
        </w:numPr>
        <w:spacing w:before="100" w:beforeAutospacing="1" w:after="100" w:afterAutospacing="1"/>
        <w:rPr>
          <w:rFonts w:ascii="Calibri" w:hAnsi="Calibri" w:cs="Calibri"/>
          <w:sz w:val="21"/>
          <w:szCs w:val="21"/>
        </w:rPr>
      </w:pPr>
      <w:r w:rsidRPr="004924B8">
        <w:rPr>
          <w:rFonts w:ascii="Calibri" w:hAnsi="Calibri" w:cs="Calibri"/>
          <w:sz w:val="21"/>
          <w:szCs w:val="21"/>
        </w:rPr>
        <w:t xml:space="preserve">Learner registration and admissions </w:t>
      </w:r>
    </w:p>
    <w:p w14:paraId="562EED1A" w14:textId="77777777" w:rsidR="00F06A07" w:rsidRPr="004924B8" w:rsidRDefault="00F06A07" w:rsidP="00F06A07">
      <w:pPr>
        <w:numPr>
          <w:ilvl w:val="0"/>
          <w:numId w:val="1"/>
        </w:numPr>
        <w:spacing w:before="100" w:beforeAutospacing="1" w:after="100" w:afterAutospacing="1"/>
        <w:rPr>
          <w:rFonts w:ascii="Calibri" w:hAnsi="Calibri" w:cs="Calibri"/>
          <w:sz w:val="21"/>
          <w:szCs w:val="21"/>
        </w:rPr>
      </w:pPr>
      <w:r w:rsidRPr="004924B8">
        <w:rPr>
          <w:rFonts w:ascii="Calibri" w:hAnsi="Calibri" w:cs="Calibri"/>
          <w:sz w:val="21"/>
          <w:szCs w:val="21"/>
        </w:rPr>
        <w:t xml:space="preserve">Online course delivery </w:t>
      </w:r>
    </w:p>
    <w:p w14:paraId="614ADB0E" w14:textId="77777777" w:rsidR="00F06A07" w:rsidRPr="004924B8" w:rsidRDefault="00F06A07" w:rsidP="00F06A07">
      <w:pPr>
        <w:numPr>
          <w:ilvl w:val="0"/>
          <w:numId w:val="1"/>
        </w:numPr>
        <w:spacing w:before="100" w:beforeAutospacing="1" w:after="100" w:afterAutospacing="1"/>
        <w:rPr>
          <w:rFonts w:ascii="Calibri" w:hAnsi="Calibri" w:cs="Calibri"/>
          <w:sz w:val="21"/>
          <w:szCs w:val="21"/>
        </w:rPr>
      </w:pPr>
      <w:r w:rsidRPr="004924B8">
        <w:rPr>
          <w:rFonts w:ascii="Calibri" w:hAnsi="Calibri" w:cs="Calibri"/>
          <w:sz w:val="21"/>
          <w:szCs w:val="21"/>
        </w:rPr>
        <w:t xml:space="preserve">Digital assessments and certification </w:t>
      </w:r>
    </w:p>
    <w:p w14:paraId="0FC29569" w14:textId="77777777" w:rsidR="00F06A07" w:rsidRPr="004924B8" w:rsidRDefault="00F06A07" w:rsidP="00F06A07">
      <w:pPr>
        <w:numPr>
          <w:ilvl w:val="0"/>
          <w:numId w:val="1"/>
        </w:numPr>
        <w:spacing w:before="100" w:beforeAutospacing="1" w:after="100" w:afterAutospacing="1"/>
        <w:rPr>
          <w:rFonts w:ascii="Calibri" w:hAnsi="Calibri" w:cs="Calibri"/>
          <w:sz w:val="21"/>
          <w:szCs w:val="21"/>
        </w:rPr>
      </w:pPr>
      <w:r w:rsidRPr="004924B8">
        <w:rPr>
          <w:rFonts w:ascii="Calibri" w:hAnsi="Calibri" w:cs="Calibri"/>
          <w:sz w:val="21"/>
          <w:szCs w:val="21"/>
        </w:rPr>
        <w:t xml:space="preserve">Payment processing </w:t>
      </w:r>
    </w:p>
    <w:p w14:paraId="36EA9125" w14:textId="77777777" w:rsidR="00F06A07" w:rsidRPr="004924B8" w:rsidRDefault="00F06A07" w:rsidP="00F06A07">
      <w:pPr>
        <w:numPr>
          <w:ilvl w:val="0"/>
          <w:numId w:val="1"/>
        </w:numPr>
        <w:spacing w:before="100" w:beforeAutospacing="1" w:after="100" w:afterAutospacing="1"/>
        <w:rPr>
          <w:rFonts w:ascii="Calibri" w:hAnsi="Calibri" w:cs="Calibri"/>
          <w:sz w:val="21"/>
          <w:szCs w:val="21"/>
        </w:rPr>
      </w:pPr>
      <w:r w:rsidRPr="004924B8">
        <w:rPr>
          <w:rFonts w:ascii="Calibri" w:hAnsi="Calibri" w:cs="Calibri"/>
          <w:sz w:val="21"/>
          <w:szCs w:val="21"/>
        </w:rPr>
        <w:t xml:space="preserve">Identity and access management </w:t>
      </w:r>
    </w:p>
    <w:p w14:paraId="5FCF1487" w14:textId="77777777" w:rsidR="00F06A07" w:rsidRPr="004924B8" w:rsidRDefault="00F06A07" w:rsidP="00F06A07">
      <w:pPr>
        <w:numPr>
          <w:ilvl w:val="0"/>
          <w:numId w:val="1"/>
        </w:numPr>
        <w:spacing w:before="100" w:beforeAutospacing="1" w:after="100" w:afterAutospacing="1"/>
        <w:rPr>
          <w:rFonts w:ascii="Calibri" w:hAnsi="Calibri" w:cs="Calibri"/>
          <w:sz w:val="21"/>
          <w:szCs w:val="21"/>
        </w:rPr>
      </w:pPr>
      <w:r w:rsidRPr="004924B8">
        <w:rPr>
          <w:rFonts w:ascii="Calibri" w:hAnsi="Calibri" w:cs="Calibri"/>
          <w:sz w:val="21"/>
          <w:szCs w:val="21"/>
        </w:rPr>
        <w:t xml:space="preserve">Customer support operations </w:t>
      </w:r>
    </w:p>
    <w:p w14:paraId="265361F3" w14:textId="77777777" w:rsidR="00F06A07" w:rsidRPr="004924B8" w:rsidRDefault="00F06A07" w:rsidP="00F06A07">
      <w:pPr>
        <w:numPr>
          <w:ilvl w:val="0"/>
          <w:numId w:val="1"/>
        </w:numPr>
        <w:spacing w:before="100" w:beforeAutospacing="1" w:after="100" w:afterAutospacing="1"/>
        <w:rPr>
          <w:rFonts w:ascii="Calibri" w:hAnsi="Calibri" w:cs="Calibri"/>
          <w:sz w:val="21"/>
          <w:szCs w:val="21"/>
        </w:rPr>
      </w:pPr>
      <w:r w:rsidRPr="004924B8">
        <w:rPr>
          <w:rFonts w:ascii="Calibri" w:hAnsi="Calibri" w:cs="Calibri"/>
          <w:sz w:val="21"/>
          <w:szCs w:val="21"/>
        </w:rPr>
        <w:t xml:space="preserve">Software development and deployment </w:t>
      </w:r>
    </w:p>
    <w:p w14:paraId="67E1781F" w14:textId="77777777" w:rsidR="00F06A07" w:rsidRPr="004924B8" w:rsidRDefault="00F06A07" w:rsidP="00F06A07">
      <w:pPr>
        <w:numPr>
          <w:ilvl w:val="0"/>
          <w:numId w:val="1"/>
        </w:numPr>
        <w:spacing w:before="100" w:beforeAutospacing="1" w:after="100" w:afterAutospacing="1"/>
        <w:rPr>
          <w:rFonts w:ascii="Calibri" w:hAnsi="Calibri" w:cs="Calibri"/>
          <w:sz w:val="21"/>
          <w:szCs w:val="21"/>
        </w:rPr>
      </w:pPr>
      <w:r w:rsidRPr="004924B8">
        <w:rPr>
          <w:rFonts w:ascii="Calibri" w:hAnsi="Calibri" w:cs="Calibri"/>
          <w:sz w:val="21"/>
          <w:szCs w:val="21"/>
        </w:rPr>
        <w:t xml:space="preserve">Cloud infrastructure management </w:t>
      </w:r>
    </w:p>
    <w:p w14:paraId="4FCA3D17" w14:textId="77777777" w:rsidR="00F06A07" w:rsidRPr="004924B8" w:rsidRDefault="00F06A07" w:rsidP="00F06A07">
      <w:pPr>
        <w:numPr>
          <w:ilvl w:val="0"/>
          <w:numId w:val="1"/>
        </w:numPr>
        <w:spacing w:before="100" w:beforeAutospacing="1" w:after="100" w:afterAutospacing="1"/>
        <w:rPr>
          <w:rFonts w:ascii="Calibri" w:hAnsi="Calibri" w:cs="Calibri"/>
          <w:sz w:val="21"/>
          <w:szCs w:val="21"/>
        </w:rPr>
      </w:pPr>
      <w:r w:rsidRPr="004924B8">
        <w:rPr>
          <w:rFonts w:ascii="Calibri" w:hAnsi="Calibri" w:cs="Calibri"/>
          <w:sz w:val="21"/>
          <w:szCs w:val="21"/>
        </w:rPr>
        <w:lastRenderedPageBreak/>
        <w:t xml:space="preserve">Backup and disaster recovery </w:t>
      </w:r>
    </w:p>
    <w:p w14:paraId="1C96708D" w14:textId="77777777" w:rsidR="00F06A07" w:rsidRPr="004924B8" w:rsidRDefault="00F06A07" w:rsidP="00F06A07">
      <w:pPr>
        <w:numPr>
          <w:ilvl w:val="0"/>
          <w:numId w:val="1"/>
        </w:numPr>
        <w:spacing w:before="100" w:beforeAutospacing="1" w:after="100" w:afterAutospacing="1"/>
        <w:rPr>
          <w:rFonts w:ascii="Calibri" w:hAnsi="Calibri" w:cs="Calibri"/>
          <w:sz w:val="21"/>
          <w:szCs w:val="21"/>
        </w:rPr>
      </w:pPr>
      <w:r w:rsidRPr="004924B8">
        <w:rPr>
          <w:rFonts w:ascii="Calibri" w:hAnsi="Calibri" w:cs="Calibri"/>
          <w:sz w:val="21"/>
          <w:szCs w:val="21"/>
        </w:rPr>
        <w:t xml:space="preserve">AI-assisted admissions screening </w:t>
      </w:r>
    </w:p>
    <w:p w14:paraId="526898DA" w14:textId="77777777" w:rsidR="00F06A07" w:rsidRPr="004924B8" w:rsidRDefault="00F06A07" w:rsidP="00F06A07">
      <w:pPr>
        <w:spacing w:before="100" w:beforeAutospacing="1" w:after="100" w:afterAutospacing="1"/>
        <w:rPr>
          <w:rFonts w:ascii="Calibri" w:hAnsi="Calibri" w:cs="Calibri"/>
          <w:sz w:val="21"/>
          <w:szCs w:val="21"/>
        </w:rPr>
      </w:pPr>
      <w:r w:rsidRPr="004924B8">
        <w:rPr>
          <w:rFonts w:ascii="Calibri" w:hAnsi="Calibri" w:cs="Calibri"/>
          <w:sz w:val="21"/>
          <w:szCs w:val="21"/>
        </w:rPr>
        <w:t>Disruption to any of these processes could affect service availability, learner trust and regulatory compliance.</w:t>
      </w:r>
    </w:p>
    <w:p w14:paraId="11BCD5EA" w14:textId="75D0F0F3" w:rsidR="00F06A07" w:rsidRPr="004924B8" w:rsidRDefault="00F06A07" w:rsidP="00F06A07">
      <w:pPr>
        <w:rPr>
          <w:rFonts w:ascii="Calibri" w:hAnsi="Calibri" w:cs="Calibri"/>
          <w:sz w:val="21"/>
          <w:szCs w:val="21"/>
        </w:rPr>
      </w:pPr>
    </w:p>
    <w:p w14:paraId="14672902" w14:textId="77777777" w:rsidR="00F06A07" w:rsidRPr="004924B8" w:rsidRDefault="00F06A07" w:rsidP="00F06A07">
      <w:pPr>
        <w:spacing w:before="100" w:beforeAutospacing="1" w:after="100" w:afterAutospacing="1"/>
        <w:outlineLvl w:val="0"/>
        <w:rPr>
          <w:rFonts w:ascii="Calibri" w:hAnsi="Calibri" w:cs="Calibri"/>
          <w:b/>
          <w:bCs/>
          <w:kern w:val="36"/>
          <w:sz w:val="21"/>
          <w:szCs w:val="21"/>
        </w:rPr>
      </w:pPr>
      <w:r w:rsidRPr="004924B8">
        <w:rPr>
          <w:rFonts w:ascii="Calibri" w:hAnsi="Calibri" w:cs="Calibri"/>
          <w:b/>
          <w:bCs/>
          <w:kern w:val="36"/>
          <w:sz w:val="21"/>
          <w:szCs w:val="21"/>
        </w:rPr>
        <w:t>1.5 Critical Information Assets</w:t>
      </w:r>
    </w:p>
    <w:p w14:paraId="549CF1A4" w14:textId="5E6ACD17" w:rsidR="00F06A07" w:rsidRPr="004924B8" w:rsidRDefault="00F06A07" w:rsidP="00F06A07">
      <w:pPr>
        <w:spacing w:before="100" w:beforeAutospacing="1" w:after="100" w:afterAutospacing="1"/>
        <w:rPr>
          <w:rFonts w:ascii="Calibri" w:hAnsi="Calibri" w:cs="Calibri"/>
          <w:sz w:val="21"/>
          <w:szCs w:val="21"/>
        </w:rPr>
      </w:pPr>
      <w:r w:rsidRPr="004924B8">
        <w:rPr>
          <w:rFonts w:ascii="Calibri" w:hAnsi="Calibri" w:cs="Calibri"/>
          <w:sz w:val="21"/>
          <w:szCs w:val="21"/>
        </w:rPr>
        <w:t xml:space="preserve">The </w:t>
      </w:r>
      <w:r w:rsidR="004060A1" w:rsidRPr="004924B8">
        <w:rPr>
          <w:rFonts w:ascii="Calibri" w:hAnsi="Calibri" w:cs="Calibri"/>
          <w:sz w:val="21"/>
          <w:szCs w:val="21"/>
        </w:rPr>
        <w:t>organization</w:t>
      </w:r>
      <w:r w:rsidRPr="004924B8">
        <w:rPr>
          <w:rFonts w:ascii="Calibri" w:hAnsi="Calibri" w:cs="Calibri"/>
          <w:sz w:val="21"/>
          <w:szCs w:val="21"/>
        </w:rPr>
        <w:t xml:space="preserve"> processes valuable information assets that require appropriate protection:</w:t>
      </w:r>
    </w:p>
    <w:p w14:paraId="23EEF819" w14:textId="77777777" w:rsidR="00F06A07" w:rsidRPr="004924B8" w:rsidRDefault="00F06A07" w:rsidP="00F06A07">
      <w:pPr>
        <w:numPr>
          <w:ilvl w:val="0"/>
          <w:numId w:val="2"/>
        </w:numPr>
        <w:spacing w:before="100" w:beforeAutospacing="1" w:after="100" w:afterAutospacing="1"/>
        <w:rPr>
          <w:rFonts w:ascii="Calibri" w:hAnsi="Calibri" w:cs="Calibri"/>
          <w:sz w:val="21"/>
          <w:szCs w:val="21"/>
        </w:rPr>
      </w:pPr>
      <w:r w:rsidRPr="004924B8">
        <w:rPr>
          <w:rFonts w:ascii="Calibri" w:hAnsi="Calibri" w:cs="Calibri"/>
          <w:sz w:val="21"/>
          <w:szCs w:val="21"/>
        </w:rPr>
        <w:t xml:space="preserve">Learner personal information </w:t>
      </w:r>
    </w:p>
    <w:p w14:paraId="21B0908E" w14:textId="77777777" w:rsidR="00F06A07" w:rsidRPr="004924B8" w:rsidRDefault="00F06A07" w:rsidP="00F06A07">
      <w:pPr>
        <w:numPr>
          <w:ilvl w:val="0"/>
          <w:numId w:val="2"/>
        </w:numPr>
        <w:spacing w:before="100" w:beforeAutospacing="1" w:after="100" w:afterAutospacing="1"/>
        <w:rPr>
          <w:rFonts w:ascii="Calibri" w:hAnsi="Calibri" w:cs="Calibri"/>
          <w:sz w:val="21"/>
          <w:szCs w:val="21"/>
        </w:rPr>
      </w:pPr>
      <w:r w:rsidRPr="004924B8">
        <w:rPr>
          <w:rFonts w:ascii="Calibri" w:hAnsi="Calibri" w:cs="Calibri"/>
          <w:sz w:val="21"/>
          <w:szCs w:val="21"/>
        </w:rPr>
        <w:t xml:space="preserve">Assessment and examination records </w:t>
      </w:r>
    </w:p>
    <w:p w14:paraId="0DA65747" w14:textId="77777777" w:rsidR="00F06A07" w:rsidRPr="004924B8" w:rsidRDefault="00F06A07" w:rsidP="00F06A07">
      <w:pPr>
        <w:numPr>
          <w:ilvl w:val="0"/>
          <w:numId w:val="2"/>
        </w:numPr>
        <w:spacing w:before="100" w:beforeAutospacing="1" w:after="100" w:afterAutospacing="1"/>
        <w:rPr>
          <w:rFonts w:ascii="Calibri" w:hAnsi="Calibri" w:cs="Calibri"/>
          <w:sz w:val="21"/>
          <w:szCs w:val="21"/>
        </w:rPr>
      </w:pPr>
      <w:r w:rsidRPr="004924B8">
        <w:rPr>
          <w:rFonts w:ascii="Calibri" w:hAnsi="Calibri" w:cs="Calibri"/>
          <w:sz w:val="21"/>
          <w:szCs w:val="21"/>
        </w:rPr>
        <w:t xml:space="preserve">Payment information </w:t>
      </w:r>
    </w:p>
    <w:p w14:paraId="416F0168" w14:textId="77777777" w:rsidR="00F06A07" w:rsidRPr="004924B8" w:rsidRDefault="00F06A07" w:rsidP="00F06A07">
      <w:pPr>
        <w:numPr>
          <w:ilvl w:val="0"/>
          <w:numId w:val="2"/>
        </w:numPr>
        <w:spacing w:before="100" w:beforeAutospacing="1" w:after="100" w:afterAutospacing="1"/>
        <w:rPr>
          <w:rFonts w:ascii="Calibri" w:hAnsi="Calibri" w:cs="Calibri"/>
          <w:sz w:val="21"/>
          <w:szCs w:val="21"/>
        </w:rPr>
      </w:pPr>
      <w:r w:rsidRPr="004924B8">
        <w:rPr>
          <w:rFonts w:ascii="Calibri" w:hAnsi="Calibri" w:cs="Calibri"/>
          <w:sz w:val="21"/>
          <w:szCs w:val="21"/>
        </w:rPr>
        <w:t xml:space="preserve">Employee records </w:t>
      </w:r>
    </w:p>
    <w:p w14:paraId="5A95B89D" w14:textId="77777777" w:rsidR="00F06A07" w:rsidRPr="004924B8" w:rsidRDefault="00F06A07" w:rsidP="00F06A07">
      <w:pPr>
        <w:numPr>
          <w:ilvl w:val="0"/>
          <w:numId w:val="2"/>
        </w:numPr>
        <w:spacing w:before="100" w:beforeAutospacing="1" w:after="100" w:afterAutospacing="1"/>
        <w:rPr>
          <w:rFonts w:ascii="Calibri" w:hAnsi="Calibri" w:cs="Calibri"/>
          <w:sz w:val="21"/>
          <w:szCs w:val="21"/>
        </w:rPr>
      </w:pPr>
      <w:r w:rsidRPr="004924B8">
        <w:rPr>
          <w:rFonts w:ascii="Calibri" w:hAnsi="Calibri" w:cs="Calibri"/>
          <w:sz w:val="21"/>
          <w:szCs w:val="21"/>
        </w:rPr>
        <w:t xml:space="preserve">Identity and access credentials </w:t>
      </w:r>
    </w:p>
    <w:p w14:paraId="3CD843F7" w14:textId="77777777" w:rsidR="00F06A07" w:rsidRPr="004924B8" w:rsidRDefault="00F06A07" w:rsidP="00F06A07">
      <w:pPr>
        <w:numPr>
          <w:ilvl w:val="0"/>
          <w:numId w:val="2"/>
        </w:numPr>
        <w:spacing w:before="100" w:beforeAutospacing="1" w:after="100" w:afterAutospacing="1"/>
        <w:rPr>
          <w:rFonts w:ascii="Calibri" w:hAnsi="Calibri" w:cs="Calibri"/>
          <w:sz w:val="21"/>
          <w:szCs w:val="21"/>
        </w:rPr>
      </w:pPr>
      <w:r w:rsidRPr="004924B8">
        <w:rPr>
          <w:rFonts w:ascii="Calibri" w:hAnsi="Calibri" w:cs="Calibri"/>
          <w:sz w:val="21"/>
          <w:szCs w:val="21"/>
        </w:rPr>
        <w:t xml:space="preserve">Cloud storage repositories </w:t>
      </w:r>
    </w:p>
    <w:p w14:paraId="4FB427E8" w14:textId="77777777" w:rsidR="00F06A07" w:rsidRPr="004924B8" w:rsidRDefault="00F06A07" w:rsidP="00F06A07">
      <w:pPr>
        <w:numPr>
          <w:ilvl w:val="0"/>
          <w:numId w:val="2"/>
        </w:numPr>
        <w:spacing w:before="100" w:beforeAutospacing="1" w:after="100" w:afterAutospacing="1"/>
        <w:rPr>
          <w:rFonts w:ascii="Calibri" w:hAnsi="Calibri" w:cs="Calibri"/>
          <w:sz w:val="21"/>
          <w:szCs w:val="21"/>
        </w:rPr>
      </w:pPr>
      <w:r w:rsidRPr="004924B8">
        <w:rPr>
          <w:rFonts w:ascii="Calibri" w:hAnsi="Calibri" w:cs="Calibri"/>
          <w:sz w:val="21"/>
          <w:szCs w:val="21"/>
        </w:rPr>
        <w:t xml:space="preserve">AI decision data </w:t>
      </w:r>
    </w:p>
    <w:p w14:paraId="4D6BCC91" w14:textId="77777777" w:rsidR="00F06A07" w:rsidRPr="004924B8" w:rsidRDefault="00F06A07" w:rsidP="00F06A07">
      <w:pPr>
        <w:numPr>
          <w:ilvl w:val="0"/>
          <w:numId w:val="2"/>
        </w:numPr>
        <w:spacing w:before="100" w:beforeAutospacing="1" w:after="100" w:afterAutospacing="1"/>
        <w:rPr>
          <w:rFonts w:ascii="Calibri" w:hAnsi="Calibri" w:cs="Calibri"/>
          <w:sz w:val="21"/>
          <w:szCs w:val="21"/>
        </w:rPr>
      </w:pPr>
      <w:r w:rsidRPr="004924B8">
        <w:rPr>
          <w:rFonts w:ascii="Calibri" w:hAnsi="Calibri" w:cs="Calibri"/>
          <w:sz w:val="21"/>
          <w:szCs w:val="21"/>
        </w:rPr>
        <w:t xml:space="preserve">Audit logs </w:t>
      </w:r>
    </w:p>
    <w:p w14:paraId="3B93B5FC" w14:textId="77777777" w:rsidR="00F06A07" w:rsidRPr="004924B8" w:rsidRDefault="00F06A07" w:rsidP="00F06A07">
      <w:pPr>
        <w:numPr>
          <w:ilvl w:val="0"/>
          <w:numId w:val="2"/>
        </w:numPr>
        <w:spacing w:before="100" w:beforeAutospacing="1" w:after="100" w:afterAutospacing="1"/>
        <w:rPr>
          <w:rFonts w:ascii="Calibri" w:hAnsi="Calibri" w:cs="Calibri"/>
          <w:sz w:val="21"/>
          <w:szCs w:val="21"/>
        </w:rPr>
      </w:pPr>
      <w:r w:rsidRPr="004924B8">
        <w:rPr>
          <w:rFonts w:ascii="Calibri" w:hAnsi="Calibri" w:cs="Calibri"/>
          <w:sz w:val="21"/>
          <w:szCs w:val="21"/>
        </w:rPr>
        <w:t xml:space="preserve">Security monitoring data </w:t>
      </w:r>
    </w:p>
    <w:p w14:paraId="2CB96030" w14:textId="77777777" w:rsidR="00F06A07" w:rsidRPr="004924B8" w:rsidRDefault="00F06A07" w:rsidP="00F06A07">
      <w:pPr>
        <w:numPr>
          <w:ilvl w:val="0"/>
          <w:numId w:val="2"/>
        </w:numPr>
        <w:spacing w:before="100" w:beforeAutospacing="1" w:after="100" w:afterAutospacing="1"/>
        <w:rPr>
          <w:rFonts w:ascii="Calibri" w:hAnsi="Calibri" w:cs="Calibri"/>
          <w:sz w:val="21"/>
          <w:szCs w:val="21"/>
        </w:rPr>
      </w:pPr>
      <w:r w:rsidRPr="004924B8">
        <w:rPr>
          <w:rFonts w:ascii="Calibri" w:hAnsi="Calibri" w:cs="Calibri"/>
          <w:sz w:val="21"/>
          <w:szCs w:val="21"/>
        </w:rPr>
        <w:t xml:space="preserve">Backup repositories </w:t>
      </w:r>
    </w:p>
    <w:p w14:paraId="5EABCA88" w14:textId="77777777" w:rsidR="00F06A07" w:rsidRPr="004924B8" w:rsidRDefault="00F06A07" w:rsidP="00F06A07">
      <w:pPr>
        <w:spacing w:before="100" w:beforeAutospacing="1" w:after="100" w:afterAutospacing="1"/>
        <w:rPr>
          <w:rFonts w:ascii="Calibri" w:hAnsi="Calibri" w:cs="Calibri"/>
          <w:sz w:val="21"/>
          <w:szCs w:val="21"/>
        </w:rPr>
      </w:pPr>
      <w:r w:rsidRPr="004924B8">
        <w:rPr>
          <w:rFonts w:ascii="Calibri" w:hAnsi="Calibri" w:cs="Calibri"/>
          <w:sz w:val="21"/>
          <w:szCs w:val="21"/>
        </w:rPr>
        <w:t>These assets should be classified according to their sensitivity and protected through appropriate technical and administrative controls.</w:t>
      </w:r>
    </w:p>
    <w:p w14:paraId="7F85ACFA" w14:textId="209B9A02" w:rsidR="00F06A07" w:rsidRPr="004924B8" w:rsidRDefault="00F06A07" w:rsidP="00F06A07">
      <w:pPr>
        <w:rPr>
          <w:rFonts w:ascii="Calibri" w:hAnsi="Calibri" w:cs="Calibri"/>
          <w:sz w:val="21"/>
          <w:szCs w:val="21"/>
        </w:rPr>
      </w:pPr>
    </w:p>
    <w:p w14:paraId="4649F066" w14:textId="77777777" w:rsidR="00F06A07" w:rsidRPr="004924B8" w:rsidRDefault="00F06A07" w:rsidP="00F06A07">
      <w:pPr>
        <w:spacing w:before="100" w:beforeAutospacing="1" w:after="100" w:afterAutospacing="1"/>
        <w:outlineLvl w:val="0"/>
        <w:rPr>
          <w:rFonts w:ascii="Calibri" w:hAnsi="Calibri" w:cs="Calibri"/>
          <w:b/>
          <w:bCs/>
          <w:kern w:val="36"/>
          <w:sz w:val="21"/>
          <w:szCs w:val="21"/>
        </w:rPr>
      </w:pPr>
      <w:r w:rsidRPr="004924B8">
        <w:rPr>
          <w:rFonts w:ascii="Calibri" w:hAnsi="Calibri" w:cs="Calibri"/>
          <w:b/>
          <w:bCs/>
          <w:kern w:val="36"/>
          <w:sz w:val="21"/>
          <w:szCs w:val="21"/>
        </w:rPr>
        <w:t>1.6 Technology Dependencies</w:t>
      </w:r>
    </w:p>
    <w:p w14:paraId="1D986361" w14:textId="77777777" w:rsidR="00F06A07" w:rsidRPr="004924B8" w:rsidRDefault="00F06A07" w:rsidP="00F06A07">
      <w:pPr>
        <w:spacing w:before="100" w:beforeAutospacing="1" w:after="100" w:afterAutospacing="1"/>
        <w:rPr>
          <w:rFonts w:ascii="Calibri" w:hAnsi="Calibri" w:cs="Calibri"/>
          <w:sz w:val="21"/>
          <w:szCs w:val="21"/>
        </w:rPr>
      </w:pPr>
      <w:proofErr w:type="spellStart"/>
      <w:r w:rsidRPr="004924B8">
        <w:rPr>
          <w:rFonts w:ascii="Calibri" w:hAnsi="Calibri" w:cs="Calibri"/>
          <w:sz w:val="21"/>
          <w:szCs w:val="21"/>
        </w:rPr>
        <w:t>NexaLearn</w:t>
      </w:r>
      <w:proofErr w:type="spellEnd"/>
      <w:r w:rsidRPr="004924B8">
        <w:rPr>
          <w:rFonts w:ascii="Calibri" w:hAnsi="Calibri" w:cs="Calibri"/>
          <w:sz w:val="21"/>
          <w:szCs w:val="21"/>
        </w:rPr>
        <w:t xml:space="preserve"> depends on several technologies to deliver its services:</w:t>
      </w:r>
    </w:p>
    <w:p w14:paraId="7A295069" w14:textId="77777777" w:rsidR="00F06A07" w:rsidRPr="004924B8" w:rsidRDefault="00F06A07" w:rsidP="00F06A07">
      <w:pPr>
        <w:numPr>
          <w:ilvl w:val="0"/>
          <w:numId w:val="3"/>
        </w:numPr>
        <w:spacing w:before="100" w:beforeAutospacing="1" w:after="100" w:afterAutospacing="1"/>
        <w:rPr>
          <w:rFonts w:ascii="Calibri" w:hAnsi="Calibri" w:cs="Calibri"/>
          <w:sz w:val="21"/>
          <w:szCs w:val="21"/>
        </w:rPr>
      </w:pPr>
      <w:r w:rsidRPr="004924B8">
        <w:rPr>
          <w:rFonts w:ascii="Calibri" w:hAnsi="Calibri" w:cs="Calibri"/>
          <w:sz w:val="21"/>
          <w:szCs w:val="21"/>
        </w:rPr>
        <w:t xml:space="preserve">Cloud-hosted learning platform </w:t>
      </w:r>
    </w:p>
    <w:p w14:paraId="1DFEB39F" w14:textId="77777777" w:rsidR="00F06A07" w:rsidRPr="004924B8" w:rsidRDefault="00F06A07" w:rsidP="00F06A07">
      <w:pPr>
        <w:numPr>
          <w:ilvl w:val="0"/>
          <w:numId w:val="3"/>
        </w:numPr>
        <w:spacing w:before="100" w:beforeAutospacing="1" w:after="100" w:afterAutospacing="1"/>
        <w:rPr>
          <w:rFonts w:ascii="Calibri" w:hAnsi="Calibri" w:cs="Calibri"/>
          <w:sz w:val="21"/>
          <w:szCs w:val="21"/>
        </w:rPr>
      </w:pPr>
      <w:r w:rsidRPr="004924B8">
        <w:rPr>
          <w:rFonts w:ascii="Calibri" w:hAnsi="Calibri" w:cs="Calibri"/>
          <w:sz w:val="21"/>
          <w:szCs w:val="21"/>
        </w:rPr>
        <w:t xml:space="preserve">Microsoft 365 </w:t>
      </w:r>
    </w:p>
    <w:p w14:paraId="4F3DAEC1" w14:textId="77777777" w:rsidR="00F06A07" w:rsidRPr="004924B8" w:rsidRDefault="00F06A07" w:rsidP="00F06A07">
      <w:pPr>
        <w:numPr>
          <w:ilvl w:val="0"/>
          <w:numId w:val="3"/>
        </w:numPr>
        <w:spacing w:before="100" w:beforeAutospacing="1" w:after="100" w:afterAutospacing="1"/>
        <w:rPr>
          <w:rFonts w:ascii="Calibri" w:hAnsi="Calibri" w:cs="Calibri"/>
          <w:sz w:val="21"/>
          <w:szCs w:val="21"/>
        </w:rPr>
      </w:pPr>
      <w:r w:rsidRPr="004924B8">
        <w:rPr>
          <w:rFonts w:ascii="Calibri" w:hAnsi="Calibri" w:cs="Calibri"/>
          <w:sz w:val="21"/>
          <w:szCs w:val="21"/>
        </w:rPr>
        <w:t xml:space="preserve">Customer support platform </w:t>
      </w:r>
    </w:p>
    <w:p w14:paraId="0C6613B5" w14:textId="77777777" w:rsidR="00F06A07" w:rsidRPr="004924B8" w:rsidRDefault="00F06A07" w:rsidP="00F06A07">
      <w:pPr>
        <w:numPr>
          <w:ilvl w:val="0"/>
          <w:numId w:val="3"/>
        </w:numPr>
        <w:spacing w:before="100" w:beforeAutospacing="1" w:after="100" w:afterAutospacing="1"/>
        <w:rPr>
          <w:rFonts w:ascii="Calibri" w:hAnsi="Calibri" w:cs="Calibri"/>
          <w:sz w:val="21"/>
          <w:szCs w:val="21"/>
        </w:rPr>
      </w:pPr>
      <w:r w:rsidRPr="004924B8">
        <w:rPr>
          <w:rFonts w:ascii="Calibri" w:hAnsi="Calibri" w:cs="Calibri"/>
          <w:sz w:val="21"/>
          <w:szCs w:val="21"/>
        </w:rPr>
        <w:t xml:space="preserve">Payment gateway </w:t>
      </w:r>
    </w:p>
    <w:p w14:paraId="430EC851" w14:textId="77777777" w:rsidR="00F06A07" w:rsidRPr="004924B8" w:rsidRDefault="00F06A07" w:rsidP="00F06A07">
      <w:pPr>
        <w:numPr>
          <w:ilvl w:val="0"/>
          <w:numId w:val="3"/>
        </w:numPr>
        <w:spacing w:before="100" w:beforeAutospacing="1" w:after="100" w:afterAutospacing="1"/>
        <w:rPr>
          <w:rFonts w:ascii="Calibri" w:hAnsi="Calibri" w:cs="Calibri"/>
          <w:sz w:val="21"/>
          <w:szCs w:val="21"/>
        </w:rPr>
      </w:pPr>
      <w:r w:rsidRPr="004924B8">
        <w:rPr>
          <w:rFonts w:ascii="Calibri" w:hAnsi="Calibri" w:cs="Calibri"/>
          <w:sz w:val="21"/>
          <w:szCs w:val="21"/>
        </w:rPr>
        <w:t xml:space="preserve">Outsourced software development services </w:t>
      </w:r>
    </w:p>
    <w:p w14:paraId="2927A2CB" w14:textId="77777777" w:rsidR="00F06A07" w:rsidRPr="004924B8" w:rsidRDefault="00F06A07" w:rsidP="00F06A07">
      <w:pPr>
        <w:numPr>
          <w:ilvl w:val="0"/>
          <w:numId w:val="3"/>
        </w:numPr>
        <w:spacing w:before="100" w:beforeAutospacing="1" w:after="100" w:afterAutospacing="1"/>
        <w:rPr>
          <w:rFonts w:ascii="Calibri" w:hAnsi="Calibri" w:cs="Calibri"/>
          <w:sz w:val="21"/>
          <w:szCs w:val="21"/>
        </w:rPr>
      </w:pPr>
      <w:r w:rsidRPr="004924B8">
        <w:rPr>
          <w:rFonts w:ascii="Calibri" w:hAnsi="Calibri" w:cs="Calibri"/>
          <w:sz w:val="21"/>
          <w:szCs w:val="21"/>
        </w:rPr>
        <w:t xml:space="preserve">Cloud identity services </w:t>
      </w:r>
    </w:p>
    <w:p w14:paraId="709D17A4" w14:textId="77777777" w:rsidR="00F06A07" w:rsidRPr="004924B8" w:rsidRDefault="00F06A07" w:rsidP="00F06A07">
      <w:pPr>
        <w:numPr>
          <w:ilvl w:val="0"/>
          <w:numId w:val="3"/>
        </w:numPr>
        <w:spacing w:before="100" w:beforeAutospacing="1" w:after="100" w:afterAutospacing="1"/>
        <w:rPr>
          <w:rFonts w:ascii="Calibri" w:hAnsi="Calibri" w:cs="Calibri"/>
          <w:sz w:val="21"/>
          <w:szCs w:val="21"/>
        </w:rPr>
      </w:pPr>
      <w:r w:rsidRPr="004924B8">
        <w:rPr>
          <w:rFonts w:ascii="Calibri" w:hAnsi="Calibri" w:cs="Calibri"/>
          <w:sz w:val="21"/>
          <w:szCs w:val="21"/>
        </w:rPr>
        <w:t xml:space="preserve">Cloud storage </w:t>
      </w:r>
    </w:p>
    <w:p w14:paraId="55A0DCDF" w14:textId="77777777" w:rsidR="00F06A07" w:rsidRPr="004924B8" w:rsidRDefault="00F06A07" w:rsidP="00F06A07">
      <w:pPr>
        <w:numPr>
          <w:ilvl w:val="0"/>
          <w:numId w:val="3"/>
        </w:numPr>
        <w:spacing w:before="100" w:beforeAutospacing="1" w:after="100" w:afterAutospacing="1"/>
        <w:rPr>
          <w:rFonts w:ascii="Calibri" w:hAnsi="Calibri" w:cs="Calibri"/>
          <w:sz w:val="21"/>
          <w:szCs w:val="21"/>
        </w:rPr>
      </w:pPr>
      <w:r w:rsidRPr="004924B8">
        <w:rPr>
          <w:rFonts w:ascii="Calibri" w:hAnsi="Calibri" w:cs="Calibri"/>
          <w:sz w:val="21"/>
          <w:szCs w:val="21"/>
        </w:rPr>
        <w:t xml:space="preserve">Internet connectivity </w:t>
      </w:r>
    </w:p>
    <w:p w14:paraId="17463F3D" w14:textId="77777777" w:rsidR="00F06A07" w:rsidRPr="004924B8" w:rsidRDefault="00F06A07" w:rsidP="00F06A07">
      <w:pPr>
        <w:numPr>
          <w:ilvl w:val="0"/>
          <w:numId w:val="3"/>
        </w:numPr>
        <w:spacing w:before="100" w:beforeAutospacing="1" w:after="100" w:afterAutospacing="1"/>
        <w:rPr>
          <w:rFonts w:ascii="Calibri" w:hAnsi="Calibri" w:cs="Calibri"/>
          <w:sz w:val="21"/>
          <w:szCs w:val="21"/>
        </w:rPr>
      </w:pPr>
      <w:r w:rsidRPr="004924B8">
        <w:rPr>
          <w:rFonts w:ascii="Calibri" w:hAnsi="Calibri" w:cs="Calibri"/>
          <w:sz w:val="21"/>
          <w:szCs w:val="21"/>
        </w:rPr>
        <w:t xml:space="preserve">Security monitoring solutions </w:t>
      </w:r>
    </w:p>
    <w:p w14:paraId="7CF4D408" w14:textId="77777777" w:rsidR="00F06A07" w:rsidRPr="004924B8" w:rsidRDefault="00F06A07" w:rsidP="00F06A07">
      <w:pPr>
        <w:numPr>
          <w:ilvl w:val="0"/>
          <w:numId w:val="3"/>
        </w:numPr>
        <w:spacing w:before="100" w:beforeAutospacing="1" w:after="100" w:afterAutospacing="1"/>
        <w:rPr>
          <w:rFonts w:ascii="Calibri" w:hAnsi="Calibri" w:cs="Calibri"/>
          <w:sz w:val="21"/>
          <w:szCs w:val="21"/>
        </w:rPr>
      </w:pPr>
      <w:r w:rsidRPr="004924B8">
        <w:rPr>
          <w:rFonts w:ascii="Calibri" w:hAnsi="Calibri" w:cs="Calibri"/>
          <w:sz w:val="21"/>
          <w:szCs w:val="21"/>
        </w:rPr>
        <w:t xml:space="preserve">Backup and recovery services </w:t>
      </w:r>
    </w:p>
    <w:p w14:paraId="5777450B" w14:textId="77777777" w:rsidR="00F06A07" w:rsidRPr="004924B8" w:rsidRDefault="00F06A07" w:rsidP="00F06A07">
      <w:pPr>
        <w:spacing w:before="100" w:beforeAutospacing="1" w:after="100" w:afterAutospacing="1"/>
        <w:rPr>
          <w:rFonts w:ascii="Calibri" w:hAnsi="Calibri" w:cs="Calibri"/>
          <w:sz w:val="21"/>
          <w:szCs w:val="21"/>
        </w:rPr>
      </w:pPr>
      <w:r w:rsidRPr="004924B8">
        <w:rPr>
          <w:rFonts w:ascii="Calibri" w:hAnsi="Calibri" w:cs="Calibri"/>
          <w:sz w:val="21"/>
          <w:szCs w:val="21"/>
        </w:rPr>
        <w:t>Failure or compromise of any dependency may significantly impact service availability and business continuity.</w:t>
      </w:r>
    </w:p>
    <w:p w14:paraId="15A0A6DE" w14:textId="0C6FF3DB" w:rsidR="00F06A07" w:rsidRPr="004924B8" w:rsidRDefault="00F06A07" w:rsidP="00F06A07">
      <w:pPr>
        <w:rPr>
          <w:rFonts w:ascii="Calibri" w:hAnsi="Calibri" w:cs="Calibri"/>
          <w:sz w:val="21"/>
          <w:szCs w:val="21"/>
        </w:rPr>
      </w:pPr>
    </w:p>
    <w:p w14:paraId="4F2E4D64" w14:textId="77777777" w:rsidR="00F06A07" w:rsidRPr="004924B8" w:rsidRDefault="00F06A07" w:rsidP="00F06A07">
      <w:pPr>
        <w:spacing w:before="100" w:beforeAutospacing="1" w:after="100" w:afterAutospacing="1"/>
        <w:outlineLvl w:val="0"/>
        <w:rPr>
          <w:rFonts w:ascii="Calibri" w:hAnsi="Calibri" w:cs="Calibri"/>
          <w:b/>
          <w:bCs/>
          <w:kern w:val="36"/>
          <w:sz w:val="21"/>
          <w:szCs w:val="21"/>
        </w:rPr>
      </w:pPr>
      <w:r w:rsidRPr="004924B8">
        <w:rPr>
          <w:rFonts w:ascii="Calibri" w:hAnsi="Calibri" w:cs="Calibri"/>
          <w:b/>
          <w:bCs/>
          <w:kern w:val="36"/>
          <w:sz w:val="21"/>
          <w:szCs w:val="21"/>
        </w:rPr>
        <w:t>1.7 Stakeholder Expectation Conflicts</w:t>
      </w:r>
    </w:p>
    <w:p w14:paraId="3E5BDEC1" w14:textId="4BDA658C" w:rsidR="00F06A07" w:rsidRPr="004924B8" w:rsidRDefault="00F06A07" w:rsidP="00F06A07">
      <w:pPr>
        <w:spacing w:before="100" w:beforeAutospacing="1" w:after="100" w:afterAutospacing="1"/>
        <w:rPr>
          <w:rFonts w:ascii="Calibri" w:hAnsi="Calibri" w:cs="Calibri"/>
          <w:sz w:val="21"/>
          <w:szCs w:val="21"/>
        </w:rPr>
      </w:pPr>
      <w:r w:rsidRPr="004924B8">
        <w:rPr>
          <w:rFonts w:ascii="Calibri" w:hAnsi="Calibri" w:cs="Calibri"/>
          <w:sz w:val="21"/>
          <w:szCs w:val="21"/>
        </w:rPr>
        <w:lastRenderedPageBreak/>
        <w:t xml:space="preserve">As the </w:t>
      </w:r>
      <w:r w:rsidR="004060A1" w:rsidRPr="004924B8">
        <w:rPr>
          <w:rFonts w:ascii="Calibri" w:hAnsi="Calibri" w:cs="Calibri"/>
          <w:sz w:val="21"/>
          <w:szCs w:val="21"/>
        </w:rPr>
        <w:t>organization</w:t>
      </w:r>
      <w:r w:rsidRPr="004924B8">
        <w:rPr>
          <w:rFonts w:ascii="Calibri" w:hAnsi="Calibri" w:cs="Calibri"/>
          <w:sz w:val="21"/>
          <w:szCs w:val="21"/>
        </w:rPr>
        <w:t xml:space="preserve"> grows, competing stakeholder expectations require careful governance.</w:t>
      </w:r>
    </w:p>
    <w:p w14:paraId="657D5B64" w14:textId="77777777" w:rsidR="00F06A07" w:rsidRPr="004924B8" w:rsidRDefault="00F06A07" w:rsidP="00F06A07">
      <w:pPr>
        <w:spacing w:before="100" w:beforeAutospacing="1" w:after="100" w:afterAutospacing="1"/>
        <w:rPr>
          <w:rFonts w:ascii="Calibri" w:hAnsi="Calibri" w:cs="Calibri"/>
          <w:sz w:val="21"/>
          <w:szCs w:val="21"/>
        </w:rPr>
      </w:pPr>
      <w:r w:rsidRPr="004924B8">
        <w:rPr>
          <w:rFonts w:ascii="Calibri" w:hAnsi="Calibri" w:cs="Calibri"/>
          <w:b/>
          <w:bCs/>
          <w:sz w:val="21"/>
          <w:szCs w:val="21"/>
        </w:rPr>
        <w:t>Growth versus Security</w:t>
      </w:r>
    </w:p>
    <w:p w14:paraId="1527FDE5" w14:textId="76799DEC" w:rsidR="00F06A07" w:rsidRPr="004924B8" w:rsidRDefault="00F06A07" w:rsidP="00F06A07">
      <w:pPr>
        <w:spacing w:before="100" w:beforeAutospacing="1" w:after="100" w:afterAutospacing="1"/>
        <w:rPr>
          <w:rFonts w:ascii="Calibri" w:hAnsi="Calibri" w:cs="Calibri"/>
          <w:sz w:val="21"/>
          <w:szCs w:val="21"/>
        </w:rPr>
      </w:pPr>
      <w:r w:rsidRPr="004924B8">
        <w:rPr>
          <w:rFonts w:ascii="Calibri" w:hAnsi="Calibri" w:cs="Calibri"/>
          <w:sz w:val="21"/>
          <w:szCs w:val="21"/>
        </w:rPr>
        <w:t xml:space="preserve">Executive management aims to increase learner enrolment by 40% within twelve months, while the security function </w:t>
      </w:r>
      <w:r w:rsidR="004060A1" w:rsidRPr="004924B8">
        <w:rPr>
          <w:rFonts w:ascii="Calibri" w:hAnsi="Calibri" w:cs="Calibri"/>
          <w:sz w:val="21"/>
          <w:szCs w:val="21"/>
        </w:rPr>
        <w:t>prioritizes</w:t>
      </w:r>
      <w:r w:rsidRPr="004924B8">
        <w:rPr>
          <w:rFonts w:ascii="Calibri" w:hAnsi="Calibri" w:cs="Calibri"/>
          <w:sz w:val="21"/>
          <w:szCs w:val="21"/>
        </w:rPr>
        <w:t xml:space="preserve"> strong controls and risk reduction. Accelerated deployment of new technologies without adequate governance may introduce vulnerabilities. A risk-based change management process should balance innovation with security.</w:t>
      </w:r>
    </w:p>
    <w:p w14:paraId="3A44099E" w14:textId="77777777" w:rsidR="00F06A07" w:rsidRPr="004924B8" w:rsidRDefault="00F06A07" w:rsidP="00F06A07">
      <w:pPr>
        <w:spacing w:before="100" w:beforeAutospacing="1" w:after="100" w:afterAutospacing="1"/>
        <w:rPr>
          <w:rFonts w:ascii="Calibri" w:hAnsi="Calibri" w:cs="Calibri"/>
          <w:sz w:val="21"/>
          <w:szCs w:val="21"/>
        </w:rPr>
      </w:pPr>
      <w:r w:rsidRPr="004924B8">
        <w:rPr>
          <w:rFonts w:ascii="Calibri" w:hAnsi="Calibri" w:cs="Calibri"/>
          <w:b/>
          <w:bCs/>
          <w:sz w:val="21"/>
          <w:szCs w:val="21"/>
        </w:rPr>
        <w:t>Privacy versus Business Operations</w:t>
      </w:r>
    </w:p>
    <w:p w14:paraId="5F31BA8E" w14:textId="77777777" w:rsidR="00F06A07" w:rsidRPr="004924B8" w:rsidRDefault="00F06A07" w:rsidP="00F06A07">
      <w:pPr>
        <w:spacing w:before="100" w:beforeAutospacing="1" w:after="100" w:afterAutospacing="1"/>
        <w:rPr>
          <w:rFonts w:ascii="Calibri" w:hAnsi="Calibri" w:cs="Calibri"/>
          <w:sz w:val="21"/>
          <w:szCs w:val="21"/>
        </w:rPr>
      </w:pPr>
      <w:r w:rsidRPr="004924B8">
        <w:rPr>
          <w:rFonts w:ascii="Calibri" w:hAnsi="Calibri" w:cs="Calibri"/>
          <w:sz w:val="21"/>
          <w:szCs w:val="21"/>
        </w:rPr>
        <w:t>Learners expect their personal information to remain confidential, whereas operational teams require access to learner data to deliver services. Access should therefore be governed using the principles of least privilege, role-based access control and periodic access reviews.</w:t>
      </w:r>
    </w:p>
    <w:p w14:paraId="11CEB05B" w14:textId="77777777" w:rsidR="00F06A07" w:rsidRPr="004924B8" w:rsidRDefault="00F06A07" w:rsidP="00F06A07">
      <w:pPr>
        <w:spacing w:before="100" w:beforeAutospacing="1" w:after="100" w:afterAutospacing="1"/>
        <w:rPr>
          <w:rFonts w:ascii="Calibri" w:hAnsi="Calibri" w:cs="Calibri"/>
          <w:sz w:val="21"/>
          <w:szCs w:val="21"/>
        </w:rPr>
      </w:pPr>
      <w:r w:rsidRPr="004924B8">
        <w:rPr>
          <w:rFonts w:ascii="Calibri" w:hAnsi="Calibri" w:cs="Calibri"/>
          <w:b/>
          <w:bCs/>
          <w:sz w:val="21"/>
          <w:szCs w:val="21"/>
        </w:rPr>
        <w:t>Innovation versus Regulatory Compliance</w:t>
      </w:r>
    </w:p>
    <w:p w14:paraId="41A2F0F0" w14:textId="32AC6417" w:rsidR="00F06A07" w:rsidRPr="004924B8" w:rsidRDefault="00F06A07" w:rsidP="004060A1">
      <w:pPr>
        <w:spacing w:before="100" w:beforeAutospacing="1" w:after="100" w:afterAutospacing="1"/>
        <w:rPr>
          <w:rFonts w:ascii="Calibri" w:hAnsi="Calibri" w:cs="Calibri"/>
          <w:sz w:val="21"/>
          <w:szCs w:val="21"/>
        </w:rPr>
      </w:pPr>
      <w:r w:rsidRPr="004924B8">
        <w:rPr>
          <w:rFonts w:ascii="Calibri" w:hAnsi="Calibri" w:cs="Calibri"/>
          <w:sz w:val="21"/>
          <w:szCs w:val="21"/>
        </w:rPr>
        <w:t>Management intends to deploy an AI-assisted admissions screening system within three months, while regulators and learners expect fairness, transparency and human oversight in automated decision-making. Establishing an AI governance framework aligned with ISO/IEC 42001 will help ensure ethical AI deployment while maintaining compliance.</w:t>
      </w:r>
    </w:p>
    <w:p w14:paraId="23020C6B" w14:textId="77777777" w:rsidR="00F06A07" w:rsidRPr="004924B8" w:rsidRDefault="00F06A07" w:rsidP="00F06A07">
      <w:pPr>
        <w:spacing w:before="100" w:beforeAutospacing="1" w:after="100" w:afterAutospacing="1"/>
        <w:outlineLvl w:val="0"/>
        <w:rPr>
          <w:rFonts w:ascii="Calibri" w:hAnsi="Calibri" w:cs="Calibri"/>
          <w:b/>
          <w:bCs/>
          <w:kern w:val="36"/>
          <w:sz w:val="21"/>
          <w:szCs w:val="21"/>
        </w:rPr>
      </w:pPr>
      <w:r w:rsidRPr="004924B8">
        <w:rPr>
          <w:rFonts w:ascii="Calibri" w:hAnsi="Calibri" w:cs="Calibri"/>
          <w:b/>
          <w:bCs/>
          <w:kern w:val="36"/>
          <w:sz w:val="21"/>
          <w:szCs w:val="21"/>
        </w:rPr>
        <w:t>Personal Reflection</w:t>
      </w:r>
    </w:p>
    <w:p w14:paraId="20A3278F" w14:textId="05CFB757" w:rsidR="00F06A07" w:rsidRPr="004924B8" w:rsidRDefault="00F06A07" w:rsidP="00F06A07">
      <w:pPr>
        <w:spacing w:before="100" w:beforeAutospacing="1" w:after="100" w:afterAutospacing="1"/>
        <w:rPr>
          <w:rFonts w:ascii="Calibri" w:hAnsi="Calibri" w:cs="Calibri"/>
          <w:sz w:val="21"/>
          <w:szCs w:val="21"/>
        </w:rPr>
      </w:pPr>
      <w:r w:rsidRPr="004924B8">
        <w:rPr>
          <w:rFonts w:ascii="Calibri" w:hAnsi="Calibri" w:cs="Calibri"/>
          <w:sz w:val="21"/>
          <w:szCs w:val="21"/>
        </w:rPr>
        <w:t xml:space="preserve">From my perspective as a Software Quality Engineer with an interest in cybersecurity, this scenario highlights the importance of validating security controls through evidence rather than assuming they operate effectively. Effective governance requires continuous monitoring, automation where appropriate and regular verification of identity, access and operational controls to ensure that compliance is maintained as the </w:t>
      </w:r>
      <w:r w:rsidR="004060A1" w:rsidRPr="004924B8">
        <w:rPr>
          <w:rFonts w:ascii="Calibri" w:hAnsi="Calibri" w:cs="Calibri"/>
          <w:sz w:val="21"/>
          <w:szCs w:val="21"/>
        </w:rPr>
        <w:t>organization</w:t>
      </w:r>
      <w:r w:rsidRPr="004924B8">
        <w:rPr>
          <w:rFonts w:ascii="Calibri" w:hAnsi="Calibri" w:cs="Calibri"/>
          <w:sz w:val="21"/>
          <w:szCs w:val="21"/>
        </w:rPr>
        <w:t xml:space="preserve"> grows.</w:t>
      </w:r>
    </w:p>
    <w:p w14:paraId="1D09CC6D" w14:textId="77777777" w:rsidR="00AE35C1" w:rsidRPr="004924B8" w:rsidRDefault="00AE35C1" w:rsidP="00F06A07">
      <w:pPr>
        <w:rPr>
          <w:rFonts w:ascii="Calibri" w:hAnsi="Calibri" w:cs="Calibri"/>
          <w:sz w:val="21"/>
          <w:szCs w:val="21"/>
        </w:rPr>
      </w:pPr>
    </w:p>
    <w:p w14:paraId="4944C0ED" w14:textId="77777777" w:rsidR="004924B8" w:rsidRPr="004924B8" w:rsidRDefault="004924B8" w:rsidP="00F06A07">
      <w:pPr>
        <w:rPr>
          <w:rFonts w:ascii="Calibri" w:hAnsi="Calibri" w:cs="Calibri"/>
          <w:sz w:val="21"/>
          <w:szCs w:val="21"/>
        </w:rPr>
      </w:pPr>
    </w:p>
    <w:p w14:paraId="3A68ED30" w14:textId="77777777" w:rsidR="004924B8" w:rsidRPr="009F53B6" w:rsidRDefault="004924B8" w:rsidP="004924B8">
      <w:pPr>
        <w:pStyle w:val="Heading2"/>
        <w:rPr>
          <w:rFonts w:ascii="Calibri" w:hAnsi="Calibri" w:cs="Calibri"/>
          <w:b/>
          <w:bCs/>
          <w:color w:val="auto"/>
          <w:sz w:val="21"/>
          <w:szCs w:val="21"/>
        </w:rPr>
      </w:pPr>
      <w:r w:rsidRPr="009F53B6">
        <w:rPr>
          <w:rFonts w:ascii="Calibri" w:hAnsi="Calibri" w:cs="Calibri"/>
          <w:b/>
          <w:bCs/>
          <w:color w:val="auto"/>
          <w:sz w:val="21"/>
          <w:szCs w:val="21"/>
        </w:rPr>
        <w:t>Part 2: Compliance Obligations Register</w:t>
      </w:r>
    </w:p>
    <w:p w14:paraId="66602313" w14:textId="77777777" w:rsidR="004924B8" w:rsidRPr="009F53B6" w:rsidRDefault="004924B8" w:rsidP="004924B8">
      <w:pPr>
        <w:pStyle w:val="Heading3"/>
        <w:rPr>
          <w:rFonts w:ascii="Calibri" w:hAnsi="Calibri" w:cs="Calibri"/>
          <w:b/>
          <w:bCs/>
          <w:color w:val="auto"/>
          <w:sz w:val="21"/>
          <w:szCs w:val="21"/>
        </w:rPr>
      </w:pPr>
      <w:r w:rsidRPr="009F53B6">
        <w:rPr>
          <w:rFonts w:ascii="Calibri" w:hAnsi="Calibri" w:cs="Calibri"/>
          <w:b/>
          <w:bCs/>
          <w:color w:val="auto"/>
          <w:sz w:val="21"/>
          <w:szCs w:val="21"/>
        </w:rPr>
        <w:t>2.0 Compliance Obligations Assessment</w:t>
      </w:r>
    </w:p>
    <w:p w14:paraId="112E8B8A" w14:textId="704DD2B8" w:rsidR="004924B8" w:rsidRPr="004924B8" w:rsidRDefault="004924B8" w:rsidP="004924B8">
      <w:pPr>
        <w:pStyle w:val="NormalWeb"/>
        <w:rPr>
          <w:rFonts w:ascii="Calibri" w:hAnsi="Calibri" w:cs="Calibri"/>
          <w:sz w:val="21"/>
          <w:szCs w:val="21"/>
        </w:rPr>
      </w:pPr>
      <w:proofErr w:type="spellStart"/>
      <w:r w:rsidRPr="004924B8">
        <w:rPr>
          <w:rFonts w:ascii="Calibri" w:hAnsi="Calibri" w:cs="Calibri"/>
          <w:sz w:val="21"/>
          <w:szCs w:val="21"/>
        </w:rPr>
        <w:t>NexaLearn</w:t>
      </w:r>
      <w:proofErr w:type="spellEnd"/>
      <w:r w:rsidRPr="004924B8">
        <w:rPr>
          <w:rFonts w:ascii="Calibri" w:hAnsi="Calibri" w:cs="Calibri"/>
          <w:sz w:val="21"/>
          <w:szCs w:val="21"/>
        </w:rPr>
        <w:t xml:space="preserve"> operates in a highly regulated environment where personal information, payment transactions, cloud services and artificial intelligence are integral to business operations. As the </w:t>
      </w:r>
      <w:r w:rsidR="004060A1" w:rsidRPr="004924B8">
        <w:rPr>
          <w:rFonts w:ascii="Calibri" w:hAnsi="Calibri" w:cs="Calibri"/>
          <w:sz w:val="21"/>
          <w:szCs w:val="21"/>
        </w:rPr>
        <w:t>organization</w:t>
      </w:r>
      <w:r w:rsidRPr="004924B8">
        <w:rPr>
          <w:rFonts w:ascii="Calibri" w:hAnsi="Calibri" w:cs="Calibri"/>
          <w:sz w:val="21"/>
          <w:szCs w:val="21"/>
        </w:rPr>
        <w:t xml:space="preserve"> expands across multiple African countries and serves learners within the European Economic Area (EEA), it must comply with a combination of legal requirements, contractual obligations, internationally </w:t>
      </w:r>
      <w:r w:rsidR="004060A1" w:rsidRPr="004924B8">
        <w:rPr>
          <w:rFonts w:ascii="Calibri" w:hAnsi="Calibri" w:cs="Calibri"/>
          <w:sz w:val="21"/>
          <w:szCs w:val="21"/>
        </w:rPr>
        <w:t>recognized</w:t>
      </w:r>
      <w:r w:rsidRPr="004924B8">
        <w:rPr>
          <w:rFonts w:ascii="Calibri" w:hAnsi="Calibri" w:cs="Calibri"/>
          <w:sz w:val="21"/>
          <w:szCs w:val="21"/>
        </w:rPr>
        <w:t xml:space="preserve"> standards and industry best practices.</w:t>
      </w:r>
    </w:p>
    <w:p w14:paraId="41ABD55F" w14:textId="4F61C86B" w:rsidR="004924B8" w:rsidRPr="004924B8" w:rsidRDefault="004924B8" w:rsidP="004924B8">
      <w:pPr>
        <w:pStyle w:val="NormalWeb"/>
        <w:rPr>
          <w:rFonts w:ascii="Calibri" w:hAnsi="Calibri" w:cs="Calibri"/>
          <w:sz w:val="21"/>
          <w:szCs w:val="21"/>
        </w:rPr>
      </w:pPr>
      <w:r w:rsidRPr="004924B8">
        <w:rPr>
          <w:rFonts w:ascii="Calibri" w:hAnsi="Calibri" w:cs="Calibri"/>
          <w:sz w:val="21"/>
          <w:szCs w:val="21"/>
        </w:rPr>
        <w:t xml:space="preserve">Not every framework mentioned in the scenario is legally mandatory. Some become applicable because of the </w:t>
      </w:r>
      <w:r w:rsidR="004060A1" w:rsidRPr="004924B8">
        <w:rPr>
          <w:rFonts w:ascii="Calibri" w:hAnsi="Calibri" w:cs="Calibri"/>
          <w:sz w:val="21"/>
          <w:szCs w:val="21"/>
        </w:rPr>
        <w:t>organization’s</w:t>
      </w:r>
      <w:r w:rsidRPr="004924B8">
        <w:rPr>
          <w:rFonts w:ascii="Calibri" w:hAnsi="Calibri" w:cs="Calibri"/>
          <w:sz w:val="21"/>
          <w:szCs w:val="21"/>
        </w:rPr>
        <w:t xml:space="preserve"> business activities, while others are adopted voluntarily to improve governance or demonstrate good security practices. Understanding these distinctions enables management to </w:t>
      </w:r>
      <w:r w:rsidR="004060A1" w:rsidRPr="004924B8">
        <w:rPr>
          <w:rFonts w:ascii="Calibri" w:hAnsi="Calibri" w:cs="Calibri"/>
          <w:sz w:val="21"/>
          <w:szCs w:val="21"/>
        </w:rPr>
        <w:t>prioriti</w:t>
      </w:r>
      <w:r w:rsidR="004060A1">
        <w:rPr>
          <w:rFonts w:ascii="Calibri" w:hAnsi="Calibri" w:cs="Calibri"/>
          <w:sz w:val="21"/>
          <w:szCs w:val="21"/>
        </w:rPr>
        <w:t xml:space="preserve">ze </w:t>
      </w:r>
      <w:r w:rsidRPr="004924B8">
        <w:rPr>
          <w:rFonts w:ascii="Calibri" w:hAnsi="Calibri" w:cs="Calibri"/>
          <w:sz w:val="21"/>
          <w:szCs w:val="21"/>
        </w:rPr>
        <w:t xml:space="preserve">compliance efforts effectively. </w:t>
      </w:r>
    </w:p>
    <w:p w14:paraId="782565BD" w14:textId="66CEA331" w:rsidR="004924B8" w:rsidRPr="004924B8" w:rsidRDefault="004924B8" w:rsidP="004924B8">
      <w:pPr>
        <w:rPr>
          <w:rFonts w:ascii="Calibri" w:hAnsi="Calibri" w:cs="Calibri"/>
          <w:sz w:val="21"/>
          <w:szCs w:val="21"/>
        </w:rPr>
      </w:pPr>
    </w:p>
    <w:p w14:paraId="4DBD07C2" w14:textId="77777777" w:rsidR="004924B8" w:rsidRPr="004924B8" w:rsidRDefault="004924B8" w:rsidP="004924B8">
      <w:pPr>
        <w:pStyle w:val="Heading2"/>
        <w:rPr>
          <w:rFonts w:ascii="Calibri" w:hAnsi="Calibri" w:cs="Calibri"/>
          <w:color w:val="auto"/>
          <w:sz w:val="21"/>
          <w:szCs w:val="21"/>
        </w:rPr>
      </w:pPr>
      <w:r w:rsidRPr="009F53B6">
        <w:rPr>
          <w:rFonts w:ascii="Calibri" w:hAnsi="Calibri" w:cs="Calibri"/>
          <w:b/>
          <w:bCs/>
          <w:color w:val="auto"/>
          <w:sz w:val="21"/>
          <w:szCs w:val="21"/>
        </w:rPr>
        <w:lastRenderedPageBreak/>
        <w:t>2.1 Compliance Obligations Register</w:t>
      </w:r>
    </w:p>
    <w:p w14:paraId="69943E95" w14:textId="3A096728" w:rsidR="004924B8" w:rsidRPr="004924B8" w:rsidRDefault="00A76FC5" w:rsidP="004924B8">
      <w:pPr>
        <w:rPr>
          <w:rFonts w:ascii="Calibri" w:hAnsi="Calibri" w:cs="Calibri"/>
          <w:sz w:val="21"/>
          <w:szCs w:val="21"/>
        </w:rPr>
      </w:pPr>
      <w:r>
        <w:rPr>
          <w:rFonts w:ascii="Calibri" w:hAnsi="Calibri" w:cs="Calibri"/>
          <w:noProof/>
          <w:sz w:val="21"/>
          <w:szCs w:val="21"/>
          <w14:ligatures w14:val="standardContextual"/>
        </w:rPr>
        <w:drawing>
          <wp:inline distT="0" distB="0" distL="0" distR="0" wp14:anchorId="15C7386F" wp14:editId="095C0A6C">
            <wp:extent cx="4912242" cy="1369235"/>
            <wp:effectExtent l="0" t="0" r="3175" b="2540"/>
            <wp:docPr id="1470477642"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0"/>
                    <pic:cNvPicPr/>
                  </pic:nvPicPr>
                  <pic:blipFill>
                    <a:blip r:embed="rId9" cstate="print">
                      <a:extLst>
                        <a:ext uri="{28A0092B-C50C-407E-A947-70E740481C1C}">
                          <a14:useLocalDpi xmlns:a14="http://schemas.microsoft.com/office/drawing/2010/main" val="0"/>
                        </a:ext>
                      </a:extLst>
                    </a:blip>
                    <a:stretch>
                      <a:fillRect/>
                    </a:stretch>
                  </pic:blipFill>
                  <pic:spPr>
                    <a:xfrm>
                      <a:off x="0" y="0"/>
                      <a:ext cx="4963095" cy="1383410"/>
                    </a:xfrm>
                    <a:prstGeom prst="rect">
                      <a:avLst/>
                    </a:prstGeom>
                  </pic:spPr>
                </pic:pic>
              </a:graphicData>
            </a:graphic>
          </wp:inline>
        </w:drawing>
      </w:r>
    </w:p>
    <w:p w14:paraId="7731C44D" w14:textId="77777777" w:rsidR="004924B8" w:rsidRPr="009F53B6" w:rsidRDefault="004924B8" w:rsidP="009F53B6">
      <w:pPr>
        <w:pStyle w:val="Heading3"/>
        <w:rPr>
          <w:rFonts w:ascii="Calibri" w:hAnsi="Calibri" w:cs="Calibri"/>
          <w:b/>
          <w:bCs/>
          <w:color w:val="auto"/>
          <w:sz w:val="21"/>
          <w:szCs w:val="21"/>
        </w:rPr>
      </w:pPr>
      <w:r w:rsidRPr="009F53B6">
        <w:rPr>
          <w:rFonts w:ascii="Calibri" w:hAnsi="Calibri" w:cs="Calibri"/>
          <w:b/>
          <w:bCs/>
          <w:color w:val="auto"/>
          <w:sz w:val="21"/>
          <w:szCs w:val="21"/>
        </w:rPr>
        <w:t>2.2 Applicability Analysis</w:t>
      </w:r>
    </w:p>
    <w:p w14:paraId="4B44A692" w14:textId="77777777" w:rsidR="004924B8" w:rsidRPr="009F53B6" w:rsidRDefault="004924B8" w:rsidP="004924B8">
      <w:pPr>
        <w:pStyle w:val="Heading3"/>
        <w:rPr>
          <w:rFonts w:ascii="Calibri" w:hAnsi="Calibri" w:cs="Calibri"/>
          <w:b/>
          <w:bCs/>
          <w:color w:val="auto"/>
          <w:sz w:val="21"/>
          <w:szCs w:val="21"/>
        </w:rPr>
      </w:pPr>
      <w:r w:rsidRPr="009F53B6">
        <w:rPr>
          <w:rFonts w:ascii="Calibri" w:hAnsi="Calibri" w:cs="Calibri"/>
          <w:b/>
          <w:bCs/>
          <w:color w:val="auto"/>
          <w:sz w:val="21"/>
          <w:szCs w:val="21"/>
        </w:rPr>
        <w:t>Nigeria Data Protection Act (NDPA) 2023</w:t>
      </w:r>
    </w:p>
    <w:p w14:paraId="23B71EC2" w14:textId="1DE692B5" w:rsidR="004924B8" w:rsidRPr="004924B8" w:rsidRDefault="004924B8" w:rsidP="004924B8">
      <w:pPr>
        <w:pStyle w:val="NormalWeb"/>
        <w:rPr>
          <w:rFonts w:ascii="Calibri" w:hAnsi="Calibri" w:cs="Calibri"/>
          <w:sz w:val="21"/>
          <w:szCs w:val="21"/>
        </w:rPr>
      </w:pPr>
      <w:r w:rsidRPr="004924B8">
        <w:rPr>
          <w:rFonts w:ascii="Calibri" w:hAnsi="Calibri" w:cs="Calibri"/>
          <w:sz w:val="21"/>
          <w:szCs w:val="21"/>
        </w:rPr>
        <w:t xml:space="preserve">The NDPA is directly applicable because </w:t>
      </w:r>
      <w:proofErr w:type="spellStart"/>
      <w:r w:rsidRPr="004924B8">
        <w:rPr>
          <w:rFonts w:ascii="Calibri" w:hAnsi="Calibri" w:cs="Calibri"/>
          <w:sz w:val="21"/>
          <w:szCs w:val="21"/>
        </w:rPr>
        <w:t>NexaLearn</w:t>
      </w:r>
      <w:proofErr w:type="spellEnd"/>
      <w:r w:rsidRPr="004924B8">
        <w:rPr>
          <w:rFonts w:ascii="Calibri" w:hAnsi="Calibri" w:cs="Calibri"/>
          <w:sz w:val="21"/>
          <w:szCs w:val="21"/>
        </w:rPr>
        <w:t xml:space="preserve"> processes the personal information of learners, employees and customers within Nigeria. The evidence indicates that learner records were exposed through a publicly accessible storage container, highlighting the need for stronger privacy controls and incident response procedures. Compliance with the NDPA requires the </w:t>
      </w:r>
      <w:r w:rsidR="004060A1" w:rsidRPr="004924B8">
        <w:rPr>
          <w:rFonts w:ascii="Calibri" w:hAnsi="Calibri" w:cs="Calibri"/>
          <w:sz w:val="21"/>
          <w:szCs w:val="21"/>
        </w:rPr>
        <w:t>organization</w:t>
      </w:r>
      <w:r w:rsidRPr="004924B8">
        <w:rPr>
          <w:rFonts w:ascii="Calibri" w:hAnsi="Calibri" w:cs="Calibri"/>
          <w:sz w:val="21"/>
          <w:szCs w:val="21"/>
        </w:rPr>
        <w:t xml:space="preserve"> to implement appropriate technical and </w:t>
      </w:r>
      <w:r w:rsidR="004060A1" w:rsidRPr="004924B8">
        <w:rPr>
          <w:rFonts w:ascii="Calibri" w:hAnsi="Calibri" w:cs="Calibri"/>
          <w:sz w:val="21"/>
          <w:szCs w:val="21"/>
        </w:rPr>
        <w:t>organizational</w:t>
      </w:r>
      <w:r w:rsidRPr="004924B8">
        <w:rPr>
          <w:rFonts w:ascii="Calibri" w:hAnsi="Calibri" w:cs="Calibri"/>
          <w:sz w:val="21"/>
          <w:szCs w:val="21"/>
        </w:rPr>
        <w:t xml:space="preserve"> measures to safeguard personal information and manage data breaches effectively. </w:t>
      </w:r>
    </w:p>
    <w:p w14:paraId="4323CBA6" w14:textId="15715A28" w:rsidR="004924B8" w:rsidRPr="004924B8" w:rsidRDefault="004924B8" w:rsidP="004924B8">
      <w:pPr>
        <w:rPr>
          <w:rFonts w:ascii="Calibri" w:hAnsi="Calibri" w:cs="Calibri"/>
          <w:sz w:val="21"/>
          <w:szCs w:val="21"/>
        </w:rPr>
      </w:pPr>
    </w:p>
    <w:p w14:paraId="4F486A9B" w14:textId="77777777" w:rsidR="004924B8" w:rsidRPr="009F53B6" w:rsidRDefault="004924B8" w:rsidP="004924B8">
      <w:pPr>
        <w:pStyle w:val="Heading3"/>
        <w:rPr>
          <w:rFonts w:ascii="Calibri" w:hAnsi="Calibri" w:cs="Calibri"/>
          <w:b/>
          <w:bCs/>
          <w:color w:val="auto"/>
          <w:sz w:val="21"/>
          <w:szCs w:val="21"/>
        </w:rPr>
      </w:pPr>
      <w:r w:rsidRPr="009F53B6">
        <w:rPr>
          <w:rFonts w:ascii="Calibri" w:hAnsi="Calibri" w:cs="Calibri"/>
          <w:b/>
          <w:bCs/>
          <w:color w:val="auto"/>
          <w:sz w:val="21"/>
          <w:szCs w:val="21"/>
        </w:rPr>
        <w:t>General Data Protection Regulation (GDPR)</w:t>
      </w:r>
    </w:p>
    <w:p w14:paraId="282EAB34" w14:textId="06163690" w:rsidR="004924B8" w:rsidRPr="004924B8" w:rsidRDefault="004924B8" w:rsidP="004924B8">
      <w:pPr>
        <w:pStyle w:val="NormalWeb"/>
        <w:rPr>
          <w:rFonts w:ascii="Calibri" w:hAnsi="Calibri" w:cs="Calibri"/>
          <w:sz w:val="21"/>
          <w:szCs w:val="21"/>
        </w:rPr>
      </w:pPr>
      <w:r w:rsidRPr="004924B8">
        <w:rPr>
          <w:rFonts w:ascii="Calibri" w:hAnsi="Calibri" w:cs="Calibri"/>
          <w:sz w:val="21"/>
          <w:szCs w:val="21"/>
        </w:rPr>
        <w:t xml:space="preserve">Although </w:t>
      </w:r>
      <w:proofErr w:type="spellStart"/>
      <w:r w:rsidRPr="004924B8">
        <w:rPr>
          <w:rFonts w:ascii="Calibri" w:hAnsi="Calibri" w:cs="Calibri"/>
          <w:sz w:val="21"/>
          <w:szCs w:val="21"/>
        </w:rPr>
        <w:t>NexaLearn</w:t>
      </w:r>
      <w:proofErr w:type="spellEnd"/>
      <w:r w:rsidRPr="004924B8">
        <w:rPr>
          <w:rFonts w:ascii="Calibri" w:hAnsi="Calibri" w:cs="Calibri"/>
          <w:sz w:val="21"/>
          <w:szCs w:val="21"/>
        </w:rPr>
        <w:t xml:space="preserve"> is based in Nigeria, the GDPR applies because the company provides services to approximately 600 learners residing in the European Economic Area. The </w:t>
      </w:r>
      <w:r w:rsidR="004060A1" w:rsidRPr="004924B8">
        <w:rPr>
          <w:rFonts w:ascii="Calibri" w:hAnsi="Calibri" w:cs="Calibri"/>
          <w:sz w:val="21"/>
          <w:szCs w:val="21"/>
        </w:rPr>
        <w:t>organization</w:t>
      </w:r>
      <w:r w:rsidRPr="004924B8">
        <w:rPr>
          <w:rFonts w:ascii="Calibri" w:hAnsi="Calibri" w:cs="Calibri"/>
          <w:sz w:val="21"/>
          <w:szCs w:val="21"/>
        </w:rPr>
        <w:t xml:space="preserve"> must therefore protect the rights of EU data subjects, implement appropriate security controls and assess whether any security incident triggers mandatory breach notification requirements. The incident involving publicly accessible learner records could have GDPR implications if EU residents were affected. </w:t>
      </w:r>
    </w:p>
    <w:p w14:paraId="216ABD23" w14:textId="4DA1756B" w:rsidR="004924B8" w:rsidRPr="004924B8" w:rsidRDefault="004924B8" w:rsidP="004924B8">
      <w:pPr>
        <w:rPr>
          <w:rFonts w:ascii="Calibri" w:hAnsi="Calibri" w:cs="Calibri"/>
          <w:sz w:val="21"/>
          <w:szCs w:val="21"/>
        </w:rPr>
      </w:pPr>
    </w:p>
    <w:p w14:paraId="16E6B9FD" w14:textId="77777777" w:rsidR="004924B8" w:rsidRPr="009F53B6" w:rsidRDefault="004924B8" w:rsidP="004924B8">
      <w:pPr>
        <w:pStyle w:val="Heading3"/>
        <w:rPr>
          <w:rFonts w:ascii="Calibri" w:hAnsi="Calibri" w:cs="Calibri"/>
          <w:b/>
          <w:bCs/>
          <w:color w:val="auto"/>
          <w:sz w:val="21"/>
          <w:szCs w:val="21"/>
        </w:rPr>
      </w:pPr>
      <w:r w:rsidRPr="009F53B6">
        <w:rPr>
          <w:rFonts w:ascii="Calibri" w:hAnsi="Calibri" w:cs="Calibri"/>
          <w:b/>
          <w:bCs/>
          <w:color w:val="auto"/>
          <w:sz w:val="21"/>
          <w:szCs w:val="21"/>
        </w:rPr>
        <w:t>PCI DSS</w:t>
      </w:r>
    </w:p>
    <w:p w14:paraId="2C79E352" w14:textId="77777777" w:rsidR="004924B8" w:rsidRPr="004924B8" w:rsidRDefault="004924B8" w:rsidP="004924B8">
      <w:pPr>
        <w:pStyle w:val="NormalWeb"/>
        <w:rPr>
          <w:rFonts w:ascii="Calibri" w:hAnsi="Calibri" w:cs="Calibri"/>
          <w:sz w:val="21"/>
          <w:szCs w:val="21"/>
        </w:rPr>
      </w:pPr>
      <w:proofErr w:type="spellStart"/>
      <w:r w:rsidRPr="004924B8">
        <w:rPr>
          <w:rFonts w:ascii="Calibri" w:hAnsi="Calibri" w:cs="Calibri"/>
          <w:sz w:val="21"/>
          <w:szCs w:val="21"/>
        </w:rPr>
        <w:t>NexaLearn</w:t>
      </w:r>
      <w:proofErr w:type="spellEnd"/>
      <w:r w:rsidRPr="004924B8">
        <w:rPr>
          <w:rFonts w:ascii="Calibri" w:hAnsi="Calibri" w:cs="Calibri"/>
          <w:sz w:val="21"/>
          <w:szCs w:val="21"/>
        </w:rPr>
        <w:t xml:space="preserve"> uses a payment gateway to process learner payments. While the payment provider may manage much of the payment infrastructure, </w:t>
      </w:r>
      <w:proofErr w:type="spellStart"/>
      <w:r w:rsidRPr="004924B8">
        <w:rPr>
          <w:rFonts w:ascii="Calibri" w:hAnsi="Calibri" w:cs="Calibri"/>
          <w:sz w:val="21"/>
          <w:szCs w:val="21"/>
        </w:rPr>
        <w:t>NexaLearn</w:t>
      </w:r>
      <w:proofErr w:type="spellEnd"/>
      <w:r w:rsidRPr="004924B8">
        <w:rPr>
          <w:rFonts w:ascii="Calibri" w:hAnsi="Calibri" w:cs="Calibri"/>
          <w:sz w:val="21"/>
          <w:szCs w:val="21"/>
        </w:rPr>
        <w:t xml:space="preserve"> remains responsible for ensuring that payment information is handled securely within its environment and that responsibilities shared with the payment provider are clearly understood. PCI DSS therefore applies as an industry and contractual requirement rather than a law.</w:t>
      </w:r>
    </w:p>
    <w:p w14:paraId="5B129468" w14:textId="330478F7" w:rsidR="004924B8" w:rsidRPr="004924B8" w:rsidRDefault="004924B8" w:rsidP="004924B8">
      <w:pPr>
        <w:rPr>
          <w:rFonts w:ascii="Calibri" w:hAnsi="Calibri" w:cs="Calibri"/>
          <w:sz w:val="21"/>
          <w:szCs w:val="21"/>
        </w:rPr>
      </w:pPr>
    </w:p>
    <w:p w14:paraId="72D44EE4" w14:textId="77777777" w:rsidR="004924B8" w:rsidRPr="009F53B6" w:rsidRDefault="004924B8" w:rsidP="004924B8">
      <w:pPr>
        <w:pStyle w:val="Heading3"/>
        <w:rPr>
          <w:rFonts w:ascii="Calibri" w:hAnsi="Calibri" w:cs="Calibri"/>
          <w:b/>
          <w:bCs/>
          <w:color w:val="auto"/>
          <w:sz w:val="21"/>
          <w:szCs w:val="21"/>
        </w:rPr>
      </w:pPr>
      <w:r w:rsidRPr="009F53B6">
        <w:rPr>
          <w:rFonts w:ascii="Calibri" w:hAnsi="Calibri" w:cs="Calibri"/>
          <w:b/>
          <w:bCs/>
          <w:color w:val="auto"/>
          <w:sz w:val="21"/>
          <w:szCs w:val="21"/>
        </w:rPr>
        <w:t>ISO/IEC 27001</w:t>
      </w:r>
    </w:p>
    <w:p w14:paraId="134D07EB" w14:textId="17133405" w:rsidR="004924B8" w:rsidRPr="004924B8" w:rsidRDefault="004924B8" w:rsidP="003D4E76">
      <w:pPr>
        <w:pStyle w:val="NormalWeb"/>
        <w:rPr>
          <w:rFonts w:ascii="Calibri" w:hAnsi="Calibri" w:cs="Calibri"/>
          <w:sz w:val="21"/>
          <w:szCs w:val="21"/>
        </w:rPr>
      </w:pPr>
      <w:r w:rsidRPr="004924B8">
        <w:rPr>
          <w:rFonts w:ascii="Calibri" w:hAnsi="Calibri" w:cs="Calibri"/>
          <w:sz w:val="21"/>
          <w:szCs w:val="21"/>
        </w:rPr>
        <w:t xml:space="preserve">Management has identified ISO/IEC 27001 certification readiness as a strategic objective. Achieving certification requires the </w:t>
      </w:r>
      <w:r w:rsidR="000F352E" w:rsidRPr="004924B8">
        <w:rPr>
          <w:rFonts w:ascii="Calibri" w:hAnsi="Calibri" w:cs="Calibri"/>
          <w:sz w:val="21"/>
          <w:szCs w:val="21"/>
        </w:rPr>
        <w:t>organization</w:t>
      </w:r>
      <w:r w:rsidRPr="004924B8">
        <w:rPr>
          <w:rFonts w:ascii="Calibri" w:hAnsi="Calibri" w:cs="Calibri"/>
          <w:sz w:val="21"/>
          <w:szCs w:val="21"/>
        </w:rPr>
        <w:t xml:space="preserve"> to implement an Information Security Management System (ISMS), conduct risk assessments, define security policies, assign responsibilities and continually monitor and improve security controls. This standard provides the governance foundation needed to address many of the weaknesses identified in the scenario. </w:t>
      </w:r>
    </w:p>
    <w:p w14:paraId="0D357F84" w14:textId="77777777" w:rsidR="004924B8" w:rsidRPr="009F53B6" w:rsidRDefault="004924B8" w:rsidP="004924B8">
      <w:pPr>
        <w:pStyle w:val="Heading3"/>
        <w:rPr>
          <w:rFonts w:ascii="Calibri" w:hAnsi="Calibri" w:cs="Calibri"/>
          <w:b/>
          <w:bCs/>
          <w:color w:val="auto"/>
          <w:sz w:val="21"/>
          <w:szCs w:val="21"/>
        </w:rPr>
      </w:pPr>
      <w:r w:rsidRPr="009F53B6">
        <w:rPr>
          <w:rFonts w:ascii="Calibri" w:hAnsi="Calibri" w:cs="Calibri"/>
          <w:b/>
          <w:bCs/>
          <w:color w:val="auto"/>
          <w:sz w:val="21"/>
          <w:szCs w:val="21"/>
        </w:rPr>
        <w:lastRenderedPageBreak/>
        <w:t>ISO/IEC 42001</w:t>
      </w:r>
    </w:p>
    <w:p w14:paraId="5869A6D2" w14:textId="06FA591C" w:rsidR="004924B8" w:rsidRPr="004924B8" w:rsidRDefault="004924B8" w:rsidP="004924B8">
      <w:pPr>
        <w:pStyle w:val="NormalWeb"/>
        <w:rPr>
          <w:rFonts w:ascii="Calibri" w:hAnsi="Calibri" w:cs="Calibri"/>
          <w:sz w:val="21"/>
          <w:szCs w:val="21"/>
        </w:rPr>
      </w:pPr>
      <w:proofErr w:type="spellStart"/>
      <w:r w:rsidRPr="004924B8">
        <w:rPr>
          <w:rFonts w:ascii="Calibri" w:hAnsi="Calibri" w:cs="Calibri"/>
          <w:sz w:val="21"/>
          <w:szCs w:val="21"/>
        </w:rPr>
        <w:t>NexaLearn</w:t>
      </w:r>
      <w:proofErr w:type="spellEnd"/>
      <w:r w:rsidRPr="004924B8">
        <w:rPr>
          <w:rFonts w:ascii="Calibri" w:hAnsi="Calibri" w:cs="Calibri"/>
          <w:sz w:val="21"/>
          <w:szCs w:val="21"/>
        </w:rPr>
        <w:t xml:space="preserve"> intends to introduce an AI-assisted admissions screening solution within three months. Because AI systems may affect individuals through automated decision-making, the </w:t>
      </w:r>
      <w:r w:rsidR="000F352E" w:rsidRPr="004924B8">
        <w:rPr>
          <w:rFonts w:ascii="Calibri" w:hAnsi="Calibri" w:cs="Calibri"/>
          <w:sz w:val="21"/>
          <w:szCs w:val="21"/>
        </w:rPr>
        <w:t>organization</w:t>
      </w:r>
      <w:r w:rsidRPr="004924B8">
        <w:rPr>
          <w:rFonts w:ascii="Calibri" w:hAnsi="Calibri" w:cs="Calibri"/>
          <w:sz w:val="21"/>
          <w:szCs w:val="21"/>
        </w:rPr>
        <w:t xml:space="preserve"> should establish governance mechanisms that ensure fairness, transparency, accountability and meaningful human oversight. ISO/IEC 42001 provides a structured framework for managing AI responsibly throughout its lifecycle. </w:t>
      </w:r>
    </w:p>
    <w:p w14:paraId="6831A525" w14:textId="28215689" w:rsidR="004924B8" w:rsidRPr="004924B8" w:rsidRDefault="004924B8" w:rsidP="004924B8">
      <w:pPr>
        <w:rPr>
          <w:rFonts w:ascii="Calibri" w:hAnsi="Calibri" w:cs="Calibri"/>
          <w:sz w:val="21"/>
          <w:szCs w:val="21"/>
        </w:rPr>
      </w:pPr>
    </w:p>
    <w:p w14:paraId="53997AFF" w14:textId="77777777" w:rsidR="004924B8" w:rsidRPr="009F53B6" w:rsidRDefault="004924B8" w:rsidP="004924B8">
      <w:pPr>
        <w:pStyle w:val="Heading3"/>
        <w:rPr>
          <w:rFonts w:ascii="Calibri" w:hAnsi="Calibri" w:cs="Calibri"/>
          <w:b/>
          <w:bCs/>
          <w:color w:val="auto"/>
          <w:sz w:val="21"/>
          <w:szCs w:val="21"/>
        </w:rPr>
      </w:pPr>
      <w:r w:rsidRPr="009F53B6">
        <w:rPr>
          <w:rFonts w:ascii="Calibri" w:hAnsi="Calibri" w:cs="Calibri"/>
          <w:b/>
          <w:bCs/>
          <w:color w:val="auto"/>
          <w:sz w:val="21"/>
          <w:szCs w:val="21"/>
        </w:rPr>
        <w:t>NIST Cybersecurity Framework (CSF) 2.0</w:t>
      </w:r>
    </w:p>
    <w:p w14:paraId="42105A75" w14:textId="1339D9AE" w:rsidR="004924B8" w:rsidRPr="004924B8" w:rsidRDefault="004924B8" w:rsidP="004924B8">
      <w:pPr>
        <w:pStyle w:val="NormalWeb"/>
        <w:rPr>
          <w:rFonts w:ascii="Calibri" w:hAnsi="Calibri" w:cs="Calibri"/>
          <w:sz w:val="21"/>
          <w:szCs w:val="21"/>
        </w:rPr>
      </w:pPr>
      <w:r w:rsidRPr="004924B8">
        <w:rPr>
          <w:rFonts w:ascii="Calibri" w:hAnsi="Calibri" w:cs="Calibri"/>
          <w:sz w:val="21"/>
          <w:szCs w:val="21"/>
        </w:rPr>
        <w:t xml:space="preserve">NIST CSF 2.0 is not legally mandatory but serves as a </w:t>
      </w:r>
      <w:r w:rsidR="000F352E" w:rsidRPr="004924B8">
        <w:rPr>
          <w:rFonts w:ascii="Calibri" w:hAnsi="Calibri" w:cs="Calibri"/>
          <w:sz w:val="21"/>
          <w:szCs w:val="21"/>
        </w:rPr>
        <w:t>recognized</w:t>
      </w:r>
      <w:r w:rsidRPr="004924B8">
        <w:rPr>
          <w:rFonts w:ascii="Calibri" w:hAnsi="Calibri" w:cs="Calibri"/>
          <w:sz w:val="21"/>
          <w:szCs w:val="21"/>
        </w:rPr>
        <w:t xml:space="preserve"> best</w:t>
      </w:r>
      <w:r w:rsidR="000F352E">
        <w:rPr>
          <w:rFonts w:ascii="Calibri" w:hAnsi="Calibri" w:cs="Calibri"/>
          <w:sz w:val="21"/>
          <w:szCs w:val="21"/>
        </w:rPr>
        <w:t xml:space="preserve"> </w:t>
      </w:r>
      <w:r w:rsidRPr="004924B8">
        <w:rPr>
          <w:rFonts w:ascii="Calibri" w:hAnsi="Calibri" w:cs="Calibri"/>
          <w:sz w:val="21"/>
          <w:szCs w:val="21"/>
        </w:rPr>
        <w:t>practice framework for strengthening cybersecurity governance. Its functions</w:t>
      </w:r>
      <w:r w:rsidR="000F352E">
        <w:rPr>
          <w:rFonts w:ascii="Calibri" w:hAnsi="Calibri" w:cs="Calibri"/>
          <w:sz w:val="21"/>
          <w:szCs w:val="21"/>
        </w:rPr>
        <w:t xml:space="preserve"> i.e. </w:t>
      </w:r>
      <w:r w:rsidRPr="004924B8">
        <w:rPr>
          <w:rFonts w:ascii="Calibri" w:hAnsi="Calibri" w:cs="Calibri"/>
          <w:sz w:val="21"/>
          <w:szCs w:val="21"/>
        </w:rPr>
        <w:t>Govern, Identify, Protect, Detect, Respond and Recover</w:t>
      </w:r>
      <w:r w:rsidR="000F352E">
        <w:rPr>
          <w:rFonts w:ascii="Calibri" w:hAnsi="Calibri" w:cs="Calibri"/>
          <w:sz w:val="21"/>
          <w:szCs w:val="21"/>
        </w:rPr>
        <w:t xml:space="preserve"> </w:t>
      </w:r>
      <w:r w:rsidRPr="004924B8">
        <w:rPr>
          <w:rFonts w:ascii="Calibri" w:hAnsi="Calibri" w:cs="Calibri"/>
          <w:sz w:val="21"/>
          <w:szCs w:val="21"/>
        </w:rPr>
        <w:t xml:space="preserve">can help </w:t>
      </w:r>
      <w:proofErr w:type="spellStart"/>
      <w:r w:rsidRPr="004924B8">
        <w:rPr>
          <w:rFonts w:ascii="Calibri" w:hAnsi="Calibri" w:cs="Calibri"/>
          <w:sz w:val="21"/>
          <w:szCs w:val="21"/>
        </w:rPr>
        <w:t>NexaLearn</w:t>
      </w:r>
      <w:proofErr w:type="spellEnd"/>
      <w:r w:rsidRPr="004924B8">
        <w:rPr>
          <w:rFonts w:ascii="Calibri" w:hAnsi="Calibri" w:cs="Calibri"/>
          <w:sz w:val="21"/>
          <w:szCs w:val="21"/>
        </w:rPr>
        <w:t xml:space="preserve"> </w:t>
      </w:r>
      <w:r w:rsidR="000F352E" w:rsidRPr="004924B8">
        <w:rPr>
          <w:rFonts w:ascii="Calibri" w:hAnsi="Calibri" w:cs="Calibri"/>
          <w:sz w:val="21"/>
          <w:szCs w:val="21"/>
        </w:rPr>
        <w:t>organize</w:t>
      </w:r>
      <w:r w:rsidRPr="004924B8">
        <w:rPr>
          <w:rFonts w:ascii="Calibri" w:hAnsi="Calibri" w:cs="Calibri"/>
          <w:sz w:val="21"/>
          <w:szCs w:val="21"/>
        </w:rPr>
        <w:t xml:space="preserve"> its cybersecurity </w:t>
      </w:r>
      <w:proofErr w:type="spellStart"/>
      <w:r w:rsidRPr="004924B8">
        <w:rPr>
          <w:rFonts w:ascii="Calibri" w:hAnsi="Calibri" w:cs="Calibri"/>
          <w:sz w:val="21"/>
          <w:szCs w:val="21"/>
        </w:rPr>
        <w:t>programme</w:t>
      </w:r>
      <w:proofErr w:type="spellEnd"/>
      <w:r w:rsidRPr="004924B8">
        <w:rPr>
          <w:rFonts w:ascii="Calibri" w:hAnsi="Calibri" w:cs="Calibri"/>
          <w:sz w:val="21"/>
          <w:szCs w:val="21"/>
        </w:rPr>
        <w:t>, improve risk management and support ISO/IEC 27001 implementation.</w:t>
      </w:r>
    </w:p>
    <w:p w14:paraId="086B21D5" w14:textId="560ABA5B" w:rsidR="004924B8" w:rsidRPr="004924B8" w:rsidRDefault="004924B8" w:rsidP="004924B8">
      <w:pPr>
        <w:rPr>
          <w:rFonts w:ascii="Calibri" w:hAnsi="Calibri" w:cs="Calibri"/>
          <w:sz w:val="21"/>
          <w:szCs w:val="21"/>
        </w:rPr>
      </w:pPr>
    </w:p>
    <w:p w14:paraId="10FDAE5D" w14:textId="77777777" w:rsidR="004924B8" w:rsidRPr="009F53B6" w:rsidRDefault="004924B8" w:rsidP="009F53B6">
      <w:pPr>
        <w:pStyle w:val="Heading3"/>
        <w:rPr>
          <w:rFonts w:ascii="Calibri" w:hAnsi="Calibri" w:cs="Calibri"/>
          <w:b/>
          <w:bCs/>
          <w:color w:val="auto"/>
          <w:sz w:val="21"/>
          <w:szCs w:val="21"/>
        </w:rPr>
      </w:pPr>
      <w:r w:rsidRPr="009F53B6">
        <w:rPr>
          <w:rFonts w:ascii="Calibri" w:hAnsi="Calibri" w:cs="Calibri"/>
          <w:b/>
          <w:bCs/>
          <w:color w:val="auto"/>
          <w:sz w:val="21"/>
          <w:szCs w:val="21"/>
        </w:rPr>
        <w:t>2.3 Overlap Between the Requirements</w:t>
      </w:r>
    </w:p>
    <w:p w14:paraId="6F16F249" w14:textId="77777777" w:rsidR="004924B8" w:rsidRPr="004924B8" w:rsidRDefault="004924B8" w:rsidP="004924B8">
      <w:pPr>
        <w:pStyle w:val="NormalWeb"/>
        <w:rPr>
          <w:rFonts w:ascii="Calibri" w:hAnsi="Calibri" w:cs="Calibri"/>
          <w:sz w:val="21"/>
          <w:szCs w:val="21"/>
        </w:rPr>
      </w:pPr>
      <w:r w:rsidRPr="004924B8">
        <w:rPr>
          <w:rFonts w:ascii="Calibri" w:hAnsi="Calibri" w:cs="Calibri"/>
          <w:sz w:val="21"/>
          <w:szCs w:val="21"/>
        </w:rPr>
        <w:t>Several of these obligations complement one another rather than operating independently:</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277"/>
        <w:gridCol w:w="2821"/>
        <w:gridCol w:w="5252"/>
      </w:tblGrid>
      <w:tr w:rsidR="004924B8" w:rsidRPr="004924B8" w14:paraId="3B1EA0A4" w14:textId="77777777" w:rsidTr="004924B8">
        <w:trPr>
          <w:tblHeader/>
          <w:tblCellSpacing w:w="15" w:type="dxa"/>
        </w:trPr>
        <w:tc>
          <w:tcPr>
            <w:tcW w:w="0" w:type="auto"/>
            <w:vAlign w:val="center"/>
            <w:hideMark/>
          </w:tcPr>
          <w:p w14:paraId="5E59C5D1" w14:textId="77777777" w:rsidR="004924B8" w:rsidRPr="004924B8" w:rsidRDefault="004924B8">
            <w:pPr>
              <w:jc w:val="center"/>
              <w:rPr>
                <w:rFonts w:ascii="Calibri" w:hAnsi="Calibri" w:cs="Calibri"/>
                <w:b/>
                <w:bCs/>
                <w:sz w:val="21"/>
                <w:szCs w:val="21"/>
              </w:rPr>
            </w:pPr>
            <w:r w:rsidRPr="004924B8">
              <w:rPr>
                <w:rFonts w:ascii="Calibri" w:hAnsi="Calibri" w:cs="Calibri"/>
                <w:b/>
                <w:bCs/>
                <w:sz w:val="21"/>
                <w:szCs w:val="21"/>
              </w:rPr>
              <w:t>Requirement</w:t>
            </w:r>
          </w:p>
        </w:tc>
        <w:tc>
          <w:tcPr>
            <w:tcW w:w="0" w:type="auto"/>
            <w:vAlign w:val="center"/>
            <w:hideMark/>
          </w:tcPr>
          <w:p w14:paraId="3506C0F6" w14:textId="77777777" w:rsidR="004924B8" w:rsidRPr="004924B8" w:rsidRDefault="004924B8">
            <w:pPr>
              <w:jc w:val="center"/>
              <w:rPr>
                <w:rFonts w:ascii="Calibri" w:hAnsi="Calibri" w:cs="Calibri"/>
                <w:b/>
                <w:bCs/>
                <w:sz w:val="21"/>
                <w:szCs w:val="21"/>
              </w:rPr>
            </w:pPr>
            <w:r w:rsidRPr="004924B8">
              <w:rPr>
                <w:rFonts w:ascii="Calibri" w:hAnsi="Calibri" w:cs="Calibri"/>
                <w:b/>
                <w:bCs/>
                <w:sz w:val="21"/>
                <w:szCs w:val="21"/>
              </w:rPr>
              <w:t>Primary Focus</w:t>
            </w:r>
          </w:p>
        </w:tc>
        <w:tc>
          <w:tcPr>
            <w:tcW w:w="0" w:type="auto"/>
            <w:vAlign w:val="center"/>
            <w:hideMark/>
          </w:tcPr>
          <w:p w14:paraId="5F2575A2" w14:textId="77777777" w:rsidR="004924B8" w:rsidRPr="004924B8" w:rsidRDefault="004924B8">
            <w:pPr>
              <w:jc w:val="center"/>
              <w:rPr>
                <w:rFonts w:ascii="Calibri" w:hAnsi="Calibri" w:cs="Calibri"/>
                <w:b/>
                <w:bCs/>
                <w:sz w:val="21"/>
                <w:szCs w:val="21"/>
              </w:rPr>
            </w:pPr>
            <w:r w:rsidRPr="004924B8">
              <w:rPr>
                <w:rFonts w:ascii="Calibri" w:hAnsi="Calibri" w:cs="Calibri"/>
                <w:b/>
                <w:bCs/>
                <w:sz w:val="21"/>
                <w:szCs w:val="21"/>
              </w:rPr>
              <w:t>Relationship</w:t>
            </w:r>
          </w:p>
        </w:tc>
      </w:tr>
      <w:tr w:rsidR="004924B8" w:rsidRPr="004924B8" w14:paraId="0138C00A" w14:textId="77777777" w:rsidTr="004924B8">
        <w:trPr>
          <w:tblCellSpacing w:w="15" w:type="dxa"/>
        </w:trPr>
        <w:tc>
          <w:tcPr>
            <w:tcW w:w="0" w:type="auto"/>
            <w:vAlign w:val="center"/>
            <w:hideMark/>
          </w:tcPr>
          <w:p w14:paraId="210596C9" w14:textId="77777777" w:rsidR="004924B8" w:rsidRPr="004924B8" w:rsidRDefault="004924B8">
            <w:pPr>
              <w:rPr>
                <w:rFonts w:ascii="Calibri" w:hAnsi="Calibri" w:cs="Calibri"/>
                <w:sz w:val="21"/>
                <w:szCs w:val="21"/>
              </w:rPr>
            </w:pPr>
            <w:r w:rsidRPr="004924B8">
              <w:rPr>
                <w:rFonts w:ascii="Calibri" w:hAnsi="Calibri" w:cs="Calibri"/>
                <w:sz w:val="21"/>
                <w:szCs w:val="21"/>
              </w:rPr>
              <w:t>NDPA 2023</w:t>
            </w:r>
          </w:p>
        </w:tc>
        <w:tc>
          <w:tcPr>
            <w:tcW w:w="0" w:type="auto"/>
            <w:vAlign w:val="center"/>
            <w:hideMark/>
          </w:tcPr>
          <w:p w14:paraId="6E766360" w14:textId="77777777" w:rsidR="004924B8" w:rsidRPr="004924B8" w:rsidRDefault="004924B8">
            <w:pPr>
              <w:rPr>
                <w:rFonts w:ascii="Calibri" w:hAnsi="Calibri" w:cs="Calibri"/>
                <w:sz w:val="21"/>
                <w:szCs w:val="21"/>
              </w:rPr>
            </w:pPr>
            <w:r w:rsidRPr="004924B8">
              <w:rPr>
                <w:rFonts w:ascii="Calibri" w:hAnsi="Calibri" w:cs="Calibri"/>
                <w:sz w:val="21"/>
                <w:szCs w:val="21"/>
              </w:rPr>
              <w:t>Privacy and protection of personal data in Nigeria</w:t>
            </w:r>
          </w:p>
        </w:tc>
        <w:tc>
          <w:tcPr>
            <w:tcW w:w="0" w:type="auto"/>
            <w:vAlign w:val="center"/>
            <w:hideMark/>
          </w:tcPr>
          <w:p w14:paraId="4ECF4938" w14:textId="77777777" w:rsidR="004924B8" w:rsidRPr="004924B8" w:rsidRDefault="004924B8">
            <w:pPr>
              <w:rPr>
                <w:rFonts w:ascii="Calibri" w:hAnsi="Calibri" w:cs="Calibri"/>
                <w:sz w:val="21"/>
                <w:szCs w:val="21"/>
              </w:rPr>
            </w:pPr>
            <w:r w:rsidRPr="004924B8">
              <w:rPr>
                <w:rFonts w:ascii="Calibri" w:hAnsi="Calibri" w:cs="Calibri"/>
                <w:sz w:val="21"/>
                <w:szCs w:val="21"/>
              </w:rPr>
              <w:t>Aligns with GDPR and ISO/IEC 27001 security controls.</w:t>
            </w:r>
          </w:p>
        </w:tc>
      </w:tr>
      <w:tr w:rsidR="004924B8" w:rsidRPr="004924B8" w14:paraId="46E807C9" w14:textId="77777777" w:rsidTr="004924B8">
        <w:trPr>
          <w:tblCellSpacing w:w="15" w:type="dxa"/>
        </w:trPr>
        <w:tc>
          <w:tcPr>
            <w:tcW w:w="0" w:type="auto"/>
            <w:vAlign w:val="center"/>
            <w:hideMark/>
          </w:tcPr>
          <w:p w14:paraId="792BF92D" w14:textId="77777777" w:rsidR="004924B8" w:rsidRPr="004924B8" w:rsidRDefault="004924B8">
            <w:pPr>
              <w:rPr>
                <w:rFonts w:ascii="Calibri" w:hAnsi="Calibri" w:cs="Calibri"/>
                <w:sz w:val="21"/>
                <w:szCs w:val="21"/>
              </w:rPr>
            </w:pPr>
            <w:r w:rsidRPr="004924B8">
              <w:rPr>
                <w:rFonts w:ascii="Calibri" w:hAnsi="Calibri" w:cs="Calibri"/>
                <w:sz w:val="21"/>
                <w:szCs w:val="21"/>
              </w:rPr>
              <w:t>GDPR</w:t>
            </w:r>
          </w:p>
        </w:tc>
        <w:tc>
          <w:tcPr>
            <w:tcW w:w="0" w:type="auto"/>
            <w:vAlign w:val="center"/>
            <w:hideMark/>
          </w:tcPr>
          <w:p w14:paraId="2703205F" w14:textId="77777777" w:rsidR="004924B8" w:rsidRPr="004924B8" w:rsidRDefault="004924B8">
            <w:pPr>
              <w:rPr>
                <w:rFonts w:ascii="Calibri" w:hAnsi="Calibri" w:cs="Calibri"/>
                <w:sz w:val="21"/>
                <w:szCs w:val="21"/>
              </w:rPr>
            </w:pPr>
            <w:r w:rsidRPr="004924B8">
              <w:rPr>
                <w:rFonts w:ascii="Calibri" w:hAnsi="Calibri" w:cs="Calibri"/>
                <w:sz w:val="21"/>
                <w:szCs w:val="21"/>
              </w:rPr>
              <w:t>Privacy rights for EEA residents</w:t>
            </w:r>
          </w:p>
        </w:tc>
        <w:tc>
          <w:tcPr>
            <w:tcW w:w="0" w:type="auto"/>
            <w:vAlign w:val="center"/>
            <w:hideMark/>
          </w:tcPr>
          <w:p w14:paraId="3DFDA677" w14:textId="77777777" w:rsidR="004924B8" w:rsidRPr="004924B8" w:rsidRDefault="004924B8">
            <w:pPr>
              <w:rPr>
                <w:rFonts w:ascii="Calibri" w:hAnsi="Calibri" w:cs="Calibri"/>
                <w:sz w:val="21"/>
                <w:szCs w:val="21"/>
              </w:rPr>
            </w:pPr>
            <w:r w:rsidRPr="004924B8">
              <w:rPr>
                <w:rFonts w:ascii="Calibri" w:hAnsi="Calibri" w:cs="Calibri"/>
                <w:sz w:val="21"/>
                <w:szCs w:val="21"/>
              </w:rPr>
              <w:t>Shares common requirements with NDPA for data protection, accountability and breach management.</w:t>
            </w:r>
          </w:p>
        </w:tc>
      </w:tr>
      <w:tr w:rsidR="004924B8" w:rsidRPr="004924B8" w14:paraId="69A47628" w14:textId="77777777" w:rsidTr="004924B8">
        <w:trPr>
          <w:tblCellSpacing w:w="15" w:type="dxa"/>
        </w:trPr>
        <w:tc>
          <w:tcPr>
            <w:tcW w:w="0" w:type="auto"/>
            <w:vAlign w:val="center"/>
            <w:hideMark/>
          </w:tcPr>
          <w:p w14:paraId="4E7F7AB7" w14:textId="77777777" w:rsidR="004924B8" w:rsidRPr="004924B8" w:rsidRDefault="004924B8">
            <w:pPr>
              <w:rPr>
                <w:rFonts w:ascii="Calibri" w:hAnsi="Calibri" w:cs="Calibri"/>
                <w:sz w:val="21"/>
                <w:szCs w:val="21"/>
              </w:rPr>
            </w:pPr>
            <w:r w:rsidRPr="004924B8">
              <w:rPr>
                <w:rFonts w:ascii="Calibri" w:hAnsi="Calibri" w:cs="Calibri"/>
                <w:sz w:val="21"/>
                <w:szCs w:val="21"/>
              </w:rPr>
              <w:t>PCI DSS</w:t>
            </w:r>
          </w:p>
        </w:tc>
        <w:tc>
          <w:tcPr>
            <w:tcW w:w="0" w:type="auto"/>
            <w:vAlign w:val="center"/>
            <w:hideMark/>
          </w:tcPr>
          <w:p w14:paraId="0B93B060" w14:textId="77777777" w:rsidR="004924B8" w:rsidRPr="004924B8" w:rsidRDefault="004924B8">
            <w:pPr>
              <w:rPr>
                <w:rFonts w:ascii="Calibri" w:hAnsi="Calibri" w:cs="Calibri"/>
                <w:sz w:val="21"/>
                <w:szCs w:val="21"/>
              </w:rPr>
            </w:pPr>
            <w:r w:rsidRPr="004924B8">
              <w:rPr>
                <w:rFonts w:ascii="Calibri" w:hAnsi="Calibri" w:cs="Calibri"/>
                <w:sz w:val="21"/>
                <w:szCs w:val="21"/>
              </w:rPr>
              <w:t>Secure payment processing</w:t>
            </w:r>
          </w:p>
        </w:tc>
        <w:tc>
          <w:tcPr>
            <w:tcW w:w="0" w:type="auto"/>
            <w:vAlign w:val="center"/>
            <w:hideMark/>
          </w:tcPr>
          <w:p w14:paraId="3BE209F3" w14:textId="77777777" w:rsidR="004924B8" w:rsidRPr="004924B8" w:rsidRDefault="004924B8">
            <w:pPr>
              <w:rPr>
                <w:rFonts w:ascii="Calibri" w:hAnsi="Calibri" w:cs="Calibri"/>
                <w:sz w:val="21"/>
                <w:szCs w:val="21"/>
              </w:rPr>
            </w:pPr>
            <w:r w:rsidRPr="004924B8">
              <w:rPr>
                <w:rFonts w:ascii="Calibri" w:hAnsi="Calibri" w:cs="Calibri"/>
                <w:sz w:val="21"/>
                <w:szCs w:val="21"/>
              </w:rPr>
              <w:t>Relies on strong access control, logging and monitoring practices also required by ISO/IEC 27001.</w:t>
            </w:r>
          </w:p>
        </w:tc>
      </w:tr>
      <w:tr w:rsidR="004924B8" w:rsidRPr="004924B8" w14:paraId="089E79D6" w14:textId="77777777" w:rsidTr="004924B8">
        <w:trPr>
          <w:tblCellSpacing w:w="15" w:type="dxa"/>
        </w:trPr>
        <w:tc>
          <w:tcPr>
            <w:tcW w:w="0" w:type="auto"/>
            <w:vAlign w:val="center"/>
            <w:hideMark/>
          </w:tcPr>
          <w:p w14:paraId="6555D64A" w14:textId="77777777" w:rsidR="004924B8" w:rsidRPr="004924B8" w:rsidRDefault="004924B8">
            <w:pPr>
              <w:rPr>
                <w:rFonts w:ascii="Calibri" w:hAnsi="Calibri" w:cs="Calibri"/>
                <w:sz w:val="21"/>
                <w:szCs w:val="21"/>
              </w:rPr>
            </w:pPr>
            <w:r w:rsidRPr="004924B8">
              <w:rPr>
                <w:rFonts w:ascii="Calibri" w:hAnsi="Calibri" w:cs="Calibri"/>
                <w:sz w:val="21"/>
                <w:szCs w:val="21"/>
              </w:rPr>
              <w:t>ISO/IEC 27001</w:t>
            </w:r>
          </w:p>
        </w:tc>
        <w:tc>
          <w:tcPr>
            <w:tcW w:w="0" w:type="auto"/>
            <w:vAlign w:val="center"/>
            <w:hideMark/>
          </w:tcPr>
          <w:p w14:paraId="290AB518" w14:textId="77777777" w:rsidR="004924B8" w:rsidRPr="004924B8" w:rsidRDefault="004924B8">
            <w:pPr>
              <w:rPr>
                <w:rFonts w:ascii="Calibri" w:hAnsi="Calibri" w:cs="Calibri"/>
                <w:sz w:val="21"/>
                <w:szCs w:val="21"/>
              </w:rPr>
            </w:pPr>
            <w:r w:rsidRPr="004924B8">
              <w:rPr>
                <w:rFonts w:ascii="Calibri" w:hAnsi="Calibri" w:cs="Calibri"/>
                <w:sz w:val="21"/>
                <w:szCs w:val="21"/>
              </w:rPr>
              <w:t>Information security management</w:t>
            </w:r>
          </w:p>
        </w:tc>
        <w:tc>
          <w:tcPr>
            <w:tcW w:w="0" w:type="auto"/>
            <w:vAlign w:val="center"/>
            <w:hideMark/>
          </w:tcPr>
          <w:p w14:paraId="1AD215E4" w14:textId="77777777" w:rsidR="004924B8" w:rsidRPr="004924B8" w:rsidRDefault="004924B8">
            <w:pPr>
              <w:rPr>
                <w:rFonts w:ascii="Calibri" w:hAnsi="Calibri" w:cs="Calibri"/>
                <w:sz w:val="21"/>
                <w:szCs w:val="21"/>
              </w:rPr>
            </w:pPr>
            <w:r w:rsidRPr="004924B8">
              <w:rPr>
                <w:rFonts w:ascii="Calibri" w:hAnsi="Calibri" w:cs="Calibri"/>
                <w:sz w:val="21"/>
                <w:szCs w:val="21"/>
              </w:rPr>
              <w:t>Provides the governance framework supporting legal and contractual obligations.</w:t>
            </w:r>
          </w:p>
        </w:tc>
      </w:tr>
      <w:tr w:rsidR="004924B8" w:rsidRPr="004924B8" w14:paraId="6BD53570" w14:textId="77777777" w:rsidTr="004924B8">
        <w:trPr>
          <w:tblCellSpacing w:w="15" w:type="dxa"/>
        </w:trPr>
        <w:tc>
          <w:tcPr>
            <w:tcW w:w="0" w:type="auto"/>
            <w:vAlign w:val="center"/>
            <w:hideMark/>
          </w:tcPr>
          <w:p w14:paraId="42B4CE73" w14:textId="77777777" w:rsidR="004924B8" w:rsidRPr="004924B8" w:rsidRDefault="004924B8">
            <w:pPr>
              <w:rPr>
                <w:rFonts w:ascii="Calibri" w:hAnsi="Calibri" w:cs="Calibri"/>
                <w:sz w:val="21"/>
                <w:szCs w:val="21"/>
              </w:rPr>
            </w:pPr>
            <w:r w:rsidRPr="004924B8">
              <w:rPr>
                <w:rFonts w:ascii="Calibri" w:hAnsi="Calibri" w:cs="Calibri"/>
                <w:sz w:val="21"/>
                <w:szCs w:val="21"/>
              </w:rPr>
              <w:t>ISO/IEC 42001</w:t>
            </w:r>
          </w:p>
        </w:tc>
        <w:tc>
          <w:tcPr>
            <w:tcW w:w="0" w:type="auto"/>
            <w:vAlign w:val="center"/>
            <w:hideMark/>
          </w:tcPr>
          <w:p w14:paraId="2D60E519" w14:textId="77777777" w:rsidR="004924B8" w:rsidRPr="004924B8" w:rsidRDefault="004924B8">
            <w:pPr>
              <w:rPr>
                <w:rFonts w:ascii="Calibri" w:hAnsi="Calibri" w:cs="Calibri"/>
                <w:sz w:val="21"/>
                <w:szCs w:val="21"/>
              </w:rPr>
            </w:pPr>
            <w:r w:rsidRPr="004924B8">
              <w:rPr>
                <w:rFonts w:ascii="Calibri" w:hAnsi="Calibri" w:cs="Calibri"/>
                <w:sz w:val="21"/>
                <w:szCs w:val="21"/>
              </w:rPr>
              <w:t>AI governance</w:t>
            </w:r>
          </w:p>
        </w:tc>
        <w:tc>
          <w:tcPr>
            <w:tcW w:w="0" w:type="auto"/>
            <w:vAlign w:val="center"/>
            <w:hideMark/>
          </w:tcPr>
          <w:p w14:paraId="7941C952" w14:textId="77777777" w:rsidR="004924B8" w:rsidRPr="004924B8" w:rsidRDefault="004924B8">
            <w:pPr>
              <w:rPr>
                <w:rFonts w:ascii="Calibri" w:hAnsi="Calibri" w:cs="Calibri"/>
                <w:sz w:val="21"/>
                <w:szCs w:val="21"/>
              </w:rPr>
            </w:pPr>
            <w:r w:rsidRPr="004924B8">
              <w:rPr>
                <w:rFonts w:ascii="Calibri" w:hAnsi="Calibri" w:cs="Calibri"/>
                <w:sz w:val="21"/>
                <w:szCs w:val="21"/>
              </w:rPr>
              <w:t>Extends governance practices to AI systems, complementing ISO/IEC 27001.</w:t>
            </w:r>
          </w:p>
        </w:tc>
      </w:tr>
      <w:tr w:rsidR="004924B8" w:rsidRPr="004924B8" w14:paraId="450C6713" w14:textId="77777777" w:rsidTr="004924B8">
        <w:trPr>
          <w:tblCellSpacing w:w="15" w:type="dxa"/>
        </w:trPr>
        <w:tc>
          <w:tcPr>
            <w:tcW w:w="0" w:type="auto"/>
            <w:vAlign w:val="center"/>
            <w:hideMark/>
          </w:tcPr>
          <w:p w14:paraId="6D70040B" w14:textId="77777777" w:rsidR="004924B8" w:rsidRPr="004924B8" w:rsidRDefault="004924B8">
            <w:pPr>
              <w:rPr>
                <w:rFonts w:ascii="Calibri" w:hAnsi="Calibri" w:cs="Calibri"/>
                <w:sz w:val="21"/>
                <w:szCs w:val="21"/>
              </w:rPr>
            </w:pPr>
            <w:r w:rsidRPr="004924B8">
              <w:rPr>
                <w:rFonts w:ascii="Calibri" w:hAnsi="Calibri" w:cs="Calibri"/>
                <w:sz w:val="21"/>
                <w:szCs w:val="21"/>
              </w:rPr>
              <w:t>NIST CSF 2.0</w:t>
            </w:r>
          </w:p>
        </w:tc>
        <w:tc>
          <w:tcPr>
            <w:tcW w:w="0" w:type="auto"/>
            <w:vAlign w:val="center"/>
            <w:hideMark/>
          </w:tcPr>
          <w:p w14:paraId="7D580BA9" w14:textId="77777777" w:rsidR="004924B8" w:rsidRPr="004924B8" w:rsidRDefault="004924B8">
            <w:pPr>
              <w:rPr>
                <w:rFonts w:ascii="Calibri" w:hAnsi="Calibri" w:cs="Calibri"/>
                <w:sz w:val="21"/>
                <w:szCs w:val="21"/>
              </w:rPr>
            </w:pPr>
            <w:r w:rsidRPr="004924B8">
              <w:rPr>
                <w:rFonts w:ascii="Calibri" w:hAnsi="Calibri" w:cs="Calibri"/>
                <w:sz w:val="21"/>
                <w:szCs w:val="21"/>
              </w:rPr>
              <w:t>Cybersecurity best practice</w:t>
            </w:r>
          </w:p>
        </w:tc>
        <w:tc>
          <w:tcPr>
            <w:tcW w:w="0" w:type="auto"/>
            <w:vAlign w:val="center"/>
            <w:hideMark/>
          </w:tcPr>
          <w:p w14:paraId="35C4415D" w14:textId="70246AE1" w:rsidR="004924B8" w:rsidRPr="004924B8" w:rsidRDefault="004924B8">
            <w:pPr>
              <w:rPr>
                <w:rFonts w:ascii="Calibri" w:hAnsi="Calibri" w:cs="Calibri"/>
                <w:sz w:val="21"/>
                <w:szCs w:val="21"/>
              </w:rPr>
            </w:pPr>
            <w:r w:rsidRPr="004924B8">
              <w:rPr>
                <w:rFonts w:ascii="Calibri" w:hAnsi="Calibri" w:cs="Calibri"/>
                <w:sz w:val="21"/>
                <w:szCs w:val="21"/>
              </w:rPr>
              <w:t xml:space="preserve">Helps </w:t>
            </w:r>
            <w:r w:rsidR="000F352E" w:rsidRPr="004924B8">
              <w:rPr>
                <w:rFonts w:ascii="Calibri" w:hAnsi="Calibri" w:cs="Calibri"/>
                <w:sz w:val="21"/>
                <w:szCs w:val="21"/>
              </w:rPr>
              <w:t>operationalize</w:t>
            </w:r>
            <w:r w:rsidRPr="004924B8">
              <w:rPr>
                <w:rFonts w:ascii="Calibri" w:hAnsi="Calibri" w:cs="Calibri"/>
                <w:sz w:val="21"/>
                <w:szCs w:val="21"/>
              </w:rPr>
              <w:t xml:space="preserve"> many of the controls required by the other obligations.</w:t>
            </w:r>
          </w:p>
        </w:tc>
      </w:tr>
    </w:tbl>
    <w:p w14:paraId="07DB1906" w14:textId="30B63F0E" w:rsidR="004924B8" w:rsidRPr="004924B8" w:rsidRDefault="004924B8" w:rsidP="004924B8">
      <w:pPr>
        <w:pStyle w:val="NormalWeb"/>
        <w:rPr>
          <w:rFonts w:ascii="Calibri" w:hAnsi="Calibri" w:cs="Calibri"/>
          <w:sz w:val="21"/>
          <w:szCs w:val="21"/>
        </w:rPr>
      </w:pPr>
      <w:r w:rsidRPr="004924B8">
        <w:rPr>
          <w:rFonts w:ascii="Calibri" w:hAnsi="Calibri" w:cs="Calibri"/>
          <w:sz w:val="21"/>
          <w:szCs w:val="21"/>
        </w:rPr>
        <w:t xml:space="preserve">This overlap allows </w:t>
      </w:r>
      <w:proofErr w:type="spellStart"/>
      <w:r w:rsidRPr="004924B8">
        <w:rPr>
          <w:rFonts w:ascii="Calibri" w:hAnsi="Calibri" w:cs="Calibri"/>
          <w:sz w:val="21"/>
          <w:szCs w:val="21"/>
        </w:rPr>
        <w:t>NexaLearn</w:t>
      </w:r>
      <w:proofErr w:type="spellEnd"/>
      <w:r w:rsidRPr="004924B8">
        <w:rPr>
          <w:rFonts w:ascii="Calibri" w:hAnsi="Calibri" w:cs="Calibri"/>
          <w:sz w:val="21"/>
          <w:szCs w:val="21"/>
        </w:rPr>
        <w:t xml:space="preserve"> to implement a unified control environment, where a single control</w:t>
      </w:r>
      <w:r w:rsidR="000F352E">
        <w:rPr>
          <w:rFonts w:ascii="Calibri" w:hAnsi="Calibri" w:cs="Calibri"/>
          <w:sz w:val="21"/>
          <w:szCs w:val="21"/>
        </w:rPr>
        <w:t xml:space="preserve"> </w:t>
      </w:r>
      <w:r w:rsidRPr="004924B8">
        <w:rPr>
          <w:rFonts w:ascii="Calibri" w:hAnsi="Calibri" w:cs="Calibri"/>
          <w:sz w:val="21"/>
          <w:szCs w:val="21"/>
        </w:rPr>
        <w:t>such as multi-factor authentication, access reviews or incident response</w:t>
      </w:r>
      <w:r w:rsidR="000F352E">
        <w:rPr>
          <w:rFonts w:ascii="Calibri" w:hAnsi="Calibri" w:cs="Calibri"/>
          <w:sz w:val="21"/>
          <w:szCs w:val="21"/>
        </w:rPr>
        <w:t xml:space="preserve"> </w:t>
      </w:r>
      <w:r w:rsidRPr="004924B8">
        <w:rPr>
          <w:rFonts w:ascii="Calibri" w:hAnsi="Calibri" w:cs="Calibri"/>
          <w:sz w:val="21"/>
          <w:szCs w:val="21"/>
        </w:rPr>
        <w:t>can satisfy multiple regulatory and industry requirements. This approach reduces duplication and improves governance efficiency.</w:t>
      </w:r>
    </w:p>
    <w:p w14:paraId="7B5BBBD7" w14:textId="2C0EB339" w:rsidR="004924B8" w:rsidRPr="004924B8" w:rsidRDefault="004924B8" w:rsidP="004924B8">
      <w:pPr>
        <w:rPr>
          <w:rFonts w:ascii="Calibri" w:hAnsi="Calibri" w:cs="Calibri"/>
          <w:sz w:val="21"/>
          <w:szCs w:val="21"/>
        </w:rPr>
      </w:pPr>
    </w:p>
    <w:p w14:paraId="09421DF2" w14:textId="77777777" w:rsidR="004924B8" w:rsidRPr="009F53B6" w:rsidRDefault="004924B8" w:rsidP="004924B8">
      <w:pPr>
        <w:pStyle w:val="Heading3"/>
        <w:rPr>
          <w:rFonts w:ascii="Calibri" w:hAnsi="Calibri" w:cs="Calibri"/>
          <w:b/>
          <w:bCs/>
          <w:color w:val="auto"/>
          <w:sz w:val="21"/>
          <w:szCs w:val="21"/>
        </w:rPr>
      </w:pPr>
      <w:r w:rsidRPr="009F53B6">
        <w:rPr>
          <w:rFonts w:ascii="Calibri" w:hAnsi="Calibri" w:cs="Calibri"/>
          <w:b/>
          <w:bCs/>
          <w:color w:val="auto"/>
          <w:sz w:val="21"/>
          <w:szCs w:val="21"/>
        </w:rPr>
        <w:t>Personal Reflection</w:t>
      </w:r>
    </w:p>
    <w:p w14:paraId="48838389" w14:textId="7DF3A992" w:rsidR="004924B8" w:rsidRPr="004924B8" w:rsidRDefault="004924B8" w:rsidP="004924B8">
      <w:pPr>
        <w:pStyle w:val="NormalWeb"/>
        <w:rPr>
          <w:rFonts w:ascii="Calibri" w:hAnsi="Calibri" w:cs="Calibri"/>
          <w:sz w:val="21"/>
          <w:szCs w:val="21"/>
        </w:rPr>
      </w:pPr>
      <w:r w:rsidRPr="004924B8">
        <w:rPr>
          <w:rFonts w:ascii="Calibri" w:hAnsi="Calibri" w:cs="Calibri"/>
          <w:sz w:val="21"/>
          <w:szCs w:val="21"/>
        </w:rPr>
        <w:t xml:space="preserve">In my experience as a Software Quality Engineer with an interest in cybersecurity, understanding </w:t>
      </w:r>
      <w:r w:rsidRPr="000F352E">
        <w:rPr>
          <w:rStyle w:val="Emphasis"/>
          <w:rFonts w:ascii="Calibri" w:hAnsi="Calibri" w:cs="Calibri"/>
          <w:i w:val="0"/>
          <w:iCs w:val="0"/>
          <w:sz w:val="21"/>
          <w:szCs w:val="21"/>
        </w:rPr>
        <w:t>why</w:t>
      </w:r>
      <w:r w:rsidRPr="004924B8">
        <w:rPr>
          <w:rFonts w:ascii="Calibri" w:hAnsi="Calibri" w:cs="Calibri"/>
          <w:sz w:val="21"/>
          <w:szCs w:val="21"/>
        </w:rPr>
        <w:t xml:space="preserve"> a requirement applies is just as important as knowing </w:t>
      </w:r>
      <w:r w:rsidRPr="000F352E">
        <w:rPr>
          <w:rStyle w:val="Emphasis"/>
          <w:rFonts w:ascii="Calibri" w:hAnsi="Calibri" w:cs="Calibri"/>
          <w:i w:val="0"/>
          <w:iCs w:val="0"/>
          <w:sz w:val="21"/>
          <w:szCs w:val="21"/>
        </w:rPr>
        <w:t>what</w:t>
      </w:r>
      <w:r w:rsidRPr="004924B8">
        <w:rPr>
          <w:rFonts w:ascii="Calibri" w:hAnsi="Calibri" w:cs="Calibri"/>
          <w:sz w:val="21"/>
          <w:szCs w:val="21"/>
        </w:rPr>
        <w:t xml:space="preserve"> it requires. During security testing, I have found that many controls</w:t>
      </w:r>
      <w:r w:rsidR="000F352E">
        <w:rPr>
          <w:rFonts w:ascii="Calibri" w:hAnsi="Calibri" w:cs="Calibri"/>
          <w:sz w:val="21"/>
          <w:szCs w:val="21"/>
        </w:rPr>
        <w:t xml:space="preserve"> </w:t>
      </w:r>
      <w:r w:rsidRPr="004924B8">
        <w:rPr>
          <w:rFonts w:ascii="Calibri" w:hAnsi="Calibri" w:cs="Calibri"/>
          <w:sz w:val="21"/>
          <w:szCs w:val="21"/>
        </w:rPr>
        <w:t>such as access management, logging and evidence collection</w:t>
      </w:r>
      <w:r w:rsidR="000F352E">
        <w:rPr>
          <w:rFonts w:ascii="Calibri" w:hAnsi="Calibri" w:cs="Calibri"/>
          <w:sz w:val="21"/>
          <w:szCs w:val="21"/>
        </w:rPr>
        <w:t xml:space="preserve"> </w:t>
      </w:r>
      <w:r w:rsidRPr="004924B8">
        <w:rPr>
          <w:rFonts w:ascii="Calibri" w:hAnsi="Calibri" w:cs="Calibri"/>
          <w:sz w:val="21"/>
          <w:szCs w:val="21"/>
        </w:rPr>
        <w:t xml:space="preserve">can simultaneously support </w:t>
      </w:r>
      <w:r w:rsidRPr="004924B8">
        <w:rPr>
          <w:rFonts w:ascii="Calibri" w:hAnsi="Calibri" w:cs="Calibri"/>
          <w:sz w:val="21"/>
          <w:szCs w:val="21"/>
        </w:rPr>
        <w:lastRenderedPageBreak/>
        <w:t xml:space="preserve">compliance with multiple frameworks. Adopting a common control approach enables </w:t>
      </w:r>
      <w:r w:rsidR="000F352E" w:rsidRPr="004924B8">
        <w:rPr>
          <w:rFonts w:ascii="Calibri" w:hAnsi="Calibri" w:cs="Calibri"/>
          <w:sz w:val="21"/>
          <w:szCs w:val="21"/>
        </w:rPr>
        <w:t>organizations</w:t>
      </w:r>
      <w:r w:rsidRPr="004924B8">
        <w:rPr>
          <w:rFonts w:ascii="Calibri" w:hAnsi="Calibri" w:cs="Calibri"/>
          <w:sz w:val="21"/>
          <w:szCs w:val="21"/>
        </w:rPr>
        <w:t xml:space="preserve"> to reduce duplicated effort, simplify audits and maintain a more consistent security posture.</w:t>
      </w:r>
    </w:p>
    <w:p w14:paraId="356A6DE8" w14:textId="77777777" w:rsidR="004924B8" w:rsidRPr="004924B8" w:rsidRDefault="004924B8" w:rsidP="00F06A07">
      <w:pPr>
        <w:rPr>
          <w:rFonts w:ascii="Calibri" w:hAnsi="Calibri" w:cs="Calibri"/>
          <w:sz w:val="21"/>
          <w:szCs w:val="21"/>
        </w:rPr>
      </w:pPr>
    </w:p>
    <w:p w14:paraId="3EC60A82" w14:textId="6C0E97CF" w:rsidR="00485715" w:rsidRPr="009F53B6" w:rsidRDefault="009F53B6" w:rsidP="00F06A07">
      <w:pPr>
        <w:rPr>
          <w:rFonts w:ascii="Calibri" w:hAnsi="Calibri" w:cs="Calibri"/>
          <w:b/>
          <w:bCs/>
          <w:sz w:val="21"/>
          <w:szCs w:val="21"/>
        </w:rPr>
      </w:pPr>
      <w:r w:rsidRPr="009F53B6">
        <w:rPr>
          <w:b/>
          <w:bCs/>
        </w:rPr>
        <w:t>Part 3: Risk Register and Risk Appetite</w:t>
      </w:r>
    </w:p>
    <w:p w14:paraId="77A8E290" w14:textId="7D901938" w:rsidR="00485715" w:rsidRDefault="00485715" w:rsidP="00485715">
      <w:pPr>
        <w:spacing w:before="100" w:beforeAutospacing="1" w:after="100" w:afterAutospacing="1"/>
        <w:outlineLvl w:val="0"/>
        <w:rPr>
          <w:rFonts w:ascii="Calibri" w:hAnsi="Calibri" w:cs="Calibri"/>
          <w:b/>
          <w:bCs/>
          <w:kern w:val="36"/>
          <w:sz w:val="21"/>
          <w:szCs w:val="21"/>
        </w:rPr>
      </w:pPr>
      <w:r w:rsidRPr="004924B8">
        <w:rPr>
          <w:rFonts w:ascii="Calibri" w:hAnsi="Calibri" w:cs="Calibri"/>
          <w:b/>
          <w:bCs/>
          <w:kern w:val="36"/>
          <w:sz w:val="21"/>
          <w:szCs w:val="21"/>
        </w:rPr>
        <w:t>3.2 Risk Register</w:t>
      </w:r>
    </w:p>
    <w:p w14:paraId="3CC553B6" w14:textId="2F938CBA" w:rsidR="00ED3292" w:rsidRDefault="00ED3292" w:rsidP="00485715">
      <w:pPr>
        <w:spacing w:before="100" w:beforeAutospacing="1" w:after="100" w:afterAutospacing="1"/>
        <w:outlineLvl w:val="0"/>
        <w:rPr>
          <w:rFonts w:ascii="Calibri" w:hAnsi="Calibri" w:cs="Calibri"/>
          <w:b/>
          <w:bCs/>
          <w:kern w:val="36"/>
          <w:sz w:val="21"/>
          <w:szCs w:val="21"/>
        </w:rPr>
      </w:pPr>
      <w:r>
        <w:rPr>
          <w:rFonts w:ascii="Calibri" w:hAnsi="Calibri" w:cs="Calibri"/>
          <w:b/>
          <w:bCs/>
          <w:noProof/>
          <w:kern w:val="36"/>
          <w:sz w:val="21"/>
          <w:szCs w:val="21"/>
          <w14:ligatures w14:val="standardContextual"/>
        </w:rPr>
        <w:drawing>
          <wp:inline distT="0" distB="0" distL="0" distR="0" wp14:anchorId="4A8A7D35" wp14:editId="051560F2">
            <wp:extent cx="4750586" cy="836428"/>
            <wp:effectExtent l="0" t="0" r="0" b="1905"/>
            <wp:docPr id="1668150930"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0"/>
                    <pic:cNvPicPr/>
                  </pic:nvPicPr>
                  <pic:blipFill>
                    <a:blip r:embed="rId10" cstate="print">
                      <a:extLst>
                        <a:ext uri="{28A0092B-C50C-407E-A947-70E740481C1C}">
                          <a14:useLocalDpi xmlns:a14="http://schemas.microsoft.com/office/drawing/2010/main" val="0"/>
                        </a:ext>
                      </a:extLst>
                    </a:blip>
                    <a:stretch>
                      <a:fillRect/>
                    </a:stretch>
                  </pic:blipFill>
                  <pic:spPr>
                    <a:xfrm>
                      <a:off x="0" y="0"/>
                      <a:ext cx="4816185" cy="847978"/>
                    </a:xfrm>
                    <a:prstGeom prst="rect">
                      <a:avLst/>
                    </a:prstGeom>
                  </pic:spPr>
                </pic:pic>
              </a:graphicData>
            </a:graphic>
          </wp:inline>
        </w:drawing>
      </w:r>
    </w:p>
    <w:p w14:paraId="724ABE15" w14:textId="5E41483A" w:rsidR="00A76FC5" w:rsidRPr="004924B8" w:rsidRDefault="00A76FC5" w:rsidP="00485715">
      <w:pPr>
        <w:spacing w:before="100" w:beforeAutospacing="1" w:after="100" w:afterAutospacing="1"/>
        <w:outlineLvl w:val="0"/>
        <w:rPr>
          <w:rFonts w:ascii="Calibri" w:hAnsi="Calibri" w:cs="Calibri"/>
          <w:b/>
          <w:bCs/>
          <w:kern w:val="36"/>
          <w:sz w:val="21"/>
          <w:szCs w:val="21"/>
        </w:rPr>
      </w:pPr>
      <w:r>
        <w:rPr>
          <w:rFonts w:ascii="Calibri" w:hAnsi="Calibri" w:cs="Calibri"/>
          <w:b/>
          <w:bCs/>
          <w:noProof/>
          <w:kern w:val="36"/>
          <w:sz w:val="21"/>
          <w:szCs w:val="21"/>
          <w14:ligatures w14:val="standardContextual"/>
        </w:rPr>
        <w:drawing>
          <wp:inline distT="0" distB="0" distL="0" distR="0" wp14:anchorId="097CB563" wp14:editId="2BD3E5D3">
            <wp:extent cx="4862623" cy="3125898"/>
            <wp:effectExtent l="0" t="0" r="1905" b="0"/>
            <wp:docPr id="1350483631"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0"/>
                    <pic:cNvPicPr/>
                  </pic:nvPicPr>
                  <pic:blipFill>
                    <a:blip r:embed="rId11" cstate="print">
                      <a:extLst>
                        <a:ext uri="{28A0092B-C50C-407E-A947-70E740481C1C}">
                          <a14:useLocalDpi xmlns:a14="http://schemas.microsoft.com/office/drawing/2010/main" val="0"/>
                        </a:ext>
                      </a:extLst>
                    </a:blip>
                    <a:stretch>
                      <a:fillRect/>
                    </a:stretch>
                  </pic:blipFill>
                  <pic:spPr>
                    <a:xfrm>
                      <a:off x="0" y="0"/>
                      <a:ext cx="4888459" cy="3142506"/>
                    </a:xfrm>
                    <a:prstGeom prst="rect">
                      <a:avLst/>
                    </a:prstGeom>
                  </pic:spPr>
                </pic:pic>
              </a:graphicData>
            </a:graphic>
          </wp:inline>
        </w:drawing>
      </w:r>
    </w:p>
    <w:p w14:paraId="4BAFA09B" w14:textId="77777777" w:rsidR="00ED3292" w:rsidRPr="00ED3292" w:rsidRDefault="00ED3292" w:rsidP="00ED3292">
      <w:pPr>
        <w:spacing w:before="100" w:beforeAutospacing="1" w:after="100" w:afterAutospacing="1"/>
        <w:outlineLvl w:val="1"/>
        <w:rPr>
          <w:rFonts w:ascii="Calibri" w:hAnsi="Calibri" w:cs="Calibri"/>
          <w:b/>
          <w:bCs/>
          <w:sz w:val="21"/>
          <w:szCs w:val="21"/>
        </w:rPr>
      </w:pPr>
      <w:r w:rsidRPr="00ED3292">
        <w:rPr>
          <w:rFonts w:ascii="Calibri" w:hAnsi="Calibri" w:cs="Calibri"/>
          <w:b/>
          <w:bCs/>
          <w:sz w:val="21"/>
          <w:szCs w:val="21"/>
        </w:rPr>
        <w:t>3.3 Risk Heat Map</w:t>
      </w:r>
    </w:p>
    <w:p w14:paraId="2BB1289C" w14:textId="14473459" w:rsidR="00ED3292" w:rsidRDefault="00ED3292" w:rsidP="00ED3292">
      <w:pPr>
        <w:pStyle w:val="NormalWeb"/>
      </w:pPr>
      <w:r>
        <w:rPr>
          <w:noProof/>
          <w14:ligatures w14:val="standardContextual"/>
        </w:rPr>
        <w:drawing>
          <wp:inline distT="0" distB="0" distL="0" distR="0" wp14:anchorId="0168D9C8" wp14:editId="21A99BF1">
            <wp:extent cx="4457490" cy="1410586"/>
            <wp:effectExtent l="0" t="0" r="635" b="0"/>
            <wp:docPr id="1148297109"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0"/>
                    <pic:cNvPicPr/>
                  </pic:nvPicPr>
                  <pic:blipFill>
                    <a:blip r:embed="rId12" cstate="print">
                      <a:extLst>
                        <a:ext uri="{28A0092B-C50C-407E-A947-70E740481C1C}">
                          <a14:useLocalDpi xmlns:a14="http://schemas.microsoft.com/office/drawing/2010/main" val="0"/>
                        </a:ext>
                      </a:extLst>
                    </a:blip>
                    <a:stretch>
                      <a:fillRect/>
                    </a:stretch>
                  </pic:blipFill>
                  <pic:spPr>
                    <a:xfrm>
                      <a:off x="0" y="0"/>
                      <a:ext cx="4515266" cy="1428869"/>
                    </a:xfrm>
                    <a:prstGeom prst="rect">
                      <a:avLst/>
                    </a:prstGeom>
                  </pic:spPr>
                </pic:pic>
              </a:graphicData>
            </a:graphic>
          </wp:inline>
        </w:drawing>
      </w:r>
      <w:r>
        <w:t xml:space="preserve"> </w:t>
      </w:r>
    </w:p>
    <w:p w14:paraId="5774E0E8" w14:textId="00FAC432" w:rsidR="00ED3292" w:rsidRPr="00ED3292" w:rsidRDefault="00ED3292" w:rsidP="00ED3292">
      <w:pPr>
        <w:rPr>
          <w:rFonts w:ascii="Calibri" w:hAnsi="Calibri" w:cs="Calibri"/>
          <w:i/>
          <w:iCs/>
          <w:sz w:val="18"/>
          <w:szCs w:val="18"/>
        </w:rPr>
      </w:pPr>
      <w:r w:rsidRPr="00ED3292">
        <w:rPr>
          <w:rFonts w:ascii="Calibri" w:hAnsi="Calibri" w:cs="Calibri"/>
          <w:i/>
          <w:iCs/>
          <w:sz w:val="18"/>
          <w:szCs w:val="18"/>
        </w:rPr>
        <w:t xml:space="preserve">The heat map illustrates the distribution of identified risks based on their assessed likelihood and business impact. Risks located in the red zone require immediate management attention and are </w:t>
      </w:r>
      <w:r w:rsidR="000F352E" w:rsidRPr="00ED3292">
        <w:rPr>
          <w:rFonts w:ascii="Calibri" w:hAnsi="Calibri" w:cs="Calibri"/>
          <w:i/>
          <w:iCs/>
          <w:sz w:val="18"/>
          <w:szCs w:val="18"/>
        </w:rPr>
        <w:t>prioritized</w:t>
      </w:r>
      <w:r w:rsidRPr="00ED3292">
        <w:rPr>
          <w:rFonts w:ascii="Calibri" w:hAnsi="Calibri" w:cs="Calibri"/>
          <w:i/>
          <w:iCs/>
          <w:sz w:val="18"/>
          <w:szCs w:val="18"/>
        </w:rPr>
        <w:t xml:space="preserve"> within the action plan.</w:t>
      </w:r>
    </w:p>
    <w:p w14:paraId="02AA79D9" w14:textId="77777777" w:rsidR="00485715" w:rsidRPr="004924B8" w:rsidRDefault="00485715" w:rsidP="00485715">
      <w:pPr>
        <w:rPr>
          <w:rFonts w:ascii="Calibri" w:hAnsi="Calibri" w:cs="Calibri"/>
          <w:sz w:val="21"/>
          <w:szCs w:val="21"/>
        </w:rPr>
      </w:pPr>
    </w:p>
    <w:p w14:paraId="61113C24" w14:textId="2EBACD19" w:rsidR="00485715" w:rsidRPr="004924B8" w:rsidRDefault="00485715" w:rsidP="00485715">
      <w:pPr>
        <w:spacing w:before="100" w:beforeAutospacing="1" w:after="100" w:afterAutospacing="1"/>
        <w:outlineLvl w:val="1"/>
        <w:rPr>
          <w:rFonts w:ascii="Calibri" w:hAnsi="Calibri" w:cs="Calibri"/>
          <w:b/>
          <w:bCs/>
          <w:sz w:val="21"/>
          <w:szCs w:val="21"/>
        </w:rPr>
      </w:pPr>
      <w:r w:rsidRPr="004924B8">
        <w:rPr>
          <w:rFonts w:ascii="Calibri" w:hAnsi="Calibri" w:cs="Calibri"/>
          <w:b/>
          <w:bCs/>
          <w:sz w:val="21"/>
          <w:szCs w:val="21"/>
        </w:rPr>
        <w:lastRenderedPageBreak/>
        <w:t>3.</w:t>
      </w:r>
      <w:r w:rsidR="00ED3292">
        <w:rPr>
          <w:rFonts w:ascii="Calibri" w:hAnsi="Calibri" w:cs="Calibri"/>
          <w:b/>
          <w:bCs/>
          <w:sz w:val="21"/>
          <w:szCs w:val="21"/>
        </w:rPr>
        <w:t>4</w:t>
      </w:r>
      <w:r w:rsidRPr="004924B8">
        <w:rPr>
          <w:rFonts w:ascii="Calibri" w:hAnsi="Calibri" w:cs="Calibri"/>
          <w:b/>
          <w:bCs/>
          <w:sz w:val="21"/>
          <w:szCs w:val="21"/>
        </w:rPr>
        <w:t xml:space="preserve"> Risk Assessment Summary</w:t>
      </w:r>
    </w:p>
    <w:p w14:paraId="6D3D27C4" w14:textId="2CBE385C" w:rsidR="00485715" w:rsidRPr="004924B8" w:rsidRDefault="00485715" w:rsidP="00485715">
      <w:pPr>
        <w:spacing w:before="100" w:beforeAutospacing="1" w:after="100" w:afterAutospacing="1"/>
        <w:rPr>
          <w:rFonts w:ascii="Calibri" w:hAnsi="Calibri" w:cs="Calibri"/>
          <w:sz w:val="21"/>
          <w:szCs w:val="21"/>
        </w:rPr>
      </w:pPr>
      <w:r w:rsidRPr="004924B8">
        <w:rPr>
          <w:rFonts w:ascii="Calibri" w:hAnsi="Calibri" w:cs="Calibri"/>
          <w:sz w:val="21"/>
          <w:szCs w:val="21"/>
        </w:rPr>
        <w:t>The assessment identified eight significant risks affecting identity management, cloud security, third-party governance, incident response and AI adoption. Two risks</w:t>
      </w:r>
      <w:r w:rsidR="000F352E">
        <w:rPr>
          <w:rFonts w:ascii="Calibri" w:hAnsi="Calibri" w:cs="Calibri"/>
          <w:sz w:val="21"/>
          <w:szCs w:val="21"/>
        </w:rPr>
        <w:t xml:space="preserve"> </w:t>
      </w:r>
      <w:r w:rsidRPr="004924B8">
        <w:rPr>
          <w:rFonts w:ascii="Calibri" w:hAnsi="Calibri" w:cs="Calibri"/>
          <w:sz w:val="21"/>
          <w:szCs w:val="21"/>
        </w:rPr>
        <w:t>shared administrator accounts (R-01) and exposed cloud storage (R-03)</w:t>
      </w:r>
      <w:r w:rsidR="000F352E">
        <w:rPr>
          <w:rFonts w:ascii="Calibri" w:hAnsi="Calibri" w:cs="Calibri"/>
          <w:sz w:val="21"/>
          <w:szCs w:val="21"/>
        </w:rPr>
        <w:t xml:space="preserve"> </w:t>
      </w:r>
      <w:r w:rsidRPr="004924B8">
        <w:rPr>
          <w:rFonts w:ascii="Calibri" w:hAnsi="Calibri" w:cs="Calibri"/>
          <w:sz w:val="21"/>
          <w:szCs w:val="21"/>
        </w:rPr>
        <w:t>received the highest rating because they present an immediate threat to confidentiality and accountability.</w:t>
      </w:r>
    </w:p>
    <w:p w14:paraId="5E2B7041" w14:textId="1A260392" w:rsidR="00485715" w:rsidRPr="004924B8" w:rsidRDefault="00485715" w:rsidP="00485715">
      <w:pPr>
        <w:spacing w:before="100" w:beforeAutospacing="1" w:after="100" w:afterAutospacing="1"/>
        <w:rPr>
          <w:rFonts w:ascii="Calibri" w:hAnsi="Calibri" w:cs="Calibri"/>
          <w:sz w:val="21"/>
          <w:szCs w:val="21"/>
        </w:rPr>
      </w:pPr>
      <w:r w:rsidRPr="004924B8">
        <w:rPr>
          <w:rFonts w:ascii="Calibri" w:hAnsi="Calibri" w:cs="Calibri"/>
          <w:sz w:val="21"/>
          <w:szCs w:val="21"/>
        </w:rPr>
        <w:t>Third</w:t>
      </w:r>
      <w:r w:rsidR="000F352E">
        <w:rPr>
          <w:rFonts w:ascii="Calibri" w:hAnsi="Calibri" w:cs="Calibri"/>
          <w:sz w:val="21"/>
          <w:szCs w:val="21"/>
        </w:rPr>
        <w:t xml:space="preserve"> </w:t>
      </w:r>
      <w:r w:rsidRPr="004924B8">
        <w:rPr>
          <w:rFonts w:ascii="Calibri" w:hAnsi="Calibri" w:cs="Calibri"/>
          <w:sz w:val="21"/>
          <w:szCs w:val="21"/>
        </w:rPr>
        <w:t xml:space="preserve">party governance also requires attention. Although the customer support vendor has obtained independent assurance through a SOC 2 Type II report, the absence of contractual clauses covering data processing, breach notification and exit arrangements increases the </w:t>
      </w:r>
      <w:r w:rsidR="000F352E" w:rsidRPr="004924B8">
        <w:rPr>
          <w:rFonts w:ascii="Calibri" w:hAnsi="Calibri" w:cs="Calibri"/>
          <w:sz w:val="21"/>
          <w:szCs w:val="21"/>
        </w:rPr>
        <w:t>organization’s</w:t>
      </w:r>
      <w:r w:rsidRPr="004924B8">
        <w:rPr>
          <w:rFonts w:ascii="Calibri" w:hAnsi="Calibri" w:cs="Calibri"/>
          <w:sz w:val="21"/>
          <w:szCs w:val="21"/>
        </w:rPr>
        <w:t xml:space="preserve"> legal and operational exposure. Reviewing assurance reports without formally documenting the findings also limits management's ability to demonstrate due diligence. </w:t>
      </w:r>
    </w:p>
    <w:p w14:paraId="60CCA4B0" w14:textId="262ED8DA" w:rsidR="00485715" w:rsidRPr="004924B8" w:rsidRDefault="00485715" w:rsidP="000F352E">
      <w:pPr>
        <w:spacing w:before="100" w:beforeAutospacing="1" w:after="100" w:afterAutospacing="1"/>
        <w:rPr>
          <w:rFonts w:ascii="Calibri" w:hAnsi="Calibri" w:cs="Calibri"/>
          <w:sz w:val="21"/>
          <w:szCs w:val="21"/>
        </w:rPr>
      </w:pPr>
      <w:r w:rsidRPr="004924B8">
        <w:rPr>
          <w:rFonts w:ascii="Calibri" w:hAnsi="Calibri" w:cs="Calibri"/>
          <w:sz w:val="21"/>
          <w:szCs w:val="21"/>
        </w:rPr>
        <w:t xml:space="preserve">The planned AI admissions system introduces a different type of risk. While it supports the </w:t>
      </w:r>
      <w:r w:rsidR="000F352E" w:rsidRPr="004924B8">
        <w:rPr>
          <w:rFonts w:ascii="Calibri" w:hAnsi="Calibri" w:cs="Calibri"/>
          <w:sz w:val="21"/>
          <w:szCs w:val="21"/>
        </w:rPr>
        <w:t>organization’s</w:t>
      </w:r>
      <w:r w:rsidRPr="004924B8">
        <w:rPr>
          <w:rFonts w:ascii="Calibri" w:hAnsi="Calibri" w:cs="Calibri"/>
          <w:sz w:val="21"/>
          <w:szCs w:val="21"/>
        </w:rPr>
        <w:t xml:space="preserve"> innovation objectives, deploying the solution without documented governance or human oversight may result in unfair decisions, reduced transparency and increased regulatory scrutiny. Addressing these concerns before implementation will help balance innovation with responsible use of AI. </w:t>
      </w:r>
    </w:p>
    <w:p w14:paraId="25D6D8DE" w14:textId="77777777" w:rsidR="00485715" w:rsidRPr="004924B8" w:rsidRDefault="00485715" w:rsidP="00485715">
      <w:pPr>
        <w:spacing w:before="100" w:beforeAutospacing="1" w:after="100" w:afterAutospacing="1"/>
        <w:outlineLvl w:val="1"/>
        <w:rPr>
          <w:rFonts w:ascii="Calibri" w:hAnsi="Calibri" w:cs="Calibri"/>
          <w:b/>
          <w:bCs/>
          <w:sz w:val="21"/>
          <w:szCs w:val="21"/>
        </w:rPr>
      </w:pPr>
      <w:r w:rsidRPr="004924B8">
        <w:rPr>
          <w:rFonts w:ascii="Calibri" w:hAnsi="Calibri" w:cs="Calibri"/>
          <w:b/>
          <w:bCs/>
          <w:sz w:val="21"/>
          <w:szCs w:val="21"/>
        </w:rPr>
        <w:t>Assumptions</w:t>
      </w:r>
    </w:p>
    <w:p w14:paraId="3E4A89D3" w14:textId="77777777" w:rsidR="00485715" w:rsidRPr="004924B8" w:rsidRDefault="00485715" w:rsidP="00485715">
      <w:pPr>
        <w:spacing w:before="100" w:beforeAutospacing="1" w:after="100" w:afterAutospacing="1"/>
        <w:rPr>
          <w:rFonts w:ascii="Calibri" w:hAnsi="Calibri" w:cs="Calibri"/>
          <w:sz w:val="21"/>
          <w:szCs w:val="21"/>
        </w:rPr>
      </w:pPr>
      <w:r w:rsidRPr="004924B8">
        <w:rPr>
          <w:rFonts w:ascii="Calibri" w:hAnsi="Calibri" w:cs="Calibri"/>
          <w:sz w:val="21"/>
          <w:szCs w:val="21"/>
        </w:rPr>
        <w:t>The following assumptions were made because the scenario does not provide complete operational details:</w:t>
      </w:r>
    </w:p>
    <w:p w14:paraId="4C9640F0" w14:textId="77777777" w:rsidR="00485715" w:rsidRPr="004924B8" w:rsidRDefault="00485715" w:rsidP="00485715">
      <w:pPr>
        <w:numPr>
          <w:ilvl w:val="0"/>
          <w:numId w:val="4"/>
        </w:numPr>
        <w:spacing w:before="100" w:beforeAutospacing="1" w:after="100" w:afterAutospacing="1"/>
        <w:rPr>
          <w:rFonts w:ascii="Calibri" w:hAnsi="Calibri" w:cs="Calibri"/>
          <w:sz w:val="21"/>
          <w:szCs w:val="21"/>
        </w:rPr>
      </w:pPr>
      <w:proofErr w:type="spellStart"/>
      <w:r w:rsidRPr="004924B8">
        <w:rPr>
          <w:rFonts w:ascii="Calibri" w:hAnsi="Calibri" w:cs="Calibri"/>
          <w:sz w:val="21"/>
          <w:szCs w:val="21"/>
        </w:rPr>
        <w:t>NexaLearn</w:t>
      </w:r>
      <w:proofErr w:type="spellEnd"/>
      <w:r w:rsidRPr="004924B8">
        <w:rPr>
          <w:rFonts w:ascii="Calibri" w:hAnsi="Calibri" w:cs="Calibri"/>
          <w:sz w:val="21"/>
          <w:szCs w:val="21"/>
        </w:rPr>
        <w:t xml:space="preserve"> does not currently operate a Privileged Access Management (PAM) solution. </w:t>
      </w:r>
    </w:p>
    <w:p w14:paraId="3B46167F" w14:textId="77777777" w:rsidR="00485715" w:rsidRPr="004924B8" w:rsidRDefault="00485715" w:rsidP="00485715">
      <w:pPr>
        <w:numPr>
          <w:ilvl w:val="0"/>
          <w:numId w:val="4"/>
        </w:numPr>
        <w:spacing w:before="100" w:beforeAutospacing="1" w:after="100" w:afterAutospacing="1"/>
        <w:rPr>
          <w:rFonts w:ascii="Calibri" w:hAnsi="Calibri" w:cs="Calibri"/>
          <w:sz w:val="21"/>
          <w:szCs w:val="21"/>
        </w:rPr>
      </w:pPr>
      <w:r w:rsidRPr="004924B8">
        <w:rPr>
          <w:rFonts w:ascii="Calibri" w:hAnsi="Calibri" w:cs="Calibri"/>
          <w:sz w:val="21"/>
          <w:szCs w:val="21"/>
        </w:rPr>
        <w:t xml:space="preserve">User provisioning and offboarding are performed manually. </w:t>
      </w:r>
    </w:p>
    <w:p w14:paraId="0AD9E1C7" w14:textId="77777777" w:rsidR="00485715" w:rsidRPr="004924B8" w:rsidRDefault="00485715" w:rsidP="00485715">
      <w:pPr>
        <w:numPr>
          <w:ilvl w:val="0"/>
          <w:numId w:val="4"/>
        </w:numPr>
        <w:spacing w:before="100" w:beforeAutospacing="1" w:after="100" w:afterAutospacing="1"/>
        <w:rPr>
          <w:rFonts w:ascii="Calibri" w:hAnsi="Calibri" w:cs="Calibri"/>
          <w:sz w:val="21"/>
          <w:szCs w:val="21"/>
        </w:rPr>
      </w:pPr>
      <w:r w:rsidRPr="004924B8">
        <w:rPr>
          <w:rFonts w:ascii="Calibri" w:hAnsi="Calibri" w:cs="Calibri"/>
          <w:sz w:val="21"/>
          <w:szCs w:val="21"/>
        </w:rPr>
        <w:t xml:space="preserve">Cloud storage configuration reviews are not automated. </w:t>
      </w:r>
    </w:p>
    <w:p w14:paraId="63B74863" w14:textId="77777777" w:rsidR="00485715" w:rsidRPr="004924B8" w:rsidRDefault="00485715" w:rsidP="00485715">
      <w:pPr>
        <w:numPr>
          <w:ilvl w:val="0"/>
          <w:numId w:val="4"/>
        </w:numPr>
        <w:spacing w:before="100" w:beforeAutospacing="1" w:after="100" w:afterAutospacing="1"/>
        <w:rPr>
          <w:rFonts w:ascii="Calibri" w:hAnsi="Calibri" w:cs="Calibri"/>
          <w:sz w:val="21"/>
          <w:szCs w:val="21"/>
        </w:rPr>
      </w:pPr>
      <w:r w:rsidRPr="004924B8">
        <w:rPr>
          <w:rFonts w:ascii="Calibri" w:hAnsi="Calibri" w:cs="Calibri"/>
          <w:sz w:val="21"/>
          <w:szCs w:val="21"/>
        </w:rPr>
        <w:t xml:space="preserve">AI governance policies have not yet been developed because the admissions system is still in the planning stage. </w:t>
      </w:r>
    </w:p>
    <w:p w14:paraId="0960E78B" w14:textId="77777777" w:rsidR="00485715" w:rsidRPr="004924B8" w:rsidRDefault="00485715" w:rsidP="00485715">
      <w:pPr>
        <w:numPr>
          <w:ilvl w:val="0"/>
          <w:numId w:val="4"/>
        </w:numPr>
        <w:spacing w:before="100" w:beforeAutospacing="1" w:after="100" w:afterAutospacing="1"/>
        <w:rPr>
          <w:rFonts w:ascii="Calibri" w:hAnsi="Calibri" w:cs="Calibri"/>
          <w:sz w:val="21"/>
          <w:szCs w:val="21"/>
        </w:rPr>
      </w:pPr>
      <w:r w:rsidRPr="004924B8">
        <w:rPr>
          <w:rFonts w:ascii="Calibri" w:hAnsi="Calibri" w:cs="Calibri"/>
          <w:sz w:val="21"/>
          <w:szCs w:val="21"/>
        </w:rPr>
        <w:t xml:space="preserve">Vendor risk assessments are performed informally rather than through a structured </w:t>
      </w:r>
      <w:proofErr w:type="spellStart"/>
      <w:r w:rsidRPr="004924B8">
        <w:rPr>
          <w:rFonts w:ascii="Calibri" w:hAnsi="Calibri" w:cs="Calibri"/>
          <w:sz w:val="21"/>
          <w:szCs w:val="21"/>
        </w:rPr>
        <w:t>programme</w:t>
      </w:r>
      <w:proofErr w:type="spellEnd"/>
      <w:r w:rsidRPr="004924B8">
        <w:rPr>
          <w:rFonts w:ascii="Calibri" w:hAnsi="Calibri" w:cs="Calibri"/>
          <w:sz w:val="21"/>
          <w:szCs w:val="21"/>
        </w:rPr>
        <w:t xml:space="preserve">. </w:t>
      </w:r>
    </w:p>
    <w:p w14:paraId="659F7059" w14:textId="77777777" w:rsidR="00485715" w:rsidRPr="004924B8" w:rsidRDefault="00485715" w:rsidP="00485715">
      <w:pPr>
        <w:rPr>
          <w:rFonts w:ascii="Calibri" w:hAnsi="Calibri" w:cs="Calibri"/>
          <w:sz w:val="21"/>
          <w:szCs w:val="21"/>
        </w:rPr>
      </w:pPr>
    </w:p>
    <w:p w14:paraId="7952E31C" w14:textId="77777777" w:rsidR="009F53B6" w:rsidRPr="009F53B6" w:rsidRDefault="009F53B6" w:rsidP="009F53B6">
      <w:pPr>
        <w:pStyle w:val="Heading2"/>
        <w:rPr>
          <w:rFonts w:ascii="Calibri" w:hAnsi="Calibri" w:cs="Calibri"/>
          <w:b/>
          <w:bCs/>
          <w:color w:val="000000" w:themeColor="text1"/>
          <w:sz w:val="21"/>
          <w:szCs w:val="21"/>
        </w:rPr>
      </w:pPr>
      <w:r w:rsidRPr="009F53B6">
        <w:rPr>
          <w:rFonts w:ascii="Calibri" w:hAnsi="Calibri" w:cs="Calibri"/>
          <w:b/>
          <w:bCs/>
          <w:color w:val="000000" w:themeColor="text1"/>
          <w:sz w:val="21"/>
          <w:szCs w:val="21"/>
        </w:rPr>
        <w:t>Part 4: Three Lines Model and RACI Design</w:t>
      </w:r>
    </w:p>
    <w:p w14:paraId="7BDF9597" w14:textId="77777777" w:rsidR="009F53B6" w:rsidRPr="009F53B6" w:rsidRDefault="009F53B6" w:rsidP="009F53B6">
      <w:pPr>
        <w:pStyle w:val="Heading2"/>
        <w:rPr>
          <w:rFonts w:ascii="Calibri" w:hAnsi="Calibri" w:cs="Calibri"/>
          <w:b/>
          <w:bCs/>
          <w:color w:val="000000" w:themeColor="text1"/>
          <w:sz w:val="21"/>
          <w:szCs w:val="21"/>
        </w:rPr>
      </w:pPr>
      <w:r w:rsidRPr="009F53B6">
        <w:rPr>
          <w:rFonts w:ascii="Calibri" w:hAnsi="Calibri" w:cs="Calibri"/>
          <w:b/>
          <w:bCs/>
          <w:color w:val="000000" w:themeColor="text1"/>
          <w:sz w:val="21"/>
          <w:szCs w:val="21"/>
        </w:rPr>
        <w:t>4.0 Governance and Accountability</w:t>
      </w:r>
    </w:p>
    <w:p w14:paraId="4B7ABBC3" w14:textId="71F47233" w:rsidR="009F53B6" w:rsidRPr="009F53B6" w:rsidRDefault="009F53B6" w:rsidP="009F53B6">
      <w:pPr>
        <w:pStyle w:val="NormalWeb"/>
        <w:rPr>
          <w:rFonts w:ascii="Calibri" w:hAnsi="Calibri" w:cs="Calibri"/>
          <w:sz w:val="21"/>
          <w:szCs w:val="21"/>
        </w:rPr>
      </w:pPr>
      <w:r w:rsidRPr="009F53B6">
        <w:rPr>
          <w:rFonts w:ascii="Calibri" w:hAnsi="Calibri" w:cs="Calibri"/>
          <w:sz w:val="21"/>
          <w:szCs w:val="21"/>
        </w:rPr>
        <w:t xml:space="preserve">One of the recurring themes in the </w:t>
      </w:r>
      <w:proofErr w:type="spellStart"/>
      <w:r w:rsidRPr="009F53B6">
        <w:rPr>
          <w:rFonts w:ascii="Calibri" w:hAnsi="Calibri" w:cs="Calibri"/>
          <w:sz w:val="21"/>
          <w:szCs w:val="21"/>
        </w:rPr>
        <w:t>NexaLearn</w:t>
      </w:r>
      <w:proofErr w:type="spellEnd"/>
      <w:r w:rsidRPr="009F53B6">
        <w:rPr>
          <w:rFonts w:ascii="Calibri" w:hAnsi="Calibri" w:cs="Calibri"/>
          <w:sz w:val="21"/>
          <w:szCs w:val="21"/>
        </w:rPr>
        <w:t xml:space="preserve"> scenario is that responsibilities are not clearly defined. Shared administrator accounts, delayed user offboarding and overdue audit findings suggest that accountability has become blurred between operational teams and oversight functions. As the </w:t>
      </w:r>
      <w:r w:rsidR="000F352E" w:rsidRPr="009F53B6">
        <w:rPr>
          <w:rFonts w:ascii="Calibri" w:hAnsi="Calibri" w:cs="Calibri"/>
          <w:sz w:val="21"/>
          <w:szCs w:val="21"/>
        </w:rPr>
        <w:t>organization</w:t>
      </w:r>
      <w:r w:rsidRPr="009F53B6">
        <w:rPr>
          <w:rFonts w:ascii="Calibri" w:hAnsi="Calibri" w:cs="Calibri"/>
          <w:sz w:val="21"/>
          <w:szCs w:val="21"/>
        </w:rPr>
        <w:t xml:space="preserve"> continues to grow, assigning clear ownership will be essential to ensure that governance activities are carried out consistently and that risks are managed at the appropriate level. </w:t>
      </w:r>
    </w:p>
    <w:p w14:paraId="3E82160F" w14:textId="77777777" w:rsidR="009F53B6" w:rsidRPr="009F53B6" w:rsidRDefault="009F53B6" w:rsidP="009F53B6">
      <w:pPr>
        <w:pStyle w:val="NormalWeb"/>
        <w:rPr>
          <w:rFonts w:ascii="Calibri" w:hAnsi="Calibri" w:cs="Calibri"/>
          <w:sz w:val="21"/>
          <w:szCs w:val="21"/>
        </w:rPr>
      </w:pPr>
      <w:r w:rsidRPr="009F53B6">
        <w:rPr>
          <w:rFonts w:ascii="Calibri" w:hAnsi="Calibri" w:cs="Calibri"/>
          <w:sz w:val="21"/>
          <w:szCs w:val="21"/>
        </w:rPr>
        <w:t xml:space="preserve">Adopting the </w:t>
      </w:r>
      <w:r w:rsidRPr="000F352E">
        <w:rPr>
          <w:rStyle w:val="Strong"/>
          <w:rFonts w:ascii="Calibri" w:hAnsi="Calibri" w:cs="Calibri"/>
          <w:b w:val="0"/>
          <w:bCs w:val="0"/>
          <w:sz w:val="21"/>
          <w:szCs w:val="21"/>
        </w:rPr>
        <w:t>Three Lines Model</w:t>
      </w:r>
      <w:r w:rsidRPr="009F53B6">
        <w:rPr>
          <w:rFonts w:ascii="Calibri" w:hAnsi="Calibri" w:cs="Calibri"/>
          <w:sz w:val="21"/>
          <w:szCs w:val="21"/>
        </w:rPr>
        <w:t xml:space="preserve"> provides a structured way of separating operational responsibilities from oversight and independent assurance.</w:t>
      </w:r>
    </w:p>
    <w:p w14:paraId="1F951EB5" w14:textId="4D252288" w:rsidR="009F53B6" w:rsidRPr="009F53B6" w:rsidRDefault="009F53B6" w:rsidP="009F53B6">
      <w:pPr>
        <w:rPr>
          <w:rFonts w:ascii="Calibri" w:hAnsi="Calibri" w:cs="Calibri"/>
          <w:sz w:val="21"/>
          <w:szCs w:val="21"/>
        </w:rPr>
      </w:pPr>
    </w:p>
    <w:p w14:paraId="36C7D6C1" w14:textId="77777777" w:rsidR="009F53B6" w:rsidRPr="009F53B6" w:rsidRDefault="009F53B6" w:rsidP="009F53B6">
      <w:pPr>
        <w:pStyle w:val="Heading2"/>
        <w:rPr>
          <w:rFonts w:ascii="Calibri" w:hAnsi="Calibri" w:cs="Calibri"/>
          <w:b/>
          <w:bCs/>
          <w:color w:val="000000" w:themeColor="text1"/>
          <w:sz w:val="21"/>
          <w:szCs w:val="21"/>
        </w:rPr>
      </w:pPr>
      <w:r w:rsidRPr="009F53B6">
        <w:rPr>
          <w:rFonts w:ascii="Calibri" w:hAnsi="Calibri" w:cs="Calibri"/>
          <w:b/>
          <w:bCs/>
          <w:color w:val="000000" w:themeColor="text1"/>
          <w:sz w:val="21"/>
          <w:szCs w:val="21"/>
        </w:rPr>
        <w:lastRenderedPageBreak/>
        <w:t>4.1 Three Lines Model</w:t>
      </w:r>
    </w:p>
    <w:p w14:paraId="2B866B27" w14:textId="77777777" w:rsidR="009F53B6" w:rsidRPr="009F53B6" w:rsidRDefault="009F53B6" w:rsidP="009F53B6">
      <w:pPr>
        <w:pStyle w:val="Heading2"/>
        <w:rPr>
          <w:rFonts w:ascii="Calibri" w:hAnsi="Calibri" w:cs="Calibri"/>
          <w:b/>
          <w:bCs/>
          <w:color w:val="000000" w:themeColor="text1"/>
          <w:sz w:val="21"/>
          <w:szCs w:val="21"/>
        </w:rPr>
      </w:pPr>
      <w:r w:rsidRPr="009F53B6">
        <w:rPr>
          <w:rFonts w:ascii="Calibri" w:hAnsi="Calibri" w:cs="Calibri"/>
          <w:b/>
          <w:bCs/>
          <w:color w:val="000000" w:themeColor="text1"/>
          <w:sz w:val="21"/>
          <w:szCs w:val="21"/>
        </w:rPr>
        <w:t>First Line – Operational Management</w:t>
      </w:r>
    </w:p>
    <w:p w14:paraId="5EC9841E" w14:textId="77777777" w:rsidR="009F53B6" w:rsidRPr="009F53B6" w:rsidRDefault="009F53B6" w:rsidP="009F53B6">
      <w:pPr>
        <w:pStyle w:val="NormalWeb"/>
        <w:rPr>
          <w:rFonts w:ascii="Calibri" w:hAnsi="Calibri" w:cs="Calibri"/>
          <w:sz w:val="21"/>
          <w:szCs w:val="21"/>
        </w:rPr>
      </w:pPr>
      <w:r w:rsidRPr="009F53B6">
        <w:rPr>
          <w:rFonts w:ascii="Calibri" w:hAnsi="Calibri" w:cs="Calibri"/>
          <w:sz w:val="21"/>
          <w:szCs w:val="21"/>
        </w:rPr>
        <w:t>The first line owns and manages risk as part of day-to-day business operations. Managers are responsible for implementing controls, following approved policies and ensuring that risks are identified and addressed promptly.</w:t>
      </w:r>
    </w:p>
    <w:p w14:paraId="73DE61A4" w14:textId="77777777" w:rsidR="009F53B6" w:rsidRPr="009F53B6" w:rsidRDefault="009F53B6" w:rsidP="009F53B6">
      <w:pPr>
        <w:pStyle w:val="NormalWeb"/>
        <w:rPr>
          <w:rFonts w:ascii="Calibri" w:hAnsi="Calibri" w:cs="Calibri"/>
          <w:sz w:val="21"/>
          <w:szCs w:val="21"/>
        </w:rPr>
      </w:pPr>
      <w:r w:rsidRPr="009F53B6">
        <w:rPr>
          <w:rStyle w:val="Strong"/>
          <w:rFonts w:ascii="Calibri" w:hAnsi="Calibri" w:cs="Calibri"/>
          <w:sz w:val="21"/>
          <w:szCs w:val="21"/>
        </w:rPr>
        <w:t>Key responsibilities</w:t>
      </w:r>
    </w:p>
    <w:p w14:paraId="3554BC40" w14:textId="77777777" w:rsidR="009F53B6" w:rsidRPr="009F53B6" w:rsidRDefault="009F53B6" w:rsidP="009F53B6">
      <w:pPr>
        <w:numPr>
          <w:ilvl w:val="0"/>
          <w:numId w:val="5"/>
        </w:numPr>
        <w:spacing w:before="100" w:beforeAutospacing="1" w:after="100" w:afterAutospacing="1"/>
        <w:rPr>
          <w:rFonts w:ascii="Calibri" w:hAnsi="Calibri" w:cs="Calibri"/>
          <w:sz w:val="21"/>
          <w:szCs w:val="21"/>
        </w:rPr>
      </w:pPr>
      <w:r w:rsidRPr="009F53B6">
        <w:rPr>
          <w:rFonts w:ascii="Calibri" w:hAnsi="Calibri" w:cs="Calibri"/>
          <w:sz w:val="21"/>
          <w:szCs w:val="21"/>
        </w:rPr>
        <w:t xml:space="preserve">Provision and remove user accounts. </w:t>
      </w:r>
    </w:p>
    <w:p w14:paraId="0EC6BDD7" w14:textId="77777777" w:rsidR="009F53B6" w:rsidRPr="009F53B6" w:rsidRDefault="009F53B6" w:rsidP="009F53B6">
      <w:pPr>
        <w:numPr>
          <w:ilvl w:val="0"/>
          <w:numId w:val="5"/>
        </w:numPr>
        <w:spacing w:before="100" w:beforeAutospacing="1" w:after="100" w:afterAutospacing="1"/>
        <w:rPr>
          <w:rFonts w:ascii="Calibri" w:hAnsi="Calibri" w:cs="Calibri"/>
          <w:sz w:val="21"/>
          <w:szCs w:val="21"/>
        </w:rPr>
      </w:pPr>
      <w:r w:rsidRPr="009F53B6">
        <w:rPr>
          <w:rFonts w:ascii="Calibri" w:hAnsi="Calibri" w:cs="Calibri"/>
          <w:sz w:val="21"/>
          <w:szCs w:val="21"/>
        </w:rPr>
        <w:t xml:space="preserve">Maintain secure cloud configurations. </w:t>
      </w:r>
    </w:p>
    <w:p w14:paraId="796DABBB" w14:textId="77777777" w:rsidR="009F53B6" w:rsidRPr="009F53B6" w:rsidRDefault="009F53B6" w:rsidP="009F53B6">
      <w:pPr>
        <w:numPr>
          <w:ilvl w:val="0"/>
          <w:numId w:val="5"/>
        </w:numPr>
        <w:spacing w:before="100" w:beforeAutospacing="1" w:after="100" w:afterAutospacing="1"/>
        <w:rPr>
          <w:rFonts w:ascii="Calibri" w:hAnsi="Calibri" w:cs="Calibri"/>
          <w:sz w:val="21"/>
          <w:szCs w:val="21"/>
        </w:rPr>
      </w:pPr>
      <w:r w:rsidRPr="009F53B6">
        <w:rPr>
          <w:rFonts w:ascii="Calibri" w:hAnsi="Calibri" w:cs="Calibri"/>
          <w:sz w:val="21"/>
          <w:szCs w:val="21"/>
        </w:rPr>
        <w:t xml:space="preserve">Protect learner information. </w:t>
      </w:r>
    </w:p>
    <w:p w14:paraId="7F6221D6" w14:textId="77777777" w:rsidR="009F53B6" w:rsidRPr="009F53B6" w:rsidRDefault="009F53B6" w:rsidP="009F53B6">
      <w:pPr>
        <w:numPr>
          <w:ilvl w:val="0"/>
          <w:numId w:val="5"/>
        </w:numPr>
        <w:spacing w:before="100" w:beforeAutospacing="1" w:after="100" w:afterAutospacing="1"/>
        <w:rPr>
          <w:rFonts w:ascii="Calibri" w:hAnsi="Calibri" w:cs="Calibri"/>
          <w:sz w:val="21"/>
          <w:szCs w:val="21"/>
        </w:rPr>
      </w:pPr>
      <w:r w:rsidRPr="009F53B6">
        <w:rPr>
          <w:rFonts w:ascii="Calibri" w:hAnsi="Calibri" w:cs="Calibri"/>
          <w:sz w:val="21"/>
          <w:szCs w:val="21"/>
        </w:rPr>
        <w:t xml:space="preserve">Manage vendor relationships. </w:t>
      </w:r>
    </w:p>
    <w:p w14:paraId="72B90726" w14:textId="77777777" w:rsidR="009F53B6" w:rsidRPr="009F53B6" w:rsidRDefault="009F53B6" w:rsidP="009F53B6">
      <w:pPr>
        <w:numPr>
          <w:ilvl w:val="0"/>
          <w:numId w:val="5"/>
        </w:numPr>
        <w:spacing w:before="100" w:beforeAutospacing="1" w:after="100" w:afterAutospacing="1"/>
        <w:rPr>
          <w:rFonts w:ascii="Calibri" w:hAnsi="Calibri" w:cs="Calibri"/>
          <w:sz w:val="21"/>
          <w:szCs w:val="21"/>
        </w:rPr>
      </w:pPr>
      <w:r w:rsidRPr="009F53B6">
        <w:rPr>
          <w:rFonts w:ascii="Calibri" w:hAnsi="Calibri" w:cs="Calibri"/>
          <w:sz w:val="21"/>
          <w:szCs w:val="21"/>
        </w:rPr>
        <w:t xml:space="preserve">Perform backup testing. </w:t>
      </w:r>
    </w:p>
    <w:p w14:paraId="3F54391C" w14:textId="77777777" w:rsidR="009F53B6" w:rsidRPr="009F53B6" w:rsidRDefault="009F53B6" w:rsidP="009F53B6">
      <w:pPr>
        <w:numPr>
          <w:ilvl w:val="0"/>
          <w:numId w:val="5"/>
        </w:numPr>
        <w:spacing w:before="100" w:beforeAutospacing="1" w:after="100" w:afterAutospacing="1"/>
        <w:rPr>
          <w:rFonts w:ascii="Calibri" w:hAnsi="Calibri" w:cs="Calibri"/>
          <w:sz w:val="21"/>
          <w:szCs w:val="21"/>
        </w:rPr>
      </w:pPr>
      <w:r w:rsidRPr="009F53B6">
        <w:rPr>
          <w:rFonts w:ascii="Calibri" w:hAnsi="Calibri" w:cs="Calibri"/>
          <w:sz w:val="21"/>
          <w:szCs w:val="21"/>
        </w:rPr>
        <w:t xml:space="preserve">Escalate security incidents. </w:t>
      </w:r>
    </w:p>
    <w:p w14:paraId="1D1FCE33" w14:textId="77777777" w:rsidR="009F53B6" w:rsidRPr="009F53B6" w:rsidRDefault="009F53B6" w:rsidP="009F53B6">
      <w:pPr>
        <w:numPr>
          <w:ilvl w:val="0"/>
          <w:numId w:val="5"/>
        </w:numPr>
        <w:spacing w:before="100" w:beforeAutospacing="1" w:after="100" w:afterAutospacing="1"/>
        <w:rPr>
          <w:rFonts w:ascii="Calibri" w:hAnsi="Calibri" w:cs="Calibri"/>
          <w:sz w:val="21"/>
          <w:szCs w:val="21"/>
        </w:rPr>
      </w:pPr>
      <w:r w:rsidRPr="009F53B6">
        <w:rPr>
          <w:rFonts w:ascii="Calibri" w:hAnsi="Calibri" w:cs="Calibri"/>
          <w:sz w:val="21"/>
          <w:szCs w:val="21"/>
        </w:rPr>
        <w:t xml:space="preserve">Implement AI governance requirements during system development. </w:t>
      </w:r>
    </w:p>
    <w:p w14:paraId="68364B00" w14:textId="77777777" w:rsidR="009F53B6" w:rsidRPr="009F53B6" w:rsidRDefault="009F53B6" w:rsidP="009F53B6">
      <w:pPr>
        <w:pStyle w:val="NormalWeb"/>
        <w:rPr>
          <w:rFonts w:ascii="Calibri" w:hAnsi="Calibri" w:cs="Calibri"/>
          <w:sz w:val="21"/>
          <w:szCs w:val="21"/>
        </w:rPr>
      </w:pPr>
      <w:r w:rsidRPr="009F53B6">
        <w:rPr>
          <w:rStyle w:val="Strong"/>
          <w:rFonts w:ascii="Calibri" w:hAnsi="Calibri" w:cs="Calibri"/>
          <w:sz w:val="21"/>
          <w:szCs w:val="21"/>
        </w:rPr>
        <w:t>Responsible teams</w:t>
      </w:r>
    </w:p>
    <w:p w14:paraId="05E81BFD" w14:textId="77777777" w:rsidR="009F53B6" w:rsidRPr="009F53B6" w:rsidRDefault="009F53B6" w:rsidP="009F53B6">
      <w:pPr>
        <w:numPr>
          <w:ilvl w:val="0"/>
          <w:numId w:val="6"/>
        </w:numPr>
        <w:spacing w:before="100" w:beforeAutospacing="1" w:after="100" w:afterAutospacing="1"/>
        <w:rPr>
          <w:rFonts w:ascii="Calibri" w:hAnsi="Calibri" w:cs="Calibri"/>
          <w:sz w:val="21"/>
          <w:szCs w:val="21"/>
        </w:rPr>
      </w:pPr>
      <w:r w:rsidRPr="009F53B6">
        <w:rPr>
          <w:rFonts w:ascii="Calibri" w:hAnsi="Calibri" w:cs="Calibri"/>
          <w:sz w:val="21"/>
          <w:szCs w:val="21"/>
        </w:rPr>
        <w:t xml:space="preserve">IT Operations </w:t>
      </w:r>
    </w:p>
    <w:p w14:paraId="34867C59" w14:textId="77777777" w:rsidR="009F53B6" w:rsidRPr="009F53B6" w:rsidRDefault="009F53B6" w:rsidP="009F53B6">
      <w:pPr>
        <w:numPr>
          <w:ilvl w:val="0"/>
          <w:numId w:val="6"/>
        </w:numPr>
        <w:spacing w:before="100" w:beforeAutospacing="1" w:after="100" w:afterAutospacing="1"/>
        <w:rPr>
          <w:rFonts w:ascii="Calibri" w:hAnsi="Calibri" w:cs="Calibri"/>
          <w:sz w:val="21"/>
          <w:szCs w:val="21"/>
        </w:rPr>
      </w:pPr>
      <w:r w:rsidRPr="009F53B6">
        <w:rPr>
          <w:rFonts w:ascii="Calibri" w:hAnsi="Calibri" w:cs="Calibri"/>
          <w:sz w:val="21"/>
          <w:szCs w:val="21"/>
        </w:rPr>
        <w:t xml:space="preserve">Human Resources </w:t>
      </w:r>
    </w:p>
    <w:p w14:paraId="265D2818" w14:textId="77777777" w:rsidR="009F53B6" w:rsidRPr="009F53B6" w:rsidRDefault="009F53B6" w:rsidP="009F53B6">
      <w:pPr>
        <w:numPr>
          <w:ilvl w:val="0"/>
          <w:numId w:val="6"/>
        </w:numPr>
        <w:spacing w:before="100" w:beforeAutospacing="1" w:after="100" w:afterAutospacing="1"/>
        <w:rPr>
          <w:rFonts w:ascii="Calibri" w:hAnsi="Calibri" w:cs="Calibri"/>
          <w:sz w:val="21"/>
          <w:szCs w:val="21"/>
        </w:rPr>
      </w:pPr>
      <w:r w:rsidRPr="009F53B6">
        <w:rPr>
          <w:rFonts w:ascii="Calibri" w:hAnsi="Calibri" w:cs="Calibri"/>
          <w:sz w:val="21"/>
          <w:szCs w:val="21"/>
        </w:rPr>
        <w:t xml:space="preserve">Finance </w:t>
      </w:r>
    </w:p>
    <w:p w14:paraId="5ED7D850" w14:textId="77777777" w:rsidR="009F53B6" w:rsidRPr="009F53B6" w:rsidRDefault="009F53B6" w:rsidP="009F53B6">
      <w:pPr>
        <w:numPr>
          <w:ilvl w:val="0"/>
          <w:numId w:val="6"/>
        </w:numPr>
        <w:spacing w:before="100" w:beforeAutospacing="1" w:after="100" w:afterAutospacing="1"/>
        <w:rPr>
          <w:rFonts w:ascii="Calibri" w:hAnsi="Calibri" w:cs="Calibri"/>
          <w:sz w:val="21"/>
          <w:szCs w:val="21"/>
        </w:rPr>
      </w:pPr>
      <w:r w:rsidRPr="009F53B6">
        <w:rPr>
          <w:rFonts w:ascii="Calibri" w:hAnsi="Calibri" w:cs="Calibri"/>
          <w:sz w:val="21"/>
          <w:szCs w:val="21"/>
        </w:rPr>
        <w:t xml:space="preserve">Cloud Administration </w:t>
      </w:r>
    </w:p>
    <w:p w14:paraId="19926CBA" w14:textId="77777777" w:rsidR="009F53B6" w:rsidRPr="009F53B6" w:rsidRDefault="009F53B6" w:rsidP="009F53B6">
      <w:pPr>
        <w:numPr>
          <w:ilvl w:val="0"/>
          <w:numId w:val="6"/>
        </w:numPr>
        <w:spacing w:before="100" w:beforeAutospacing="1" w:after="100" w:afterAutospacing="1"/>
        <w:rPr>
          <w:rFonts w:ascii="Calibri" w:hAnsi="Calibri" w:cs="Calibri"/>
          <w:sz w:val="21"/>
          <w:szCs w:val="21"/>
        </w:rPr>
      </w:pPr>
      <w:r w:rsidRPr="009F53B6">
        <w:rPr>
          <w:rFonts w:ascii="Calibri" w:hAnsi="Calibri" w:cs="Calibri"/>
          <w:sz w:val="21"/>
          <w:szCs w:val="21"/>
        </w:rPr>
        <w:t xml:space="preserve">Business Unit Managers </w:t>
      </w:r>
    </w:p>
    <w:p w14:paraId="2161D21F" w14:textId="77777777" w:rsidR="009F53B6" w:rsidRPr="009F53B6" w:rsidRDefault="009F53B6" w:rsidP="009F53B6">
      <w:pPr>
        <w:numPr>
          <w:ilvl w:val="0"/>
          <w:numId w:val="6"/>
        </w:numPr>
        <w:spacing w:before="100" w:beforeAutospacing="1" w:after="100" w:afterAutospacing="1"/>
        <w:rPr>
          <w:rFonts w:ascii="Calibri" w:hAnsi="Calibri" w:cs="Calibri"/>
          <w:sz w:val="21"/>
          <w:szCs w:val="21"/>
        </w:rPr>
      </w:pPr>
      <w:r w:rsidRPr="009F53B6">
        <w:rPr>
          <w:rFonts w:ascii="Calibri" w:hAnsi="Calibri" w:cs="Calibri"/>
          <w:sz w:val="21"/>
          <w:szCs w:val="21"/>
        </w:rPr>
        <w:t xml:space="preserve">Procurement </w:t>
      </w:r>
    </w:p>
    <w:p w14:paraId="40C6ABBB" w14:textId="77777777" w:rsidR="009F53B6" w:rsidRPr="009F53B6" w:rsidRDefault="009F53B6" w:rsidP="009F53B6">
      <w:pPr>
        <w:numPr>
          <w:ilvl w:val="0"/>
          <w:numId w:val="6"/>
        </w:numPr>
        <w:spacing w:before="100" w:beforeAutospacing="1" w:after="100" w:afterAutospacing="1"/>
        <w:rPr>
          <w:rFonts w:ascii="Calibri" w:hAnsi="Calibri" w:cs="Calibri"/>
          <w:sz w:val="21"/>
          <w:szCs w:val="21"/>
        </w:rPr>
      </w:pPr>
      <w:r w:rsidRPr="009F53B6">
        <w:rPr>
          <w:rFonts w:ascii="Calibri" w:hAnsi="Calibri" w:cs="Calibri"/>
          <w:sz w:val="21"/>
          <w:szCs w:val="21"/>
        </w:rPr>
        <w:t xml:space="preserve">AI Project Team </w:t>
      </w:r>
    </w:p>
    <w:p w14:paraId="20B6EED1" w14:textId="24AA8C7B" w:rsidR="009F53B6" w:rsidRPr="009F53B6" w:rsidRDefault="009F53B6" w:rsidP="009F53B6">
      <w:pPr>
        <w:rPr>
          <w:rFonts w:ascii="Calibri" w:hAnsi="Calibri" w:cs="Calibri"/>
          <w:sz w:val="21"/>
          <w:szCs w:val="21"/>
        </w:rPr>
      </w:pPr>
    </w:p>
    <w:p w14:paraId="24F47F26" w14:textId="77777777" w:rsidR="009F53B6" w:rsidRPr="009F53B6" w:rsidRDefault="009F53B6" w:rsidP="009F53B6">
      <w:pPr>
        <w:pStyle w:val="Heading2"/>
        <w:rPr>
          <w:rFonts w:ascii="Calibri" w:hAnsi="Calibri" w:cs="Calibri"/>
          <w:b/>
          <w:bCs/>
          <w:color w:val="000000" w:themeColor="text1"/>
          <w:sz w:val="21"/>
          <w:szCs w:val="21"/>
        </w:rPr>
      </w:pPr>
      <w:r w:rsidRPr="009F53B6">
        <w:rPr>
          <w:rFonts w:ascii="Calibri" w:hAnsi="Calibri" w:cs="Calibri"/>
          <w:b/>
          <w:bCs/>
          <w:color w:val="000000" w:themeColor="text1"/>
          <w:sz w:val="21"/>
          <w:szCs w:val="21"/>
        </w:rPr>
        <w:t>Second Line – Risk, Compliance and Security</w:t>
      </w:r>
    </w:p>
    <w:p w14:paraId="52BEA99F" w14:textId="77777777" w:rsidR="009F53B6" w:rsidRPr="009F53B6" w:rsidRDefault="009F53B6" w:rsidP="009F53B6">
      <w:pPr>
        <w:pStyle w:val="NormalWeb"/>
        <w:rPr>
          <w:rFonts w:ascii="Calibri" w:hAnsi="Calibri" w:cs="Calibri"/>
          <w:sz w:val="21"/>
          <w:szCs w:val="21"/>
        </w:rPr>
      </w:pPr>
      <w:r w:rsidRPr="009F53B6">
        <w:rPr>
          <w:rFonts w:ascii="Calibri" w:hAnsi="Calibri" w:cs="Calibri"/>
          <w:sz w:val="21"/>
          <w:szCs w:val="21"/>
        </w:rPr>
        <w:t>The second line provides oversight, develops policies and monitors whether controls are operating effectively. Rather than carrying out operational tasks, these teams advise management, assess compliance and support risk management activities.</w:t>
      </w:r>
    </w:p>
    <w:p w14:paraId="777E2A46" w14:textId="77777777" w:rsidR="009F53B6" w:rsidRPr="009F53B6" w:rsidRDefault="009F53B6" w:rsidP="009F53B6">
      <w:pPr>
        <w:pStyle w:val="NormalWeb"/>
        <w:rPr>
          <w:rFonts w:ascii="Calibri" w:hAnsi="Calibri" w:cs="Calibri"/>
          <w:sz w:val="21"/>
          <w:szCs w:val="21"/>
        </w:rPr>
      </w:pPr>
      <w:r w:rsidRPr="009F53B6">
        <w:rPr>
          <w:rStyle w:val="Strong"/>
          <w:rFonts w:ascii="Calibri" w:hAnsi="Calibri" w:cs="Calibri"/>
          <w:sz w:val="21"/>
          <w:szCs w:val="21"/>
        </w:rPr>
        <w:t>Key responsibilities</w:t>
      </w:r>
    </w:p>
    <w:p w14:paraId="3E28C6C0" w14:textId="77777777" w:rsidR="009F53B6" w:rsidRPr="009F53B6" w:rsidRDefault="009F53B6" w:rsidP="009F53B6">
      <w:pPr>
        <w:numPr>
          <w:ilvl w:val="0"/>
          <w:numId w:val="7"/>
        </w:numPr>
        <w:spacing w:before="100" w:beforeAutospacing="1" w:after="100" w:afterAutospacing="1"/>
        <w:rPr>
          <w:rFonts w:ascii="Calibri" w:hAnsi="Calibri" w:cs="Calibri"/>
          <w:sz w:val="21"/>
          <w:szCs w:val="21"/>
        </w:rPr>
      </w:pPr>
      <w:r w:rsidRPr="009F53B6">
        <w:rPr>
          <w:rFonts w:ascii="Calibri" w:hAnsi="Calibri" w:cs="Calibri"/>
          <w:sz w:val="21"/>
          <w:szCs w:val="21"/>
        </w:rPr>
        <w:t xml:space="preserve">Develop security and privacy policies. </w:t>
      </w:r>
    </w:p>
    <w:p w14:paraId="3D5D8F3D" w14:textId="77777777" w:rsidR="009F53B6" w:rsidRPr="009F53B6" w:rsidRDefault="009F53B6" w:rsidP="009F53B6">
      <w:pPr>
        <w:numPr>
          <w:ilvl w:val="0"/>
          <w:numId w:val="7"/>
        </w:numPr>
        <w:spacing w:before="100" w:beforeAutospacing="1" w:after="100" w:afterAutospacing="1"/>
        <w:rPr>
          <w:rFonts w:ascii="Calibri" w:hAnsi="Calibri" w:cs="Calibri"/>
          <w:sz w:val="21"/>
          <w:szCs w:val="21"/>
        </w:rPr>
      </w:pPr>
      <w:r w:rsidRPr="009F53B6">
        <w:rPr>
          <w:rFonts w:ascii="Calibri" w:hAnsi="Calibri" w:cs="Calibri"/>
          <w:sz w:val="21"/>
          <w:szCs w:val="21"/>
        </w:rPr>
        <w:t xml:space="preserve">Maintain the enterprise risk register. </w:t>
      </w:r>
    </w:p>
    <w:p w14:paraId="494CE8AF" w14:textId="77777777" w:rsidR="009F53B6" w:rsidRPr="009F53B6" w:rsidRDefault="009F53B6" w:rsidP="009F53B6">
      <w:pPr>
        <w:numPr>
          <w:ilvl w:val="0"/>
          <w:numId w:val="7"/>
        </w:numPr>
        <w:spacing w:before="100" w:beforeAutospacing="1" w:after="100" w:afterAutospacing="1"/>
        <w:rPr>
          <w:rFonts w:ascii="Calibri" w:hAnsi="Calibri" w:cs="Calibri"/>
          <w:sz w:val="21"/>
          <w:szCs w:val="21"/>
        </w:rPr>
      </w:pPr>
      <w:r w:rsidRPr="009F53B6">
        <w:rPr>
          <w:rFonts w:ascii="Calibri" w:hAnsi="Calibri" w:cs="Calibri"/>
          <w:sz w:val="21"/>
          <w:szCs w:val="21"/>
        </w:rPr>
        <w:t xml:space="preserve">Monitor compliance with NDPA, GDPR and PCI DSS. </w:t>
      </w:r>
    </w:p>
    <w:p w14:paraId="26874D07" w14:textId="77777777" w:rsidR="009F53B6" w:rsidRPr="009F53B6" w:rsidRDefault="009F53B6" w:rsidP="009F53B6">
      <w:pPr>
        <w:numPr>
          <w:ilvl w:val="0"/>
          <w:numId w:val="7"/>
        </w:numPr>
        <w:spacing w:before="100" w:beforeAutospacing="1" w:after="100" w:afterAutospacing="1"/>
        <w:rPr>
          <w:rFonts w:ascii="Calibri" w:hAnsi="Calibri" w:cs="Calibri"/>
          <w:sz w:val="21"/>
          <w:szCs w:val="21"/>
        </w:rPr>
      </w:pPr>
      <w:r w:rsidRPr="009F53B6">
        <w:rPr>
          <w:rFonts w:ascii="Calibri" w:hAnsi="Calibri" w:cs="Calibri"/>
          <w:sz w:val="21"/>
          <w:szCs w:val="21"/>
        </w:rPr>
        <w:t xml:space="preserve">Conduct vendor risk assessments. </w:t>
      </w:r>
    </w:p>
    <w:p w14:paraId="2FA2DC03" w14:textId="77777777" w:rsidR="009F53B6" w:rsidRPr="009F53B6" w:rsidRDefault="009F53B6" w:rsidP="009F53B6">
      <w:pPr>
        <w:numPr>
          <w:ilvl w:val="0"/>
          <w:numId w:val="7"/>
        </w:numPr>
        <w:spacing w:before="100" w:beforeAutospacing="1" w:after="100" w:afterAutospacing="1"/>
        <w:rPr>
          <w:rFonts w:ascii="Calibri" w:hAnsi="Calibri" w:cs="Calibri"/>
          <w:sz w:val="21"/>
          <w:szCs w:val="21"/>
        </w:rPr>
      </w:pPr>
      <w:r w:rsidRPr="009F53B6">
        <w:rPr>
          <w:rFonts w:ascii="Calibri" w:hAnsi="Calibri" w:cs="Calibri"/>
          <w:sz w:val="21"/>
          <w:szCs w:val="21"/>
        </w:rPr>
        <w:t xml:space="preserve">Coordinate security awareness activities. </w:t>
      </w:r>
    </w:p>
    <w:p w14:paraId="15DF2A19" w14:textId="77777777" w:rsidR="009F53B6" w:rsidRPr="009F53B6" w:rsidRDefault="009F53B6" w:rsidP="009F53B6">
      <w:pPr>
        <w:numPr>
          <w:ilvl w:val="0"/>
          <w:numId w:val="7"/>
        </w:numPr>
        <w:spacing w:before="100" w:beforeAutospacing="1" w:after="100" w:afterAutospacing="1"/>
        <w:rPr>
          <w:rFonts w:ascii="Calibri" w:hAnsi="Calibri" w:cs="Calibri"/>
          <w:sz w:val="21"/>
          <w:szCs w:val="21"/>
        </w:rPr>
      </w:pPr>
      <w:r w:rsidRPr="009F53B6">
        <w:rPr>
          <w:rFonts w:ascii="Calibri" w:hAnsi="Calibri" w:cs="Calibri"/>
          <w:sz w:val="21"/>
          <w:szCs w:val="21"/>
        </w:rPr>
        <w:t xml:space="preserve">Review AI governance controls. </w:t>
      </w:r>
    </w:p>
    <w:p w14:paraId="2D5EADBE" w14:textId="77777777" w:rsidR="009F53B6" w:rsidRPr="009F53B6" w:rsidRDefault="009F53B6" w:rsidP="009F53B6">
      <w:pPr>
        <w:numPr>
          <w:ilvl w:val="0"/>
          <w:numId w:val="7"/>
        </w:numPr>
        <w:spacing w:before="100" w:beforeAutospacing="1" w:after="100" w:afterAutospacing="1"/>
        <w:rPr>
          <w:rFonts w:ascii="Calibri" w:hAnsi="Calibri" w:cs="Calibri"/>
          <w:sz w:val="21"/>
          <w:szCs w:val="21"/>
        </w:rPr>
      </w:pPr>
      <w:r w:rsidRPr="009F53B6">
        <w:rPr>
          <w:rFonts w:ascii="Calibri" w:hAnsi="Calibri" w:cs="Calibri"/>
          <w:sz w:val="21"/>
          <w:szCs w:val="21"/>
        </w:rPr>
        <w:t xml:space="preserve">Monitor key risk indicators and compliance metrics. </w:t>
      </w:r>
    </w:p>
    <w:p w14:paraId="243C0F64" w14:textId="77777777" w:rsidR="009F53B6" w:rsidRPr="009F53B6" w:rsidRDefault="009F53B6" w:rsidP="009F53B6">
      <w:pPr>
        <w:pStyle w:val="NormalWeb"/>
        <w:rPr>
          <w:rFonts w:ascii="Calibri" w:hAnsi="Calibri" w:cs="Calibri"/>
          <w:sz w:val="21"/>
          <w:szCs w:val="21"/>
        </w:rPr>
      </w:pPr>
      <w:r w:rsidRPr="009F53B6">
        <w:rPr>
          <w:rStyle w:val="Strong"/>
          <w:rFonts w:ascii="Calibri" w:hAnsi="Calibri" w:cs="Calibri"/>
          <w:sz w:val="21"/>
          <w:szCs w:val="21"/>
        </w:rPr>
        <w:t>Responsible teams</w:t>
      </w:r>
    </w:p>
    <w:p w14:paraId="2F27401A" w14:textId="77777777" w:rsidR="009F53B6" w:rsidRPr="009F53B6" w:rsidRDefault="009F53B6" w:rsidP="009F53B6">
      <w:pPr>
        <w:numPr>
          <w:ilvl w:val="0"/>
          <w:numId w:val="8"/>
        </w:numPr>
        <w:spacing w:before="100" w:beforeAutospacing="1" w:after="100" w:afterAutospacing="1"/>
        <w:rPr>
          <w:rFonts w:ascii="Calibri" w:hAnsi="Calibri" w:cs="Calibri"/>
          <w:sz w:val="21"/>
          <w:szCs w:val="21"/>
        </w:rPr>
      </w:pPr>
      <w:r w:rsidRPr="009F53B6">
        <w:rPr>
          <w:rFonts w:ascii="Calibri" w:hAnsi="Calibri" w:cs="Calibri"/>
          <w:sz w:val="21"/>
          <w:szCs w:val="21"/>
        </w:rPr>
        <w:t xml:space="preserve">Information Security </w:t>
      </w:r>
    </w:p>
    <w:p w14:paraId="0FD2F7F2" w14:textId="77777777" w:rsidR="009F53B6" w:rsidRPr="009F53B6" w:rsidRDefault="009F53B6" w:rsidP="009F53B6">
      <w:pPr>
        <w:numPr>
          <w:ilvl w:val="0"/>
          <w:numId w:val="8"/>
        </w:numPr>
        <w:spacing w:before="100" w:beforeAutospacing="1" w:after="100" w:afterAutospacing="1"/>
        <w:rPr>
          <w:rFonts w:ascii="Calibri" w:hAnsi="Calibri" w:cs="Calibri"/>
          <w:sz w:val="21"/>
          <w:szCs w:val="21"/>
        </w:rPr>
      </w:pPr>
      <w:r w:rsidRPr="009F53B6">
        <w:rPr>
          <w:rFonts w:ascii="Calibri" w:hAnsi="Calibri" w:cs="Calibri"/>
          <w:sz w:val="21"/>
          <w:szCs w:val="21"/>
        </w:rPr>
        <w:t xml:space="preserve">Risk Management </w:t>
      </w:r>
    </w:p>
    <w:p w14:paraId="2B7EB1DE" w14:textId="77777777" w:rsidR="009F53B6" w:rsidRPr="009F53B6" w:rsidRDefault="009F53B6" w:rsidP="009F53B6">
      <w:pPr>
        <w:numPr>
          <w:ilvl w:val="0"/>
          <w:numId w:val="8"/>
        </w:numPr>
        <w:spacing w:before="100" w:beforeAutospacing="1" w:after="100" w:afterAutospacing="1"/>
        <w:rPr>
          <w:rFonts w:ascii="Calibri" w:hAnsi="Calibri" w:cs="Calibri"/>
          <w:sz w:val="21"/>
          <w:szCs w:val="21"/>
        </w:rPr>
      </w:pPr>
      <w:r w:rsidRPr="009F53B6">
        <w:rPr>
          <w:rFonts w:ascii="Calibri" w:hAnsi="Calibri" w:cs="Calibri"/>
          <w:sz w:val="21"/>
          <w:szCs w:val="21"/>
        </w:rPr>
        <w:lastRenderedPageBreak/>
        <w:t xml:space="preserve">Compliance </w:t>
      </w:r>
    </w:p>
    <w:p w14:paraId="367A58E8" w14:textId="77777777" w:rsidR="009F53B6" w:rsidRPr="009F53B6" w:rsidRDefault="009F53B6" w:rsidP="009F53B6">
      <w:pPr>
        <w:numPr>
          <w:ilvl w:val="0"/>
          <w:numId w:val="8"/>
        </w:numPr>
        <w:spacing w:before="100" w:beforeAutospacing="1" w:after="100" w:afterAutospacing="1"/>
        <w:rPr>
          <w:rFonts w:ascii="Calibri" w:hAnsi="Calibri" w:cs="Calibri"/>
          <w:sz w:val="21"/>
          <w:szCs w:val="21"/>
        </w:rPr>
      </w:pPr>
      <w:r w:rsidRPr="009F53B6">
        <w:rPr>
          <w:rFonts w:ascii="Calibri" w:hAnsi="Calibri" w:cs="Calibri"/>
          <w:sz w:val="21"/>
          <w:szCs w:val="21"/>
        </w:rPr>
        <w:t xml:space="preserve">Data Protection Officer (DPO) </w:t>
      </w:r>
    </w:p>
    <w:p w14:paraId="0EB18C28" w14:textId="3DDC12B1" w:rsidR="009F53B6" w:rsidRPr="009F53B6" w:rsidRDefault="009F53B6" w:rsidP="009F53B6">
      <w:pPr>
        <w:rPr>
          <w:rFonts w:ascii="Calibri" w:hAnsi="Calibri" w:cs="Calibri"/>
          <w:sz w:val="21"/>
          <w:szCs w:val="21"/>
        </w:rPr>
      </w:pPr>
    </w:p>
    <w:p w14:paraId="4C5AA622" w14:textId="77777777" w:rsidR="009F53B6" w:rsidRPr="009F53B6" w:rsidRDefault="009F53B6" w:rsidP="009F53B6">
      <w:pPr>
        <w:pStyle w:val="Heading2"/>
        <w:rPr>
          <w:rFonts w:ascii="Calibri" w:hAnsi="Calibri" w:cs="Calibri"/>
          <w:b/>
          <w:bCs/>
          <w:color w:val="000000" w:themeColor="text1"/>
          <w:sz w:val="21"/>
          <w:szCs w:val="21"/>
        </w:rPr>
      </w:pPr>
      <w:r w:rsidRPr="009F53B6">
        <w:rPr>
          <w:rFonts w:ascii="Calibri" w:hAnsi="Calibri" w:cs="Calibri"/>
          <w:b/>
          <w:bCs/>
          <w:color w:val="000000" w:themeColor="text1"/>
          <w:sz w:val="21"/>
          <w:szCs w:val="21"/>
        </w:rPr>
        <w:t>Third Line – Internal Audit</w:t>
      </w:r>
    </w:p>
    <w:p w14:paraId="4CA44AC1" w14:textId="77777777" w:rsidR="009F53B6" w:rsidRPr="009F53B6" w:rsidRDefault="009F53B6" w:rsidP="009F53B6">
      <w:pPr>
        <w:pStyle w:val="NormalWeb"/>
        <w:rPr>
          <w:rFonts w:ascii="Calibri" w:hAnsi="Calibri" w:cs="Calibri"/>
          <w:sz w:val="21"/>
          <w:szCs w:val="21"/>
        </w:rPr>
      </w:pPr>
      <w:r w:rsidRPr="009F53B6">
        <w:rPr>
          <w:rFonts w:ascii="Calibri" w:hAnsi="Calibri" w:cs="Calibri"/>
          <w:sz w:val="21"/>
          <w:szCs w:val="21"/>
        </w:rPr>
        <w:t>Internal Audit provides independent assurance to the Board that governance, risk management and internal controls are functioning as intended. To preserve independence, Internal Audit should not own or operate controls.</w:t>
      </w:r>
    </w:p>
    <w:p w14:paraId="55D4B73D" w14:textId="77777777" w:rsidR="009F53B6" w:rsidRPr="009F53B6" w:rsidRDefault="009F53B6" w:rsidP="009F53B6">
      <w:pPr>
        <w:pStyle w:val="NormalWeb"/>
        <w:rPr>
          <w:rFonts w:ascii="Calibri" w:hAnsi="Calibri" w:cs="Calibri"/>
          <w:sz w:val="21"/>
          <w:szCs w:val="21"/>
        </w:rPr>
      </w:pPr>
      <w:r w:rsidRPr="009F53B6">
        <w:rPr>
          <w:rStyle w:val="Strong"/>
          <w:rFonts w:ascii="Calibri" w:hAnsi="Calibri" w:cs="Calibri"/>
          <w:sz w:val="21"/>
          <w:szCs w:val="21"/>
        </w:rPr>
        <w:t>Key responsibilities</w:t>
      </w:r>
    </w:p>
    <w:p w14:paraId="5C8672EE" w14:textId="77777777" w:rsidR="009F53B6" w:rsidRPr="009F53B6" w:rsidRDefault="009F53B6" w:rsidP="009F53B6">
      <w:pPr>
        <w:numPr>
          <w:ilvl w:val="0"/>
          <w:numId w:val="9"/>
        </w:numPr>
        <w:spacing w:before="100" w:beforeAutospacing="1" w:after="100" w:afterAutospacing="1"/>
        <w:rPr>
          <w:rFonts w:ascii="Calibri" w:hAnsi="Calibri" w:cs="Calibri"/>
          <w:sz w:val="21"/>
          <w:szCs w:val="21"/>
        </w:rPr>
      </w:pPr>
      <w:r w:rsidRPr="009F53B6">
        <w:rPr>
          <w:rFonts w:ascii="Calibri" w:hAnsi="Calibri" w:cs="Calibri"/>
          <w:sz w:val="21"/>
          <w:szCs w:val="21"/>
        </w:rPr>
        <w:t xml:space="preserve">Audit identity and access management. </w:t>
      </w:r>
    </w:p>
    <w:p w14:paraId="2CF3F126" w14:textId="77777777" w:rsidR="009F53B6" w:rsidRPr="009F53B6" w:rsidRDefault="009F53B6" w:rsidP="009F53B6">
      <w:pPr>
        <w:numPr>
          <w:ilvl w:val="0"/>
          <w:numId w:val="9"/>
        </w:numPr>
        <w:spacing w:before="100" w:beforeAutospacing="1" w:after="100" w:afterAutospacing="1"/>
        <w:rPr>
          <w:rFonts w:ascii="Calibri" w:hAnsi="Calibri" w:cs="Calibri"/>
          <w:sz w:val="21"/>
          <w:szCs w:val="21"/>
        </w:rPr>
      </w:pPr>
      <w:r w:rsidRPr="009F53B6">
        <w:rPr>
          <w:rFonts w:ascii="Calibri" w:hAnsi="Calibri" w:cs="Calibri"/>
          <w:sz w:val="21"/>
          <w:szCs w:val="21"/>
        </w:rPr>
        <w:t xml:space="preserve">Review incident response effectiveness. </w:t>
      </w:r>
    </w:p>
    <w:p w14:paraId="25770CBB" w14:textId="77777777" w:rsidR="009F53B6" w:rsidRPr="009F53B6" w:rsidRDefault="009F53B6" w:rsidP="009F53B6">
      <w:pPr>
        <w:numPr>
          <w:ilvl w:val="0"/>
          <w:numId w:val="9"/>
        </w:numPr>
        <w:spacing w:before="100" w:beforeAutospacing="1" w:after="100" w:afterAutospacing="1"/>
        <w:rPr>
          <w:rFonts w:ascii="Calibri" w:hAnsi="Calibri" w:cs="Calibri"/>
          <w:sz w:val="21"/>
          <w:szCs w:val="21"/>
        </w:rPr>
      </w:pPr>
      <w:r w:rsidRPr="009F53B6">
        <w:rPr>
          <w:rFonts w:ascii="Calibri" w:hAnsi="Calibri" w:cs="Calibri"/>
          <w:sz w:val="21"/>
          <w:szCs w:val="21"/>
        </w:rPr>
        <w:t xml:space="preserve">Assess compliance with policies and standards. </w:t>
      </w:r>
    </w:p>
    <w:p w14:paraId="6330382D" w14:textId="77777777" w:rsidR="009F53B6" w:rsidRPr="009F53B6" w:rsidRDefault="009F53B6" w:rsidP="009F53B6">
      <w:pPr>
        <w:numPr>
          <w:ilvl w:val="0"/>
          <w:numId w:val="9"/>
        </w:numPr>
        <w:spacing w:before="100" w:beforeAutospacing="1" w:after="100" w:afterAutospacing="1"/>
        <w:rPr>
          <w:rFonts w:ascii="Calibri" w:hAnsi="Calibri" w:cs="Calibri"/>
          <w:sz w:val="21"/>
          <w:szCs w:val="21"/>
        </w:rPr>
      </w:pPr>
      <w:r w:rsidRPr="009F53B6">
        <w:rPr>
          <w:rFonts w:ascii="Calibri" w:hAnsi="Calibri" w:cs="Calibri"/>
          <w:sz w:val="21"/>
          <w:szCs w:val="21"/>
        </w:rPr>
        <w:t xml:space="preserve">Verify remediation of audit findings. </w:t>
      </w:r>
    </w:p>
    <w:p w14:paraId="4BE7F2CF" w14:textId="77777777" w:rsidR="009F53B6" w:rsidRPr="009F53B6" w:rsidRDefault="009F53B6" w:rsidP="009F53B6">
      <w:pPr>
        <w:numPr>
          <w:ilvl w:val="0"/>
          <w:numId w:val="9"/>
        </w:numPr>
        <w:spacing w:before="100" w:beforeAutospacing="1" w:after="100" w:afterAutospacing="1"/>
        <w:rPr>
          <w:rFonts w:ascii="Calibri" w:hAnsi="Calibri" w:cs="Calibri"/>
          <w:sz w:val="21"/>
          <w:szCs w:val="21"/>
        </w:rPr>
      </w:pPr>
      <w:r w:rsidRPr="009F53B6">
        <w:rPr>
          <w:rFonts w:ascii="Calibri" w:hAnsi="Calibri" w:cs="Calibri"/>
          <w:sz w:val="21"/>
          <w:szCs w:val="21"/>
        </w:rPr>
        <w:t xml:space="preserve">Report significant governance issues to the Audit Committee. </w:t>
      </w:r>
    </w:p>
    <w:p w14:paraId="1C5ACE96" w14:textId="3EC5D922" w:rsidR="009F53B6" w:rsidRPr="009F53B6" w:rsidRDefault="009F53B6" w:rsidP="009F53B6">
      <w:pPr>
        <w:rPr>
          <w:rFonts w:ascii="Calibri" w:hAnsi="Calibri" w:cs="Calibri"/>
          <w:sz w:val="21"/>
          <w:szCs w:val="21"/>
        </w:rPr>
      </w:pPr>
    </w:p>
    <w:p w14:paraId="62B40CBC" w14:textId="77777777" w:rsidR="009F53B6" w:rsidRPr="009F53B6" w:rsidRDefault="009F53B6" w:rsidP="009F53B6">
      <w:pPr>
        <w:pStyle w:val="Heading2"/>
        <w:rPr>
          <w:rFonts w:ascii="Calibri" w:hAnsi="Calibri" w:cs="Calibri"/>
          <w:b/>
          <w:bCs/>
          <w:color w:val="000000" w:themeColor="text1"/>
          <w:sz w:val="21"/>
          <w:szCs w:val="21"/>
        </w:rPr>
      </w:pPr>
      <w:r w:rsidRPr="009F53B6">
        <w:rPr>
          <w:rFonts w:ascii="Calibri" w:hAnsi="Calibri" w:cs="Calibri"/>
          <w:b/>
          <w:bCs/>
          <w:color w:val="000000" w:themeColor="text1"/>
          <w:sz w:val="21"/>
          <w:szCs w:val="21"/>
        </w:rPr>
        <w:t>4.2 Responsibility Matrix (RACI)</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964"/>
        <w:gridCol w:w="1693"/>
        <w:gridCol w:w="1194"/>
        <w:gridCol w:w="1506"/>
        <w:gridCol w:w="1127"/>
        <w:gridCol w:w="1866"/>
      </w:tblGrid>
      <w:tr w:rsidR="009F53B6" w:rsidRPr="009F53B6" w14:paraId="056460F6" w14:textId="77777777" w:rsidTr="009F53B6">
        <w:trPr>
          <w:tblHeader/>
          <w:tblCellSpacing w:w="15" w:type="dxa"/>
        </w:trPr>
        <w:tc>
          <w:tcPr>
            <w:tcW w:w="0" w:type="auto"/>
            <w:vAlign w:val="center"/>
            <w:hideMark/>
          </w:tcPr>
          <w:p w14:paraId="305963A3" w14:textId="77777777" w:rsidR="009F53B6" w:rsidRPr="009F53B6" w:rsidRDefault="009F53B6">
            <w:pPr>
              <w:jc w:val="center"/>
              <w:rPr>
                <w:rFonts w:ascii="Calibri" w:hAnsi="Calibri" w:cs="Calibri"/>
                <w:b/>
                <w:bCs/>
                <w:sz w:val="21"/>
                <w:szCs w:val="21"/>
              </w:rPr>
            </w:pPr>
            <w:r w:rsidRPr="009F53B6">
              <w:rPr>
                <w:rFonts w:ascii="Calibri" w:hAnsi="Calibri" w:cs="Calibri"/>
                <w:b/>
                <w:bCs/>
                <w:sz w:val="21"/>
                <w:szCs w:val="21"/>
              </w:rPr>
              <w:t>Activity</w:t>
            </w:r>
          </w:p>
        </w:tc>
        <w:tc>
          <w:tcPr>
            <w:tcW w:w="0" w:type="auto"/>
            <w:vAlign w:val="center"/>
            <w:hideMark/>
          </w:tcPr>
          <w:p w14:paraId="705027CC" w14:textId="77777777" w:rsidR="009F53B6" w:rsidRPr="009F53B6" w:rsidRDefault="009F53B6">
            <w:pPr>
              <w:jc w:val="center"/>
              <w:rPr>
                <w:rFonts w:ascii="Calibri" w:hAnsi="Calibri" w:cs="Calibri"/>
                <w:b/>
                <w:bCs/>
                <w:sz w:val="21"/>
                <w:szCs w:val="21"/>
              </w:rPr>
            </w:pPr>
            <w:r w:rsidRPr="009F53B6">
              <w:rPr>
                <w:rFonts w:ascii="Calibri" w:hAnsi="Calibri" w:cs="Calibri"/>
                <w:b/>
                <w:bCs/>
                <w:sz w:val="21"/>
                <w:szCs w:val="21"/>
              </w:rPr>
              <w:t>Business Unit Manager</w:t>
            </w:r>
          </w:p>
        </w:tc>
        <w:tc>
          <w:tcPr>
            <w:tcW w:w="0" w:type="auto"/>
            <w:vAlign w:val="center"/>
            <w:hideMark/>
          </w:tcPr>
          <w:p w14:paraId="4E13B72B" w14:textId="77777777" w:rsidR="009F53B6" w:rsidRPr="009F53B6" w:rsidRDefault="009F53B6">
            <w:pPr>
              <w:jc w:val="center"/>
              <w:rPr>
                <w:rFonts w:ascii="Calibri" w:hAnsi="Calibri" w:cs="Calibri"/>
                <w:b/>
                <w:bCs/>
                <w:sz w:val="21"/>
                <w:szCs w:val="21"/>
              </w:rPr>
            </w:pPr>
            <w:r w:rsidRPr="009F53B6">
              <w:rPr>
                <w:rFonts w:ascii="Calibri" w:hAnsi="Calibri" w:cs="Calibri"/>
                <w:b/>
                <w:bCs/>
                <w:sz w:val="21"/>
                <w:szCs w:val="21"/>
              </w:rPr>
              <w:t>IT Operations</w:t>
            </w:r>
          </w:p>
        </w:tc>
        <w:tc>
          <w:tcPr>
            <w:tcW w:w="0" w:type="auto"/>
            <w:vAlign w:val="center"/>
            <w:hideMark/>
          </w:tcPr>
          <w:p w14:paraId="6566C269" w14:textId="77777777" w:rsidR="009F53B6" w:rsidRPr="009F53B6" w:rsidRDefault="009F53B6">
            <w:pPr>
              <w:jc w:val="center"/>
              <w:rPr>
                <w:rFonts w:ascii="Calibri" w:hAnsi="Calibri" w:cs="Calibri"/>
                <w:b/>
                <w:bCs/>
                <w:sz w:val="21"/>
                <w:szCs w:val="21"/>
              </w:rPr>
            </w:pPr>
            <w:r w:rsidRPr="009F53B6">
              <w:rPr>
                <w:rFonts w:ascii="Calibri" w:hAnsi="Calibri" w:cs="Calibri"/>
                <w:b/>
                <w:bCs/>
                <w:sz w:val="21"/>
                <w:szCs w:val="21"/>
              </w:rPr>
              <w:t>Risk &amp; Compliance</w:t>
            </w:r>
          </w:p>
        </w:tc>
        <w:tc>
          <w:tcPr>
            <w:tcW w:w="0" w:type="auto"/>
            <w:vAlign w:val="center"/>
            <w:hideMark/>
          </w:tcPr>
          <w:p w14:paraId="323D3586" w14:textId="77777777" w:rsidR="009F53B6" w:rsidRPr="009F53B6" w:rsidRDefault="009F53B6">
            <w:pPr>
              <w:jc w:val="center"/>
              <w:rPr>
                <w:rFonts w:ascii="Calibri" w:hAnsi="Calibri" w:cs="Calibri"/>
                <w:b/>
                <w:bCs/>
                <w:sz w:val="21"/>
                <w:szCs w:val="21"/>
              </w:rPr>
            </w:pPr>
            <w:r w:rsidRPr="009F53B6">
              <w:rPr>
                <w:rFonts w:ascii="Calibri" w:hAnsi="Calibri" w:cs="Calibri"/>
                <w:b/>
                <w:bCs/>
                <w:sz w:val="21"/>
                <w:szCs w:val="21"/>
              </w:rPr>
              <w:t>Internal Audit</w:t>
            </w:r>
          </w:p>
        </w:tc>
        <w:tc>
          <w:tcPr>
            <w:tcW w:w="0" w:type="auto"/>
            <w:vAlign w:val="center"/>
            <w:hideMark/>
          </w:tcPr>
          <w:p w14:paraId="713B276C" w14:textId="77777777" w:rsidR="009F53B6" w:rsidRPr="009F53B6" w:rsidRDefault="009F53B6">
            <w:pPr>
              <w:jc w:val="center"/>
              <w:rPr>
                <w:rFonts w:ascii="Calibri" w:hAnsi="Calibri" w:cs="Calibri"/>
                <w:b/>
                <w:bCs/>
                <w:sz w:val="21"/>
                <w:szCs w:val="21"/>
              </w:rPr>
            </w:pPr>
            <w:r w:rsidRPr="009F53B6">
              <w:rPr>
                <w:rFonts w:ascii="Calibri" w:hAnsi="Calibri" w:cs="Calibri"/>
                <w:b/>
                <w:bCs/>
                <w:sz w:val="21"/>
                <w:szCs w:val="21"/>
              </w:rPr>
              <w:t>Executive Management</w:t>
            </w:r>
          </w:p>
        </w:tc>
      </w:tr>
      <w:tr w:rsidR="009F53B6" w:rsidRPr="009F53B6" w14:paraId="6D67ECE7" w14:textId="77777777" w:rsidTr="009F53B6">
        <w:trPr>
          <w:tblCellSpacing w:w="15" w:type="dxa"/>
        </w:trPr>
        <w:tc>
          <w:tcPr>
            <w:tcW w:w="0" w:type="auto"/>
            <w:vAlign w:val="center"/>
            <w:hideMark/>
          </w:tcPr>
          <w:p w14:paraId="76E8611B" w14:textId="77777777" w:rsidR="009F53B6" w:rsidRPr="009F53B6" w:rsidRDefault="009F53B6">
            <w:pPr>
              <w:rPr>
                <w:rFonts w:ascii="Calibri" w:hAnsi="Calibri" w:cs="Calibri"/>
                <w:sz w:val="21"/>
                <w:szCs w:val="21"/>
              </w:rPr>
            </w:pPr>
            <w:r w:rsidRPr="009F53B6">
              <w:rPr>
                <w:rFonts w:ascii="Calibri" w:hAnsi="Calibri" w:cs="Calibri"/>
                <w:sz w:val="21"/>
                <w:szCs w:val="21"/>
              </w:rPr>
              <w:t>User Access Management</w:t>
            </w:r>
          </w:p>
        </w:tc>
        <w:tc>
          <w:tcPr>
            <w:tcW w:w="0" w:type="auto"/>
            <w:vAlign w:val="center"/>
            <w:hideMark/>
          </w:tcPr>
          <w:p w14:paraId="4BE23B4C" w14:textId="77777777" w:rsidR="009F53B6" w:rsidRPr="009F53B6" w:rsidRDefault="009F53B6">
            <w:pPr>
              <w:rPr>
                <w:rFonts w:ascii="Calibri" w:hAnsi="Calibri" w:cs="Calibri"/>
                <w:sz w:val="21"/>
                <w:szCs w:val="21"/>
              </w:rPr>
            </w:pPr>
            <w:r w:rsidRPr="009F53B6">
              <w:rPr>
                <w:rStyle w:val="Strong"/>
                <w:rFonts w:ascii="Calibri" w:hAnsi="Calibri" w:cs="Calibri"/>
                <w:sz w:val="21"/>
                <w:szCs w:val="21"/>
              </w:rPr>
              <w:t>A</w:t>
            </w:r>
          </w:p>
        </w:tc>
        <w:tc>
          <w:tcPr>
            <w:tcW w:w="0" w:type="auto"/>
            <w:vAlign w:val="center"/>
            <w:hideMark/>
          </w:tcPr>
          <w:p w14:paraId="4109C16E" w14:textId="77777777" w:rsidR="009F53B6" w:rsidRPr="009F53B6" w:rsidRDefault="009F53B6">
            <w:pPr>
              <w:rPr>
                <w:rFonts w:ascii="Calibri" w:hAnsi="Calibri" w:cs="Calibri"/>
                <w:sz w:val="21"/>
                <w:szCs w:val="21"/>
              </w:rPr>
            </w:pPr>
            <w:r w:rsidRPr="009F53B6">
              <w:rPr>
                <w:rStyle w:val="Strong"/>
                <w:rFonts w:ascii="Calibri" w:hAnsi="Calibri" w:cs="Calibri"/>
                <w:sz w:val="21"/>
                <w:szCs w:val="21"/>
              </w:rPr>
              <w:t>R</w:t>
            </w:r>
          </w:p>
        </w:tc>
        <w:tc>
          <w:tcPr>
            <w:tcW w:w="0" w:type="auto"/>
            <w:vAlign w:val="center"/>
            <w:hideMark/>
          </w:tcPr>
          <w:p w14:paraId="2E4E653D" w14:textId="77777777" w:rsidR="009F53B6" w:rsidRPr="009F53B6" w:rsidRDefault="009F53B6">
            <w:pPr>
              <w:rPr>
                <w:rFonts w:ascii="Calibri" w:hAnsi="Calibri" w:cs="Calibri"/>
                <w:sz w:val="21"/>
                <w:szCs w:val="21"/>
              </w:rPr>
            </w:pPr>
            <w:r w:rsidRPr="009F53B6">
              <w:rPr>
                <w:rStyle w:val="Strong"/>
                <w:rFonts w:ascii="Calibri" w:hAnsi="Calibri" w:cs="Calibri"/>
                <w:sz w:val="21"/>
                <w:szCs w:val="21"/>
              </w:rPr>
              <w:t>C</w:t>
            </w:r>
          </w:p>
        </w:tc>
        <w:tc>
          <w:tcPr>
            <w:tcW w:w="0" w:type="auto"/>
            <w:vAlign w:val="center"/>
            <w:hideMark/>
          </w:tcPr>
          <w:p w14:paraId="108EAB8E" w14:textId="77777777" w:rsidR="009F53B6" w:rsidRPr="009F53B6" w:rsidRDefault="009F53B6">
            <w:pPr>
              <w:rPr>
                <w:rFonts w:ascii="Calibri" w:hAnsi="Calibri" w:cs="Calibri"/>
                <w:sz w:val="21"/>
                <w:szCs w:val="21"/>
              </w:rPr>
            </w:pPr>
            <w:r w:rsidRPr="009F53B6">
              <w:rPr>
                <w:rStyle w:val="Strong"/>
                <w:rFonts w:ascii="Calibri" w:hAnsi="Calibri" w:cs="Calibri"/>
                <w:sz w:val="21"/>
                <w:szCs w:val="21"/>
              </w:rPr>
              <w:t>I</w:t>
            </w:r>
          </w:p>
        </w:tc>
        <w:tc>
          <w:tcPr>
            <w:tcW w:w="0" w:type="auto"/>
            <w:vAlign w:val="center"/>
            <w:hideMark/>
          </w:tcPr>
          <w:p w14:paraId="4C582A9F" w14:textId="77777777" w:rsidR="009F53B6" w:rsidRPr="009F53B6" w:rsidRDefault="009F53B6">
            <w:pPr>
              <w:rPr>
                <w:rFonts w:ascii="Calibri" w:hAnsi="Calibri" w:cs="Calibri"/>
                <w:sz w:val="21"/>
                <w:szCs w:val="21"/>
              </w:rPr>
            </w:pPr>
            <w:r w:rsidRPr="009F53B6">
              <w:rPr>
                <w:rStyle w:val="Strong"/>
                <w:rFonts w:ascii="Calibri" w:hAnsi="Calibri" w:cs="Calibri"/>
                <w:sz w:val="21"/>
                <w:szCs w:val="21"/>
              </w:rPr>
              <w:t>I</w:t>
            </w:r>
          </w:p>
        </w:tc>
      </w:tr>
      <w:tr w:rsidR="009F53B6" w:rsidRPr="009F53B6" w14:paraId="4F3309CE" w14:textId="77777777" w:rsidTr="009F53B6">
        <w:trPr>
          <w:tblCellSpacing w:w="15" w:type="dxa"/>
        </w:trPr>
        <w:tc>
          <w:tcPr>
            <w:tcW w:w="0" w:type="auto"/>
            <w:vAlign w:val="center"/>
            <w:hideMark/>
          </w:tcPr>
          <w:p w14:paraId="46F83D46" w14:textId="77777777" w:rsidR="009F53B6" w:rsidRPr="009F53B6" w:rsidRDefault="009F53B6">
            <w:pPr>
              <w:rPr>
                <w:rFonts w:ascii="Calibri" w:hAnsi="Calibri" w:cs="Calibri"/>
                <w:sz w:val="21"/>
                <w:szCs w:val="21"/>
              </w:rPr>
            </w:pPr>
            <w:r w:rsidRPr="009F53B6">
              <w:rPr>
                <w:rFonts w:ascii="Calibri" w:hAnsi="Calibri" w:cs="Calibri"/>
                <w:sz w:val="21"/>
                <w:szCs w:val="21"/>
              </w:rPr>
              <w:t>Privileged Access Reviews</w:t>
            </w:r>
          </w:p>
        </w:tc>
        <w:tc>
          <w:tcPr>
            <w:tcW w:w="0" w:type="auto"/>
            <w:vAlign w:val="center"/>
            <w:hideMark/>
          </w:tcPr>
          <w:p w14:paraId="3C537AB9" w14:textId="77777777" w:rsidR="009F53B6" w:rsidRPr="009F53B6" w:rsidRDefault="009F53B6">
            <w:pPr>
              <w:rPr>
                <w:rFonts w:ascii="Calibri" w:hAnsi="Calibri" w:cs="Calibri"/>
                <w:sz w:val="21"/>
                <w:szCs w:val="21"/>
              </w:rPr>
            </w:pPr>
            <w:r w:rsidRPr="009F53B6">
              <w:rPr>
                <w:rStyle w:val="Strong"/>
                <w:rFonts w:ascii="Calibri" w:hAnsi="Calibri" w:cs="Calibri"/>
                <w:sz w:val="21"/>
                <w:szCs w:val="21"/>
              </w:rPr>
              <w:t>A</w:t>
            </w:r>
          </w:p>
        </w:tc>
        <w:tc>
          <w:tcPr>
            <w:tcW w:w="0" w:type="auto"/>
            <w:vAlign w:val="center"/>
            <w:hideMark/>
          </w:tcPr>
          <w:p w14:paraId="6997F24E" w14:textId="77777777" w:rsidR="009F53B6" w:rsidRPr="009F53B6" w:rsidRDefault="009F53B6">
            <w:pPr>
              <w:rPr>
                <w:rFonts w:ascii="Calibri" w:hAnsi="Calibri" w:cs="Calibri"/>
                <w:sz w:val="21"/>
                <w:szCs w:val="21"/>
              </w:rPr>
            </w:pPr>
            <w:r w:rsidRPr="009F53B6">
              <w:rPr>
                <w:rStyle w:val="Strong"/>
                <w:rFonts w:ascii="Calibri" w:hAnsi="Calibri" w:cs="Calibri"/>
                <w:sz w:val="21"/>
                <w:szCs w:val="21"/>
              </w:rPr>
              <w:t>R</w:t>
            </w:r>
          </w:p>
        </w:tc>
        <w:tc>
          <w:tcPr>
            <w:tcW w:w="0" w:type="auto"/>
            <w:vAlign w:val="center"/>
            <w:hideMark/>
          </w:tcPr>
          <w:p w14:paraId="05379825" w14:textId="77777777" w:rsidR="009F53B6" w:rsidRPr="009F53B6" w:rsidRDefault="009F53B6">
            <w:pPr>
              <w:rPr>
                <w:rFonts w:ascii="Calibri" w:hAnsi="Calibri" w:cs="Calibri"/>
                <w:sz w:val="21"/>
                <w:szCs w:val="21"/>
              </w:rPr>
            </w:pPr>
            <w:r w:rsidRPr="009F53B6">
              <w:rPr>
                <w:rStyle w:val="Strong"/>
                <w:rFonts w:ascii="Calibri" w:hAnsi="Calibri" w:cs="Calibri"/>
                <w:sz w:val="21"/>
                <w:szCs w:val="21"/>
              </w:rPr>
              <w:t>C</w:t>
            </w:r>
          </w:p>
        </w:tc>
        <w:tc>
          <w:tcPr>
            <w:tcW w:w="0" w:type="auto"/>
            <w:vAlign w:val="center"/>
            <w:hideMark/>
          </w:tcPr>
          <w:p w14:paraId="40D475F1" w14:textId="77777777" w:rsidR="009F53B6" w:rsidRPr="009F53B6" w:rsidRDefault="009F53B6">
            <w:pPr>
              <w:rPr>
                <w:rFonts w:ascii="Calibri" w:hAnsi="Calibri" w:cs="Calibri"/>
                <w:sz w:val="21"/>
                <w:szCs w:val="21"/>
              </w:rPr>
            </w:pPr>
            <w:r w:rsidRPr="009F53B6">
              <w:rPr>
                <w:rStyle w:val="Strong"/>
                <w:rFonts w:ascii="Calibri" w:hAnsi="Calibri" w:cs="Calibri"/>
                <w:sz w:val="21"/>
                <w:szCs w:val="21"/>
              </w:rPr>
              <w:t>I</w:t>
            </w:r>
          </w:p>
        </w:tc>
        <w:tc>
          <w:tcPr>
            <w:tcW w:w="0" w:type="auto"/>
            <w:vAlign w:val="center"/>
            <w:hideMark/>
          </w:tcPr>
          <w:p w14:paraId="31BD88BA" w14:textId="77777777" w:rsidR="009F53B6" w:rsidRPr="009F53B6" w:rsidRDefault="009F53B6">
            <w:pPr>
              <w:rPr>
                <w:rFonts w:ascii="Calibri" w:hAnsi="Calibri" w:cs="Calibri"/>
                <w:sz w:val="21"/>
                <w:szCs w:val="21"/>
              </w:rPr>
            </w:pPr>
            <w:r w:rsidRPr="009F53B6">
              <w:rPr>
                <w:rStyle w:val="Strong"/>
                <w:rFonts w:ascii="Calibri" w:hAnsi="Calibri" w:cs="Calibri"/>
                <w:sz w:val="21"/>
                <w:szCs w:val="21"/>
              </w:rPr>
              <w:t>I</w:t>
            </w:r>
          </w:p>
        </w:tc>
      </w:tr>
      <w:tr w:rsidR="009F53B6" w:rsidRPr="009F53B6" w14:paraId="49AA6B1D" w14:textId="77777777" w:rsidTr="009F53B6">
        <w:trPr>
          <w:tblCellSpacing w:w="15" w:type="dxa"/>
        </w:trPr>
        <w:tc>
          <w:tcPr>
            <w:tcW w:w="0" w:type="auto"/>
            <w:vAlign w:val="center"/>
            <w:hideMark/>
          </w:tcPr>
          <w:p w14:paraId="740C138D" w14:textId="77777777" w:rsidR="009F53B6" w:rsidRPr="009F53B6" w:rsidRDefault="009F53B6">
            <w:pPr>
              <w:rPr>
                <w:rFonts w:ascii="Calibri" w:hAnsi="Calibri" w:cs="Calibri"/>
                <w:sz w:val="21"/>
                <w:szCs w:val="21"/>
              </w:rPr>
            </w:pPr>
            <w:r w:rsidRPr="009F53B6">
              <w:rPr>
                <w:rFonts w:ascii="Calibri" w:hAnsi="Calibri" w:cs="Calibri"/>
                <w:sz w:val="21"/>
                <w:szCs w:val="21"/>
              </w:rPr>
              <w:t>Incident Response</w:t>
            </w:r>
          </w:p>
        </w:tc>
        <w:tc>
          <w:tcPr>
            <w:tcW w:w="0" w:type="auto"/>
            <w:vAlign w:val="center"/>
            <w:hideMark/>
          </w:tcPr>
          <w:p w14:paraId="0E5701C2" w14:textId="77777777" w:rsidR="009F53B6" w:rsidRPr="009F53B6" w:rsidRDefault="009F53B6">
            <w:pPr>
              <w:rPr>
                <w:rFonts w:ascii="Calibri" w:hAnsi="Calibri" w:cs="Calibri"/>
                <w:sz w:val="21"/>
                <w:szCs w:val="21"/>
              </w:rPr>
            </w:pPr>
            <w:r w:rsidRPr="009F53B6">
              <w:rPr>
                <w:rStyle w:val="Strong"/>
                <w:rFonts w:ascii="Calibri" w:hAnsi="Calibri" w:cs="Calibri"/>
                <w:sz w:val="21"/>
                <w:szCs w:val="21"/>
              </w:rPr>
              <w:t>A</w:t>
            </w:r>
          </w:p>
        </w:tc>
        <w:tc>
          <w:tcPr>
            <w:tcW w:w="0" w:type="auto"/>
            <w:vAlign w:val="center"/>
            <w:hideMark/>
          </w:tcPr>
          <w:p w14:paraId="3AEB3AC8" w14:textId="77777777" w:rsidR="009F53B6" w:rsidRPr="009F53B6" w:rsidRDefault="009F53B6">
            <w:pPr>
              <w:rPr>
                <w:rFonts w:ascii="Calibri" w:hAnsi="Calibri" w:cs="Calibri"/>
                <w:sz w:val="21"/>
                <w:szCs w:val="21"/>
              </w:rPr>
            </w:pPr>
            <w:r w:rsidRPr="009F53B6">
              <w:rPr>
                <w:rStyle w:val="Strong"/>
                <w:rFonts w:ascii="Calibri" w:hAnsi="Calibri" w:cs="Calibri"/>
                <w:sz w:val="21"/>
                <w:szCs w:val="21"/>
              </w:rPr>
              <w:t>R</w:t>
            </w:r>
          </w:p>
        </w:tc>
        <w:tc>
          <w:tcPr>
            <w:tcW w:w="0" w:type="auto"/>
            <w:vAlign w:val="center"/>
            <w:hideMark/>
          </w:tcPr>
          <w:p w14:paraId="6D3AD32F" w14:textId="77777777" w:rsidR="009F53B6" w:rsidRPr="009F53B6" w:rsidRDefault="009F53B6">
            <w:pPr>
              <w:rPr>
                <w:rFonts w:ascii="Calibri" w:hAnsi="Calibri" w:cs="Calibri"/>
                <w:sz w:val="21"/>
                <w:szCs w:val="21"/>
              </w:rPr>
            </w:pPr>
            <w:r w:rsidRPr="009F53B6">
              <w:rPr>
                <w:rStyle w:val="Strong"/>
                <w:rFonts w:ascii="Calibri" w:hAnsi="Calibri" w:cs="Calibri"/>
                <w:sz w:val="21"/>
                <w:szCs w:val="21"/>
              </w:rPr>
              <w:t>C</w:t>
            </w:r>
          </w:p>
        </w:tc>
        <w:tc>
          <w:tcPr>
            <w:tcW w:w="0" w:type="auto"/>
            <w:vAlign w:val="center"/>
            <w:hideMark/>
          </w:tcPr>
          <w:p w14:paraId="04C4ABB0" w14:textId="77777777" w:rsidR="009F53B6" w:rsidRPr="009F53B6" w:rsidRDefault="009F53B6">
            <w:pPr>
              <w:rPr>
                <w:rFonts w:ascii="Calibri" w:hAnsi="Calibri" w:cs="Calibri"/>
                <w:sz w:val="21"/>
                <w:szCs w:val="21"/>
              </w:rPr>
            </w:pPr>
            <w:r w:rsidRPr="009F53B6">
              <w:rPr>
                <w:rStyle w:val="Strong"/>
                <w:rFonts w:ascii="Calibri" w:hAnsi="Calibri" w:cs="Calibri"/>
                <w:sz w:val="21"/>
                <w:szCs w:val="21"/>
              </w:rPr>
              <w:t>I</w:t>
            </w:r>
          </w:p>
        </w:tc>
        <w:tc>
          <w:tcPr>
            <w:tcW w:w="0" w:type="auto"/>
            <w:vAlign w:val="center"/>
            <w:hideMark/>
          </w:tcPr>
          <w:p w14:paraId="07FB2AED" w14:textId="77777777" w:rsidR="009F53B6" w:rsidRPr="009F53B6" w:rsidRDefault="009F53B6">
            <w:pPr>
              <w:rPr>
                <w:rFonts w:ascii="Calibri" w:hAnsi="Calibri" w:cs="Calibri"/>
                <w:sz w:val="21"/>
                <w:szCs w:val="21"/>
              </w:rPr>
            </w:pPr>
            <w:r w:rsidRPr="009F53B6">
              <w:rPr>
                <w:rStyle w:val="Strong"/>
                <w:rFonts w:ascii="Calibri" w:hAnsi="Calibri" w:cs="Calibri"/>
                <w:sz w:val="21"/>
                <w:szCs w:val="21"/>
              </w:rPr>
              <w:t>I</w:t>
            </w:r>
          </w:p>
        </w:tc>
      </w:tr>
      <w:tr w:rsidR="009F53B6" w:rsidRPr="009F53B6" w14:paraId="416B7582" w14:textId="77777777" w:rsidTr="009F53B6">
        <w:trPr>
          <w:tblCellSpacing w:w="15" w:type="dxa"/>
        </w:trPr>
        <w:tc>
          <w:tcPr>
            <w:tcW w:w="0" w:type="auto"/>
            <w:vAlign w:val="center"/>
            <w:hideMark/>
          </w:tcPr>
          <w:p w14:paraId="29DC0709" w14:textId="77777777" w:rsidR="009F53B6" w:rsidRPr="009F53B6" w:rsidRDefault="009F53B6">
            <w:pPr>
              <w:rPr>
                <w:rFonts w:ascii="Calibri" w:hAnsi="Calibri" w:cs="Calibri"/>
                <w:sz w:val="21"/>
                <w:szCs w:val="21"/>
              </w:rPr>
            </w:pPr>
            <w:r w:rsidRPr="009F53B6">
              <w:rPr>
                <w:rFonts w:ascii="Calibri" w:hAnsi="Calibri" w:cs="Calibri"/>
                <w:sz w:val="21"/>
                <w:szCs w:val="21"/>
              </w:rPr>
              <w:t>Privacy Compliance</w:t>
            </w:r>
          </w:p>
        </w:tc>
        <w:tc>
          <w:tcPr>
            <w:tcW w:w="0" w:type="auto"/>
            <w:vAlign w:val="center"/>
            <w:hideMark/>
          </w:tcPr>
          <w:p w14:paraId="7906B364" w14:textId="77777777" w:rsidR="009F53B6" w:rsidRPr="009F53B6" w:rsidRDefault="009F53B6">
            <w:pPr>
              <w:rPr>
                <w:rFonts w:ascii="Calibri" w:hAnsi="Calibri" w:cs="Calibri"/>
                <w:sz w:val="21"/>
                <w:szCs w:val="21"/>
              </w:rPr>
            </w:pPr>
            <w:r w:rsidRPr="009F53B6">
              <w:rPr>
                <w:rStyle w:val="Strong"/>
                <w:rFonts w:ascii="Calibri" w:hAnsi="Calibri" w:cs="Calibri"/>
                <w:sz w:val="21"/>
                <w:szCs w:val="21"/>
              </w:rPr>
              <w:t>C</w:t>
            </w:r>
          </w:p>
        </w:tc>
        <w:tc>
          <w:tcPr>
            <w:tcW w:w="0" w:type="auto"/>
            <w:vAlign w:val="center"/>
            <w:hideMark/>
          </w:tcPr>
          <w:p w14:paraId="111CFC57" w14:textId="77777777" w:rsidR="009F53B6" w:rsidRPr="009F53B6" w:rsidRDefault="009F53B6">
            <w:pPr>
              <w:rPr>
                <w:rFonts w:ascii="Calibri" w:hAnsi="Calibri" w:cs="Calibri"/>
                <w:sz w:val="21"/>
                <w:szCs w:val="21"/>
              </w:rPr>
            </w:pPr>
            <w:r w:rsidRPr="009F53B6">
              <w:rPr>
                <w:rStyle w:val="Strong"/>
                <w:rFonts w:ascii="Calibri" w:hAnsi="Calibri" w:cs="Calibri"/>
                <w:sz w:val="21"/>
                <w:szCs w:val="21"/>
              </w:rPr>
              <w:t>R</w:t>
            </w:r>
          </w:p>
        </w:tc>
        <w:tc>
          <w:tcPr>
            <w:tcW w:w="0" w:type="auto"/>
            <w:vAlign w:val="center"/>
            <w:hideMark/>
          </w:tcPr>
          <w:p w14:paraId="20095692" w14:textId="77777777" w:rsidR="009F53B6" w:rsidRPr="009F53B6" w:rsidRDefault="009F53B6">
            <w:pPr>
              <w:rPr>
                <w:rFonts w:ascii="Calibri" w:hAnsi="Calibri" w:cs="Calibri"/>
                <w:sz w:val="21"/>
                <w:szCs w:val="21"/>
              </w:rPr>
            </w:pPr>
            <w:r w:rsidRPr="009F53B6">
              <w:rPr>
                <w:rStyle w:val="Strong"/>
                <w:rFonts w:ascii="Calibri" w:hAnsi="Calibri" w:cs="Calibri"/>
                <w:sz w:val="21"/>
                <w:szCs w:val="21"/>
              </w:rPr>
              <w:t>A</w:t>
            </w:r>
          </w:p>
        </w:tc>
        <w:tc>
          <w:tcPr>
            <w:tcW w:w="0" w:type="auto"/>
            <w:vAlign w:val="center"/>
            <w:hideMark/>
          </w:tcPr>
          <w:p w14:paraId="214AE506" w14:textId="77777777" w:rsidR="009F53B6" w:rsidRPr="009F53B6" w:rsidRDefault="009F53B6">
            <w:pPr>
              <w:rPr>
                <w:rFonts w:ascii="Calibri" w:hAnsi="Calibri" w:cs="Calibri"/>
                <w:sz w:val="21"/>
                <w:szCs w:val="21"/>
              </w:rPr>
            </w:pPr>
            <w:r w:rsidRPr="009F53B6">
              <w:rPr>
                <w:rStyle w:val="Strong"/>
                <w:rFonts w:ascii="Calibri" w:hAnsi="Calibri" w:cs="Calibri"/>
                <w:sz w:val="21"/>
                <w:szCs w:val="21"/>
              </w:rPr>
              <w:t>I</w:t>
            </w:r>
          </w:p>
        </w:tc>
        <w:tc>
          <w:tcPr>
            <w:tcW w:w="0" w:type="auto"/>
            <w:vAlign w:val="center"/>
            <w:hideMark/>
          </w:tcPr>
          <w:p w14:paraId="5140E3AE" w14:textId="77777777" w:rsidR="009F53B6" w:rsidRPr="009F53B6" w:rsidRDefault="009F53B6">
            <w:pPr>
              <w:rPr>
                <w:rFonts w:ascii="Calibri" w:hAnsi="Calibri" w:cs="Calibri"/>
                <w:sz w:val="21"/>
                <w:szCs w:val="21"/>
              </w:rPr>
            </w:pPr>
            <w:r w:rsidRPr="009F53B6">
              <w:rPr>
                <w:rStyle w:val="Strong"/>
                <w:rFonts w:ascii="Calibri" w:hAnsi="Calibri" w:cs="Calibri"/>
                <w:sz w:val="21"/>
                <w:szCs w:val="21"/>
              </w:rPr>
              <w:t>I</w:t>
            </w:r>
          </w:p>
        </w:tc>
      </w:tr>
      <w:tr w:rsidR="009F53B6" w:rsidRPr="009F53B6" w14:paraId="4863C88E" w14:textId="77777777" w:rsidTr="009F53B6">
        <w:trPr>
          <w:tblCellSpacing w:w="15" w:type="dxa"/>
        </w:trPr>
        <w:tc>
          <w:tcPr>
            <w:tcW w:w="0" w:type="auto"/>
            <w:vAlign w:val="center"/>
            <w:hideMark/>
          </w:tcPr>
          <w:p w14:paraId="5287DA43" w14:textId="77777777" w:rsidR="009F53B6" w:rsidRPr="009F53B6" w:rsidRDefault="009F53B6">
            <w:pPr>
              <w:rPr>
                <w:rFonts w:ascii="Calibri" w:hAnsi="Calibri" w:cs="Calibri"/>
                <w:sz w:val="21"/>
                <w:szCs w:val="21"/>
              </w:rPr>
            </w:pPr>
            <w:r w:rsidRPr="009F53B6">
              <w:rPr>
                <w:rFonts w:ascii="Calibri" w:hAnsi="Calibri" w:cs="Calibri"/>
                <w:sz w:val="21"/>
                <w:szCs w:val="21"/>
              </w:rPr>
              <w:t>Vendor Risk Management</w:t>
            </w:r>
          </w:p>
        </w:tc>
        <w:tc>
          <w:tcPr>
            <w:tcW w:w="0" w:type="auto"/>
            <w:vAlign w:val="center"/>
            <w:hideMark/>
          </w:tcPr>
          <w:p w14:paraId="40CD149B" w14:textId="77777777" w:rsidR="009F53B6" w:rsidRPr="009F53B6" w:rsidRDefault="009F53B6">
            <w:pPr>
              <w:rPr>
                <w:rFonts w:ascii="Calibri" w:hAnsi="Calibri" w:cs="Calibri"/>
                <w:sz w:val="21"/>
                <w:szCs w:val="21"/>
              </w:rPr>
            </w:pPr>
            <w:r w:rsidRPr="009F53B6">
              <w:rPr>
                <w:rStyle w:val="Strong"/>
                <w:rFonts w:ascii="Calibri" w:hAnsi="Calibri" w:cs="Calibri"/>
                <w:sz w:val="21"/>
                <w:szCs w:val="21"/>
              </w:rPr>
              <w:t>A</w:t>
            </w:r>
          </w:p>
        </w:tc>
        <w:tc>
          <w:tcPr>
            <w:tcW w:w="0" w:type="auto"/>
            <w:vAlign w:val="center"/>
            <w:hideMark/>
          </w:tcPr>
          <w:p w14:paraId="169C571A" w14:textId="77777777" w:rsidR="009F53B6" w:rsidRPr="009F53B6" w:rsidRDefault="009F53B6">
            <w:pPr>
              <w:rPr>
                <w:rFonts w:ascii="Calibri" w:hAnsi="Calibri" w:cs="Calibri"/>
                <w:sz w:val="21"/>
                <w:szCs w:val="21"/>
              </w:rPr>
            </w:pPr>
            <w:r w:rsidRPr="009F53B6">
              <w:rPr>
                <w:rStyle w:val="Strong"/>
                <w:rFonts w:ascii="Calibri" w:hAnsi="Calibri" w:cs="Calibri"/>
                <w:sz w:val="21"/>
                <w:szCs w:val="21"/>
              </w:rPr>
              <w:t>C</w:t>
            </w:r>
          </w:p>
        </w:tc>
        <w:tc>
          <w:tcPr>
            <w:tcW w:w="0" w:type="auto"/>
            <w:vAlign w:val="center"/>
            <w:hideMark/>
          </w:tcPr>
          <w:p w14:paraId="06C63D4A" w14:textId="77777777" w:rsidR="009F53B6" w:rsidRPr="009F53B6" w:rsidRDefault="009F53B6">
            <w:pPr>
              <w:rPr>
                <w:rFonts w:ascii="Calibri" w:hAnsi="Calibri" w:cs="Calibri"/>
                <w:sz w:val="21"/>
                <w:szCs w:val="21"/>
              </w:rPr>
            </w:pPr>
            <w:r w:rsidRPr="009F53B6">
              <w:rPr>
                <w:rStyle w:val="Strong"/>
                <w:rFonts w:ascii="Calibri" w:hAnsi="Calibri" w:cs="Calibri"/>
                <w:sz w:val="21"/>
                <w:szCs w:val="21"/>
              </w:rPr>
              <w:t>R</w:t>
            </w:r>
          </w:p>
        </w:tc>
        <w:tc>
          <w:tcPr>
            <w:tcW w:w="0" w:type="auto"/>
            <w:vAlign w:val="center"/>
            <w:hideMark/>
          </w:tcPr>
          <w:p w14:paraId="7E2A063D" w14:textId="77777777" w:rsidR="009F53B6" w:rsidRPr="009F53B6" w:rsidRDefault="009F53B6">
            <w:pPr>
              <w:rPr>
                <w:rFonts w:ascii="Calibri" w:hAnsi="Calibri" w:cs="Calibri"/>
                <w:sz w:val="21"/>
                <w:szCs w:val="21"/>
              </w:rPr>
            </w:pPr>
            <w:r w:rsidRPr="009F53B6">
              <w:rPr>
                <w:rStyle w:val="Strong"/>
                <w:rFonts w:ascii="Calibri" w:hAnsi="Calibri" w:cs="Calibri"/>
                <w:sz w:val="21"/>
                <w:szCs w:val="21"/>
              </w:rPr>
              <w:t>I</w:t>
            </w:r>
          </w:p>
        </w:tc>
        <w:tc>
          <w:tcPr>
            <w:tcW w:w="0" w:type="auto"/>
            <w:vAlign w:val="center"/>
            <w:hideMark/>
          </w:tcPr>
          <w:p w14:paraId="2D3E4181" w14:textId="77777777" w:rsidR="009F53B6" w:rsidRPr="009F53B6" w:rsidRDefault="009F53B6">
            <w:pPr>
              <w:rPr>
                <w:rFonts w:ascii="Calibri" w:hAnsi="Calibri" w:cs="Calibri"/>
                <w:sz w:val="21"/>
                <w:szCs w:val="21"/>
              </w:rPr>
            </w:pPr>
            <w:r w:rsidRPr="009F53B6">
              <w:rPr>
                <w:rStyle w:val="Strong"/>
                <w:rFonts w:ascii="Calibri" w:hAnsi="Calibri" w:cs="Calibri"/>
                <w:sz w:val="21"/>
                <w:szCs w:val="21"/>
              </w:rPr>
              <w:t>I</w:t>
            </w:r>
          </w:p>
        </w:tc>
      </w:tr>
      <w:tr w:rsidR="009F53B6" w:rsidRPr="009F53B6" w14:paraId="76D9A8E6" w14:textId="77777777" w:rsidTr="009F53B6">
        <w:trPr>
          <w:tblCellSpacing w:w="15" w:type="dxa"/>
        </w:trPr>
        <w:tc>
          <w:tcPr>
            <w:tcW w:w="0" w:type="auto"/>
            <w:vAlign w:val="center"/>
            <w:hideMark/>
          </w:tcPr>
          <w:p w14:paraId="3711CF7F" w14:textId="77777777" w:rsidR="009F53B6" w:rsidRPr="009F53B6" w:rsidRDefault="009F53B6">
            <w:pPr>
              <w:rPr>
                <w:rFonts w:ascii="Calibri" w:hAnsi="Calibri" w:cs="Calibri"/>
                <w:sz w:val="21"/>
                <w:szCs w:val="21"/>
              </w:rPr>
            </w:pPr>
            <w:r w:rsidRPr="009F53B6">
              <w:rPr>
                <w:rFonts w:ascii="Calibri" w:hAnsi="Calibri" w:cs="Calibri"/>
                <w:sz w:val="21"/>
                <w:szCs w:val="21"/>
              </w:rPr>
              <w:t>AI Governance</w:t>
            </w:r>
          </w:p>
        </w:tc>
        <w:tc>
          <w:tcPr>
            <w:tcW w:w="0" w:type="auto"/>
            <w:vAlign w:val="center"/>
            <w:hideMark/>
          </w:tcPr>
          <w:p w14:paraId="415201CB" w14:textId="77777777" w:rsidR="009F53B6" w:rsidRPr="009F53B6" w:rsidRDefault="009F53B6">
            <w:pPr>
              <w:rPr>
                <w:rFonts w:ascii="Calibri" w:hAnsi="Calibri" w:cs="Calibri"/>
                <w:sz w:val="21"/>
                <w:szCs w:val="21"/>
              </w:rPr>
            </w:pPr>
            <w:r w:rsidRPr="009F53B6">
              <w:rPr>
                <w:rStyle w:val="Strong"/>
                <w:rFonts w:ascii="Calibri" w:hAnsi="Calibri" w:cs="Calibri"/>
                <w:sz w:val="21"/>
                <w:szCs w:val="21"/>
              </w:rPr>
              <w:t>A</w:t>
            </w:r>
          </w:p>
        </w:tc>
        <w:tc>
          <w:tcPr>
            <w:tcW w:w="0" w:type="auto"/>
            <w:vAlign w:val="center"/>
            <w:hideMark/>
          </w:tcPr>
          <w:p w14:paraId="021BAD9B" w14:textId="77777777" w:rsidR="009F53B6" w:rsidRPr="009F53B6" w:rsidRDefault="009F53B6">
            <w:pPr>
              <w:rPr>
                <w:rFonts w:ascii="Calibri" w:hAnsi="Calibri" w:cs="Calibri"/>
                <w:sz w:val="21"/>
                <w:szCs w:val="21"/>
              </w:rPr>
            </w:pPr>
            <w:r w:rsidRPr="009F53B6">
              <w:rPr>
                <w:rStyle w:val="Strong"/>
                <w:rFonts w:ascii="Calibri" w:hAnsi="Calibri" w:cs="Calibri"/>
                <w:sz w:val="21"/>
                <w:szCs w:val="21"/>
              </w:rPr>
              <w:t>R</w:t>
            </w:r>
          </w:p>
        </w:tc>
        <w:tc>
          <w:tcPr>
            <w:tcW w:w="0" w:type="auto"/>
            <w:vAlign w:val="center"/>
            <w:hideMark/>
          </w:tcPr>
          <w:p w14:paraId="7ADFB326" w14:textId="77777777" w:rsidR="009F53B6" w:rsidRPr="009F53B6" w:rsidRDefault="009F53B6">
            <w:pPr>
              <w:rPr>
                <w:rFonts w:ascii="Calibri" w:hAnsi="Calibri" w:cs="Calibri"/>
                <w:sz w:val="21"/>
                <w:szCs w:val="21"/>
              </w:rPr>
            </w:pPr>
            <w:r w:rsidRPr="009F53B6">
              <w:rPr>
                <w:rStyle w:val="Strong"/>
                <w:rFonts w:ascii="Calibri" w:hAnsi="Calibri" w:cs="Calibri"/>
                <w:sz w:val="21"/>
                <w:szCs w:val="21"/>
              </w:rPr>
              <w:t>C</w:t>
            </w:r>
          </w:p>
        </w:tc>
        <w:tc>
          <w:tcPr>
            <w:tcW w:w="0" w:type="auto"/>
            <w:vAlign w:val="center"/>
            <w:hideMark/>
          </w:tcPr>
          <w:p w14:paraId="72E8C093" w14:textId="77777777" w:rsidR="009F53B6" w:rsidRPr="009F53B6" w:rsidRDefault="009F53B6">
            <w:pPr>
              <w:rPr>
                <w:rFonts w:ascii="Calibri" w:hAnsi="Calibri" w:cs="Calibri"/>
                <w:sz w:val="21"/>
                <w:szCs w:val="21"/>
              </w:rPr>
            </w:pPr>
            <w:r w:rsidRPr="009F53B6">
              <w:rPr>
                <w:rStyle w:val="Strong"/>
                <w:rFonts w:ascii="Calibri" w:hAnsi="Calibri" w:cs="Calibri"/>
                <w:sz w:val="21"/>
                <w:szCs w:val="21"/>
              </w:rPr>
              <w:t>I</w:t>
            </w:r>
          </w:p>
        </w:tc>
        <w:tc>
          <w:tcPr>
            <w:tcW w:w="0" w:type="auto"/>
            <w:vAlign w:val="center"/>
            <w:hideMark/>
          </w:tcPr>
          <w:p w14:paraId="6630BD43" w14:textId="77777777" w:rsidR="009F53B6" w:rsidRPr="009F53B6" w:rsidRDefault="009F53B6">
            <w:pPr>
              <w:rPr>
                <w:rFonts w:ascii="Calibri" w:hAnsi="Calibri" w:cs="Calibri"/>
                <w:sz w:val="21"/>
                <w:szCs w:val="21"/>
              </w:rPr>
            </w:pPr>
            <w:r w:rsidRPr="009F53B6">
              <w:rPr>
                <w:rStyle w:val="Strong"/>
                <w:rFonts w:ascii="Calibri" w:hAnsi="Calibri" w:cs="Calibri"/>
                <w:sz w:val="21"/>
                <w:szCs w:val="21"/>
              </w:rPr>
              <w:t>I</w:t>
            </w:r>
          </w:p>
        </w:tc>
      </w:tr>
      <w:tr w:rsidR="009F53B6" w:rsidRPr="009F53B6" w14:paraId="2E01E1CE" w14:textId="77777777" w:rsidTr="009F53B6">
        <w:trPr>
          <w:tblCellSpacing w:w="15" w:type="dxa"/>
        </w:trPr>
        <w:tc>
          <w:tcPr>
            <w:tcW w:w="0" w:type="auto"/>
            <w:vAlign w:val="center"/>
            <w:hideMark/>
          </w:tcPr>
          <w:p w14:paraId="17317F89" w14:textId="77777777" w:rsidR="009F53B6" w:rsidRPr="009F53B6" w:rsidRDefault="009F53B6">
            <w:pPr>
              <w:rPr>
                <w:rFonts w:ascii="Calibri" w:hAnsi="Calibri" w:cs="Calibri"/>
                <w:sz w:val="21"/>
                <w:szCs w:val="21"/>
              </w:rPr>
            </w:pPr>
            <w:r w:rsidRPr="009F53B6">
              <w:rPr>
                <w:rFonts w:ascii="Calibri" w:hAnsi="Calibri" w:cs="Calibri"/>
                <w:sz w:val="21"/>
                <w:szCs w:val="21"/>
              </w:rPr>
              <w:t>Annual Risk Assessment</w:t>
            </w:r>
          </w:p>
        </w:tc>
        <w:tc>
          <w:tcPr>
            <w:tcW w:w="0" w:type="auto"/>
            <w:vAlign w:val="center"/>
            <w:hideMark/>
          </w:tcPr>
          <w:p w14:paraId="60F66789" w14:textId="77777777" w:rsidR="009F53B6" w:rsidRPr="009F53B6" w:rsidRDefault="009F53B6">
            <w:pPr>
              <w:rPr>
                <w:rFonts w:ascii="Calibri" w:hAnsi="Calibri" w:cs="Calibri"/>
                <w:sz w:val="21"/>
                <w:szCs w:val="21"/>
              </w:rPr>
            </w:pPr>
            <w:r w:rsidRPr="009F53B6">
              <w:rPr>
                <w:rStyle w:val="Strong"/>
                <w:rFonts w:ascii="Calibri" w:hAnsi="Calibri" w:cs="Calibri"/>
                <w:sz w:val="21"/>
                <w:szCs w:val="21"/>
              </w:rPr>
              <w:t>C</w:t>
            </w:r>
          </w:p>
        </w:tc>
        <w:tc>
          <w:tcPr>
            <w:tcW w:w="0" w:type="auto"/>
            <w:vAlign w:val="center"/>
            <w:hideMark/>
          </w:tcPr>
          <w:p w14:paraId="67EED885" w14:textId="77777777" w:rsidR="009F53B6" w:rsidRPr="009F53B6" w:rsidRDefault="009F53B6">
            <w:pPr>
              <w:rPr>
                <w:rFonts w:ascii="Calibri" w:hAnsi="Calibri" w:cs="Calibri"/>
                <w:sz w:val="21"/>
                <w:szCs w:val="21"/>
              </w:rPr>
            </w:pPr>
            <w:r w:rsidRPr="009F53B6">
              <w:rPr>
                <w:rStyle w:val="Strong"/>
                <w:rFonts w:ascii="Calibri" w:hAnsi="Calibri" w:cs="Calibri"/>
                <w:sz w:val="21"/>
                <w:szCs w:val="21"/>
              </w:rPr>
              <w:t>C</w:t>
            </w:r>
          </w:p>
        </w:tc>
        <w:tc>
          <w:tcPr>
            <w:tcW w:w="0" w:type="auto"/>
            <w:vAlign w:val="center"/>
            <w:hideMark/>
          </w:tcPr>
          <w:p w14:paraId="50F559C8" w14:textId="77777777" w:rsidR="009F53B6" w:rsidRPr="009F53B6" w:rsidRDefault="009F53B6">
            <w:pPr>
              <w:rPr>
                <w:rFonts w:ascii="Calibri" w:hAnsi="Calibri" w:cs="Calibri"/>
                <w:sz w:val="21"/>
                <w:szCs w:val="21"/>
              </w:rPr>
            </w:pPr>
            <w:r w:rsidRPr="009F53B6">
              <w:rPr>
                <w:rStyle w:val="Strong"/>
                <w:rFonts w:ascii="Calibri" w:hAnsi="Calibri" w:cs="Calibri"/>
                <w:sz w:val="21"/>
                <w:szCs w:val="21"/>
              </w:rPr>
              <w:t>R/A</w:t>
            </w:r>
          </w:p>
        </w:tc>
        <w:tc>
          <w:tcPr>
            <w:tcW w:w="0" w:type="auto"/>
            <w:vAlign w:val="center"/>
            <w:hideMark/>
          </w:tcPr>
          <w:p w14:paraId="6F8223F9" w14:textId="77777777" w:rsidR="009F53B6" w:rsidRPr="009F53B6" w:rsidRDefault="009F53B6">
            <w:pPr>
              <w:rPr>
                <w:rFonts w:ascii="Calibri" w:hAnsi="Calibri" w:cs="Calibri"/>
                <w:sz w:val="21"/>
                <w:szCs w:val="21"/>
              </w:rPr>
            </w:pPr>
            <w:r w:rsidRPr="009F53B6">
              <w:rPr>
                <w:rStyle w:val="Strong"/>
                <w:rFonts w:ascii="Calibri" w:hAnsi="Calibri" w:cs="Calibri"/>
                <w:sz w:val="21"/>
                <w:szCs w:val="21"/>
              </w:rPr>
              <w:t>I</w:t>
            </w:r>
          </w:p>
        </w:tc>
        <w:tc>
          <w:tcPr>
            <w:tcW w:w="0" w:type="auto"/>
            <w:vAlign w:val="center"/>
            <w:hideMark/>
          </w:tcPr>
          <w:p w14:paraId="6EAAEAE2" w14:textId="77777777" w:rsidR="009F53B6" w:rsidRPr="009F53B6" w:rsidRDefault="009F53B6">
            <w:pPr>
              <w:rPr>
                <w:rFonts w:ascii="Calibri" w:hAnsi="Calibri" w:cs="Calibri"/>
                <w:sz w:val="21"/>
                <w:szCs w:val="21"/>
              </w:rPr>
            </w:pPr>
            <w:r w:rsidRPr="009F53B6">
              <w:rPr>
                <w:rStyle w:val="Strong"/>
                <w:rFonts w:ascii="Calibri" w:hAnsi="Calibri" w:cs="Calibri"/>
                <w:sz w:val="21"/>
                <w:szCs w:val="21"/>
              </w:rPr>
              <w:t>I</w:t>
            </w:r>
          </w:p>
        </w:tc>
      </w:tr>
      <w:tr w:rsidR="009F53B6" w:rsidRPr="009F53B6" w14:paraId="31A0C84B" w14:textId="77777777" w:rsidTr="009F53B6">
        <w:trPr>
          <w:tblCellSpacing w:w="15" w:type="dxa"/>
        </w:trPr>
        <w:tc>
          <w:tcPr>
            <w:tcW w:w="0" w:type="auto"/>
            <w:vAlign w:val="center"/>
            <w:hideMark/>
          </w:tcPr>
          <w:p w14:paraId="19405F80" w14:textId="77777777" w:rsidR="009F53B6" w:rsidRPr="009F53B6" w:rsidRDefault="009F53B6">
            <w:pPr>
              <w:rPr>
                <w:rFonts w:ascii="Calibri" w:hAnsi="Calibri" w:cs="Calibri"/>
                <w:sz w:val="21"/>
                <w:szCs w:val="21"/>
              </w:rPr>
            </w:pPr>
            <w:r w:rsidRPr="009F53B6">
              <w:rPr>
                <w:rFonts w:ascii="Calibri" w:hAnsi="Calibri" w:cs="Calibri"/>
                <w:sz w:val="21"/>
                <w:szCs w:val="21"/>
              </w:rPr>
              <w:t>Internal Audit Reviews</w:t>
            </w:r>
          </w:p>
        </w:tc>
        <w:tc>
          <w:tcPr>
            <w:tcW w:w="0" w:type="auto"/>
            <w:vAlign w:val="center"/>
            <w:hideMark/>
          </w:tcPr>
          <w:p w14:paraId="559C65CD" w14:textId="77777777" w:rsidR="009F53B6" w:rsidRPr="009F53B6" w:rsidRDefault="009F53B6">
            <w:pPr>
              <w:rPr>
                <w:rFonts w:ascii="Calibri" w:hAnsi="Calibri" w:cs="Calibri"/>
                <w:sz w:val="21"/>
                <w:szCs w:val="21"/>
              </w:rPr>
            </w:pPr>
            <w:r w:rsidRPr="009F53B6">
              <w:rPr>
                <w:rStyle w:val="Strong"/>
                <w:rFonts w:ascii="Calibri" w:hAnsi="Calibri" w:cs="Calibri"/>
                <w:sz w:val="21"/>
                <w:szCs w:val="21"/>
              </w:rPr>
              <w:t>I</w:t>
            </w:r>
          </w:p>
        </w:tc>
        <w:tc>
          <w:tcPr>
            <w:tcW w:w="0" w:type="auto"/>
            <w:vAlign w:val="center"/>
            <w:hideMark/>
          </w:tcPr>
          <w:p w14:paraId="6BFA3B11" w14:textId="77777777" w:rsidR="009F53B6" w:rsidRPr="009F53B6" w:rsidRDefault="009F53B6">
            <w:pPr>
              <w:rPr>
                <w:rFonts w:ascii="Calibri" w:hAnsi="Calibri" w:cs="Calibri"/>
                <w:sz w:val="21"/>
                <w:szCs w:val="21"/>
              </w:rPr>
            </w:pPr>
            <w:r w:rsidRPr="009F53B6">
              <w:rPr>
                <w:rStyle w:val="Strong"/>
                <w:rFonts w:ascii="Calibri" w:hAnsi="Calibri" w:cs="Calibri"/>
                <w:sz w:val="21"/>
                <w:szCs w:val="21"/>
              </w:rPr>
              <w:t>I</w:t>
            </w:r>
          </w:p>
        </w:tc>
        <w:tc>
          <w:tcPr>
            <w:tcW w:w="0" w:type="auto"/>
            <w:vAlign w:val="center"/>
            <w:hideMark/>
          </w:tcPr>
          <w:p w14:paraId="79B8F3F5" w14:textId="77777777" w:rsidR="009F53B6" w:rsidRPr="009F53B6" w:rsidRDefault="009F53B6">
            <w:pPr>
              <w:rPr>
                <w:rFonts w:ascii="Calibri" w:hAnsi="Calibri" w:cs="Calibri"/>
                <w:sz w:val="21"/>
                <w:szCs w:val="21"/>
              </w:rPr>
            </w:pPr>
            <w:r w:rsidRPr="009F53B6">
              <w:rPr>
                <w:rStyle w:val="Strong"/>
                <w:rFonts w:ascii="Calibri" w:hAnsi="Calibri" w:cs="Calibri"/>
                <w:sz w:val="21"/>
                <w:szCs w:val="21"/>
              </w:rPr>
              <w:t>C</w:t>
            </w:r>
          </w:p>
        </w:tc>
        <w:tc>
          <w:tcPr>
            <w:tcW w:w="0" w:type="auto"/>
            <w:vAlign w:val="center"/>
            <w:hideMark/>
          </w:tcPr>
          <w:p w14:paraId="4773F6B7" w14:textId="77777777" w:rsidR="009F53B6" w:rsidRPr="009F53B6" w:rsidRDefault="009F53B6">
            <w:pPr>
              <w:rPr>
                <w:rFonts w:ascii="Calibri" w:hAnsi="Calibri" w:cs="Calibri"/>
                <w:sz w:val="21"/>
                <w:szCs w:val="21"/>
              </w:rPr>
            </w:pPr>
            <w:r w:rsidRPr="009F53B6">
              <w:rPr>
                <w:rStyle w:val="Strong"/>
                <w:rFonts w:ascii="Calibri" w:hAnsi="Calibri" w:cs="Calibri"/>
                <w:sz w:val="21"/>
                <w:szCs w:val="21"/>
              </w:rPr>
              <w:t>R/A</w:t>
            </w:r>
          </w:p>
        </w:tc>
        <w:tc>
          <w:tcPr>
            <w:tcW w:w="0" w:type="auto"/>
            <w:vAlign w:val="center"/>
            <w:hideMark/>
          </w:tcPr>
          <w:p w14:paraId="46CC95EF" w14:textId="77777777" w:rsidR="009F53B6" w:rsidRPr="009F53B6" w:rsidRDefault="009F53B6">
            <w:pPr>
              <w:rPr>
                <w:rFonts w:ascii="Calibri" w:hAnsi="Calibri" w:cs="Calibri"/>
                <w:sz w:val="21"/>
                <w:szCs w:val="21"/>
              </w:rPr>
            </w:pPr>
            <w:r w:rsidRPr="009F53B6">
              <w:rPr>
                <w:rStyle w:val="Strong"/>
                <w:rFonts w:ascii="Calibri" w:hAnsi="Calibri" w:cs="Calibri"/>
                <w:sz w:val="21"/>
                <w:szCs w:val="21"/>
              </w:rPr>
              <w:t>I</w:t>
            </w:r>
          </w:p>
        </w:tc>
      </w:tr>
    </w:tbl>
    <w:p w14:paraId="0030B041" w14:textId="77777777" w:rsidR="009F53B6" w:rsidRPr="009F53B6" w:rsidRDefault="009F53B6" w:rsidP="009F53B6">
      <w:pPr>
        <w:pStyle w:val="NormalWeb"/>
        <w:rPr>
          <w:rFonts w:ascii="Calibri" w:hAnsi="Calibri" w:cs="Calibri"/>
          <w:sz w:val="21"/>
          <w:szCs w:val="21"/>
        </w:rPr>
      </w:pPr>
      <w:r w:rsidRPr="009F53B6">
        <w:rPr>
          <w:rStyle w:val="Strong"/>
          <w:rFonts w:ascii="Calibri" w:hAnsi="Calibri" w:cs="Calibri"/>
          <w:sz w:val="21"/>
          <w:szCs w:val="21"/>
        </w:rPr>
        <w:t>Legend</w:t>
      </w:r>
    </w:p>
    <w:p w14:paraId="66E65A45" w14:textId="77777777" w:rsidR="009F53B6" w:rsidRPr="009F53B6" w:rsidRDefault="009F53B6" w:rsidP="009F53B6">
      <w:pPr>
        <w:numPr>
          <w:ilvl w:val="0"/>
          <w:numId w:val="10"/>
        </w:numPr>
        <w:spacing w:before="100" w:beforeAutospacing="1" w:after="100" w:afterAutospacing="1"/>
        <w:rPr>
          <w:rFonts w:ascii="Calibri" w:hAnsi="Calibri" w:cs="Calibri"/>
          <w:sz w:val="21"/>
          <w:szCs w:val="21"/>
        </w:rPr>
      </w:pPr>
      <w:r w:rsidRPr="009F53B6">
        <w:rPr>
          <w:rStyle w:val="Strong"/>
          <w:rFonts w:ascii="Calibri" w:hAnsi="Calibri" w:cs="Calibri"/>
          <w:sz w:val="21"/>
          <w:szCs w:val="21"/>
        </w:rPr>
        <w:t>R</w:t>
      </w:r>
      <w:r w:rsidRPr="009F53B6">
        <w:rPr>
          <w:rFonts w:ascii="Calibri" w:hAnsi="Calibri" w:cs="Calibri"/>
          <w:sz w:val="21"/>
          <w:szCs w:val="21"/>
        </w:rPr>
        <w:t xml:space="preserve"> – Responsible (performs the work) </w:t>
      </w:r>
    </w:p>
    <w:p w14:paraId="2E21ECCD" w14:textId="77777777" w:rsidR="009F53B6" w:rsidRPr="009F53B6" w:rsidRDefault="009F53B6" w:rsidP="009F53B6">
      <w:pPr>
        <w:numPr>
          <w:ilvl w:val="0"/>
          <w:numId w:val="10"/>
        </w:numPr>
        <w:spacing w:before="100" w:beforeAutospacing="1" w:after="100" w:afterAutospacing="1"/>
        <w:rPr>
          <w:rFonts w:ascii="Calibri" w:hAnsi="Calibri" w:cs="Calibri"/>
          <w:sz w:val="21"/>
          <w:szCs w:val="21"/>
        </w:rPr>
      </w:pPr>
      <w:r w:rsidRPr="009F53B6">
        <w:rPr>
          <w:rStyle w:val="Strong"/>
          <w:rFonts w:ascii="Calibri" w:hAnsi="Calibri" w:cs="Calibri"/>
          <w:sz w:val="21"/>
          <w:szCs w:val="21"/>
        </w:rPr>
        <w:t>A</w:t>
      </w:r>
      <w:r w:rsidRPr="009F53B6">
        <w:rPr>
          <w:rFonts w:ascii="Calibri" w:hAnsi="Calibri" w:cs="Calibri"/>
          <w:sz w:val="21"/>
          <w:szCs w:val="21"/>
        </w:rPr>
        <w:t xml:space="preserve"> – Accountable (owns the outcome) </w:t>
      </w:r>
    </w:p>
    <w:p w14:paraId="66862D44" w14:textId="77777777" w:rsidR="009F53B6" w:rsidRPr="009F53B6" w:rsidRDefault="009F53B6" w:rsidP="009F53B6">
      <w:pPr>
        <w:numPr>
          <w:ilvl w:val="0"/>
          <w:numId w:val="10"/>
        </w:numPr>
        <w:spacing w:before="100" w:beforeAutospacing="1" w:after="100" w:afterAutospacing="1"/>
        <w:rPr>
          <w:rFonts w:ascii="Calibri" w:hAnsi="Calibri" w:cs="Calibri"/>
          <w:sz w:val="21"/>
          <w:szCs w:val="21"/>
        </w:rPr>
      </w:pPr>
      <w:r w:rsidRPr="009F53B6">
        <w:rPr>
          <w:rStyle w:val="Strong"/>
          <w:rFonts w:ascii="Calibri" w:hAnsi="Calibri" w:cs="Calibri"/>
          <w:sz w:val="21"/>
          <w:szCs w:val="21"/>
        </w:rPr>
        <w:t>C</w:t>
      </w:r>
      <w:r w:rsidRPr="009F53B6">
        <w:rPr>
          <w:rFonts w:ascii="Calibri" w:hAnsi="Calibri" w:cs="Calibri"/>
          <w:sz w:val="21"/>
          <w:szCs w:val="21"/>
        </w:rPr>
        <w:t xml:space="preserve"> – Consulted (provides input) </w:t>
      </w:r>
    </w:p>
    <w:p w14:paraId="44837DC4" w14:textId="77777777" w:rsidR="009F53B6" w:rsidRPr="009F53B6" w:rsidRDefault="009F53B6" w:rsidP="009F53B6">
      <w:pPr>
        <w:numPr>
          <w:ilvl w:val="0"/>
          <w:numId w:val="10"/>
        </w:numPr>
        <w:spacing w:before="100" w:beforeAutospacing="1" w:after="100" w:afterAutospacing="1"/>
        <w:rPr>
          <w:rFonts w:ascii="Calibri" w:hAnsi="Calibri" w:cs="Calibri"/>
          <w:sz w:val="21"/>
          <w:szCs w:val="21"/>
        </w:rPr>
      </w:pPr>
      <w:r w:rsidRPr="009F53B6">
        <w:rPr>
          <w:rStyle w:val="Strong"/>
          <w:rFonts w:ascii="Calibri" w:hAnsi="Calibri" w:cs="Calibri"/>
          <w:sz w:val="21"/>
          <w:szCs w:val="21"/>
        </w:rPr>
        <w:t>I</w:t>
      </w:r>
      <w:r w:rsidRPr="009F53B6">
        <w:rPr>
          <w:rFonts w:ascii="Calibri" w:hAnsi="Calibri" w:cs="Calibri"/>
          <w:sz w:val="21"/>
          <w:szCs w:val="21"/>
        </w:rPr>
        <w:t xml:space="preserve"> – Informed (kept updated) </w:t>
      </w:r>
    </w:p>
    <w:p w14:paraId="037CAFE8" w14:textId="4727B61B" w:rsidR="009F53B6" w:rsidRPr="009F53B6" w:rsidRDefault="009F53B6" w:rsidP="009F53B6">
      <w:pPr>
        <w:rPr>
          <w:rFonts w:ascii="Calibri" w:hAnsi="Calibri" w:cs="Calibri"/>
          <w:sz w:val="21"/>
          <w:szCs w:val="21"/>
        </w:rPr>
      </w:pPr>
    </w:p>
    <w:p w14:paraId="617519BE" w14:textId="77777777" w:rsidR="009F53B6" w:rsidRPr="009F53B6" w:rsidRDefault="009F53B6" w:rsidP="009F53B6">
      <w:pPr>
        <w:pStyle w:val="Heading2"/>
        <w:rPr>
          <w:rFonts w:ascii="Calibri" w:hAnsi="Calibri" w:cs="Calibri"/>
          <w:b/>
          <w:bCs/>
          <w:color w:val="000000" w:themeColor="text1"/>
          <w:sz w:val="21"/>
          <w:szCs w:val="21"/>
        </w:rPr>
      </w:pPr>
      <w:r w:rsidRPr="009F53B6">
        <w:rPr>
          <w:rFonts w:ascii="Calibri" w:hAnsi="Calibri" w:cs="Calibri"/>
          <w:b/>
          <w:bCs/>
          <w:color w:val="000000" w:themeColor="text1"/>
          <w:sz w:val="21"/>
          <w:szCs w:val="21"/>
        </w:rPr>
        <w:lastRenderedPageBreak/>
        <w:t>4.3 Governance Issues Identified</w:t>
      </w:r>
    </w:p>
    <w:p w14:paraId="64696C48" w14:textId="77777777" w:rsidR="009F53B6" w:rsidRPr="009F53B6" w:rsidRDefault="009F53B6" w:rsidP="009F53B6">
      <w:pPr>
        <w:pStyle w:val="NormalWeb"/>
        <w:rPr>
          <w:rFonts w:ascii="Calibri" w:hAnsi="Calibri" w:cs="Calibri"/>
          <w:sz w:val="21"/>
          <w:szCs w:val="21"/>
        </w:rPr>
      </w:pPr>
      <w:r w:rsidRPr="009F53B6">
        <w:rPr>
          <w:rFonts w:ascii="Calibri" w:hAnsi="Calibri" w:cs="Calibri"/>
          <w:sz w:val="21"/>
          <w:szCs w:val="21"/>
        </w:rPr>
        <w:t>The evidence provided highlights several governance weaknesses that should be addressed.</w:t>
      </w:r>
    </w:p>
    <w:p w14:paraId="3B6BF354" w14:textId="77777777" w:rsidR="009F53B6" w:rsidRPr="009F53B6" w:rsidRDefault="009F53B6" w:rsidP="009F53B6">
      <w:pPr>
        <w:pStyle w:val="Heading2"/>
        <w:rPr>
          <w:rFonts w:ascii="Calibri" w:hAnsi="Calibri" w:cs="Calibri"/>
          <w:b/>
          <w:bCs/>
          <w:color w:val="000000" w:themeColor="text1"/>
          <w:sz w:val="21"/>
          <w:szCs w:val="21"/>
        </w:rPr>
      </w:pPr>
      <w:r w:rsidRPr="009F53B6">
        <w:rPr>
          <w:rFonts w:ascii="Calibri" w:hAnsi="Calibri" w:cs="Calibri"/>
          <w:b/>
          <w:bCs/>
          <w:color w:val="000000" w:themeColor="text1"/>
          <w:sz w:val="21"/>
          <w:szCs w:val="21"/>
        </w:rPr>
        <w:t>Shared Emergency Administrator Account</w:t>
      </w:r>
    </w:p>
    <w:p w14:paraId="5F1E66E1" w14:textId="49CE1386" w:rsidR="009F53B6" w:rsidRPr="009F53B6" w:rsidRDefault="009F53B6" w:rsidP="000F352E">
      <w:pPr>
        <w:pStyle w:val="NormalWeb"/>
        <w:rPr>
          <w:rFonts w:ascii="Calibri" w:hAnsi="Calibri" w:cs="Calibri"/>
          <w:sz w:val="21"/>
          <w:szCs w:val="21"/>
        </w:rPr>
      </w:pPr>
      <w:r w:rsidRPr="009F53B6">
        <w:rPr>
          <w:rFonts w:ascii="Calibri" w:hAnsi="Calibri" w:cs="Calibri"/>
          <w:sz w:val="21"/>
          <w:szCs w:val="21"/>
        </w:rPr>
        <w:t xml:space="preserve">The emergency administrator account is used by three technical staff members. This makes it difficult to determine who performed privileged actions, reducing accountability and weakening forensic investigations following an incident. Shared privileged accounts should be replaced with individually assigned administrative accounts supported by multi-factor authentication and privileged access management. </w:t>
      </w:r>
    </w:p>
    <w:p w14:paraId="2C5DA7E5" w14:textId="77777777" w:rsidR="009F53B6" w:rsidRPr="009F53B6" w:rsidRDefault="009F53B6" w:rsidP="009F53B6">
      <w:pPr>
        <w:pStyle w:val="Heading2"/>
        <w:rPr>
          <w:rFonts w:ascii="Calibri" w:hAnsi="Calibri" w:cs="Calibri"/>
          <w:b/>
          <w:bCs/>
          <w:color w:val="000000" w:themeColor="text1"/>
          <w:sz w:val="21"/>
          <w:szCs w:val="21"/>
        </w:rPr>
      </w:pPr>
      <w:r w:rsidRPr="009F53B6">
        <w:rPr>
          <w:rFonts w:ascii="Calibri" w:hAnsi="Calibri" w:cs="Calibri"/>
          <w:b/>
          <w:bCs/>
          <w:color w:val="000000" w:themeColor="text1"/>
          <w:sz w:val="21"/>
          <w:szCs w:val="21"/>
        </w:rPr>
        <w:t>Delayed User Offboarding</w:t>
      </w:r>
    </w:p>
    <w:p w14:paraId="0E1B05F2" w14:textId="6C31141F" w:rsidR="009F53B6" w:rsidRPr="009F53B6" w:rsidRDefault="009F53B6" w:rsidP="000F352E">
      <w:pPr>
        <w:pStyle w:val="NormalWeb"/>
        <w:rPr>
          <w:rFonts w:ascii="Calibri" w:hAnsi="Calibri" w:cs="Calibri"/>
          <w:sz w:val="21"/>
          <w:szCs w:val="21"/>
        </w:rPr>
      </w:pPr>
      <w:r w:rsidRPr="009F53B6">
        <w:rPr>
          <w:rFonts w:ascii="Calibri" w:hAnsi="Calibri" w:cs="Calibri"/>
          <w:sz w:val="21"/>
          <w:szCs w:val="21"/>
        </w:rPr>
        <w:t xml:space="preserve">A contractor account remained active for 37 days after the contract ended. This indicates a breakdown between Human Resources and IT during the offboarding process. A formal joiner, mover and leaver (JML) process with automated account deprovisioning would reduce the likelihood of former personnel retaining access to </w:t>
      </w:r>
      <w:r w:rsidR="000F352E" w:rsidRPr="009F53B6">
        <w:rPr>
          <w:rFonts w:ascii="Calibri" w:hAnsi="Calibri" w:cs="Calibri"/>
          <w:sz w:val="21"/>
          <w:szCs w:val="21"/>
        </w:rPr>
        <w:t>organizational</w:t>
      </w:r>
      <w:r w:rsidRPr="009F53B6">
        <w:rPr>
          <w:rFonts w:ascii="Calibri" w:hAnsi="Calibri" w:cs="Calibri"/>
          <w:sz w:val="21"/>
          <w:szCs w:val="21"/>
        </w:rPr>
        <w:t xml:space="preserve"> systems. </w:t>
      </w:r>
    </w:p>
    <w:p w14:paraId="3DBFC000" w14:textId="77777777" w:rsidR="009F53B6" w:rsidRPr="009F53B6" w:rsidRDefault="009F53B6" w:rsidP="009F53B6">
      <w:pPr>
        <w:pStyle w:val="Heading2"/>
        <w:rPr>
          <w:rFonts w:ascii="Calibri" w:hAnsi="Calibri" w:cs="Calibri"/>
          <w:b/>
          <w:bCs/>
          <w:color w:val="000000" w:themeColor="text1"/>
          <w:sz w:val="21"/>
          <w:szCs w:val="21"/>
        </w:rPr>
      </w:pPr>
      <w:r w:rsidRPr="009F53B6">
        <w:rPr>
          <w:rFonts w:ascii="Calibri" w:hAnsi="Calibri" w:cs="Calibri"/>
          <w:b/>
          <w:bCs/>
          <w:color w:val="000000" w:themeColor="text1"/>
          <w:sz w:val="21"/>
          <w:szCs w:val="21"/>
        </w:rPr>
        <w:t>Finance Officer Segregation of Duties</w:t>
      </w:r>
    </w:p>
    <w:p w14:paraId="0035847D" w14:textId="77777777" w:rsidR="009F53B6" w:rsidRPr="009F53B6" w:rsidRDefault="009F53B6" w:rsidP="009F53B6">
      <w:pPr>
        <w:pStyle w:val="NormalWeb"/>
        <w:rPr>
          <w:rFonts w:ascii="Calibri" w:hAnsi="Calibri" w:cs="Calibri"/>
          <w:sz w:val="21"/>
          <w:szCs w:val="21"/>
        </w:rPr>
      </w:pPr>
      <w:r w:rsidRPr="009F53B6">
        <w:rPr>
          <w:rFonts w:ascii="Calibri" w:hAnsi="Calibri" w:cs="Calibri"/>
          <w:sz w:val="21"/>
          <w:szCs w:val="21"/>
        </w:rPr>
        <w:t>The Finance Officer has permission to both approve payment refunds and reconcile transactions. Combining these responsibilities creates a segregation of duties (</w:t>
      </w:r>
      <w:proofErr w:type="spellStart"/>
      <w:r w:rsidRPr="009F53B6">
        <w:rPr>
          <w:rFonts w:ascii="Calibri" w:hAnsi="Calibri" w:cs="Calibri"/>
          <w:sz w:val="21"/>
          <w:szCs w:val="21"/>
        </w:rPr>
        <w:t>SoD</w:t>
      </w:r>
      <w:proofErr w:type="spellEnd"/>
      <w:r w:rsidRPr="009F53B6">
        <w:rPr>
          <w:rFonts w:ascii="Calibri" w:hAnsi="Calibri" w:cs="Calibri"/>
          <w:sz w:val="21"/>
          <w:szCs w:val="21"/>
        </w:rPr>
        <w:t xml:space="preserve">) conflict because the same individual can </w:t>
      </w:r>
      <w:proofErr w:type="spellStart"/>
      <w:r w:rsidRPr="009F53B6">
        <w:rPr>
          <w:rFonts w:ascii="Calibri" w:hAnsi="Calibri" w:cs="Calibri"/>
          <w:sz w:val="21"/>
          <w:szCs w:val="21"/>
        </w:rPr>
        <w:t>authorise</w:t>
      </w:r>
      <w:proofErr w:type="spellEnd"/>
      <w:r w:rsidRPr="009F53B6">
        <w:rPr>
          <w:rFonts w:ascii="Calibri" w:hAnsi="Calibri" w:cs="Calibri"/>
          <w:sz w:val="21"/>
          <w:szCs w:val="21"/>
        </w:rPr>
        <w:t xml:space="preserve"> and verify financial transactions without independent oversight. This increases the risk of fraudulent refunds, financial manipulation and undetected errors.</w:t>
      </w:r>
    </w:p>
    <w:p w14:paraId="48832ED8" w14:textId="31DDD130" w:rsidR="009F53B6" w:rsidRPr="009F53B6" w:rsidRDefault="009F53B6" w:rsidP="000F352E">
      <w:pPr>
        <w:pStyle w:val="NormalWeb"/>
        <w:rPr>
          <w:rFonts w:ascii="Calibri" w:hAnsi="Calibri" w:cs="Calibri"/>
          <w:sz w:val="21"/>
          <w:szCs w:val="21"/>
        </w:rPr>
      </w:pPr>
      <w:r w:rsidRPr="009F53B6">
        <w:rPr>
          <w:rFonts w:ascii="Calibri" w:hAnsi="Calibri" w:cs="Calibri"/>
          <w:sz w:val="21"/>
          <w:szCs w:val="21"/>
        </w:rPr>
        <w:t xml:space="preserve">A more appropriate control would separate these responsibilities between different individuals or require secondary approval for high-value refunds. Regular access reviews should also verify that financial permissions remain appropriate. </w:t>
      </w:r>
    </w:p>
    <w:p w14:paraId="6BA8F965" w14:textId="77777777" w:rsidR="009F53B6" w:rsidRPr="009F53B6" w:rsidRDefault="009F53B6" w:rsidP="009F53B6">
      <w:pPr>
        <w:pStyle w:val="Heading2"/>
        <w:rPr>
          <w:rFonts w:ascii="Calibri" w:hAnsi="Calibri" w:cs="Calibri"/>
          <w:b/>
          <w:bCs/>
          <w:color w:val="000000" w:themeColor="text1"/>
          <w:sz w:val="21"/>
          <w:szCs w:val="21"/>
        </w:rPr>
      </w:pPr>
      <w:r w:rsidRPr="009F53B6">
        <w:rPr>
          <w:rFonts w:ascii="Calibri" w:hAnsi="Calibri" w:cs="Calibri"/>
          <w:b/>
          <w:bCs/>
          <w:color w:val="000000" w:themeColor="text1"/>
          <w:sz w:val="21"/>
          <w:szCs w:val="21"/>
        </w:rPr>
        <w:t>Overdue Audit Findings</w:t>
      </w:r>
    </w:p>
    <w:p w14:paraId="2E0E33B9" w14:textId="441B919A" w:rsidR="009F53B6" w:rsidRPr="009F53B6" w:rsidRDefault="009F53B6" w:rsidP="000F352E">
      <w:pPr>
        <w:pStyle w:val="NormalWeb"/>
        <w:rPr>
          <w:rFonts w:ascii="Calibri" w:hAnsi="Calibri" w:cs="Calibri"/>
          <w:sz w:val="21"/>
          <w:szCs w:val="21"/>
        </w:rPr>
      </w:pPr>
      <w:r w:rsidRPr="009F53B6">
        <w:rPr>
          <w:rFonts w:ascii="Calibri" w:hAnsi="Calibri" w:cs="Calibri"/>
          <w:sz w:val="21"/>
          <w:szCs w:val="21"/>
        </w:rPr>
        <w:t xml:space="preserve">The internal audit report identified repeated delays in closing access review and backup testing findings. This suggests that management is not effectively tracking remediation activities or holding control owners accountable. Introducing formal action tracking, target completion dates and periodic reporting to executive management would improve governance and ensure that identified weaknesses are addressed within agreed </w:t>
      </w:r>
      <w:proofErr w:type="spellStart"/>
      <w:r w:rsidRPr="009F53B6">
        <w:rPr>
          <w:rFonts w:ascii="Calibri" w:hAnsi="Calibri" w:cs="Calibri"/>
          <w:sz w:val="21"/>
          <w:szCs w:val="21"/>
        </w:rPr>
        <w:t>tmelines</w:t>
      </w:r>
      <w:proofErr w:type="spellEnd"/>
      <w:r w:rsidRPr="009F53B6">
        <w:rPr>
          <w:rFonts w:ascii="Calibri" w:hAnsi="Calibri" w:cs="Calibri"/>
          <w:sz w:val="21"/>
          <w:szCs w:val="21"/>
        </w:rPr>
        <w:t xml:space="preserve">. </w:t>
      </w:r>
    </w:p>
    <w:p w14:paraId="71E2F926" w14:textId="77777777" w:rsidR="009F53B6" w:rsidRPr="009F53B6" w:rsidRDefault="009F53B6" w:rsidP="009F53B6">
      <w:pPr>
        <w:pStyle w:val="Heading2"/>
        <w:rPr>
          <w:rFonts w:ascii="Calibri" w:hAnsi="Calibri" w:cs="Calibri"/>
          <w:b/>
          <w:bCs/>
          <w:color w:val="000000" w:themeColor="text1"/>
          <w:sz w:val="21"/>
          <w:szCs w:val="21"/>
        </w:rPr>
      </w:pPr>
      <w:r w:rsidRPr="009F53B6">
        <w:rPr>
          <w:rFonts w:ascii="Calibri" w:hAnsi="Calibri" w:cs="Calibri"/>
          <w:b/>
          <w:bCs/>
          <w:color w:val="000000" w:themeColor="text1"/>
          <w:sz w:val="21"/>
          <w:szCs w:val="21"/>
        </w:rPr>
        <w:t>Practical Observation</w:t>
      </w:r>
    </w:p>
    <w:p w14:paraId="2B7D28CF" w14:textId="1072D6C5" w:rsidR="009F53B6" w:rsidRDefault="009F53B6" w:rsidP="009F53B6">
      <w:pPr>
        <w:pStyle w:val="NormalWeb"/>
        <w:rPr>
          <w:rFonts w:ascii="Calibri" w:hAnsi="Calibri" w:cs="Calibri"/>
          <w:sz w:val="21"/>
          <w:szCs w:val="21"/>
        </w:rPr>
      </w:pPr>
      <w:r w:rsidRPr="009F53B6">
        <w:rPr>
          <w:rFonts w:ascii="Calibri" w:hAnsi="Calibri" w:cs="Calibri"/>
          <w:sz w:val="21"/>
          <w:szCs w:val="21"/>
        </w:rPr>
        <w:t xml:space="preserve">A </w:t>
      </w:r>
      <w:r w:rsidR="000F352E" w:rsidRPr="009F53B6">
        <w:rPr>
          <w:rFonts w:ascii="Calibri" w:hAnsi="Calibri" w:cs="Calibri"/>
          <w:sz w:val="21"/>
          <w:szCs w:val="21"/>
        </w:rPr>
        <w:t>common mistake organization</w:t>
      </w:r>
      <w:r w:rsidRPr="009F53B6">
        <w:rPr>
          <w:rFonts w:ascii="Calibri" w:hAnsi="Calibri" w:cs="Calibri"/>
          <w:sz w:val="21"/>
          <w:szCs w:val="21"/>
        </w:rPr>
        <w:t xml:space="preserve"> make is assuming that security is solely the responsibility of the IT department. In practice, governance is most effective when business owners are accountable for the risks within their areas, while security and compliance teams provide guidance and oversight. This approach encourages risk ownership across the </w:t>
      </w:r>
      <w:r w:rsidR="000F352E" w:rsidRPr="009F53B6">
        <w:rPr>
          <w:rFonts w:ascii="Calibri" w:hAnsi="Calibri" w:cs="Calibri"/>
          <w:sz w:val="21"/>
          <w:szCs w:val="21"/>
        </w:rPr>
        <w:t>organization</w:t>
      </w:r>
      <w:r w:rsidRPr="009F53B6">
        <w:rPr>
          <w:rFonts w:ascii="Calibri" w:hAnsi="Calibri" w:cs="Calibri"/>
          <w:sz w:val="21"/>
          <w:szCs w:val="21"/>
        </w:rPr>
        <w:t xml:space="preserve"> and aligns with the Three Lines Model.</w:t>
      </w:r>
    </w:p>
    <w:p w14:paraId="48712DD3" w14:textId="77777777" w:rsidR="00DD3F13" w:rsidRPr="009F53B6" w:rsidRDefault="00DD3F13" w:rsidP="009F53B6">
      <w:pPr>
        <w:pStyle w:val="NormalWeb"/>
        <w:rPr>
          <w:rFonts w:ascii="Calibri" w:hAnsi="Calibri" w:cs="Calibri"/>
          <w:sz w:val="21"/>
          <w:szCs w:val="21"/>
        </w:rPr>
      </w:pPr>
    </w:p>
    <w:p w14:paraId="105434B7" w14:textId="77777777" w:rsidR="00DD3F13" w:rsidRPr="00DD3F13" w:rsidRDefault="00DD3F13" w:rsidP="00DD3F13">
      <w:pPr>
        <w:spacing w:before="100" w:beforeAutospacing="1" w:after="100" w:afterAutospacing="1"/>
        <w:outlineLvl w:val="0"/>
        <w:rPr>
          <w:rFonts w:ascii="Calibri" w:hAnsi="Calibri" w:cs="Calibri"/>
          <w:b/>
          <w:bCs/>
          <w:kern w:val="36"/>
          <w:sz w:val="21"/>
          <w:szCs w:val="21"/>
        </w:rPr>
      </w:pPr>
      <w:r w:rsidRPr="00DD3F13">
        <w:rPr>
          <w:rFonts w:ascii="Calibri" w:hAnsi="Calibri" w:cs="Calibri"/>
          <w:b/>
          <w:bCs/>
          <w:kern w:val="36"/>
          <w:sz w:val="21"/>
          <w:szCs w:val="21"/>
        </w:rPr>
        <w:t>Part 5: Common Control Framework (CCF)</w:t>
      </w:r>
    </w:p>
    <w:p w14:paraId="0976F7AC" w14:textId="77777777" w:rsidR="00DD3F13" w:rsidRPr="00DD3F13" w:rsidRDefault="00DD3F13" w:rsidP="00DD3F13">
      <w:pPr>
        <w:spacing w:before="100" w:beforeAutospacing="1" w:after="100" w:afterAutospacing="1"/>
        <w:outlineLvl w:val="1"/>
        <w:rPr>
          <w:rFonts w:ascii="Calibri" w:hAnsi="Calibri" w:cs="Calibri"/>
          <w:b/>
          <w:bCs/>
          <w:sz w:val="21"/>
          <w:szCs w:val="21"/>
        </w:rPr>
      </w:pPr>
      <w:r w:rsidRPr="00DD3F13">
        <w:rPr>
          <w:rFonts w:ascii="Calibri" w:hAnsi="Calibri" w:cs="Calibri"/>
          <w:b/>
          <w:bCs/>
          <w:sz w:val="21"/>
          <w:szCs w:val="21"/>
        </w:rPr>
        <w:t>5.0 Common Control Framework</w:t>
      </w:r>
    </w:p>
    <w:p w14:paraId="340834E3" w14:textId="77777777" w:rsidR="00DD3F13" w:rsidRPr="00DD3F13" w:rsidRDefault="00DD3F13" w:rsidP="00DD3F13">
      <w:pPr>
        <w:spacing w:before="100" w:beforeAutospacing="1" w:after="100" w:afterAutospacing="1"/>
        <w:rPr>
          <w:rFonts w:ascii="Calibri" w:hAnsi="Calibri" w:cs="Calibri"/>
          <w:sz w:val="21"/>
          <w:szCs w:val="21"/>
        </w:rPr>
      </w:pPr>
      <w:r w:rsidRPr="00DD3F13">
        <w:rPr>
          <w:rFonts w:ascii="Calibri" w:hAnsi="Calibri" w:cs="Calibri"/>
          <w:sz w:val="21"/>
          <w:szCs w:val="21"/>
        </w:rPr>
        <w:lastRenderedPageBreak/>
        <w:t>A Common Control Framework (CCF) brings together controls that satisfy multiple regulatory, contractual and business requirements. Instead of creating separate controls for each law or standard, a single well-designed control can address overlapping obligations such as NDPA, GDPR, ISO/IEC 27001, PCI DSS and NIST CSF.</w:t>
      </w:r>
    </w:p>
    <w:p w14:paraId="39E1B32B" w14:textId="77777777" w:rsidR="00DD3F13" w:rsidRPr="00DD3F13" w:rsidRDefault="00DD3F13" w:rsidP="00DD3F13">
      <w:pPr>
        <w:spacing w:before="100" w:beforeAutospacing="1" w:after="100" w:afterAutospacing="1"/>
        <w:rPr>
          <w:rFonts w:ascii="Calibri" w:hAnsi="Calibri" w:cs="Calibri"/>
          <w:sz w:val="21"/>
          <w:szCs w:val="21"/>
        </w:rPr>
      </w:pPr>
      <w:r w:rsidRPr="00DD3F13">
        <w:rPr>
          <w:rFonts w:ascii="Calibri" w:hAnsi="Calibri" w:cs="Calibri"/>
          <w:sz w:val="21"/>
          <w:szCs w:val="21"/>
        </w:rPr>
        <w:t xml:space="preserve">For </w:t>
      </w:r>
      <w:proofErr w:type="spellStart"/>
      <w:r w:rsidRPr="00DD3F13">
        <w:rPr>
          <w:rFonts w:ascii="Calibri" w:hAnsi="Calibri" w:cs="Calibri"/>
          <w:sz w:val="21"/>
          <w:szCs w:val="21"/>
        </w:rPr>
        <w:t>NexaLearn</w:t>
      </w:r>
      <w:proofErr w:type="spellEnd"/>
      <w:r w:rsidRPr="00DD3F13">
        <w:rPr>
          <w:rFonts w:ascii="Calibri" w:hAnsi="Calibri" w:cs="Calibri"/>
          <w:sz w:val="21"/>
          <w:szCs w:val="21"/>
        </w:rPr>
        <w:t xml:space="preserve">, adopting a CCF will reduce duplication, simplify audits and create a more consistent approach to governance. It will also help management monitor control effectiveness as the </w:t>
      </w:r>
      <w:proofErr w:type="spellStart"/>
      <w:r w:rsidRPr="00DD3F13">
        <w:rPr>
          <w:rFonts w:ascii="Calibri" w:hAnsi="Calibri" w:cs="Calibri"/>
          <w:sz w:val="21"/>
          <w:szCs w:val="21"/>
        </w:rPr>
        <w:t>organisation</w:t>
      </w:r>
      <w:proofErr w:type="spellEnd"/>
      <w:r w:rsidRPr="00DD3F13">
        <w:rPr>
          <w:rFonts w:ascii="Calibri" w:hAnsi="Calibri" w:cs="Calibri"/>
          <w:sz w:val="21"/>
          <w:szCs w:val="21"/>
        </w:rPr>
        <w:t xml:space="preserve"> expands into new markets and introduces AI-assisted admissions. </w:t>
      </w:r>
    </w:p>
    <w:p w14:paraId="22A35622" w14:textId="0814E9C1" w:rsidR="00DD3F13" w:rsidRPr="00DD3F13" w:rsidRDefault="00DD3F13" w:rsidP="00DD3F13">
      <w:pPr>
        <w:rPr>
          <w:rFonts w:ascii="Calibri" w:hAnsi="Calibri" w:cs="Calibri"/>
          <w:sz w:val="21"/>
          <w:szCs w:val="21"/>
        </w:rPr>
      </w:pPr>
    </w:p>
    <w:p w14:paraId="6F2C2433" w14:textId="77777777" w:rsidR="00DD3F13" w:rsidRPr="00DD3F13" w:rsidRDefault="00DD3F13" w:rsidP="00DD3F13">
      <w:pPr>
        <w:spacing w:before="100" w:beforeAutospacing="1" w:after="100" w:afterAutospacing="1"/>
        <w:outlineLvl w:val="1"/>
        <w:rPr>
          <w:rFonts w:ascii="Calibri" w:hAnsi="Calibri" w:cs="Calibri"/>
          <w:b/>
          <w:bCs/>
          <w:sz w:val="21"/>
          <w:szCs w:val="21"/>
        </w:rPr>
      </w:pPr>
      <w:r w:rsidRPr="00DD3F13">
        <w:rPr>
          <w:rFonts w:ascii="Calibri" w:hAnsi="Calibri" w:cs="Calibri"/>
          <w:b/>
          <w:bCs/>
          <w:sz w:val="21"/>
          <w:szCs w:val="21"/>
        </w:rPr>
        <w:t>5.1 Common Control Framework</w:t>
      </w:r>
    </w:p>
    <w:p w14:paraId="71AA5620" w14:textId="29AED2E2" w:rsidR="00DD3F13" w:rsidRPr="00DD3F13" w:rsidRDefault="00A76FC5" w:rsidP="00DD3F13">
      <w:pPr>
        <w:rPr>
          <w:rFonts w:ascii="Calibri" w:hAnsi="Calibri" w:cs="Calibri"/>
          <w:sz w:val="21"/>
          <w:szCs w:val="21"/>
        </w:rPr>
      </w:pPr>
      <w:r>
        <w:rPr>
          <w:rFonts w:ascii="Calibri" w:hAnsi="Calibri" w:cs="Calibri"/>
          <w:noProof/>
          <w:sz w:val="21"/>
          <w:szCs w:val="21"/>
          <w14:ligatures w14:val="standardContextual"/>
        </w:rPr>
        <w:drawing>
          <wp:inline distT="0" distB="0" distL="0" distR="0" wp14:anchorId="32DCFEDF" wp14:editId="5BE55E35">
            <wp:extent cx="4522381" cy="2202728"/>
            <wp:effectExtent l="0" t="0" r="0" b="0"/>
            <wp:docPr id="910012732"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0"/>
                    <pic:cNvPicPr/>
                  </pic:nvPicPr>
                  <pic:blipFill>
                    <a:blip r:embed="rId13" cstate="print">
                      <a:extLst>
                        <a:ext uri="{28A0092B-C50C-407E-A947-70E740481C1C}">
                          <a14:useLocalDpi xmlns:a14="http://schemas.microsoft.com/office/drawing/2010/main" val="0"/>
                        </a:ext>
                      </a:extLst>
                    </a:blip>
                    <a:stretch>
                      <a:fillRect/>
                    </a:stretch>
                  </pic:blipFill>
                  <pic:spPr>
                    <a:xfrm>
                      <a:off x="0" y="0"/>
                      <a:ext cx="4557670" cy="2219916"/>
                    </a:xfrm>
                    <a:prstGeom prst="rect">
                      <a:avLst/>
                    </a:prstGeom>
                  </pic:spPr>
                </pic:pic>
              </a:graphicData>
            </a:graphic>
          </wp:inline>
        </w:drawing>
      </w:r>
    </w:p>
    <w:p w14:paraId="2EB7087B" w14:textId="77777777" w:rsidR="00DD3F13" w:rsidRPr="00DD3F13" w:rsidRDefault="00DD3F13" w:rsidP="00DD3F13">
      <w:pPr>
        <w:spacing w:before="100" w:beforeAutospacing="1" w:after="100" w:afterAutospacing="1"/>
        <w:outlineLvl w:val="1"/>
        <w:rPr>
          <w:rFonts w:ascii="Calibri" w:hAnsi="Calibri" w:cs="Calibri"/>
          <w:b/>
          <w:bCs/>
          <w:sz w:val="21"/>
          <w:szCs w:val="21"/>
        </w:rPr>
      </w:pPr>
      <w:r w:rsidRPr="00DD3F13">
        <w:rPr>
          <w:rFonts w:ascii="Calibri" w:hAnsi="Calibri" w:cs="Calibri"/>
          <w:b/>
          <w:bCs/>
          <w:sz w:val="21"/>
          <w:szCs w:val="21"/>
        </w:rPr>
        <w:t>5.2 Control Mapping Rationale</w:t>
      </w:r>
    </w:p>
    <w:p w14:paraId="3ECD1E17" w14:textId="77777777" w:rsidR="00DD3F13" w:rsidRPr="00DD3F13" w:rsidRDefault="00DD3F13" w:rsidP="00DD3F13">
      <w:pPr>
        <w:spacing w:before="100" w:beforeAutospacing="1" w:after="100" w:afterAutospacing="1"/>
        <w:rPr>
          <w:rFonts w:ascii="Calibri" w:hAnsi="Calibri" w:cs="Calibri"/>
          <w:sz w:val="21"/>
          <w:szCs w:val="21"/>
        </w:rPr>
      </w:pPr>
      <w:r w:rsidRPr="00DD3F13">
        <w:rPr>
          <w:rFonts w:ascii="Calibri" w:hAnsi="Calibri" w:cs="Calibri"/>
          <w:sz w:val="21"/>
          <w:szCs w:val="21"/>
        </w:rPr>
        <w:t>The controls have been designed to satisfy more than one requirement wherever possible. For example:</w:t>
      </w:r>
    </w:p>
    <w:p w14:paraId="5E08362A" w14:textId="77777777" w:rsidR="00DD3F13" w:rsidRPr="00DD3F13" w:rsidRDefault="00DD3F13" w:rsidP="00DD3F13">
      <w:pPr>
        <w:numPr>
          <w:ilvl w:val="0"/>
          <w:numId w:val="11"/>
        </w:numPr>
        <w:spacing w:before="100" w:beforeAutospacing="1" w:after="100" w:afterAutospacing="1"/>
        <w:rPr>
          <w:rFonts w:ascii="Calibri" w:hAnsi="Calibri" w:cs="Calibri"/>
          <w:sz w:val="21"/>
          <w:szCs w:val="21"/>
        </w:rPr>
      </w:pPr>
      <w:r w:rsidRPr="00DD3F13">
        <w:rPr>
          <w:rFonts w:ascii="Calibri" w:hAnsi="Calibri" w:cs="Calibri"/>
          <w:b/>
          <w:bCs/>
          <w:sz w:val="21"/>
          <w:szCs w:val="21"/>
        </w:rPr>
        <w:t>C-02 (Privileged Access Management)</w:t>
      </w:r>
      <w:r w:rsidRPr="00DD3F13">
        <w:rPr>
          <w:rFonts w:ascii="Calibri" w:hAnsi="Calibri" w:cs="Calibri"/>
          <w:sz w:val="21"/>
          <w:szCs w:val="21"/>
        </w:rPr>
        <w:t xml:space="preserve"> supports ISO/IEC 27001 by strengthening identity and access management, helps PCI DSS protect administrative access to payment environments and aligns with the Protect function of NIST CSF. </w:t>
      </w:r>
    </w:p>
    <w:p w14:paraId="7C12D2FA" w14:textId="54FA37D4" w:rsidR="00DD3F13" w:rsidRPr="00DD3F13" w:rsidRDefault="00DD3F13" w:rsidP="00DD3F13">
      <w:pPr>
        <w:numPr>
          <w:ilvl w:val="0"/>
          <w:numId w:val="11"/>
        </w:numPr>
        <w:spacing w:before="100" w:beforeAutospacing="1" w:after="100" w:afterAutospacing="1"/>
        <w:rPr>
          <w:rFonts w:ascii="Calibri" w:hAnsi="Calibri" w:cs="Calibri"/>
          <w:sz w:val="21"/>
          <w:szCs w:val="21"/>
        </w:rPr>
      </w:pPr>
      <w:r w:rsidRPr="00DD3F13">
        <w:rPr>
          <w:rFonts w:ascii="Calibri" w:hAnsi="Calibri" w:cs="Calibri"/>
          <w:b/>
          <w:bCs/>
          <w:sz w:val="21"/>
          <w:szCs w:val="21"/>
        </w:rPr>
        <w:t>C-05 (Data Protection)</w:t>
      </w:r>
      <w:r w:rsidRPr="00DD3F13">
        <w:rPr>
          <w:rFonts w:ascii="Calibri" w:hAnsi="Calibri" w:cs="Calibri"/>
          <w:sz w:val="21"/>
          <w:szCs w:val="21"/>
        </w:rPr>
        <w:t xml:space="preserve"> supports both NDPA and GDPR because each requires </w:t>
      </w:r>
      <w:r w:rsidR="000F352E" w:rsidRPr="00DD3F13">
        <w:rPr>
          <w:rFonts w:ascii="Calibri" w:hAnsi="Calibri" w:cs="Calibri"/>
          <w:sz w:val="21"/>
          <w:szCs w:val="21"/>
        </w:rPr>
        <w:t>organizations</w:t>
      </w:r>
      <w:r w:rsidRPr="00DD3F13">
        <w:rPr>
          <w:rFonts w:ascii="Calibri" w:hAnsi="Calibri" w:cs="Calibri"/>
          <w:sz w:val="21"/>
          <w:szCs w:val="21"/>
        </w:rPr>
        <w:t xml:space="preserve"> to protect personal information through appropriate technical and </w:t>
      </w:r>
      <w:r w:rsidR="000F352E" w:rsidRPr="00DD3F13">
        <w:rPr>
          <w:rFonts w:ascii="Calibri" w:hAnsi="Calibri" w:cs="Calibri"/>
          <w:sz w:val="21"/>
          <w:szCs w:val="21"/>
        </w:rPr>
        <w:t>organizational</w:t>
      </w:r>
      <w:r w:rsidRPr="00DD3F13">
        <w:rPr>
          <w:rFonts w:ascii="Calibri" w:hAnsi="Calibri" w:cs="Calibri"/>
          <w:sz w:val="21"/>
          <w:szCs w:val="21"/>
        </w:rPr>
        <w:t xml:space="preserve"> measures. </w:t>
      </w:r>
    </w:p>
    <w:p w14:paraId="7934CC55" w14:textId="77777777" w:rsidR="00DD3F13" w:rsidRPr="00DD3F13" w:rsidRDefault="00DD3F13" w:rsidP="00DD3F13">
      <w:pPr>
        <w:numPr>
          <w:ilvl w:val="0"/>
          <w:numId w:val="11"/>
        </w:numPr>
        <w:spacing w:before="100" w:beforeAutospacing="1" w:after="100" w:afterAutospacing="1"/>
        <w:rPr>
          <w:rFonts w:ascii="Calibri" w:hAnsi="Calibri" w:cs="Calibri"/>
          <w:sz w:val="21"/>
          <w:szCs w:val="21"/>
        </w:rPr>
      </w:pPr>
      <w:r w:rsidRPr="00DD3F13">
        <w:rPr>
          <w:rFonts w:ascii="Calibri" w:hAnsi="Calibri" w:cs="Calibri"/>
          <w:b/>
          <w:bCs/>
          <w:sz w:val="21"/>
          <w:szCs w:val="21"/>
        </w:rPr>
        <w:t>C-06 (Incident Response)</w:t>
      </w:r>
      <w:r w:rsidRPr="00DD3F13">
        <w:rPr>
          <w:rFonts w:ascii="Calibri" w:hAnsi="Calibri" w:cs="Calibri"/>
          <w:sz w:val="21"/>
          <w:szCs w:val="21"/>
        </w:rPr>
        <w:t xml:space="preserve"> contributes to legal compliance by enabling timely investigation, containment and breach notification where required under NDPA and GDPR. </w:t>
      </w:r>
    </w:p>
    <w:p w14:paraId="798FE152" w14:textId="16E70CB9" w:rsidR="00DD3F13" w:rsidRPr="00DD3F13" w:rsidRDefault="00DD3F13" w:rsidP="00DD3F13">
      <w:pPr>
        <w:numPr>
          <w:ilvl w:val="0"/>
          <w:numId w:val="11"/>
        </w:numPr>
        <w:spacing w:before="100" w:beforeAutospacing="1" w:after="100" w:afterAutospacing="1"/>
        <w:rPr>
          <w:rFonts w:ascii="Calibri" w:hAnsi="Calibri" w:cs="Calibri"/>
          <w:sz w:val="21"/>
          <w:szCs w:val="21"/>
        </w:rPr>
      </w:pPr>
      <w:r w:rsidRPr="00DD3F13">
        <w:rPr>
          <w:rFonts w:ascii="Calibri" w:hAnsi="Calibri" w:cs="Calibri"/>
          <w:b/>
          <w:bCs/>
          <w:sz w:val="21"/>
          <w:szCs w:val="21"/>
        </w:rPr>
        <w:t>C-09 (AI Governance)</w:t>
      </w:r>
      <w:r w:rsidRPr="00DD3F13">
        <w:rPr>
          <w:rFonts w:ascii="Calibri" w:hAnsi="Calibri" w:cs="Calibri"/>
          <w:sz w:val="21"/>
          <w:szCs w:val="21"/>
        </w:rPr>
        <w:t xml:space="preserve"> addresses the </w:t>
      </w:r>
      <w:r w:rsidR="000F352E" w:rsidRPr="00DD3F13">
        <w:rPr>
          <w:rFonts w:ascii="Calibri" w:hAnsi="Calibri" w:cs="Calibri"/>
          <w:sz w:val="21"/>
          <w:szCs w:val="21"/>
        </w:rPr>
        <w:t>organization’s</w:t>
      </w:r>
      <w:r w:rsidRPr="00DD3F13">
        <w:rPr>
          <w:rFonts w:ascii="Calibri" w:hAnsi="Calibri" w:cs="Calibri"/>
          <w:sz w:val="21"/>
          <w:szCs w:val="21"/>
        </w:rPr>
        <w:t xml:space="preserve"> planned AI admissions tool by ensuring that decisions are transparent, monitored and subject to human oversight before affecting learners. </w:t>
      </w:r>
    </w:p>
    <w:p w14:paraId="1FC3FE27" w14:textId="77777777" w:rsidR="00DD3F13" w:rsidRPr="00DD3F13" w:rsidRDefault="00DD3F13" w:rsidP="00DD3F13">
      <w:pPr>
        <w:spacing w:before="100" w:beforeAutospacing="1" w:after="100" w:afterAutospacing="1"/>
        <w:rPr>
          <w:rFonts w:ascii="Calibri" w:hAnsi="Calibri" w:cs="Calibri"/>
          <w:sz w:val="21"/>
          <w:szCs w:val="21"/>
        </w:rPr>
      </w:pPr>
      <w:r w:rsidRPr="00DD3F13">
        <w:rPr>
          <w:rFonts w:ascii="Calibri" w:hAnsi="Calibri" w:cs="Calibri"/>
          <w:sz w:val="21"/>
          <w:szCs w:val="21"/>
        </w:rPr>
        <w:t xml:space="preserve">This mapping reduces duplication and makes it easier for </w:t>
      </w:r>
      <w:proofErr w:type="spellStart"/>
      <w:r w:rsidRPr="00DD3F13">
        <w:rPr>
          <w:rFonts w:ascii="Calibri" w:hAnsi="Calibri" w:cs="Calibri"/>
          <w:sz w:val="21"/>
          <w:szCs w:val="21"/>
        </w:rPr>
        <w:t>NexaLearn</w:t>
      </w:r>
      <w:proofErr w:type="spellEnd"/>
      <w:r w:rsidRPr="00DD3F13">
        <w:rPr>
          <w:rFonts w:ascii="Calibri" w:hAnsi="Calibri" w:cs="Calibri"/>
          <w:sz w:val="21"/>
          <w:szCs w:val="21"/>
        </w:rPr>
        <w:t xml:space="preserve"> to demonstrate compliance during internal audits or certification assessments.</w:t>
      </w:r>
    </w:p>
    <w:p w14:paraId="3CF9DF48" w14:textId="782DA6BE" w:rsidR="00DD3F13" w:rsidRPr="00DD3F13" w:rsidRDefault="00DD3F13" w:rsidP="00DD3F13">
      <w:pPr>
        <w:rPr>
          <w:rFonts w:ascii="Calibri" w:hAnsi="Calibri" w:cs="Calibri"/>
          <w:sz w:val="21"/>
          <w:szCs w:val="21"/>
        </w:rPr>
      </w:pPr>
    </w:p>
    <w:p w14:paraId="58F7A113" w14:textId="77777777" w:rsidR="00DD3F13" w:rsidRPr="00DD3F13" w:rsidRDefault="00DD3F13" w:rsidP="00DD3F13">
      <w:pPr>
        <w:spacing w:before="100" w:beforeAutospacing="1" w:after="100" w:afterAutospacing="1"/>
        <w:outlineLvl w:val="1"/>
        <w:rPr>
          <w:rFonts w:ascii="Calibri" w:hAnsi="Calibri" w:cs="Calibri"/>
          <w:b/>
          <w:bCs/>
          <w:sz w:val="21"/>
          <w:szCs w:val="21"/>
        </w:rPr>
      </w:pPr>
      <w:r w:rsidRPr="00DD3F13">
        <w:rPr>
          <w:rFonts w:ascii="Calibri" w:hAnsi="Calibri" w:cs="Calibri"/>
          <w:b/>
          <w:bCs/>
          <w:sz w:val="21"/>
          <w:szCs w:val="21"/>
        </w:rPr>
        <w:t>5.3 Control Inheritance</w:t>
      </w:r>
    </w:p>
    <w:p w14:paraId="2EEB4087" w14:textId="7E9836EC" w:rsidR="00DD3F13" w:rsidRPr="00DD3F13" w:rsidRDefault="00DD3F13" w:rsidP="00DD3F13">
      <w:pPr>
        <w:spacing w:before="100" w:beforeAutospacing="1" w:after="100" w:afterAutospacing="1"/>
        <w:rPr>
          <w:rFonts w:ascii="Calibri" w:hAnsi="Calibri" w:cs="Calibri"/>
          <w:sz w:val="21"/>
          <w:szCs w:val="21"/>
        </w:rPr>
      </w:pPr>
      <w:r w:rsidRPr="00DD3F13">
        <w:rPr>
          <w:rFonts w:ascii="Calibri" w:hAnsi="Calibri" w:cs="Calibri"/>
          <w:sz w:val="21"/>
          <w:szCs w:val="21"/>
        </w:rPr>
        <w:lastRenderedPageBreak/>
        <w:t xml:space="preserve">Not every security control is implemented directly by </w:t>
      </w:r>
      <w:proofErr w:type="spellStart"/>
      <w:r w:rsidRPr="00DD3F13">
        <w:rPr>
          <w:rFonts w:ascii="Calibri" w:hAnsi="Calibri" w:cs="Calibri"/>
          <w:sz w:val="21"/>
          <w:szCs w:val="21"/>
        </w:rPr>
        <w:t>NexaLearn</w:t>
      </w:r>
      <w:proofErr w:type="spellEnd"/>
      <w:r w:rsidRPr="00DD3F13">
        <w:rPr>
          <w:rFonts w:ascii="Calibri" w:hAnsi="Calibri" w:cs="Calibri"/>
          <w:sz w:val="21"/>
          <w:szCs w:val="21"/>
        </w:rPr>
        <w:t xml:space="preserve">. Some controls are inherited from cloud and SaaS providers, although responsibility for oversight remains with the </w:t>
      </w:r>
      <w:r w:rsidR="000F352E" w:rsidRPr="00DD3F13">
        <w:rPr>
          <w:rFonts w:ascii="Calibri" w:hAnsi="Calibri" w:cs="Calibri"/>
          <w:sz w:val="21"/>
          <w:szCs w:val="21"/>
        </w:rPr>
        <w:t>organization</w:t>
      </w:r>
      <w:r w:rsidRPr="00DD3F13">
        <w:rPr>
          <w:rFonts w:ascii="Calibri" w:hAnsi="Calibri" w:cs="Calibri"/>
          <w:sz w:val="21"/>
          <w:szCs w:val="21"/>
        </w:rPr>
        <w: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29"/>
        <w:gridCol w:w="3325"/>
        <w:gridCol w:w="4396"/>
      </w:tblGrid>
      <w:tr w:rsidR="00DD3F13" w:rsidRPr="00DD3F13" w14:paraId="02082D79" w14:textId="77777777" w:rsidTr="00DD3F13">
        <w:trPr>
          <w:tblHeader/>
          <w:tblCellSpacing w:w="15" w:type="dxa"/>
        </w:trPr>
        <w:tc>
          <w:tcPr>
            <w:tcW w:w="0" w:type="auto"/>
            <w:vAlign w:val="center"/>
            <w:hideMark/>
          </w:tcPr>
          <w:p w14:paraId="121740BB" w14:textId="77777777" w:rsidR="00DD3F13" w:rsidRPr="00DD3F13" w:rsidRDefault="00DD3F13" w:rsidP="00DD3F13">
            <w:pPr>
              <w:jc w:val="center"/>
              <w:rPr>
                <w:rFonts w:ascii="Calibri" w:hAnsi="Calibri" w:cs="Calibri"/>
                <w:b/>
                <w:bCs/>
                <w:sz w:val="21"/>
                <w:szCs w:val="21"/>
              </w:rPr>
            </w:pPr>
            <w:r w:rsidRPr="00DD3F13">
              <w:rPr>
                <w:rFonts w:ascii="Calibri" w:hAnsi="Calibri" w:cs="Calibri"/>
                <w:b/>
                <w:bCs/>
                <w:sz w:val="21"/>
                <w:szCs w:val="21"/>
              </w:rPr>
              <w:t>Service</w:t>
            </w:r>
          </w:p>
        </w:tc>
        <w:tc>
          <w:tcPr>
            <w:tcW w:w="0" w:type="auto"/>
            <w:vAlign w:val="center"/>
            <w:hideMark/>
          </w:tcPr>
          <w:p w14:paraId="211AF690" w14:textId="77777777" w:rsidR="00DD3F13" w:rsidRPr="00DD3F13" w:rsidRDefault="00DD3F13" w:rsidP="00DD3F13">
            <w:pPr>
              <w:jc w:val="center"/>
              <w:rPr>
                <w:rFonts w:ascii="Calibri" w:hAnsi="Calibri" w:cs="Calibri"/>
                <w:b/>
                <w:bCs/>
                <w:sz w:val="21"/>
                <w:szCs w:val="21"/>
              </w:rPr>
            </w:pPr>
            <w:r w:rsidRPr="00DD3F13">
              <w:rPr>
                <w:rFonts w:ascii="Calibri" w:hAnsi="Calibri" w:cs="Calibri"/>
                <w:b/>
                <w:bCs/>
                <w:sz w:val="21"/>
                <w:szCs w:val="21"/>
              </w:rPr>
              <w:t>Inherited Controls</w:t>
            </w:r>
          </w:p>
        </w:tc>
        <w:tc>
          <w:tcPr>
            <w:tcW w:w="0" w:type="auto"/>
            <w:vAlign w:val="center"/>
            <w:hideMark/>
          </w:tcPr>
          <w:p w14:paraId="2271C7BC" w14:textId="77777777" w:rsidR="00DD3F13" w:rsidRPr="00DD3F13" w:rsidRDefault="00DD3F13" w:rsidP="00DD3F13">
            <w:pPr>
              <w:jc w:val="center"/>
              <w:rPr>
                <w:rFonts w:ascii="Calibri" w:hAnsi="Calibri" w:cs="Calibri"/>
                <w:b/>
                <w:bCs/>
                <w:sz w:val="21"/>
                <w:szCs w:val="21"/>
              </w:rPr>
            </w:pPr>
            <w:r w:rsidRPr="00DD3F13">
              <w:rPr>
                <w:rFonts w:ascii="Calibri" w:hAnsi="Calibri" w:cs="Calibri"/>
                <w:b/>
                <w:bCs/>
                <w:sz w:val="21"/>
                <w:szCs w:val="21"/>
              </w:rPr>
              <w:t>Customer Responsibility</w:t>
            </w:r>
          </w:p>
        </w:tc>
      </w:tr>
      <w:tr w:rsidR="00DD3F13" w:rsidRPr="00DD3F13" w14:paraId="5005A5ED" w14:textId="77777777" w:rsidTr="00DD3F13">
        <w:trPr>
          <w:tblCellSpacing w:w="15" w:type="dxa"/>
        </w:trPr>
        <w:tc>
          <w:tcPr>
            <w:tcW w:w="0" w:type="auto"/>
            <w:vAlign w:val="center"/>
            <w:hideMark/>
          </w:tcPr>
          <w:p w14:paraId="0EC53AF3" w14:textId="77777777" w:rsidR="00DD3F13" w:rsidRPr="00DD3F13" w:rsidRDefault="00DD3F13" w:rsidP="00DD3F13">
            <w:pPr>
              <w:rPr>
                <w:rFonts w:ascii="Calibri" w:hAnsi="Calibri" w:cs="Calibri"/>
                <w:sz w:val="21"/>
                <w:szCs w:val="21"/>
              </w:rPr>
            </w:pPr>
            <w:r w:rsidRPr="00DD3F13">
              <w:rPr>
                <w:rFonts w:ascii="Calibri" w:hAnsi="Calibri" w:cs="Calibri"/>
                <w:sz w:val="21"/>
                <w:szCs w:val="21"/>
              </w:rPr>
              <w:t>Microsoft 365</w:t>
            </w:r>
          </w:p>
        </w:tc>
        <w:tc>
          <w:tcPr>
            <w:tcW w:w="0" w:type="auto"/>
            <w:vAlign w:val="center"/>
            <w:hideMark/>
          </w:tcPr>
          <w:p w14:paraId="3F733467" w14:textId="77777777" w:rsidR="00DD3F13" w:rsidRPr="00DD3F13" w:rsidRDefault="00DD3F13" w:rsidP="00DD3F13">
            <w:pPr>
              <w:rPr>
                <w:rFonts w:ascii="Calibri" w:hAnsi="Calibri" w:cs="Calibri"/>
                <w:sz w:val="21"/>
                <w:szCs w:val="21"/>
              </w:rPr>
            </w:pPr>
            <w:r w:rsidRPr="00DD3F13">
              <w:rPr>
                <w:rFonts w:ascii="Calibri" w:hAnsi="Calibri" w:cs="Calibri"/>
                <w:sz w:val="21"/>
                <w:szCs w:val="21"/>
              </w:rPr>
              <w:t>Physical security, platform availability, infrastructure maintenance</w:t>
            </w:r>
          </w:p>
        </w:tc>
        <w:tc>
          <w:tcPr>
            <w:tcW w:w="0" w:type="auto"/>
            <w:vAlign w:val="center"/>
            <w:hideMark/>
          </w:tcPr>
          <w:p w14:paraId="41AE1FC5" w14:textId="77777777" w:rsidR="00DD3F13" w:rsidRPr="00DD3F13" w:rsidRDefault="00DD3F13" w:rsidP="00DD3F13">
            <w:pPr>
              <w:rPr>
                <w:rFonts w:ascii="Calibri" w:hAnsi="Calibri" w:cs="Calibri"/>
                <w:sz w:val="21"/>
                <w:szCs w:val="21"/>
              </w:rPr>
            </w:pPr>
            <w:r w:rsidRPr="00DD3F13">
              <w:rPr>
                <w:rFonts w:ascii="Calibri" w:hAnsi="Calibri" w:cs="Calibri"/>
                <w:sz w:val="21"/>
                <w:szCs w:val="21"/>
              </w:rPr>
              <w:t>Identity management, conditional access, user lifecycle management and data classification</w:t>
            </w:r>
          </w:p>
        </w:tc>
      </w:tr>
      <w:tr w:rsidR="00DD3F13" w:rsidRPr="00DD3F13" w14:paraId="31CD47F3" w14:textId="77777777" w:rsidTr="00DD3F13">
        <w:trPr>
          <w:tblCellSpacing w:w="15" w:type="dxa"/>
        </w:trPr>
        <w:tc>
          <w:tcPr>
            <w:tcW w:w="0" w:type="auto"/>
            <w:vAlign w:val="center"/>
            <w:hideMark/>
          </w:tcPr>
          <w:p w14:paraId="03BB5B61" w14:textId="77777777" w:rsidR="00DD3F13" w:rsidRPr="00DD3F13" w:rsidRDefault="00DD3F13" w:rsidP="00DD3F13">
            <w:pPr>
              <w:rPr>
                <w:rFonts w:ascii="Calibri" w:hAnsi="Calibri" w:cs="Calibri"/>
                <w:sz w:val="21"/>
                <w:szCs w:val="21"/>
              </w:rPr>
            </w:pPr>
            <w:r w:rsidRPr="00DD3F13">
              <w:rPr>
                <w:rFonts w:ascii="Calibri" w:hAnsi="Calibri" w:cs="Calibri"/>
                <w:sz w:val="21"/>
                <w:szCs w:val="21"/>
              </w:rPr>
              <w:t>Cloud Hosting Provider</w:t>
            </w:r>
          </w:p>
        </w:tc>
        <w:tc>
          <w:tcPr>
            <w:tcW w:w="0" w:type="auto"/>
            <w:vAlign w:val="center"/>
            <w:hideMark/>
          </w:tcPr>
          <w:p w14:paraId="45AD4964" w14:textId="35DA7B6D" w:rsidR="00DD3F13" w:rsidRPr="00DD3F13" w:rsidRDefault="00DD3F13" w:rsidP="00DD3F13">
            <w:pPr>
              <w:rPr>
                <w:rFonts w:ascii="Calibri" w:hAnsi="Calibri" w:cs="Calibri"/>
                <w:sz w:val="21"/>
                <w:szCs w:val="21"/>
              </w:rPr>
            </w:pPr>
            <w:r w:rsidRPr="00DD3F13">
              <w:rPr>
                <w:rFonts w:ascii="Calibri" w:hAnsi="Calibri" w:cs="Calibri"/>
                <w:sz w:val="21"/>
                <w:szCs w:val="21"/>
              </w:rPr>
              <w:t xml:space="preserve">Data </w:t>
            </w:r>
            <w:r w:rsidR="000F352E" w:rsidRPr="00DD3F13">
              <w:rPr>
                <w:rFonts w:ascii="Calibri" w:hAnsi="Calibri" w:cs="Calibri"/>
                <w:sz w:val="21"/>
                <w:szCs w:val="21"/>
              </w:rPr>
              <w:t>Centre</w:t>
            </w:r>
            <w:r w:rsidRPr="00DD3F13">
              <w:rPr>
                <w:rFonts w:ascii="Calibri" w:hAnsi="Calibri" w:cs="Calibri"/>
                <w:sz w:val="21"/>
                <w:szCs w:val="21"/>
              </w:rPr>
              <w:t xml:space="preserve"> security, hardware maintenance, network resilience</w:t>
            </w:r>
          </w:p>
        </w:tc>
        <w:tc>
          <w:tcPr>
            <w:tcW w:w="0" w:type="auto"/>
            <w:vAlign w:val="center"/>
            <w:hideMark/>
          </w:tcPr>
          <w:p w14:paraId="23E5612A" w14:textId="77777777" w:rsidR="00DD3F13" w:rsidRPr="00DD3F13" w:rsidRDefault="00DD3F13" w:rsidP="00DD3F13">
            <w:pPr>
              <w:rPr>
                <w:rFonts w:ascii="Calibri" w:hAnsi="Calibri" w:cs="Calibri"/>
                <w:sz w:val="21"/>
                <w:szCs w:val="21"/>
              </w:rPr>
            </w:pPr>
            <w:r w:rsidRPr="00DD3F13">
              <w:rPr>
                <w:rFonts w:ascii="Calibri" w:hAnsi="Calibri" w:cs="Calibri"/>
                <w:sz w:val="21"/>
                <w:szCs w:val="21"/>
              </w:rPr>
              <w:t>Secure configuration, storage permissions, encryption settings and monitoring</w:t>
            </w:r>
          </w:p>
        </w:tc>
      </w:tr>
      <w:tr w:rsidR="00DD3F13" w:rsidRPr="00DD3F13" w14:paraId="09D3D855" w14:textId="77777777" w:rsidTr="00DD3F13">
        <w:trPr>
          <w:tblCellSpacing w:w="15" w:type="dxa"/>
        </w:trPr>
        <w:tc>
          <w:tcPr>
            <w:tcW w:w="0" w:type="auto"/>
            <w:vAlign w:val="center"/>
            <w:hideMark/>
          </w:tcPr>
          <w:p w14:paraId="2B4DF7E4" w14:textId="77777777" w:rsidR="00DD3F13" w:rsidRPr="00DD3F13" w:rsidRDefault="00DD3F13" w:rsidP="00DD3F13">
            <w:pPr>
              <w:rPr>
                <w:rFonts w:ascii="Calibri" w:hAnsi="Calibri" w:cs="Calibri"/>
                <w:sz w:val="21"/>
                <w:szCs w:val="21"/>
              </w:rPr>
            </w:pPr>
            <w:r w:rsidRPr="00DD3F13">
              <w:rPr>
                <w:rFonts w:ascii="Calibri" w:hAnsi="Calibri" w:cs="Calibri"/>
                <w:sz w:val="21"/>
                <w:szCs w:val="21"/>
              </w:rPr>
              <w:t>Payment Gateway</w:t>
            </w:r>
          </w:p>
        </w:tc>
        <w:tc>
          <w:tcPr>
            <w:tcW w:w="0" w:type="auto"/>
            <w:vAlign w:val="center"/>
            <w:hideMark/>
          </w:tcPr>
          <w:p w14:paraId="692BABA9" w14:textId="77777777" w:rsidR="00DD3F13" w:rsidRPr="00DD3F13" w:rsidRDefault="00DD3F13" w:rsidP="00DD3F13">
            <w:pPr>
              <w:rPr>
                <w:rFonts w:ascii="Calibri" w:hAnsi="Calibri" w:cs="Calibri"/>
                <w:sz w:val="21"/>
                <w:szCs w:val="21"/>
              </w:rPr>
            </w:pPr>
            <w:r w:rsidRPr="00DD3F13">
              <w:rPr>
                <w:rFonts w:ascii="Calibri" w:hAnsi="Calibri" w:cs="Calibri"/>
                <w:sz w:val="21"/>
                <w:szCs w:val="21"/>
              </w:rPr>
              <w:t>Payment processing infrastructure and core PCI DSS controls</w:t>
            </w:r>
          </w:p>
        </w:tc>
        <w:tc>
          <w:tcPr>
            <w:tcW w:w="0" w:type="auto"/>
            <w:vAlign w:val="center"/>
            <w:hideMark/>
          </w:tcPr>
          <w:p w14:paraId="4B655753" w14:textId="77777777" w:rsidR="00DD3F13" w:rsidRPr="00DD3F13" w:rsidRDefault="00DD3F13" w:rsidP="00DD3F13">
            <w:pPr>
              <w:rPr>
                <w:rFonts w:ascii="Calibri" w:hAnsi="Calibri" w:cs="Calibri"/>
                <w:sz w:val="21"/>
                <w:szCs w:val="21"/>
              </w:rPr>
            </w:pPr>
            <w:r w:rsidRPr="00DD3F13">
              <w:rPr>
                <w:rFonts w:ascii="Calibri" w:hAnsi="Calibri" w:cs="Calibri"/>
                <w:sz w:val="21"/>
                <w:szCs w:val="21"/>
              </w:rPr>
              <w:t>User access management, integration security and contractual oversight</w:t>
            </w:r>
          </w:p>
        </w:tc>
      </w:tr>
      <w:tr w:rsidR="00DD3F13" w:rsidRPr="00DD3F13" w14:paraId="760646B4" w14:textId="77777777" w:rsidTr="00DD3F13">
        <w:trPr>
          <w:tblCellSpacing w:w="15" w:type="dxa"/>
        </w:trPr>
        <w:tc>
          <w:tcPr>
            <w:tcW w:w="0" w:type="auto"/>
            <w:vAlign w:val="center"/>
            <w:hideMark/>
          </w:tcPr>
          <w:p w14:paraId="1F1EEBCE" w14:textId="77777777" w:rsidR="00DD3F13" w:rsidRPr="00DD3F13" w:rsidRDefault="00DD3F13" w:rsidP="00DD3F13">
            <w:pPr>
              <w:rPr>
                <w:rFonts w:ascii="Calibri" w:hAnsi="Calibri" w:cs="Calibri"/>
                <w:sz w:val="21"/>
                <w:szCs w:val="21"/>
              </w:rPr>
            </w:pPr>
            <w:r w:rsidRPr="00DD3F13">
              <w:rPr>
                <w:rFonts w:ascii="Calibri" w:hAnsi="Calibri" w:cs="Calibri"/>
                <w:sz w:val="21"/>
                <w:szCs w:val="21"/>
              </w:rPr>
              <w:t>Customer Support Platform</w:t>
            </w:r>
          </w:p>
        </w:tc>
        <w:tc>
          <w:tcPr>
            <w:tcW w:w="0" w:type="auto"/>
            <w:vAlign w:val="center"/>
            <w:hideMark/>
          </w:tcPr>
          <w:p w14:paraId="0048F6C9" w14:textId="77777777" w:rsidR="00DD3F13" w:rsidRPr="00DD3F13" w:rsidRDefault="00DD3F13" w:rsidP="00DD3F13">
            <w:pPr>
              <w:rPr>
                <w:rFonts w:ascii="Calibri" w:hAnsi="Calibri" w:cs="Calibri"/>
                <w:sz w:val="21"/>
                <w:szCs w:val="21"/>
              </w:rPr>
            </w:pPr>
            <w:r w:rsidRPr="00DD3F13">
              <w:rPr>
                <w:rFonts w:ascii="Calibri" w:hAnsi="Calibri" w:cs="Calibri"/>
                <w:sz w:val="21"/>
                <w:szCs w:val="21"/>
              </w:rPr>
              <w:t>Application hosting and platform availability</w:t>
            </w:r>
          </w:p>
        </w:tc>
        <w:tc>
          <w:tcPr>
            <w:tcW w:w="0" w:type="auto"/>
            <w:vAlign w:val="center"/>
            <w:hideMark/>
          </w:tcPr>
          <w:p w14:paraId="0A30324C" w14:textId="77777777" w:rsidR="00DD3F13" w:rsidRPr="00DD3F13" w:rsidRDefault="00DD3F13" w:rsidP="00DD3F13">
            <w:pPr>
              <w:rPr>
                <w:rFonts w:ascii="Calibri" w:hAnsi="Calibri" w:cs="Calibri"/>
                <w:sz w:val="21"/>
                <w:szCs w:val="21"/>
              </w:rPr>
            </w:pPr>
            <w:r w:rsidRPr="00DD3F13">
              <w:rPr>
                <w:rFonts w:ascii="Calibri" w:hAnsi="Calibri" w:cs="Calibri"/>
                <w:sz w:val="21"/>
                <w:szCs w:val="21"/>
              </w:rPr>
              <w:t>Vendor due diligence, contract management, access reviews and data protection obligations</w:t>
            </w:r>
          </w:p>
        </w:tc>
      </w:tr>
    </w:tbl>
    <w:p w14:paraId="69D35F57" w14:textId="77777777" w:rsidR="00DD3F13" w:rsidRPr="00DD3F13" w:rsidRDefault="00DD3F13" w:rsidP="00DD3F13">
      <w:pPr>
        <w:spacing w:before="100" w:beforeAutospacing="1" w:after="100" w:afterAutospacing="1"/>
        <w:rPr>
          <w:rFonts w:ascii="Calibri" w:hAnsi="Calibri" w:cs="Calibri"/>
          <w:sz w:val="21"/>
          <w:szCs w:val="21"/>
        </w:rPr>
      </w:pPr>
      <w:r w:rsidRPr="00DD3F13">
        <w:rPr>
          <w:rFonts w:ascii="Calibri" w:hAnsi="Calibri" w:cs="Calibri"/>
          <w:sz w:val="21"/>
          <w:szCs w:val="21"/>
        </w:rPr>
        <w:t xml:space="preserve">This shared responsibility model is particularly important for cloud services. While providers manage the security </w:t>
      </w:r>
      <w:r w:rsidRPr="00DD3F13">
        <w:rPr>
          <w:rFonts w:ascii="Calibri" w:hAnsi="Calibri" w:cs="Calibri"/>
          <w:i/>
          <w:iCs/>
          <w:sz w:val="21"/>
          <w:szCs w:val="21"/>
        </w:rPr>
        <w:t>of</w:t>
      </w:r>
      <w:r w:rsidRPr="00DD3F13">
        <w:rPr>
          <w:rFonts w:ascii="Calibri" w:hAnsi="Calibri" w:cs="Calibri"/>
          <w:sz w:val="21"/>
          <w:szCs w:val="21"/>
        </w:rPr>
        <w:t xml:space="preserve"> their platforms, </w:t>
      </w:r>
      <w:proofErr w:type="spellStart"/>
      <w:r w:rsidRPr="00DD3F13">
        <w:rPr>
          <w:rFonts w:ascii="Calibri" w:hAnsi="Calibri" w:cs="Calibri"/>
          <w:sz w:val="21"/>
          <w:szCs w:val="21"/>
        </w:rPr>
        <w:t>NexaLearn</w:t>
      </w:r>
      <w:proofErr w:type="spellEnd"/>
      <w:r w:rsidRPr="00DD3F13">
        <w:rPr>
          <w:rFonts w:ascii="Calibri" w:hAnsi="Calibri" w:cs="Calibri"/>
          <w:sz w:val="21"/>
          <w:szCs w:val="21"/>
        </w:rPr>
        <w:t xml:space="preserve"> remains accountable for securing the data and configurations it controls.</w:t>
      </w:r>
    </w:p>
    <w:p w14:paraId="6CFD762D" w14:textId="6B7EBD36" w:rsidR="00DD3F13" w:rsidRPr="00DD3F13" w:rsidRDefault="00DD3F13" w:rsidP="00DD3F13">
      <w:pPr>
        <w:rPr>
          <w:rFonts w:ascii="Calibri" w:hAnsi="Calibri" w:cs="Calibri"/>
          <w:sz w:val="21"/>
          <w:szCs w:val="21"/>
        </w:rPr>
      </w:pPr>
    </w:p>
    <w:p w14:paraId="52AB99ED" w14:textId="77777777" w:rsidR="00DD3F13" w:rsidRPr="00DD3F13" w:rsidRDefault="00DD3F13" w:rsidP="00DD3F13">
      <w:pPr>
        <w:spacing w:before="100" w:beforeAutospacing="1" w:after="100" w:afterAutospacing="1"/>
        <w:outlineLvl w:val="1"/>
        <w:rPr>
          <w:rFonts w:ascii="Calibri" w:hAnsi="Calibri" w:cs="Calibri"/>
          <w:b/>
          <w:bCs/>
          <w:sz w:val="21"/>
          <w:szCs w:val="21"/>
        </w:rPr>
      </w:pPr>
      <w:r w:rsidRPr="00DD3F13">
        <w:rPr>
          <w:rFonts w:ascii="Calibri" w:hAnsi="Calibri" w:cs="Calibri"/>
          <w:b/>
          <w:bCs/>
          <w:sz w:val="21"/>
          <w:szCs w:val="21"/>
        </w:rPr>
        <w:t>5.4 Key Observations</w:t>
      </w:r>
    </w:p>
    <w:p w14:paraId="1C3D036C" w14:textId="77777777" w:rsidR="00DD3F13" w:rsidRPr="00DD3F13" w:rsidRDefault="00DD3F13" w:rsidP="00DD3F13">
      <w:pPr>
        <w:spacing w:before="100" w:beforeAutospacing="1" w:after="100" w:afterAutospacing="1"/>
        <w:rPr>
          <w:rFonts w:ascii="Calibri" w:hAnsi="Calibri" w:cs="Calibri"/>
          <w:sz w:val="21"/>
          <w:szCs w:val="21"/>
        </w:rPr>
      </w:pPr>
      <w:r w:rsidRPr="00DD3F13">
        <w:rPr>
          <w:rFonts w:ascii="Calibri" w:hAnsi="Calibri" w:cs="Calibri"/>
          <w:sz w:val="21"/>
          <w:szCs w:val="21"/>
        </w:rPr>
        <w:t>The proposed Common Control Framework addresses the governance weaknesses identified in the scenario. Several controls respond directly to the evidence:</w:t>
      </w:r>
    </w:p>
    <w:p w14:paraId="6BB91668" w14:textId="77777777" w:rsidR="00DD3F13" w:rsidRPr="00DD3F13" w:rsidRDefault="00DD3F13" w:rsidP="00DD3F13">
      <w:pPr>
        <w:numPr>
          <w:ilvl w:val="0"/>
          <w:numId w:val="12"/>
        </w:numPr>
        <w:spacing w:before="100" w:beforeAutospacing="1" w:after="100" w:afterAutospacing="1"/>
        <w:rPr>
          <w:rFonts w:ascii="Calibri" w:hAnsi="Calibri" w:cs="Calibri"/>
          <w:sz w:val="21"/>
          <w:szCs w:val="21"/>
        </w:rPr>
      </w:pPr>
      <w:r w:rsidRPr="00DD3F13">
        <w:rPr>
          <w:rFonts w:ascii="Calibri" w:hAnsi="Calibri" w:cs="Calibri"/>
          <w:sz w:val="21"/>
          <w:szCs w:val="21"/>
        </w:rPr>
        <w:t xml:space="preserve">C-02 addresses the risks associated with shared administrator accounts. </w:t>
      </w:r>
    </w:p>
    <w:p w14:paraId="369D7B42" w14:textId="77777777" w:rsidR="00DD3F13" w:rsidRPr="00DD3F13" w:rsidRDefault="00DD3F13" w:rsidP="00DD3F13">
      <w:pPr>
        <w:numPr>
          <w:ilvl w:val="0"/>
          <w:numId w:val="12"/>
        </w:numPr>
        <w:spacing w:before="100" w:beforeAutospacing="1" w:after="100" w:afterAutospacing="1"/>
        <w:rPr>
          <w:rFonts w:ascii="Calibri" w:hAnsi="Calibri" w:cs="Calibri"/>
          <w:sz w:val="21"/>
          <w:szCs w:val="21"/>
        </w:rPr>
      </w:pPr>
      <w:r w:rsidRPr="00DD3F13">
        <w:rPr>
          <w:rFonts w:ascii="Calibri" w:hAnsi="Calibri" w:cs="Calibri"/>
          <w:sz w:val="21"/>
          <w:szCs w:val="21"/>
        </w:rPr>
        <w:t xml:space="preserve">C-03 improves the delayed removal of user accounts. </w:t>
      </w:r>
    </w:p>
    <w:p w14:paraId="528E66F8" w14:textId="77777777" w:rsidR="00DD3F13" w:rsidRPr="00DD3F13" w:rsidRDefault="00DD3F13" w:rsidP="00DD3F13">
      <w:pPr>
        <w:numPr>
          <w:ilvl w:val="0"/>
          <w:numId w:val="12"/>
        </w:numPr>
        <w:spacing w:before="100" w:beforeAutospacing="1" w:after="100" w:afterAutospacing="1"/>
        <w:rPr>
          <w:rFonts w:ascii="Calibri" w:hAnsi="Calibri" w:cs="Calibri"/>
          <w:sz w:val="21"/>
          <w:szCs w:val="21"/>
        </w:rPr>
      </w:pPr>
      <w:r w:rsidRPr="00DD3F13">
        <w:rPr>
          <w:rFonts w:ascii="Calibri" w:hAnsi="Calibri" w:cs="Calibri"/>
          <w:sz w:val="21"/>
          <w:szCs w:val="21"/>
        </w:rPr>
        <w:t xml:space="preserve">C-05 reduces the likelihood of publicly exposed storage containers. </w:t>
      </w:r>
    </w:p>
    <w:p w14:paraId="3C1129B0" w14:textId="77777777" w:rsidR="00DD3F13" w:rsidRPr="00DD3F13" w:rsidRDefault="00DD3F13" w:rsidP="00DD3F13">
      <w:pPr>
        <w:numPr>
          <w:ilvl w:val="0"/>
          <w:numId w:val="12"/>
        </w:numPr>
        <w:spacing w:before="100" w:beforeAutospacing="1" w:after="100" w:afterAutospacing="1"/>
        <w:rPr>
          <w:rFonts w:ascii="Calibri" w:hAnsi="Calibri" w:cs="Calibri"/>
          <w:sz w:val="21"/>
          <w:szCs w:val="21"/>
        </w:rPr>
      </w:pPr>
      <w:r w:rsidRPr="00DD3F13">
        <w:rPr>
          <w:rFonts w:ascii="Calibri" w:hAnsi="Calibri" w:cs="Calibri"/>
          <w:sz w:val="21"/>
          <w:szCs w:val="21"/>
        </w:rPr>
        <w:t xml:space="preserve">C-07 strengthens vendor oversight by requiring formal security clauses and documented reviews of assurance reports. </w:t>
      </w:r>
    </w:p>
    <w:p w14:paraId="7979067F" w14:textId="77777777" w:rsidR="00DD3F13" w:rsidRPr="00DD3F13" w:rsidRDefault="00DD3F13" w:rsidP="00DD3F13">
      <w:pPr>
        <w:numPr>
          <w:ilvl w:val="0"/>
          <w:numId w:val="12"/>
        </w:numPr>
        <w:spacing w:before="100" w:beforeAutospacing="1" w:after="100" w:afterAutospacing="1"/>
        <w:rPr>
          <w:rFonts w:ascii="Calibri" w:hAnsi="Calibri" w:cs="Calibri"/>
          <w:sz w:val="21"/>
          <w:szCs w:val="21"/>
        </w:rPr>
      </w:pPr>
      <w:r w:rsidRPr="00DD3F13">
        <w:rPr>
          <w:rFonts w:ascii="Calibri" w:hAnsi="Calibri" w:cs="Calibri"/>
          <w:sz w:val="21"/>
          <w:szCs w:val="21"/>
        </w:rPr>
        <w:t xml:space="preserve">C-09 establishes governance before the AI-assisted admissions system is deployed. </w:t>
      </w:r>
    </w:p>
    <w:p w14:paraId="32FB33DE" w14:textId="77777777" w:rsidR="00DD3F13" w:rsidRDefault="00DD3F13" w:rsidP="00DD3F13">
      <w:pPr>
        <w:spacing w:before="100" w:beforeAutospacing="1" w:after="100" w:afterAutospacing="1"/>
        <w:rPr>
          <w:rFonts w:ascii="Calibri" w:hAnsi="Calibri" w:cs="Calibri"/>
          <w:sz w:val="21"/>
          <w:szCs w:val="21"/>
        </w:rPr>
      </w:pPr>
      <w:r w:rsidRPr="00DD3F13">
        <w:rPr>
          <w:rFonts w:ascii="Calibri" w:hAnsi="Calibri" w:cs="Calibri"/>
          <w:sz w:val="21"/>
          <w:szCs w:val="21"/>
        </w:rPr>
        <w:t xml:space="preserve">By implementing these controls as a coordinated framework rather than isolated activities, </w:t>
      </w:r>
      <w:proofErr w:type="spellStart"/>
      <w:r w:rsidRPr="00DD3F13">
        <w:rPr>
          <w:rFonts w:ascii="Calibri" w:hAnsi="Calibri" w:cs="Calibri"/>
          <w:sz w:val="21"/>
          <w:szCs w:val="21"/>
        </w:rPr>
        <w:t>NexaLearn</w:t>
      </w:r>
      <w:proofErr w:type="spellEnd"/>
      <w:r w:rsidRPr="00DD3F13">
        <w:rPr>
          <w:rFonts w:ascii="Calibri" w:hAnsi="Calibri" w:cs="Calibri"/>
          <w:sz w:val="21"/>
          <w:szCs w:val="21"/>
        </w:rPr>
        <w:t xml:space="preserve"> can improve governance, simplify compliance reporting and support its strategic objectives for growth, trust and innovation.</w:t>
      </w:r>
    </w:p>
    <w:p w14:paraId="6AE2B0AF" w14:textId="77777777" w:rsidR="00DD3F13" w:rsidRPr="00E8375D" w:rsidRDefault="00DD3F13" w:rsidP="00E8375D">
      <w:pPr>
        <w:pStyle w:val="Heading3"/>
        <w:rPr>
          <w:rFonts w:ascii="Calibri" w:hAnsi="Calibri" w:cs="Calibri"/>
          <w:b/>
          <w:bCs/>
          <w:color w:val="000000" w:themeColor="text1"/>
          <w:sz w:val="21"/>
          <w:szCs w:val="21"/>
        </w:rPr>
      </w:pPr>
      <w:r w:rsidRPr="00E8375D">
        <w:rPr>
          <w:rFonts w:ascii="Calibri" w:hAnsi="Calibri" w:cs="Calibri"/>
          <w:b/>
          <w:bCs/>
          <w:color w:val="000000" w:themeColor="text1"/>
          <w:sz w:val="21"/>
          <w:szCs w:val="21"/>
        </w:rPr>
        <w:t>Part 6: Practical Control Testing</w:t>
      </w:r>
    </w:p>
    <w:p w14:paraId="15A10B35" w14:textId="77777777" w:rsidR="00DD3F13" w:rsidRPr="00E8375D" w:rsidRDefault="00DD3F13" w:rsidP="00E8375D">
      <w:pPr>
        <w:pStyle w:val="Heading3"/>
        <w:rPr>
          <w:rFonts w:ascii="Calibri" w:hAnsi="Calibri" w:cs="Calibri"/>
          <w:b/>
          <w:bCs/>
          <w:color w:val="000000" w:themeColor="text1"/>
          <w:sz w:val="21"/>
          <w:szCs w:val="21"/>
        </w:rPr>
      </w:pPr>
      <w:r w:rsidRPr="00E8375D">
        <w:rPr>
          <w:rFonts w:ascii="Calibri" w:hAnsi="Calibri" w:cs="Calibri"/>
          <w:b/>
          <w:bCs/>
          <w:color w:val="000000" w:themeColor="text1"/>
          <w:sz w:val="21"/>
          <w:szCs w:val="21"/>
        </w:rPr>
        <w:t>6.0 Control Testing Approach</w:t>
      </w:r>
    </w:p>
    <w:p w14:paraId="5E37BDCE" w14:textId="77777777" w:rsidR="00DD3F13" w:rsidRPr="00E8375D" w:rsidRDefault="00DD3F13" w:rsidP="00DD3F13">
      <w:pPr>
        <w:pStyle w:val="NormalWeb"/>
        <w:rPr>
          <w:rFonts w:ascii="Calibri" w:hAnsi="Calibri" w:cs="Calibri"/>
          <w:sz w:val="21"/>
          <w:szCs w:val="21"/>
        </w:rPr>
      </w:pPr>
      <w:r w:rsidRPr="00E8375D">
        <w:rPr>
          <w:rFonts w:ascii="Calibri" w:hAnsi="Calibri" w:cs="Calibri"/>
          <w:sz w:val="21"/>
          <w:szCs w:val="21"/>
        </w:rPr>
        <w:t xml:space="preserve">Control testing was performed using the evidence provided in the scenario to assess whether key controls are suitably designed and operating as intended. Three areas were selected because they present the highest level of risk to </w:t>
      </w:r>
      <w:proofErr w:type="spellStart"/>
      <w:r w:rsidRPr="00E8375D">
        <w:rPr>
          <w:rFonts w:ascii="Calibri" w:hAnsi="Calibri" w:cs="Calibri"/>
          <w:sz w:val="21"/>
          <w:szCs w:val="21"/>
        </w:rPr>
        <w:t>NexaLearn</w:t>
      </w:r>
      <w:proofErr w:type="spellEnd"/>
      <w:r w:rsidRPr="00E8375D">
        <w:rPr>
          <w:rFonts w:ascii="Calibri" w:hAnsi="Calibri" w:cs="Calibri"/>
          <w:sz w:val="21"/>
          <w:szCs w:val="21"/>
        </w:rPr>
        <w:t>:</w:t>
      </w:r>
    </w:p>
    <w:p w14:paraId="1B79619A" w14:textId="77777777" w:rsidR="00DD3F13" w:rsidRPr="00E8375D" w:rsidRDefault="00DD3F13" w:rsidP="00DD3F13">
      <w:pPr>
        <w:numPr>
          <w:ilvl w:val="0"/>
          <w:numId w:val="13"/>
        </w:numPr>
        <w:spacing w:before="100" w:beforeAutospacing="1" w:after="100" w:afterAutospacing="1"/>
        <w:rPr>
          <w:rFonts w:ascii="Calibri" w:hAnsi="Calibri" w:cs="Calibri"/>
          <w:sz w:val="21"/>
          <w:szCs w:val="21"/>
        </w:rPr>
      </w:pPr>
      <w:r w:rsidRPr="00E8375D">
        <w:rPr>
          <w:rFonts w:ascii="Calibri" w:hAnsi="Calibri" w:cs="Calibri"/>
          <w:sz w:val="21"/>
          <w:szCs w:val="21"/>
        </w:rPr>
        <w:t xml:space="preserve">Identity and privileged access management </w:t>
      </w:r>
    </w:p>
    <w:p w14:paraId="1AA21BA7" w14:textId="77777777" w:rsidR="00DD3F13" w:rsidRPr="00E8375D" w:rsidRDefault="00DD3F13" w:rsidP="00DD3F13">
      <w:pPr>
        <w:numPr>
          <w:ilvl w:val="0"/>
          <w:numId w:val="13"/>
        </w:numPr>
        <w:spacing w:before="100" w:beforeAutospacing="1" w:after="100" w:afterAutospacing="1"/>
        <w:rPr>
          <w:rFonts w:ascii="Calibri" w:hAnsi="Calibri" w:cs="Calibri"/>
          <w:sz w:val="21"/>
          <w:szCs w:val="21"/>
        </w:rPr>
      </w:pPr>
      <w:r w:rsidRPr="00E8375D">
        <w:rPr>
          <w:rFonts w:ascii="Calibri" w:hAnsi="Calibri" w:cs="Calibri"/>
          <w:sz w:val="21"/>
          <w:szCs w:val="21"/>
        </w:rPr>
        <w:t xml:space="preserve">Incident detection and breach response </w:t>
      </w:r>
    </w:p>
    <w:p w14:paraId="580B8CD0" w14:textId="77777777" w:rsidR="00DD3F13" w:rsidRPr="00E8375D" w:rsidRDefault="00DD3F13" w:rsidP="00DD3F13">
      <w:pPr>
        <w:numPr>
          <w:ilvl w:val="0"/>
          <w:numId w:val="13"/>
        </w:numPr>
        <w:spacing w:before="100" w:beforeAutospacing="1" w:after="100" w:afterAutospacing="1"/>
        <w:rPr>
          <w:rFonts w:ascii="Calibri" w:hAnsi="Calibri" w:cs="Calibri"/>
          <w:sz w:val="21"/>
          <w:szCs w:val="21"/>
        </w:rPr>
      </w:pPr>
      <w:r w:rsidRPr="00E8375D">
        <w:rPr>
          <w:rFonts w:ascii="Calibri" w:hAnsi="Calibri" w:cs="Calibri"/>
          <w:sz w:val="21"/>
          <w:szCs w:val="21"/>
        </w:rPr>
        <w:t xml:space="preserve">Third-party risk management </w:t>
      </w:r>
    </w:p>
    <w:p w14:paraId="4E25FBC7" w14:textId="77777777" w:rsidR="00DD3F13" w:rsidRPr="00E8375D" w:rsidRDefault="00DD3F13" w:rsidP="00DD3F13">
      <w:pPr>
        <w:pStyle w:val="NormalWeb"/>
        <w:rPr>
          <w:rFonts w:ascii="Calibri" w:hAnsi="Calibri" w:cs="Calibri"/>
          <w:sz w:val="21"/>
          <w:szCs w:val="21"/>
        </w:rPr>
      </w:pPr>
      <w:r w:rsidRPr="00E8375D">
        <w:rPr>
          <w:rFonts w:ascii="Calibri" w:hAnsi="Calibri" w:cs="Calibri"/>
          <w:sz w:val="21"/>
          <w:szCs w:val="21"/>
        </w:rPr>
        <w:lastRenderedPageBreak/>
        <w:t xml:space="preserve">Each test considered the control objective, testing procedure, expected outcome, actual observations and recommendations for improvement. Where applicable, the assessment distinguishes between </w:t>
      </w:r>
      <w:r w:rsidRPr="00E8375D">
        <w:rPr>
          <w:rStyle w:val="Strong"/>
          <w:rFonts w:ascii="Calibri" w:hAnsi="Calibri" w:cs="Calibri"/>
          <w:b w:val="0"/>
          <w:bCs w:val="0"/>
          <w:sz w:val="21"/>
          <w:szCs w:val="21"/>
        </w:rPr>
        <w:t>design</w:t>
      </w:r>
      <w:r w:rsidRPr="00E8375D">
        <w:rPr>
          <w:rStyle w:val="Strong"/>
          <w:rFonts w:ascii="Calibri" w:hAnsi="Calibri" w:cs="Calibri"/>
          <w:sz w:val="21"/>
          <w:szCs w:val="21"/>
        </w:rPr>
        <w:t xml:space="preserve"> </w:t>
      </w:r>
      <w:r w:rsidRPr="00E8375D">
        <w:rPr>
          <w:rStyle w:val="Strong"/>
          <w:rFonts w:ascii="Calibri" w:hAnsi="Calibri" w:cs="Calibri"/>
          <w:b w:val="0"/>
          <w:bCs w:val="0"/>
          <w:sz w:val="21"/>
          <w:szCs w:val="21"/>
        </w:rPr>
        <w:t>effectiveness</w:t>
      </w:r>
      <w:r w:rsidRPr="00E8375D">
        <w:rPr>
          <w:rFonts w:ascii="Calibri" w:hAnsi="Calibri" w:cs="Calibri"/>
          <w:sz w:val="21"/>
          <w:szCs w:val="21"/>
        </w:rPr>
        <w:t xml:space="preserve"> and </w:t>
      </w:r>
      <w:r w:rsidRPr="00E8375D">
        <w:rPr>
          <w:rStyle w:val="Strong"/>
          <w:rFonts w:ascii="Calibri" w:hAnsi="Calibri" w:cs="Calibri"/>
          <w:b w:val="0"/>
          <w:bCs w:val="0"/>
          <w:sz w:val="21"/>
          <w:szCs w:val="21"/>
        </w:rPr>
        <w:t>operating effectiveness</w:t>
      </w:r>
      <w:r w:rsidRPr="00E8375D">
        <w:rPr>
          <w:rFonts w:ascii="Calibri" w:hAnsi="Calibri" w:cs="Calibri"/>
          <w:b/>
          <w:bCs/>
          <w:sz w:val="21"/>
          <w:szCs w:val="21"/>
        </w:rPr>
        <w:t>,</w:t>
      </w:r>
      <w:r w:rsidRPr="00E8375D">
        <w:rPr>
          <w:rFonts w:ascii="Calibri" w:hAnsi="Calibri" w:cs="Calibri"/>
          <w:sz w:val="21"/>
          <w:szCs w:val="21"/>
        </w:rPr>
        <w:t xml:space="preserve"> as these measure different aspects of control performance. </w:t>
      </w:r>
    </w:p>
    <w:p w14:paraId="2238D092" w14:textId="65E9E428" w:rsidR="00DD3F13" w:rsidRPr="00E8375D" w:rsidRDefault="00DD3F13" w:rsidP="00DD3F13">
      <w:pPr>
        <w:rPr>
          <w:rFonts w:ascii="Calibri" w:hAnsi="Calibri" w:cs="Calibri"/>
          <w:sz w:val="21"/>
          <w:szCs w:val="21"/>
        </w:rPr>
      </w:pPr>
    </w:p>
    <w:p w14:paraId="78A62B41" w14:textId="77777777" w:rsidR="00DD3F13" w:rsidRPr="00E8375D" w:rsidRDefault="00DD3F13" w:rsidP="00E8375D">
      <w:pPr>
        <w:pStyle w:val="Heading3"/>
        <w:rPr>
          <w:rFonts w:ascii="Calibri" w:hAnsi="Calibri" w:cs="Calibri"/>
          <w:b/>
          <w:bCs/>
          <w:color w:val="000000" w:themeColor="text1"/>
          <w:sz w:val="21"/>
          <w:szCs w:val="21"/>
        </w:rPr>
      </w:pPr>
      <w:r w:rsidRPr="00E8375D">
        <w:rPr>
          <w:rFonts w:ascii="Calibri" w:hAnsi="Calibri" w:cs="Calibri"/>
          <w:b/>
          <w:bCs/>
          <w:color w:val="000000" w:themeColor="text1"/>
          <w:sz w:val="21"/>
          <w:szCs w:val="21"/>
        </w:rPr>
        <w:t>Test 1 – User Access and Privileged Account Review</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208"/>
        <w:gridCol w:w="8142"/>
      </w:tblGrid>
      <w:tr w:rsidR="00DD3F13" w:rsidRPr="00E8375D" w14:paraId="6F93446D" w14:textId="77777777" w:rsidTr="00E8375D">
        <w:trPr>
          <w:tblHeader/>
          <w:tblCellSpacing w:w="15" w:type="dxa"/>
        </w:trPr>
        <w:tc>
          <w:tcPr>
            <w:tcW w:w="0" w:type="auto"/>
            <w:vAlign w:val="center"/>
            <w:hideMark/>
          </w:tcPr>
          <w:p w14:paraId="19D661FD" w14:textId="77777777" w:rsidR="00DD3F13" w:rsidRPr="00E8375D" w:rsidRDefault="00DD3F13">
            <w:pPr>
              <w:jc w:val="center"/>
              <w:rPr>
                <w:rFonts w:ascii="Calibri" w:hAnsi="Calibri" w:cs="Calibri"/>
                <w:b/>
                <w:bCs/>
                <w:sz w:val="21"/>
                <w:szCs w:val="21"/>
              </w:rPr>
            </w:pPr>
            <w:r w:rsidRPr="00E8375D">
              <w:rPr>
                <w:rFonts w:ascii="Calibri" w:hAnsi="Calibri" w:cs="Calibri"/>
                <w:b/>
                <w:bCs/>
                <w:sz w:val="21"/>
                <w:szCs w:val="21"/>
              </w:rPr>
              <w:t>Field</w:t>
            </w:r>
          </w:p>
        </w:tc>
        <w:tc>
          <w:tcPr>
            <w:tcW w:w="0" w:type="auto"/>
            <w:vAlign w:val="center"/>
            <w:hideMark/>
          </w:tcPr>
          <w:p w14:paraId="5079E6AC" w14:textId="77777777" w:rsidR="00DD3F13" w:rsidRPr="00E8375D" w:rsidRDefault="00DD3F13">
            <w:pPr>
              <w:jc w:val="center"/>
              <w:rPr>
                <w:rFonts w:ascii="Calibri" w:hAnsi="Calibri" w:cs="Calibri"/>
                <w:b/>
                <w:bCs/>
                <w:sz w:val="21"/>
                <w:szCs w:val="21"/>
              </w:rPr>
            </w:pPr>
            <w:r w:rsidRPr="00E8375D">
              <w:rPr>
                <w:rFonts w:ascii="Calibri" w:hAnsi="Calibri" w:cs="Calibri"/>
                <w:b/>
                <w:bCs/>
                <w:sz w:val="21"/>
                <w:szCs w:val="21"/>
              </w:rPr>
              <w:t>Details</w:t>
            </w:r>
          </w:p>
        </w:tc>
      </w:tr>
      <w:tr w:rsidR="00DD3F13" w:rsidRPr="00E8375D" w14:paraId="5F9A46FB" w14:textId="77777777" w:rsidTr="00E8375D">
        <w:trPr>
          <w:tblCellSpacing w:w="15" w:type="dxa"/>
        </w:trPr>
        <w:tc>
          <w:tcPr>
            <w:tcW w:w="0" w:type="auto"/>
            <w:vAlign w:val="center"/>
            <w:hideMark/>
          </w:tcPr>
          <w:p w14:paraId="7FB4F1AB" w14:textId="77777777" w:rsidR="00DD3F13" w:rsidRPr="00E8375D" w:rsidRDefault="00DD3F13">
            <w:pPr>
              <w:rPr>
                <w:rFonts w:ascii="Calibri" w:hAnsi="Calibri" w:cs="Calibri"/>
                <w:sz w:val="21"/>
                <w:szCs w:val="21"/>
              </w:rPr>
            </w:pPr>
            <w:r w:rsidRPr="00E8375D">
              <w:rPr>
                <w:rStyle w:val="Strong"/>
                <w:rFonts w:ascii="Calibri" w:hAnsi="Calibri" w:cs="Calibri"/>
                <w:sz w:val="21"/>
                <w:szCs w:val="21"/>
              </w:rPr>
              <w:t>Test ID</w:t>
            </w:r>
          </w:p>
        </w:tc>
        <w:tc>
          <w:tcPr>
            <w:tcW w:w="0" w:type="auto"/>
            <w:vAlign w:val="center"/>
            <w:hideMark/>
          </w:tcPr>
          <w:p w14:paraId="5BA838DC" w14:textId="77777777" w:rsidR="00DD3F13" w:rsidRPr="00E8375D" w:rsidRDefault="00DD3F13">
            <w:pPr>
              <w:rPr>
                <w:rFonts w:ascii="Calibri" w:hAnsi="Calibri" w:cs="Calibri"/>
                <w:sz w:val="21"/>
                <w:szCs w:val="21"/>
              </w:rPr>
            </w:pPr>
            <w:r w:rsidRPr="00E8375D">
              <w:rPr>
                <w:rFonts w:ascii="Calibri" w:hAnsi="Calibri" w:cs="Calibri"/>
                <w:sz w:val="21"/>
                <w:szCs w:val="21"/>
              </w:rPr>
              <w:t>T-01</w:t>
            </w:r>
          </w:p>
        </w:tc>
      </w:tr>
      <w:tr w:rsidR="00DD3F13" w:rsidRPr="00E8375D" w14:paraId="3ACB937D" w14:textId="77777777" w:rsidTr="00E8375D">
        <w:trPr>
          <w:tblCellSpacing w:w="15" w:type="dxa"/>
        </w:trPr>
        <w:tc>
          <w:tcPr>
            <w:tcW w:w="0" w:type="auto"/>
            <w:vAlign w:val="center"/>
            <w:hideMark/>
          </w:tcPr>
          <w:p w14:paraId="3CA1FD13" w14:textId="77777777" w:rsidR="00DD3F13" w:rsidRPr="00E8375D" w:rsidRDefault="00DD3F13">
            <w:pPr>
              <w:rPr>
                <w:rFonts w:ascii="Calibri" w:hAnsi="Calibri" w:cs="Calibri"/>
                <w:sz w:val="21"/>
                <w:szCs w:val="21"/>
              </w:rPr>
            </w:pPr>
            <w:r w:rsidRPr="00E8375D">
              <w:rPr>
                <w:rStyle w:val="Strong"/>
                <w:rFonts w:ascii="Calibri" w:hAnsi="Calibri" w:cs="Calibri"/>
                <w:sz w:val="21"/>
                <w:szCs w:val="21"/>
              </w:rPr>
              <w:t>Control</w:t>
            </w:r>
          </w:p>
        </w:tc>
        <w:tc>
          <w:tcPr>
            <w:tcW w:w="0" w:type="auto"/>
            <w:vAlign w:val="center"/>
            <w:hideMark/>
          </w:tcPr>
          <w:p w14:paraId="2D769F57" w14:textId="77777777" w:rsidR="00DD3F13" w:rsidRPr="00E8375D" w:rsidRDefault="00DD3F13">
            <w:pPr>
              <w:rPr>
                <w:rFonts w:ascii="Calibri" w:hAnsi="Calibri" w:cs="Calibri"/>
                <w:sz w:val="21"/>
                <w:szCs w:val="21"/>
              </w:rPr>
            </w:pPr>
            <w:r w:rsidRPr="00E8375D">
              <w:rPr>
                <w:rFonts w:ascii="Calibri" w:hAnsi="Calibri" w:cs="Calibri"/>
                <w:sz w:val="21"/>
                <w:szCs w:val="21"/>
              </w:rPr>
              <w:t>C-02 – Identity and Access Management</w:t>
            </w:r>
          </w:p>
        </w:tc>
      </w:tr>
      <w:tr w:rsidR="00DD3F13" w:rsidRPr="00E8375D" w14:paraId="5BBB4887" w14:textId="77777777" w:rsidTr="00E8375D">
        <w:trPr>
          <w:tblCellSpacing w:w="15" w:type="dxa"/>
        </w:trPr>
        <w:tc>
          <w:tcPr>
            <w:tcW w:w="0" w:type="auto"/>
            <w:vAlign w:val="center"/>
            <w:hideMark/>
          </w:tcPr>
          <w:p w14:paraId="2EE5F5CF" w14:textId="77777777" w:rsidR="00DD3F13" w:rsidRPr="00E8375D" w:rsidRDefault="00DD3F13">
            <w:pPr>
              <w:rPr>
                <w:rFonts w:ascii="Calibri" w:hAnsi="Calibri" w:cs="Calibri"/>
                <w:sz w:val="21"/>
                <w:szCs w:val="21"/>
              </w:rPr>
            </w:pPr>
            <w:r w:rsidRPr="00E8375D">
              <w:rPr>
                <w:rStyle w:val="Strong"/>
                <w:rFonts w:ascii="Calibri" w:hAnsi="Calibri" w:cs="Calibri"/>
                <w:sz w:val="21"/>
                <w:szCs w:val="21"/>
              </w:rPr>
              <w:t>Objective</w:t>
            </w:r>
          </w:p>
        </w:tc>
        <w:tc>
          <w:tcPr>
            <w:tcW w:w="0" w:type="auto"/>
            <w:vAlign w:val="center"/>
            <w:hideMark/>
          </w:tcPr>
          <w:p w14:paraId="4713C00B" w14:textId="77777777" w:rsidR="00DD3F13" w:rsidRPr="00E8375D" w:rsidRDefault="00DD3F13">
            <w:pPr>
              <w:rPr>
                <w:rFonts w:ascii="Calibri" w:hAnsi="Calibri" w:cs="Calibri"/>
                <w:sz w:val="21"/>
                <w:szCs w:val="21"/>
              </w:rPr>
            </w:pPr>
            <w:r w:rsidRPr="00E8375D">
              <w:rPr>
                <w:rFonts w:ascii="Calibri" w:hAnsi="Calibri" w:cs="Calibri"/>
                <w:sz w:val="21"/>
                <w:szCs w:val="21"/>
              </w:rPr>
              <w:t>Verify that privileged and user accounts are appropriately managed and reviewed.</w:t>
            </w:r>
          </w:p>
        </w:tc>
      </w:tr>
      <w:tr w:rsidR="00DD3F13" w:rsidRPr="00E8375D" w14:paraId="0EAB024E" w14:textId="77777777" w:rsidTr="00E8375D">
        <w:trPr>
          <w:tblCellSpacing w:w="15" w:type="dxa"/>
        </w:trPr>
        <w:tc>
          <w:tcPr>
            <w:tcW w:w="0" w:type="auto"/>
            <w:vAlign w:val="center"/>
            <w:hideMark/>
          </w:tcPr>
          <w:p w14:paraId="3ADA376A" w14:textId="77777777" w:rsidR="00DD3F13" w:rsidRPr="00E8375D" w:rsidRDefault="00DD3F13">
            <w:pPr>
              <w:rPr>
                <w:rFonts w:ascii="Calibri" w:hAnsi="Calibri" w:cs="Calibri"/>
                <w:sz w:val="21"/>
                <w:szCs w:val="21"/>
              </w:rPr>
            </w:pPr>
            <w:r w:rsidRPr="00E8375D">
              <w:rPr>
                <w:rStyle w:val="Strong"/>
                <w:rFonts w:ascii="Calibri" w:hAnsi="Calibri" w:cs="Calibri"/>
                <w:sz w:val="21"/>
                <w:szCs w:val="21"/>
              </w:rPr>
              <w:t>Population</w:t>
            </w:r>
          </w:p>
        </w:tc>
        <w:tc>
          <w:tcPr>
            <w:tcW w:w="0" w:type="auto"/>
            <w:vAlign w:val="center"/>
            <w:hideMark/>
          </w:tcPr>
          <w:p w14:paraId="608CA536" w14:textId="77777777" w:rsidR="00DD3F13" w:rsidRPr="00E8375D" w:rsidRDefault="00DD3F13">
            <w:pPr>
              <w:rPr>
                <w:rFonts w:ascii="Calibri" w:hAnsi="Calibri" w:cs="Calibri"/>
                <w:sz w:val="21"/>
                <w:szCs w:val="21"/>
              </w:rPr>
            </w:pPr>
            <w:r w:rsidRPr="00E8375D">
              <w:rPr>
                <w:rFonts w:ascii="Calibri" w:hAnsi="Calibri" w:cs="Calibri"/>
                <w:sz w:val="21"/>
                <w:szCs w:val="21"/>
              </w:rPr>
              <w:t>Active user and service accounts listed in Evidence A.</w:t>
            </w:r>
          </w:p>
        </w:tc>
      </w:tr>
      <w:tr w:rsidR="00DD3F13" w:rsidRPr="00E8375D" w14:paraId="3C8F3610" w14:textId="77777777" w:rsidTr="00E8375D">
        <w:trPr>
          <w:tblCellSpacing w:w="15" w:type="dxa"/>
        </w:trPr>
        <w:tc>
          <w:tcPr>
            <w:tcW w:w="0" w:type="auto"/>
            <w:vAlign w:val="center"/>
            <w:hideMark/>
          </w:tcPr>
          <w:p w14:paraId="51841D36" w14:textId="77777777" w:rsidR="00DD3F13" w:rsidRPr="00E8375D" w:rsidRDefault="00DD3F13">
            <w:pPr>
              <w:rPr>
                <w:rFonts w:ascii="Calibri" w:hAnsi="Calibri" w:cs="Calibri"/>
                <w:sz w:val="21"/>
                <w:szCs w:val="21"/>
              </w:rPr>
            </w:pPr>
            <w:r w:rsidRPr="00E8375D">
              <w:rPr>
                <w:rStyle w:val="Strong"/>
                <w:rFonts w:ascii="Calibri" w:hAnsi="Calibri" w:cs="Calibri"/>
                <w:sz w:val="21"/>
                <w:szCs w:val="21"/>
              </w:rPr>
              <w:t>Sample</w:t>
            </w:r>
          </w:p>
        </w:tc>
        <w:tc>
          <w:tcPr>
            <w:tcW w:w="0" w:type="auto"/>
            <w:vAlign w:val="center"/>
            <w:hideMark/>
          </w:tcPr>
          <w:p w14:paraId="54618745" w14:textId="77777777" w:rsidR="00DD3F13" w:rsidRPr="00E8375D" w:rsidRDefault="00DD3F13">
            <w:pPr>
              <w:rPr>
                <w:rFonts w:ascii="Calibri" w:hAnsi="Calibri" w:cs="Calibri"/>
                <w:sz w:val="21"/>
                <w:szCs w:val="21"/>
              </w:rPr>
            </w:pPr>
            <w:r w:rsidRPr="00E8375D">
              <w:rPr>
                <w:rFonts w:ascii="Calibri" w:hAnsi="Calibri" w:cs="Calibri"/>
                <w:sz w:val="21"/>
                <w:szCs w:val="21"/>
              </w:rPr>
              <w:t xml:space="preserve">emergency-admin, </w:t>
            </w:r>
            <w:proofErr w:type="spellStart"/>
            <w:proofErr w:type="gramStart"/>
            <w:r w:rsidRPr="00E8375D">
              <w:rPr>
                <w:rFonts w:ascii="Calibri" w:hAnsi="Calibri" w:cs="Calibri"/>
                <w:sz w:val="21"/>
                <w:szCs w:val="21"/>
              </w:rPr>
              <w:t>t.okoro</w:t>
            </w:r>
            <w:proofErr w:type="gramEnd"/>
            <w:r w:rsidRPr="00E8375D">
              <w:rPr>
                <w:rFonts w:ascii="Calibri" w:hAnsi="Calibri" w:cs="Calibri"/>
                <w:sz w:val="21"/>
                <w:szCs w:val="21"/>
              </w:rPr>
              <w:t>.vendor</w:t>
            </w:r>
            <w:proofErr w:type="spellEnd"/>
            <w:r w:rsidRPr="00E8375D">
              <w:rPr>
                <w:rFonts w:ascii="Calibri" w:hAnsi="Calibri" w:cs="Calibri"/>
                <w:sz w:val="21"/>
                <w:szCs w:val="21"/>
              </w:rPr>
              <w:t>, support-</w:t>
            </w:r>
            <w:proofErr w:type="spellStart"/>
            <w:r w:rsidRPr="00E8375D">
              <w:rPr>
                <w:rFonts w:ascii="Calibri" w:hAnsi="Calibri" w:cs="Calibri"/>
                <w:sz w:val="21"/>
                <w:szCs w:val="21"/>
              </w:rPr>
              <w:t>api</w:t>
            </w:r>
            <w:proofErr w:type="spellEnd"/>
            <w:r w:rsidRPr="00E8375D">
              <w:rPr>
                <w:rFonts w:ascii="Calibri" w:hAnsi="Calibri" w:cs="Calibri"/>
                <w:sz w:val="21"/>
                <w:szCs w:val="21"/>
              </w:rPr>
              <w:t xml:space="preserve">, </w:t>
            </w:r>
            <w:proofErr w:type="spellStart"/>
            <w:r w:rsidRPr="00E8375D">
              <w:rPr>
                <w:rFonts w:ascii="Calibri" w:hAnsi="Calibri" w:cs="Calibri"/>
                <w:sz w:val="21"/>
                <w:szCs w:val="21"/>
              </w:rPr>
              <w:t>hr</w:t>
            </w:r>
            <w:proofErr w:type="spellEnd"/>
            <w:r w:rsidRPr="00E8375D">
              <w:rPr>
                <w:rFonts w:ascii="Calibri" w:hAnsi="Calibri" w:cs="Calibri"/>
                <w:sz w:val="21"/>
                <w:szCs w:val="21"/>
              </w:rPr>
              <w:t xml:space="preserve">-intern and </w:t>
            </w:r>
            <w:proofErr w:type="spellStart"/>
            <w:proofErr w:type="gramStart"/>
            <w:r w:rsidRPr="00E8375D">
              <w:rPr>
                <w:rFonts w:ascii="Calibri" w:hAnsi="Calibri" w:cs="Calibri"/>
                <w:sz w:val="21"/>
                <w:szCs w:val="21"/>
              </w:rPr>
              <w:t>m.aliyu</w:t>
            </w:r>
            <w:proofErr w:type="spellEnd"/>
            <w:proofErr w:type="gramEnd"/>
            <w:r w:rsidRPr="00E8375D">
              <w:rPr>
                <w:rFonts w:ascii="Calibri" w:hAnsi="Calibri" w:cs="Calibri"/>
                <w:sz w:val="21"/>
                <w:szCs w:val="21"/>
              </w:rPr>
              <w:t>.</w:t>
            </w:r>
          </w:p>
        </w:tc>
      </w:tr>
      <w:tr w:rsidR="00DD3F13" w:rsidRPr="00E8375D" w14:paraId="2ABE3751" w14:textId="77777777" w:rsidTr="00E8375D">
        <w:trPr>
          <w:tblCellSpacing w:w="15" w:type="dxa"/>
        </w:trPr>
        <w:tc>
          <w:tcPr>
            <w:tcW w:w="0" w:type="auto"/>
            <w:vAlign w:val="center"/>
            <w:hideMark/>
          </w:tcPr>
          <w:p w14:paraId="5D19CF0A" w14:textId="77777777" w:rsidR="00DD3F13" w:rsidRPr="00E8375D" w:rsidRDefault="00DD3F13">
            <w:pPr>
              <w:rPr>
                <w:rFonts w:ascii="Calibri" w:hAnsi="Calibri" w:cs="Calibri"/>
                <w:sz w:val="21"/>
                <w:szCs w:val="21"/>
              </w:rPr>
            </w:pPr>
            <w:r w:rsidRPr="00E8375D">
              <w:rPr>
                <w:rStyle w:val="Strong"/>
                <w:rFonts w:ascii="Calibri" w:hAnsi="Calibri" w:cs="Calibri"/>
                <w:sz w:val="21"/>
                <w:szCs w:val="21"/>
              </w:rPr>
              <w:t>Procedure</w:t>
            </w:r>
          </w:p>
        </w:tc>
        <w:tc>
          <w:tcPr>
            <w:tcW w:w="0" w:type="auto"/>
            <w:vAlign w:val="center"/>
            <w:hideMark/>
          </w:tcPr>
          <w:p w14:paraId="42289A8F" w14:textId="77777777" w:rsidR="00DD3F13" w:rsidRPr="00E8375D" w:rsidRDefault="00DD3F13">
            <w:pPr>
              <w:rPr>
                <w:rFonts w:ascii="Calibri" w:hAnsi="Calibri" w:cs="Calibri"/>
                <w:sz w:val="21"/>
                <w:szCs w:val="21"/>
              </w:rPr>
            </w:pPr>
            <w:r w:rsidRPr="00E8375D">
              <w:rPr>
                <w:rFonts w:ascii="Calibri" w:hAnsi="Calibri" w:cs="Calibri"/>
                <w:sz w:val="21"/>
                <w:szCs w:val="21"/>
              </w:rPr>
              <w:t>Reviewed account status, privileged access, MFA exemptions, account lifecycle and assigned permissions.</w:t>
            </w:r>
          </w:p>
        </w:tc>
      </w:tr>
      <w:tr w:rsidR="00DD3F13" w:rsidRPr="00E8375D" w14:paraId="75B1D5DA" w14:textId="77777777" w:rsidTr="00E8375D">
        <w:trPr>
          <w:tblCellSpacing w:w="15" w:type="dxa"/>
        </w:trPr>
        <w:tc>
          <w:tcPr>
            <w:tcW w:w="0" w:type="auto"/>
            <w:vAlign w:val="center"/>
            <w:hideMark/>
          </w:tcPr>
          <w:p w14:paraId="5E5CF052" w14:textId="77777777" w:rsidR="00DD3F13" w:rsidRPr="00E8375D" w:rsidRDefault="00DD3F13">
            <w:pPr>
              <w:rPr>
                <w:rFonts w:ascii="Calibri" w:hAnsi="Calibri" w:cs="Calibri"/>
                <w:sz w:val="21"/>
                <w:szCs w:val="21"/>
              </w:rPr>
            </w:pPr>
            <w:r w:rsidRPr="00E8375D">
              <w:rPr>
                <w:rStyle w:val="Strong"/>
                <w:rFonts w:ascii="Calibri" w:hAnsi="Calibri" w:cs="Calibri"/>
                <w:sz w:val="21"/>
                <w:szCs w:val="21"/>
              </w:rPr>
              <w:t>Expected Result</w:t>
            </w:r>
          </w:p>
        </w:tc>
        <w:tc>
          <w:tcPr>
            <w:tcW w:w="0" w:type="auto"/>
            <w:vAlign w:val="center"/>
            <w:hideMark/>
          </w:tcPr>
          <w:p w14:paraId="2E7C6816" w14:textId="77777777" w:rsidR="00DD3F13" w:rsidRPr="00E8375D" w:rsidRDefault="00DD3F13">
            <w:pPr>
              <w:rPr>
                <w:rFonts w:ascii="Calibri" w:hAnsi="Calibri" w:cs="Calibri"/>
                <w:sz w:val="21"/>
                <w:szCs w:val="21"/>
              </w:rPr>
            </w:pPr>
            <w:r w:rsidRPr="00E8375D">
              <w:rPr>
                <w:rFonts w:ascii="Calibri" w:hAnsi="Calibri" w:cs="Calibri"/>
                <w:sz w:val="21"/>
                <w:szCs w:val="21"/>
              </w:rPr>
              <w:t>Privileged accounts are individually assigned, MFA is enabled, departed users are disabled promptly and permissions follow least privilege.</w:t>
            </w:r>
          </w:p>
        </w:tc>
      </w:tr>
      <w:tr w:rsidR="00DD3F13" w:rsidRPr="00E8375D" w14:paraId="07A007E1" w14:textId="77777777" w:rsidTr="00E8375D">
        <w:trPr>
          <w:tblCellSpacing w:w="15" w:type="dxa"/>
        </w:trPr>
        <w:tc>
          <w:tcPr>
            <w:tcW w:w="0" w:type="auto"/>
            <w:vAlign w:val="center"/>
            <w:hideMark/>
          </w:tcPr>
          <w:p w14:paraId="4265FF6F" w14:textId="77777777" w:rsidR="00DD3F13" w:rsidRPr="00E8375D" w:rsidRDefault="00DD3F13">
            <w:pPr>
              <w:rPr>
                <w:rFonts w:ascii="Calibri" w:hAnsi="Calibri" w:cs="Calibri"/>
                <w:sz w:val="21"/>
                <w:szCs w:val="21"/>
              </w:rPr>
            </w:pPr>
            <w:r w:rsidRPr="00E8375D">
              <w:rPr>
                <w:rStyle w:val="Strong"/>
                <w:rFonts w:ascii="Calibri" w:hAnsi="Calibri" w:cs="Calibri"/>
                <w:sz w:val="21"/>
                <w:szCs w:val="21"/>
              </w:rPr>
              <w:t>Actual Result</w:t>
            </w:r>
          </w:p>
        </w:tc>
        <w:tc>
          <w:tcPr>
            <w:tcW w:w="0" w:type="auto"/>
            <w:vAlign w:val="center"/>
            <w:hideMark/>
          </w:tcPr>
          <w:p w14:paraId="5E052D19" w14:textId="77777777" w:rsidR="00DD3F13" w:rsidRPr="00E8375D" w:rsidRDefault="00DD3F13">
            <w:pPr>
              <w:rPr>
                <w:rFonts w:ascii="Calibri" w:hAnsi="Calibri" w:cs="Calibri"/>
                <w:sz w:val="21"/>
                <w:szCs w:val="21"/>
              </w:rPr>
            </w:pPr>
            <w:r w:rsidRPr="00E8375D">
              <w:rPr>
                <w:rFonts w:ascii="Calibri" w:hAnsi="Calibri" w:cs="Calibri"/>
                <w:sz w:val="21"/>
                <w:szCs w:val="21"/>
              </w:rPr>
              <w:t>Shared administrator account, contractor account remained active for 37 days, service account password unchanged for 412 days, HR intern able to export the full employee directory and Finance Officer assigned incompatible duties.</w:t>
            </w:r>
          </w:p>
        </w:tc>
      </w:tr>
      <w:tr w:rsidR="00DD3F13" w:rsidRPr="00E8375D" w14:paraId="2D29209F" w14:textId="77777777" w:rsidTr="00E8375D">
        <w:trPr>
          <w:tblCellSpacing w:w="15" w:type="dxa"/>
        </w:trPr>
        <w:tc>
          <w:tcPr>
            <w:tcW w:w="0" w:type="auto"/>
            <w:vAlign w:val="center"/>
            <w:hideMark/>
          </w:tcPr>
          <w:p w14:paraId="215AF684" w14:textId="77777777" w:rsidR="00DD3F13" w:rsidRPr="00E8375D" w:rsidRDefault="00DD3F13">
            <w:pPr>
              <w:rPr>
                <w:rFonts w:ascii="Calibri" w:hAnsi="Calibri" w:cs="Calibri"/>
                <w:sz w:val="21"/>
                <w:szCs w:val="21"/>
              </w:rPr>
            </w:pPr>
            <w:r w:rsidRPr="00E8375D">
              <w:rPr>
                <w:rStyle w:val="Strong"/>
                <w:rFonts w:ascii="Calibri" w:hAnsi="Calibri" w:cs="Calibri"/>
                <w:sz w:val="21"/>
                <w:szCs w:val="21"/>
              </w:rPr>
              <w:t>Conclusion</w:t>
            </w:r>
          </w:p>
        </w:tc>
        <w:tc>
          <w:tcPr>
            <w:tcW w:w="0" w:type="auto"/>
            <w:vAlign w:val="center"/>
            <w:hideMark/>
          </w:tcPr>
          <w:p w14:paraId="39AFED23" w14:textId="77777777" w:rsidR="00DD3F13" w:rsidRPr="00E8375D" w:rsidRDefault="00DD3F13">
            <w:pPr>
              <w:rPr>
                <w:rFonts w:ascii="Calibri" w:hAnsi="Calibri" w:cs="Calibri"/>
                <w:sz w:val="21"/>
                <w:szCs w:val="21"/>
              </w:rPr>
            </w:pPr>
            <w:r w:rsidRPr="00E8375D">
              <w:rPr>
                <w:rStyle w:val="Strong"/>
                <w:rFonts w:ascii="Calibri" w:hAnsi="Calibri" w:cs="Calibri"/>
                <w:sz w:val="21"/>
                <w:szCs w:val="21"/>
              </w:rPr>
              <w:t>Fail</w:t>
            </w:r>
          </w:p>
        </w:tc>
      </w:tr>
    </w:tbl>
    <w:p w14:paraId="1DD5437D" w14:textId="77777777" w:rsidR="00DD3F13" w:rsidRPr="00E8375D" w:rsidRDefault="00DD3F13" w:rsidP="00DD3F13">
      <w:pPr>
        <w:pStyle w:val="Heading3"/>
        <w:rPr>
          <w:rFonts w:ascii="Calibri" w:hAnsi="Calibri" w:cs="Calibri"/>
          <w:b/>
          <w:bCs/>
          <w:color w:val="000000" w:themeColor="text1"/>
          <w:sz w:val="21"/>
          <w:szCs w:val="21"/>
        </w:rPr>
      </w:pPr>
      <w:r w:rsidRPr="00E8375D">
        <w:rPr>
          <w:rFonts w:ascii="Calibri" w:hAnsi="Calibri" w:cs="Calibri"/>
          <w:b/>
          <w:bCs/>
          <w:color w:val="000000" w:themeColor="text1"/>
          <w:sz w:val="21"/>
          <w:szCs w:val="21"/>
        </w:rPr>
        <w:t>Design Effectiveness</w:t>
      </w:r>
    </w:p>
    <w:p w14:paraId="198AD014" w14:textId="21567F87" w:rsidR="00DD3F13" w:rsidRPr="00E8375D" w:rsidRDefault="00DD3F13" w:rsidP="00DD3F13">
      <w:pPr>
        <w:pStyle w:val="NormalWeb"/>
        <w:rPr>
          <w:rFonts w:ascii="Calibri" w:hAnsi="Calibri" w:cs="Calibri"/>
          <w:sz w:val="21"/>
          <w:szCs w:val="21"/>
        </w:rPr>
      </w:pPr>
      <w:r w:rsidRPr="00E8375D">
        <w:rPr>
          <w:rFonts w:ascii="Calibri" w:hAnsi="Calibri" w:cs="Calibri"/>
          <w:sz w:val="21"/>
          <w:szCs w:val="21"/>
        </w:rPr>
        <w:t xml:space="preserve">The </w:t>
      </w:r>
      <w:r w:rsidR="000F352E" w:rsidRPr="00E8375D">
        <w:rPr>
          <w:rFonts w:ascii="Calibri" w:hAnsi="Calibri" w:cs="Calibri"/>
          <w:sz w:val="21"/>
          <w:szCs w:val="21"/>
        </w:rPr>
        <w:t>organization</w:t>
      </w:r>
      <w:r w:rsidRPr="00E8375D">
        <w:rPr>
          <w:rFonts w:ascii="Calibri" w:hAnsi="Calibri" w:cs="Calibri"/>
          <w:sz w:val="21"/>
          <w:szCs w:val="21"/>
        </w:rPr>
        <w:t xml:space="preserve"> has user account management processes, indicating that the control is </w:t>
      </w:r>
      <w:r w:rsidRPr="000F352E">
        <w:rPr>
          <w:rStyle w:val="Strong"/>
          <w:rFonts w:ascii="Calibri" w:hAnsi="Calibri" w:cs="Calibri"/>
          <w:b w:val="0"/>
          <w:bCs w:val="0"/>
          <w:sz w:val="21"/>
          <w:szCs w:val="21"/>
        </w:rPr>
        <w:t>partially designed</w:t>
      </w:r>
      <w:r w:rsidRPr="000F352E">
        <w:rPr>
          <w:rFonts w:ascii="Calibri" w:hAnsi="Calibri" w:cs="Calibri"/>
          <w:b/>
          <w:bCs/>
          <w:sz w:val="21"/>
          <w:szCs w:val="21"/>
        </w:rPr>
        <w:t>.</w:t>
      </w:r>
      <w:r w:rsidRPr="00E8375D">
        <w:rPr>
          <w:rFonts w:ascii="Calibri" w:hAnsi="Calibri" w:cs="Calibri"/>
          <w:sz w:val="21"/>
          <w:szCs w:val="21"/>
        </w:rPr>
        <w:t xml:space="preserve"> However, the absence of requirements for individual privileged accounts, automated offboarding and segregation of duties means the control design is incomplete.</w:t>
      </w:r>
    </w:p>
    <w:p w14:paraId="7D5D558C" w14:textId="77777777" w:rsidR="00DD3F13" w:rsidRPr="00E8375D" w:rsidRDefault="00DD3F13" w:rsidP="00DD3F13">
      <w:pPr>
        <w:pStyle w:val="Heading3"/>
        <w:rPr>
          <w:rFonts w:ascii="Calibri" w:hAnsi="Calibri" w:cs="Calibri"/>
          <w:b/>
          <w:bCs/>
          <w:color w:val="000000" w:themeColor="text1"/>
          <w:sz w:val="21"/>
          <w:szCs w:val="21"/>
        </w:rPr>
      </w:pPr>
      <w:r w:rsidRPr="00E8375D">
        <w:rPr>
          <w:rFonts w:ascii="Calibri" w:hAnsi="Calibri" w:cs="Calibri"/>
          <w:b/>
          <w:bCs/>
          <w:color w:val="000000" w:themeColor="text1"/>
          <w:sz w:val="21"/>
          <w:szCs w:val="21"/>
        </w:rPr>
        <w:t>Operating Effectiveness</w:t>
      </w:r>
    </w:p>
    <w:p w14:paraId="00A7C43D" w14:textId="282292EC" w:rsidR="00DD3F13" w:rsidRPr="00E8375D" w:rsidRDefault="00DD3F13" w:rsidP="00DD3F13">
      <w:pPr>
        <w:pStyle w:val="NormalWeb"/>
        <w:rPr>
          <w:rFonts w:ascii="Calibri" w:hAnsi="Calibri" w:cs="Calibri"/>
          <w:sz w:val="21"/>
          <w:szCs w:val="21"/>
        </w:rPr>
      </w:pPr>
      <w:r w:rsidRPr="00E8375D">
        <w:rPr>
          <w:rFonts w:ascii="Calibri" w:hAnsi="Calibri" w:cs="Calibri"/>
          <w:sz w:val="21"/>
          <w:szCs w:val="21"/>
        </w:rPr>
        <w:t xml:space="preserve">The control is </w:t>
      </w:r>
      <w:r w:rsidRPr="000F352E">
        <w:rPr>
          <w:rStyle w:val="Strong"/>
          <w:rFonts w:ascii="Calibri" w:hAnsi="Calibri" w:cs="Calibri"/>
          <w:b w:val="0"/>
          <w:bCs w:val="0"/>
          <w:sz w:val="21"/>
          <w:szCs w:val="21"/>
        </w:rPr>
        <w:t>not operating effectively</w:t>
      </w:r>
      <w:r w:rsidRPr="00E8375D">
        <w:rPr>
          <w:rFonts w:ascii="Calibri" w:hAnsi="Calibri" w:cs="Calibri"/>
          <w:sz w:val="21"/>
          <w:szCs w:val="21"/>
        </w:rPr>
        <w:t xml:space="preserve">. Multiple exceptions demonstrate that existing processes are not consistently followed, increasing the likelihood of </w:t>
      </w:r>
      <w:r w:rsidR="000F352E" w:rsidRPr="00E8375D">
        <w:rPr>
          <w:rFonts w:ascii="Calibri" w:hAnsi="Calibri" w:cs="Calibri"/>
          <w:sz w:val="21"/>
          <w:szCs w:val="21"/>
        </w:rPr>
        <w:t>unauthorized</w:t>
      </w:r>
      <w:r w:rsidRPr="00E8375D">
        <w:rPr>
          <w:rFonts w:ascii="Calibri" w:hAnsi="Calibri" w:cs="Calibri"/>
          <w:sz w:val="21"/>
          <w:szCs w:val="21"/>
        </w:rPr>
        <w:t xml:space="preserve"> access and insider threats. </w:t>
      </w:r>
    </w:p>
    <w:p w14:paraId="3F200CAF" w14:textId="77777777" w:rsidR="00DD3F13" w:rsidRPr="00E8375D" w:rsidRDefault="00DD3F13" w:rsidP="00DD3F13">
      <w:pPr>
        <w:pStyle w:val="Heading3"/>
        <w:rPr>
          <w:rFonts w:ascii="Calibri" w:hAnsi="Calibri" w:cs="Calibri"/>
          <w:b/>
          <w:bCs/>
          <w:color w:val="000000" w:themeColor="text1"/>
          <w:sz w:val="21"/>
          <w:szCs w:val="21"/>
        </w:rPr>
      </w:pPr>
      <w:r w:rsidRPr="00E8375D">
        <w:rPr>
          <w:rFonts w:ascii="Calibri" w:hAnsi="Calibri" w:cs="Calibri"/>
          <w:b/>
          <w:bCs/>
          <w:color w:val="000000" w:themeColor="text1"/>
          <w:sz w:val="21"/>
          <w:szCs w:val="21"/>
        </w:rPr>
        <w:t>Risk Implication</w:t>
      </w:r>
    </w:p>
    <w:p w14:paraId="4B937C14" w14:textId="1958263E" w:rsidR="00DD3F13" w:rsidRPr="00E8375D" w:rsidRDefault="00DD3F13" w:rsidP="00DD3F13">
      <w:pPr>
        <w:pStyle w:val="NormalWeb"/>
        <w:rPr>
          <w:rFonts w:ascii="Calibri" w:hAnsi="Calibri" w:cs="Calibri"/>
          <w:sz w:val="21"/>
          <w:szCs w:val="21"/>
        </w:rPr>
      </w:pPr>
      <w:r w:rsidRPr="00E8375D">
        <w:rPr>
          <w:rFonts w:ascii="Calibri" w:hAnsi="Calibri" w:cs="Calibri"/>
          <w:sz w:val="21"/>
          <w:szCs w:val="21"/>
        </w:rPr>
        <w:t xml:space="preserve">Weak identity governance reduces accountability, increases the risk of privilege misuse and may result in </w:t>
      </w:r>
      <w:r w:rsidR="000F352E" w:rsidRPr="00E8375D">
        <w:rPr>
          <w:rFonts w:ascii="Calibri" w:hAnsi="Calibri" w:cs="Calibri"/>
          <w:sz w:val="21"/>
          <w:szCs w:val="21"/>
        </w:rPr>
        <w:t>unauthorized</w:t>
      </w:r>
      <w:r w:rsidRPr="00E8375D">
        <w:rPr>
          <w:rFonts w:ascii="Calibri" w:hAnsi="Calibri" w:cs="Calibri"/>
          <w:sz w:val="21"/>
          <w:szCs w:val="21"/>
        </w:rPr>
        <w:t xml:space="preserve"> disclosure of sensitive information.</w:t>
      </w:r>
    </w:p>
    <w:p w14:paraId="740BDCC9" w14:textId="77777777" w:rsidR="00DD3F13" w:rsidRPr="00E8375D" w:rsidRDefault="00DD3F13" w:rsidP="00DD3F13">
      <w:pPr>
        <w:pStyle w:val="Heading3"/>
        <w:rPr>
          <w:rFonts w:ascii="Calibri" w:hAnsi="Calibri" w:cs="Calibri"/>
          <w:b/>
          <w:bCs/>
          <w:color w:val="000000" w:themeColor="text1"/>
          <w:sz w:val="21"/>
          <w:szCs w:val="21"/>
        </w:rPr>
      </w:pPr>
      <w:r w:rsidRPr="00E8375D">
        <w:rPr>
          <w:rFonts w:ascii="Calibri" w:hAnsi="Calibri" w:cs="Calibri"/>
          <w:b/>
          <w:bCs/>
          <w:color w:val="000000" w:themeColor="text1"/>
          <w:sz w:val="21"/>
          <w:szCs w:val="21"/>
        </w:rPr>
        <w:t>Recommendation</w:t>
      </w:r>
    </w:p>
    <w:p w14:paraId="0621FCD7" w14:textId="77777777" w:rsidR="00DD3F13" w:rsidRPr="00E8375D" w:rsidRDefault="00DD3F13" w:rsidP="00DD3F13">
      <w:pPr>
        <w:numPr>
          <w:ilvl w:val="0"/>
          <w:numId w:val="14"/>
        </w:numPr>
        <w:spacing w:before="100" w:beforeAutospacing="1" w:after="100" w:afterAutospacing="1"/>
        <w:rPr>
          <w:rFonts w:ascii="Calibri" w:hAnsi="Calibri" w:cs="Calibri"/>
          <w:sz w:val="21"/>
          <w:szCs w:val="21"/>
        </w:rPr>
      </w:pPr>
      <w:r w:rsidRPr="00E8375D">
        <w:rPr>
          <w:rFonts w:ascii="Calibri" w:hAnsi="Calibri" w:cs="Calibri"/>
          <w:sz w:val="21"/>
          <w:szCs w:val="21"/>
        </w:rPr>
        <w:t xml:space="preserve">Eliminate shared administrator accounts. </w:t>
      </w:r>
    </w:p>
    <w:p w14:paraId="60ED7448" w14:textId="77777777" w:rsidR="00DD3F13" w:rsidRPr="00E8375D" w:rsidRDefault="00DD3F13" w:rsidP="00DD3F13">
      <w:pPr>
        <w:numPr>
          <w:ilvl w:val="0"/>
          <w:numId w:val="14"/>
        </w:numPr>
        <w:spacing w:before="100" w:beforeAutospacing="1" w:after="100" w:afterAutospacing="1"/>
        <w:rPr>
          <w:rFonts w:ascii="Calibri" w:hAnsi="Calibri" w:cs="Calibri"/>
          <w:sz w:val="21"/>
          <w:szCs w:val="21"/>
        </w:rPr>
      </w:pPr>
      <w:r w:rsidRPr="00E8375D">
        <w:rPr>
          <w:rFonts w:ascii="Calibri" w:hAnsi="Calibri" w:cs="Calibri"/>
          <w:sz w:val="21"/>
          <w:szCs w:val="21"/>
        </w:rPr>
        <w:t xml:space="preserve">Enforce multi-factor authentication for privileged users. </w:t>
      </w:r>
    </w:p>
    <w:p w14:paraId="1092E67F" w14:textId="77777777" w:rsidR="00DD3F13" w:rsidRPr="00E8375D" w:rsidRDefault="00DD3F13" w:rsidP="00DD3F13">
      <w:pPr>
        <w:numPr>
          <w:ilvl w:val="0"/>
          <w:numId w:val="14"/>
        </w:numPr>
        <w:spacing w:before="100" w:beforeAutospacing="1" w:after="100" w:afterAutospacing="1"/>
        <w:rPr>
          <w:rFonts w:ascii="Calibri" w:hAnsi="Calibri" w:cs="Calibri"/>
          <w:sz w:val="21"/>
          <w:szCs w:val="21"/>
        </w:rPr>
      </w:pPr>
      <w:r w:rsidRPr="00E8375D">
        <w:rPr>
          <w:rFonts w:ascii="Calibri" w:hAnsi="Calibri" w:cs="Calibri"/>
          <w:sz w:val="21"/>
          <w:szCs w:val="21"/>
        </w:rPr>
        <w:t xml:space="preserve">Automate joiner, mover and leaver (JML) processes. </w:t>
      </w:r>
    </w:p>
    <w:p w14:paraId="6EA13EAC" w14:textId="77777777" w:rsidR="00DD3F13" w:rsidRPr="00E8375D" w:rsidRDefault="00DD3F13" w:rsidP="00DD3F13">
      <w:pPr>
        <w:numPr>
          <w:ilvl w:val="0"/>
          <w:numId w:val="14"/>
        </w:numPr>
        <w:spacing w:before="100" w:beforeAutospacing="1" w:after="100" w:afterAutospacing="1"/>
        <w:rPr>
          <w:rFonts w:ascii="Calibri" w:hAnsi="Calibri" w:cs="Calibri"/>
          <w:sz w:val="21"/>
          <w:szCs w:val="21"/>
        </w:rPr>
      </w:pPr>
      <w:r w:rsidRPr="00E8375D">
        <w:rPr>
          <w:rFonts w:ascii="Calibri" w:hAnsi="Calibri" w:cs="Calibri"/>
          <w:sz w:val="21"/>
          <w:szCs w:val="21"/>
        </w:rPr>
        <w:t xml:space="preserve">Review privileged and high-risk accounts quarterly. </w:t>
      </w:r>
    </w:p>
    <w:p w14:paraId="3AEE3097" w14:textId="77777777" w:rsidR="00DD3F13" w:rsidRPr="00E8375D" w:rsidRDefault="00DD3F13" w:rsidP="00DD3F13">
      <w:pPr>
        <w:numPr>
          <w:ilvl w:val="0"/>
          <w:numId w:val="14"/>
        </w:numPr>
        <w:spacing w:before="100" w:beforeAutospacing="1" w:after="100" w:afterAutospacing="1"/>
        <w:rPr>
          <w:rFonts w:ascii="Calibri" w:hAnsi="Calibri" w:cs="Calibri"/>
          <w:sz w:val="21"/>
          <w:szCs w:val="21"/>
        </w:rPr>
      </w:pPr>
      <w:r w:rsidRPr="00E8375D">
        <w:rPr>
          <w:rFonts w:ascii="Calibri" w:hAnsi="Calibri" w:cs="Calibri"/>
          <w:sz w:val="21"/>
          <w:szCs w:val="21"/>
        </w:rPr>
        <w:t xml:space="preserve">Implement segregation of duties within finance. </w:t>
      </w:r>
    </w:p>
    <w:p w14:paraId="5ECADE1B" w14:textId="0E885EE2" w:rsidR="00DD3F13" w:rsidRPr="00E8375D" w:rsidRDefault="00DD3F13" w:rsidP="00DD3F13">
      <w:pPr>
        <w:rPr>
          <w:rFonts w:ascii="Calibri" w:hAnsi="Calibri" w:cs="Calibri"/>
          <w:sz w:val="21"/>
          <w:szCs w:val="21"/>
        </w:rPr>
      </w:pPr>
    </w:p>
    <w:p w14:paraId="27B79611" w14:textId="77777777" w:rsidR="00DD3F13" w:rsidRPr="00E8375D" w:rsidRDefault="00DD3F13" w:rsidP="00E8375D">
      <w:pPr>
        <w:pStyle w:val="Heading3"/>
        <w:rPr>
          <w:rFonts w:ascii="Calibri" w:hAnsi="Calibri" w:cs="Calibri"/>
          <w:b/>
          <w:bCs/>
          <w:color w:val="000000" w:themeColor="text1"/>
          <w:sz w:val="21"/>
          <w:szCs w:val="21"/>
        </w:rPr>
      </w:pPr>
      <w:r w:rsidRPr="00E8375D">
        <w:rPr>
          <w:rFonts w:ascii="Calibri" w:hAnsi="Calibri" w:cs="Calibri"/>
          <w:b/>
          <w:bCs/>
          <w:color w:val="000000" w:themeColor="text1"/>
          <w:sz w:val="21"/>
          <w:szCs w:val="21"/>
        </w:rPr>
        <w:t>Test 2 – Incident Detection, Escalation and Breach Response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233"/>
        <w:gridCol w:w="8117"/>
      </w:tblGrid>
      <w:tr w:rsidR="00DD3F13" w:rsidRPr="00E8375D" w14:paraId="2E1E3207" w14:textId="77777777" w:rsidTr="00E8375D">
        <w:trPr>
          <w:tblHeader/>
          <w:tblCellSpacing w:w="15" w:type="dxa"/>
        </w:trPr>
        <w:tc>
          <w:tcPr>
            <w:tcW w:w="0" w:type="auto"/>
            <w:vAlign w:val="center"/>
            <w:hideMark/>
          </w:tcPr>
          <w:p w14:paraId="4904BF00" w14:textId="77777777" w:rsidR="00DD3F13" w:rsidRPr="00E8375D" w:rsidRDefault="00DD3F13">
            <w:pPr>
              <w:jc w:val="center"/>
              <w:rPr>
                <w:rFonts w:ascii="Calibri" w:hAnsi="Calibri" w:cs="Calibri"/>
                <w:b/>
                <w:bCs/>
                <w:sz w:val="21"/>
                <w:szCs w:val="21"/>
              </w:rPr>
            </w:pPr>
            <w:r w:rsidRPr="00E8375D">
              <w:rPr>
                <w:rFonts w:ascii="Calibri" w:hAnsi="Calibri" w:cs="Calibri"/>
                <w:b/>
                <w:bCs/>
                <w:sz w:val="21"/>
                <w:szCs w:val="21"/>
              </w:rPr>
              <w:t>Field</w:t>
            </w:r>
          </w:p>
        </w:tc>
        <w:tc>
          <w:tcPr>
            <w:tcW w:w="0" w:type="auto"/>
            <w:vAlign w:val="center"/>
            <w:hideMark/>
          </w:tcPr>
          <w:p w14:paraId="56203F03" w14:textId="77777777" w:rsidR="00DD3F13" w:rsidRPr="00E8375D" w:rsidRDefault="00DD3F13">
            <w:pPr>
              <w:jc w:val="center"/>
              <w:rPr>
                <w:rFonts w:ascii="Calibri" w:hAnsi="Calibri" w:cs="Calibri"/>
                <w:b/>
                <w:bCs/>
                <w:sz w:val="21"/>
                <w:szCs w:val="21"/>
              </w:rPr>
            </w:pPr>
            <w:r w:rsidRPr="00E8375D">
              <w:rPr>
                <w:rFonts w:ascii="Calibri" w:hAnsi="Calibri" w:cs="Calibri"/>
                <w:b/>
                <w:bCs/>
                <w:sz w:val="21"/>
                <w:szCs w:val="21"/>
              </w:rPr>
              <w:t>Details</w:t>
            </w:r>
          </w:p>
        </w:tc>
      </w:tr>
      <w:tr w:rsidR="00DD3F13" w:rsidRPr="00E8375D" w14:paraId="57B8E0ED" w14:textId="77777777" w:rsidTr="00E8375D">
        <w:trPr>
          <w:tblCellSpacing w:w="15" w:type="dxa"/>
        </w:trPr>
        <w:tc>
          <w:tcPr>
            <w:tcW w:w="0" w:type="auto"/>
            <w:vAlign w:val="center"/>
            <w:hideMark/>
          </w:tcPr>
          <w:p w14:paraId="57720B83" w14:textId="77777777" w:rsidR="00DD3F13" w:rsidRPr="00E8375D" w:rsidRDefault="00DD3F13">
            <w:pPr>
              <w:rPr>
                <w:rFonts w:ascii="Calibri" w:hAnsi="Calibri" w:cs="Calibri"/>
                <w:sz w:val="21"/>
                <w:szCs w:val="21"/>
              </w:rPr>
            </w:pPr>
            <w:r w:rsidRPr="00E8375D">
              <w:rPr>
                <w:rStyle w:val="Strong"/>
                <w:rFonts w:ascii="Calibri" w:hAnsi="Calibri" w:cs="Calibri"/>
                <w:sz w:val="21"/>
                <w:szCs w:val="21"/>
              </w:rPr>
              <w:t>Test ID</w:t>
            </w:r>
          </w:p>
        </w:tc>
        <w:tc>
          <w:tcPr>
            <w:tcW w:w="0" w:type="auto"/>
            <w:vAlign w:val="center"/>
            <w:hideMark/>
          </w:tcPr>
          <w:p w14:paraId="4D3079AE" w14:textId="77777777" w:rsidR="00DD3F13" w:rsidRPr="00E8375D" w:rsidRDefault="00DD3F13">
            <w:pPr>
              <w:rPr>
                <w:rFonts w:ascii="Calibri" w:hAnsi="Calibri" w:cs="Calibri"/>
                <w:sz w:val="21"/>
                <w:szCs w:val="21"/>
              </w:rPr>
            </w:pPr>
            <w:r w:rsidRPr="00E8375D">
              <w:rPr>
                <w:rFonts w:ascii="Calibri" w:hAnsi="Calibri" w:cs="Calibri"/>
                <w:sz w:val="21"/>
                <w:szCs w:val="21"/>
              </w:rPr>
              <w:t>T-02</w:t>
            </w:r>
          </w:p>
        </w:tc>
      </w:tr>
      <w:tr w:rsidR="00DD3F13" w:rsidRPr="00E8375D" w14:paraId="38A21AD0" w14:textId="77777777" w:rsidTr="00E8375D">
        <w:trPr>
          <w:tblCellSpacing w:w="15" w:type="dxa"/>
        </w:trPr>
        <w:tc>
          <w:tcPr>
            <w:tcW w:w="0" w:type="auto"/>
            <w:vAlign w:val="center"/>
            <w:hideMark/>
          </w:tcPr>
          <w:p w14:paraId="6A99C055" w14:textId="77777777" w:rsidR="00DD3F13" w:rsidRPr="00E8375D" w:rsidRDefault="00DD3F13">
            <w:pPr>
              <w:rPr>
                <w:rFonts w:ascii="Calibri" w:hAnsi="Calibri" w:cs="Calibri"/>
                <w:sz w:val="21"/>
                <w:szCs w:val="21"/>
              </w:rPr>
            </w:pPr>
            <w:r w:rsidRPr="00E8375D">
              <w:rPr>
                <w:rStyle w:val="Strong"/>
                <w:rFonts w:ascii="Calibri" w:hAnsi="Calibri" w:cs="Calibri"/>
                <w:sz w:val="21"/>
                <w:szCs w:val="21"/>
              </w:rPr>
              <w:t>Control</w:t>
            </w:r>
          </w:p>
        </w:tc>
        <w:tc>
          <w:tcPr>
            <w:tcW w:w="0" w:type="auto"/>
            <w:vAlign w:val="center"/>
            <w:hideMark/>
          </w:tcPr>
          <w:p w14:paraId="27746DB9" w14:textId="77777777" w:rsidR="00DD3F13" w:rsidRPr="00E8375D" w:rsidRDefault="00DD3F13">
            <w:pPr>
              <w:rPr>
                <w:rFonts w:ascii="Calibri" w:hAnsi="Calibri" w:cs="Calibri"/>
                <w:sz w:val="21"/>
                <w:szCs w:val="21"/>
              </w:rPr>
            </w:pPr>
            <w:r w:rsidRPr="00E8375D">
              <w:rPr>
                <w:rFonts w:ascii="Calibri" w:hAnsi="Calibri" w:cs="Calibri"/>
                <w:sz w:val="21"/>
                <w:szCs w:val="21"/>
              </w:rPr>
              <w:t>C-06 – Incident Response</w:t>
            </w:r>
          </w:p>
        </w:tc>
      </w:tr>
      <w:tr w:rsidR="00DD3F13" w:rsidRPr="00E8375D" w14:paraId="0B156934" w14:textId="77777777" w:rsidTr="00E8375D">
        <w:trPr>
          <w:tblCellSpacing w:w="15" w:type="dxa"/>
        </w:trPr>
        <w:tc>
          <w:tcPr>
            <w:tcW w:w="0" w:type="auto"/>
            <w:vAlign w:val="center"/>
            <w:hideMark/>
          </w:tcPr>
          <w:p w14:paraId="3DEB77C7" w14:textId="77777777" w:rsidR="00DD3F13" w:rsidRPr="00E8375D" w:rsidRDefault="00DD3F13">
            <w:pPr>
              <w:rPr>
                <w:rFonts w:ascii="Calibri" w:hAnsi="Calibri" w:cs="Calibri"/>
                <w:sz w:val="21"/>
                <w:szCs w:val="21"/>
              </w:rPr>
            </w:pPr>
            <w:r w:rsidRPr="00E8375D">
              <w:rPr>
                <w:rStyle w:val="Strong"/>
                <w:rFonts w:ascii="Calibri" w:hAnsi="Calibri" w:cs="Calibri"/>
                <w:sz w:val="21"/>
                <w:szCs w:val="21"/>
              </w:rPr>
              <w:t>Objective</w:t>
            </w:r>
          </w:p>
        </w:tc>
        <w:tc>
          <w:tcPr>
            <w:tcW w:w="0" w:type="auto"/>
            <w:vAlign w:val="center"/>
            <w:hideMark/>
          </w:tcPr>
          <w:p w14:paraId="0D5EDB72" w14:textId="77777777" w:rsidR="00DD3F13" w:rsidRPr="00E8375D" w:rsidRDefault="00DD3F13">
            <w:pPr>
              <w:rPr>
                <w:rFonts w:ascii="Calibri" w:hAnsi="Calibri" w:cs="Calibri"/>
                <w:sz w:val="21"/>
                <w:szCs w:val="21"/>
              </w:rPr>
            </w:pPr>
            <w:r w:rsidRPr="00E8375D">
              <w:rPr>
                <w:rFonts w:ascii="Calibri" w:hAnsi="Calibri" w:cs="Calibri"/>
                <w:sz w:val="21"/>
                <w:szCs w:val="21"/>
              </w:rPr>
              <w:t>Assess whether security incidents are detected, escalated and managed within acceptable timeframes.</w:t>
            </w:r>
          </w:p>
        </w:tc>
      </w:tr>
      <w:tr w:rsidR="00DD3F13" w:rsidRPr="00E8375D" w14:paraId="550A71E4" w14:textId="77777777" w:rsidTr="00E8375D">
        <w:trPr>
          <w:tblCellSpacing w:w="15" w:type="dxa"/>
        </w:trPr>
        <w:tc>
          <w:tcPr>
            <w:tcW w:w="0" w:type="auto"/>
            <w:vAlign w:val="center"/>
            <w:hideMark/>
          </w:tcPr>
          <w:p w14:paraId="4F7199A0" w14:textId="77777777" w:rsidR="00DD3F13" w:rsidRPr="00E8375D" w:rsidRDefault="00DD3F13">
            <w:pPr>
              <w:rPr>
                <w:rFonts w:ascii="Calibri" w:hAnsi="Calibri" w:cs="Calibri"/>
                <w:sz w:val="21"/>
                <w:szCs w:val="21"/>
              </w:rPr>
            </w:pPr>
            <w:r w:rsidRPr="00E8375D">
              <w:rPr>
                <w:rStyle w:val="Strong"/>
                <w:rFonts w:ascii="Calibri" w:hAnsi="Calibri" w:cs="Calibri"/>
                <w:sz w:val="21"/>
                <w:szCs w:val="21"/>
              </w:rPr>
              <w:t>Population</w:t>
            </w:r>
          </w:p>
        </w:tc>
        <w:tc>
          <w:tcPr>
            <w:tcW w:w="0" w:type="auto"/>
            <w:vAlign w:val="center"/>
            <w:hideMark/>
          </w:tcPr>
          <w:p w14:paraId="541F6FA2" w14:textId="77777777" w:rsidR="00DD3F13" w:rsidRPr="00E8375D" w:rsidRDefault="00DD3F13">
            <w:pPr>
              <w:rPr>
                <w:rFonts w:ascii="Calibri" w:hAnsi="Calibri" w:cs="Calibri"/>
                <w:sz w:val="21"/>
                <w:szCs w:val="21"/>
              </w:rPr>
            </w:pPr>
            <w:r w:rsidRPr="00E8375D">
              <w:rPr>
                <w:rFonts w:ascii="Calibri" w:hAnsi="Calibri" w:cs="Calibri"/>
                <w:sz w:val="21"/>
                <w:szCs w:val="21"/>
              </w:rPr>
              <w:t>Security incident timeline provided in Evidence B.</w:t>
            </w:r>
          </w:p>
        </w:tc>
      </w:tr>
      <w:tr w:rsidR="00DD3F13" w:rsidRPr="00E8375D" w14:paraId="017F4132" w14:textId="77777777" w:rsidTr="00E8375D">
        <w:trPr>
          <w:tblCellSpacing w:w="15" w:type="dxa"/>
        </w:trPr>
        <w:tc>
          <w:tcPr>
            <w:tcW w:w="0" w:type="auto"/>
            <w:vAlign w:val="center"/>
            <w:hideMark/>
          </w:tcPr>
          <w:p w14:paraId="0CC02214" w14:textId="77777777" w:rsidR="00DD3F13" w:rsidRPr="00E8375D" w:rsidRDefault="00DD3F13">
            <w:pPr>
              <w:rPr>
                <w:rFonts w:ascii="Calibri" w:hAnsi="Calibri" w:cs="Calibri"/>
                <w:sz w:val="21"/>
                <w:szCs w:val="21"/>
              </w:rPr>
            </w:pPr>
            <w:r w:rsidRPr="00E8375D">
              <w:rPr>
                <w:rStyle w:val="Strong"/>
                <w:rFonts w:ascii="Calibri" w:hAnsi="Calibri" w:cs="Calibri"/>
                <w:sz w:val="21"/>
                <w:szCs w:val="21"/>
              </w:rPr>
              <w:t>Sample</w:t>
            </w:r>
          </w:p>
        </w:tc>
        <w:tc>
          <w:tcPr>
            <w:tcW w:w="0" w:type="auto"/>
            <w:vAlign w:val="center"/>
            <w:hideMark/>
          </w:tcPr>
          <w:p w14:paraId="41E82279" w14:textId="77777777" w:rsidR="00DD3F13" w:rsidRPr="00E8375D" w:rsidRDefault="00DD3F13">
            <w:pPr>
              <w:rPr>
                <w:rFonts w:ascii="Calibri" w:hAnsi="Calibri" w:cs="Calibri"/>
                <w:sz w:val="21"/>
                <w:szCs w:val="21"/>
              </w:rPr>
            </w:pPr>
            <w:r w:rsidRPr="00E8375D">
              <w:rPr>
                <w:rFonts w:ascii="Calibri" w:hAnsi="Calibri" w:cs="Calibri"/>
                <w:sz w:val="21"/>
                <w:szCs w:val="21"/>
              </w:rPr>
              <w:t>Complete incident timeline.</w:t>
            </w:r>
          </w:p>
        </w:tc>
      </w:tr>
      <w:tr w:rsidR="00DD3F13" w:rsidRPr="00E8375D" w14:paraId="14DB2C54" w14:textId="77777777" w:rsidTr="00E8375D">
        <w:trPr>
          <w:tblCellSpacing w:w="15" w:type="dxa"/>
        </w:trPr>
        <w:tc>
          <w:tcPr>
            <w:tcW w:w="0" w:type="auto"/>
            <w:vAlign w:val="center"/>
            <w:hideMark/>
          </w:tcPr>
          <w:p w14:paraId="09F4C859" w14:textId="77777777" w:rsidR="00DD3F13" w:rsidRPr="00E8375D" w:rsidRDefault="00DD3F13">
            <w:pPr>
              <w:rPr>
                <w:rFonts w:ascii="Calibri" w:hAnsi="Calibri" w:cs="Calibri"/>
                <w:sz w:val="21"/>
                <w:szCs w:val="21"/>
              </w:rPr>
            </w:pPr>
            <w:r w:rsidRPr="00E8375D">
              <w:rPr>
                <w:rStyle w:val="Strong"/>
                <w:rFonts w:ascii="Calibri" w:hAnsi="Calibri" w:cs="Calibri"/>
                <w:sz w:val="21"/>
                <w:szCs w:val="21"/>
              </w:rPr>
              <w:t>Procedure</w:t>
            </w:r>
          </w:p>
        </w:tc>
        <w:tc>
          <w:tcPr>
            <w:tcW w:w="0" w:type="auto"/>
            <w:vAlign w:val="center"/>
            <w:hideMark/>
          </w:tcPr>
          <w:p w14:paraId="0EB6C61E" w14:textId="77777777" w:rsidR="00DD3F13" w:rsidRPr="00E8375D" w:rsidRDefault="00DD3F13">
            <w:pPr>
              <w:rPr>
                <w:rFonts w:ascii="Calibri" w:hAnsi="Calibri" w:cs="Calibri"/>
                <w:sz w:val="21"/>
                <w:szCs w:val="21"/>
              </w:rPr>
            </w:pPr>
            <w:r w:rsidRPr="00E8375D">
              <w:rPr>
                <w:rFonts w:ascii="Calibri" w:hAnsi="Calibri" w:cs="Calibri"/>
                <w:sz w:val="21"/>
                <w:szCs w:val="21"/>
              </w:rPr>
              <w:t>Reviewed incident chronology from detection through containment and management notification.</w:t>
            </w:r>
          </w:p>
        </w:tc>
      </w:tr>
      <w:tr w:rsidR="00DD3F13" w:rsidRPr="00E8375D" w14:paraId="6CEBD5DA" w14:textId="77777777" w:rsidTr="00E8375D">
        <w:trPr>
          <w:tblCellSpacing w:w="15" w:type="dxa"/>
        </w:trPr>
        <w:tc>
          <w:tcPr>
            <w:tcW w:w="0" w:type="auto"/>
            <w:vAlign w:val="center"/>
            <w:hideMark/>
          </w:tcPr>
          <w:p w14:paraId="37404FEC" w14:textId="77777777" w:rsidR="00DD3F13" w:rsidRPr="00E8375D" w:rsidRDefault="00DD3F13">
            <w:pPr>
              <w:rPr>
                <w:rFonts w:ascii="Calibri" w:hAnsi="Calibri" w:cs="Calibri"/>
                <w:sz w:val="21"/>
                <w:szCs w:val="21"/>
              </w:rPr>
            </w:pPr>
            <w:r w:rsidRPr="00E8375D">
              <w:rPr>
                <w:rStyle w:val="Strong"/>
                <w:rFonts w:ascii="Calibri" w:hAnsi="Calibri" w:cs="Calibri"/>
                <w:sz w:val="21"/>
                <w:szCs w:val="21"/>
              </w:rPr>
              <w:t>Expected Result</w:t>
            </w:r>
          </w:p>
        </w:tc>
        <w:tc>
          <w:tcPr>
            <w:tcW w:w="0" w:type="auto"/>
            <w:vAlign w:val="center"/>
            <w:hideMark/>
          </w:tcPr>
          <w:p w14:paraId="3946D1CF" w14:textId="77777777" w:rsidR="00DD3F13" w:rsidRPr="00E8375D" w:rsidRDefault="00DD3F13">
            <w:pPr>
              <w:rPr>
                <w:rFonts w:ascii="Calibri" w:hAnsi="Calibri" w:cs="Calibri"/>
                <w:sz w:val="21"/>
                <w:szCs w:val="21"/>
              </w:rPr>
            </w:pPr>
            <w:r w:rsidRPr="00E8375D">
              <w:rPr>
                <w:rFonts w:ascii="Calibri" w:hAnsi="Calibri" w:cs="Calibri"/>
                <w:sz w:val="21"/>
                <w:szCs w:val="21"/>
              </w:rPr>
              <w:t>Security events are detected promptly, investigated without delay and appropriate stakeholders are notified within established timelines.</w:t>
            </w:r>
          </w:p>
        </w:tc>
      </w:tr>
      <w:tr w:rsidR="00DD3F13" w:rsidRPr="00E8375D" w14:paraId="027DF23C" w14:textId="77777777" w:rsidTr="00E8375D">
        <w:trPr>
          <w:tblCellSpacing w:w="15" w:type="dxa"/>
        </w:trPr>
        <w:tc>
          <w:tcPr>
            <w:tcW w:w="0" w:type="auto"/>
            <w:vAlign w:val="center"/>
            <w:hideMark/>
          </w:tcPr>
          <w:p w14:paraId="2E77FC5D" w14:textId="77777777" w:rsidR="00DD3F13" w:rsidRPr="00E8375D" w:rsidRDefault="00DD3F13">
            <w:pPr>
              <w:rPr>
                <w:rFonts w:ascii="Calibri" w:hAnsi="Calibri" w:cs="Calibri"/>
                <w:sz w:val="21"/>
                <w:szCs w:val="21"/>
              </w:rPr>
            </w:pPr>
            <w:r w:rsidRPr="00E8375D">
              <w:rPr>
                <w:rStyle w:val="Strong"/>
                <w:rFonts w:ascii="Calibri" w:hAnsi="Calibri" w:cs="Calibri"/>
                <w:sz w:val="21"/>
                <w:szCs w:val="21"/>
              </w:rPr>
              <w:t>Actual Result</w:t>
            </w:r>
          </w:p>
        </w:tc>
        <w:tc>
          <w:tcPr>
            <w:tcW w:w="0" w:type="auto"/>
            <w:vAlign w:val="center"/>
            <w:hideMark/>
          </w:tcPr>
          <w:p w14:paraId="4C19527A" w14:textId="77777777" w:rsidR="00DD3F13" w:rsidRPr="00E8375D" w:rsidRDefault="00DD3F13">
            <w:pPr>
              <w:rPr>
                <w:rFonts w:ascii="Calibri" w:hAnsi="Calibri" w:cs="Calibri"/>
                <w:sz w:val="21"/>
                <w:szCs w:val="21"/>
              </w:rPr>
            </w:pPr>
            <w:r w:rsidRPr="00E8375D">
              <w:rPr>
                <w:rFonts w:ascii="Calibri" w:hAnsi="Calibri" w:cs="Calibri"/>
                <w:sz w:val="21"/>
                <w:szCs w:val="21"/>
              </w:rPr>
              <w:t>Alerts were generated early, but escalation to management occurred more than two hours later. Public access remained available until remediation, and no regulator or affected learners had been notified.</w:t>
            </w:r>
          </w:p>
        </w:tc>
      </w:tr>
      <w:tr w:rsidR="00DD3F13" w:rsidRPr="00E8375D" w14:paraId="601357D4" w14:textId="77777777" w:rsidTr="00E8375D">
        <w:trPr>
          <w:tblCellSpacing w:w="15" w:type="dxa"/>
        </w:trPr>
        <w:tc>
          <w:tcPr>
            <w:tcW w:w="0" w:type="auto"/>
            <w:vAlign w:val="center"/>
            <w:hideMark/>
          </w:tcPr>
          <w:p w14:paraId="34C28818" w14:textId="77777777" w:rsidR="00DD3F13" w:rsidRPr="00E8375D" w:rsidRDefault="00DD3F13">
            <w:pPr>
              <w:rPr>
                <w:rFonts w:ascii="Calibri" w:hAnsi="Calibri" w:cs="Calibri"/>
                <w:sz w:val="21"/>
                <w:szCs w:val="21"/>
              </w:rPr>
            </w:pPr>
            <w:r w:rsidRPr="00E8375D">
              <w:rPr>
                <w:rStyle w:val="Strong"/>
                <w:rFonts w:ascii="Calibri" w:hAnsi="Calibri" w:cs="Calibri"/>
                <w:sz w:val="21"/>
                <w:szCs w:val="21"/>
              </w:rPr>
              <w:t>Conclusion</w:t>
            </w:r>
          </w:p>
        </w:tc>
        <w:tc>
          <w:tcPr>
            <w:tcW w:w="0" w:type="auto"/>
            <w:vAlign w:val="center"/>
            <w:hideMark/>
          </w:tcPr>
          <w:p w14:paraId="25EBBF37" w14:textId="77777777" w:rsidR="00DD3F13" w:rsidRPr="00E8375D" w:rsidRDefault="00DD3F13">
            <w:pPr>
              <w:rPr>
                <w:rFonts w:ascii="Calibri" w:hAnsi="Calibri" w:cs="Calibri"/>
                <w:sz w:val="21"/>
                <w:szCs w:val="21"/>
              </w:rPr>
            </w:pPr>
            <w:r w:rsidRPr="00E8375D">
              <w:rPr>
                <w:rStyle w:val="Strong"/>
                <w:rFonts w:ascii="Calibri" w:hAnsi="Calibri" w:cs="Calibri"/>
                <w:sz w:val="21"/>
                <w:szCs w:val="21"/>
              </w:rPr>
              <w:t>Partially Effective</w:t>
            </w:r>
          </w:p>
        </w:tc>
      </w:tr>
    </w:tbl>
    <w:p w14:paraId="611D385B" w14:textId="77777777" w:rsidR="00DD3F13" w:rsidRPr="00E8375D" w:rsidRDefault="00DD3F13" w:rsidP="00DD3F13">
      <w:pPr>
        <w:pStyle w:val="Heading3"/>
        <w:rPr>
          <w:rFonts w:ascii="Calibri" w:hAnsi="Calibri" w:cs="Calibri"/>
          <w:b/>
          <w:bCs/>
          <w:color w:val="000000" w:themeColor="text1"/>
          <w:sz w:val="21"/>
          <w:szCs w:val="21"/>
        </w:rPr>
      </w:pPr>
      <w:r w:rsidRPr="00E8375D">
        <w:rPr>
          <w:rFonts w:ascii="Calibri" w:hAnsi="Calibri" w:cs="Calibri"/>
          <w:b/>
          <w:bCs/>
          <w:color w:val="000000" w:themeColor="text1"/>
          <w:sz w:val="21"/>
          <w:szCs w:val="21"/>
        </w:rPr>
        <w:t>Design Effectiveness</w:t>
      </w:r>
    </w:p>
    <w:p w14:paraId="3907DAD1" w14:textId="2F14AE18" w:rsidR="00DD3F13" w:rsidRPr="00E8375D" w:rsidRDefault="00DD3F13" w:rsidP="00DD3F13">
      <w:pPr>
        <w:pStyle w:val="NormalWeb"/>
        <w:rPr>
          <w:rFonts w:ascii="Calibri" w:hAnsi="Calibri" w:cs="Calibri"/>
          <w:sz w:val="21"/>
          <w:szCs w:val="21"/>
        </w:rPr>
      </w:pPr>
      <w:r w:rsidRPr="00E8375D">
        <w:rPr>
          <w:rFonts w:ascii="Calibri" w:hAnsi="Calibri" w:cs="Calibri"/>
          <w:sz w:val="21"/>
          <w:szCs w:val="21"/>
        </w:rPr>
        <w:t xml:space="preserve">The </w:t>
      </w:r>
      <w:r w:rsidR="008C00FF" w:rsidRPr="00E8375D">
        <w:rPr>
          <w:rFonts w:ascii="Calibri" w:hAnsi="Calibri" w:cs="Calibri"/>
          <w:sz w:val="21"/>
          <w:szCs w:val="21"/>
        </w:rPr>
        <w:t>organization</w:t>
      </w:r>
      <w:r w:rsidRPr="00E8375D">
        <w:rPr>
          <w:rFonts w:ascii="Calibri" w:hAnsi="Calibri" w:cs="Calibri"/>
          <w:sz w:val="21"/>
          <w:szCs w:val="21"/>
        </w:rPr>
        <w:t xml:space="preserve"> appears to have monitoring capabilities that generated alerts for suspicious activity, indicating that the detection component of the control is appropriately designed.</w:t>
      </w:r>
    </w:p>
    <w:p w14:paraId="7D626302" w14:textId="77777777" w:rsidR="00DD3F13" w:rsidRPr="00E8375D" w:rsidRDefault="00DD3F13" w:rsidP="00DD3F13">
      <w:pPr>
        <w:pStyle w:val="Heading3"/>
        <w:rPr>
          <w:rFonts w:ascii="Calibri" w:hAnsi="Calibri" w:cs="Calibri"/>
          <w:b/>
          <w:bCs/>
          <w:color w:val="000000" w:themeColor="text1"/>
          <w:sz w:val="21"/>
          <w:szCs w:val="21"/>
        </w:rPr>
      </w:pPr>
      <w:r w:rsidRPr="00E8375D">
        <w:rPr>
          <w:rFonts w:ascii="Calibri" w:hAnsi="Calibri" w:cs="Calibri"/>
          <w:b/>
          <w:bCs/>
          <w:color w:val="000000" w:themeColor="text1"/>
          <w:sz w:val="21"/>
          <w:szCs w:val="21"/>
        </w:rPr>
        <w:t>Operating Effectiveness</w:t>
      </w:r>
    </w:p>
    <w:p w14:paraId="427D30D3" w14:textId="77777777" w:rsidR="00DD3F13" w:rsidRPr="00E8375D" w:rsidRDefault="00DD3F13" w:rsidP="00DD3F13">
      <w:pPr>
        <w:pStyle w:val="NormalWeb"/>
        <w:rPr>
          <w:rFonts w:ascii="Calibri" w:hAnsi="Calibri" w:cs="Calibri"/>
          <w:sz w:val="21"/>
          <w:szCs w:val="21"/>
        </w:rPr>
      </w:pPr>
      <w:r w:rsidRPr="00E8375D">
        <w:rPr>
          <w:rFonts w:ascii="Calibri" w:hAnsi="Calibri" w:cs="Calibri"/>
          <w:sz w:val="21"/>
          <w:szCs w:val="21"/>
        </w:rPr>
        <w:t xml:space="preserve">The control is </w:t>
      </w:r>
      <w:r w:rsidRPr="00E8375D">
        <w:rPr>
          <w:rStyle w:val="Strong"/>
          <w:rFonts w:ascii="Calibri" w:hAnsi="Calibri" w:cs="Calibri"/>
          <w:b w:val="0"/>
          <w:bCs w:val="0"/>
          <w:sz w:val="21"/>
          <w:szCs w:val="21"/>
        </w:rPr>
        <w:t>only partially effective</w:t>
      </w:r>
      <w:r w:rsidRPr="00E8375D">
        <w:rPr>
          <w:rFonts w:ascii="Calibri" w:hAnsi="Calibri" w:cs="Calibri"/>
          <w:sz w:val="21"/>
          <w:szCs w:val="21"/>
        </w:rPr>
        <w:t xml:space="preserve"> because escalation and communication were delayed. These delays may increase regulatory exposure and prolong the impact of a security incident. </w:t>
      </w:r>
    </w:p>
    <w:p w14:paraId="57C6D41C" w14:textId="77777777" w:rsidR="00DD3F13" w:rsidRPr="00E8375D" w:rsidRDefault="00DD3F13" w:rsidP="00DD3F13">
      <w:pPr>
        <w:pStyle w:val="Heading3"/>
        <w:rPr>
          <w:rFonts w:ascii="Calibri" w:hAnsi="Calibri" w:cs="Calibri"/>
          <w:b/>
          <w:bCs/>
          <w:color w:val="000000" w:themeColor="text1"/>
          <w:sz w:val="21"/>
          <w:szCs w:val="21"/>
        </w:rPr>
      </w:pPr>
      <w:r w:rsidRPr="00E8375D">
        <w:rPr>
          <w:rFonts w:ascii="Calibri" w:hAnsi="Calibri" w:cs="Calibri"/>
          <w:b/>
          <w:bCs/>
          <w:color w:val="000000" w:themeColor="text1"/>
          <w:sz w:val="21"/>
          <w:szCs w:val="21"/>
        </w:rPr>
        <w:t>Risk Implication</w:t>
      </w:r>
    </w:p>
    <w:p w14:paraId="01C41EA0" w14:textId="77777777" w:rsidR="00DD3F13" w:rsidRPr="00E8375D" w:rsidRDefault="00DD3F13" w:rsidP="00DD3F13">
      <w:pPr>
        <w:pStyle w:val="NormalWeb"/>
        <w:rPr>
          <w:rFonts w:ascii="Calibri" w:hAnsi="Calibri" w:cs="Calibri"/>
          <w:sz w:val="21"/>
          <w:szCs w:val="21"/>
        </w:rPr>
      </w:pPr>
      <w:r w:rsidRPr="00E8375D">
        <w:rPr>
          <w:rFonts w:ascii="Calibri" w:hAnsi="Calibri" w:cs="Calibri"/>
          <w:sz w:val="21"/>
          <w:szCs w:val="21"/>
        </w:rPr>
        <w:t>Delayed response increases the potential for data loss, regulatory penalties and reputational damage.</w:t>
      </w:r>
    </w:p>
    <w:p w14:paraId="5BD79B8B" w14:textId="77777777" w:rsidR="00DD3F13" w:rsidRPr="00E8375D" w:rsidRDefault="00DD3F13" w:rsidP="00DD3F13">
      <w:pPr>
        <w:pStyle w:val="Heading3"/>
        <w:rPr>
          <w:rFonts w:ascii="Calibri" w:hAnsi="Calibri" w:cs="Calibri"/>
          <w:b/>
          <w:bCs/>
          <w:color w:val="000000" w:themeColor="text1"/>
          <w:sz w:val="21"/>
          <w:szCs w:val="21"/>
        </w:rPr>
      </w:pPr>
      <w:r w:rsidRPr="00E8375D">
        <w:rPr>
          <w:rFonts w:ascii="Calibri" w:hAnsi="Calibri" w:cs="Calibri"/>
          <w:b/>
          <w:bCs/>
          <w:color w:val="000000" w:themeColor="text1"/>
          <w:sz w:val="21"/>
          <w:szCs w:val="21"/>
        </w:rPr>
        <w:t>Recommendation</w:t>
      </w:r>
    </w:p>
    <w:p w14:paraId="7976FEE8" w14:textId="77777777" w:rsidR="00DD3F13" w:rsidRPr="00E8375D" w:rsidRDefault="00DD3F13" w:rsidP="00DD3F13">
      <w:pPr>
        <w:numPr>
          <w:ilvl w:val="0"/>
          <w:numId w:val="15"/>
        </w:numPr>
        <w:spacing w:before="100" w:beforeAutospacing="1" w:after="100" w:afterAutospacing="1"/>
        <w:rPr>
          <w:rFonts w:ascii="Calibri" w:hAnsi="Calibri" w:cs="Calibri"/>
          <w:sz w:val="21"/>
          <w:szCs w:val="21"/>
        </w:rPr>
      </w:pPr>
      <w:r w:rsidRPr="00E8375D">
        <w:rPr>
          <w:rFonts w:ascii="Calibri" w:hAnsi="Calibri" w:cs="Calibri"/>
          <w:sz w:val="21"/>
          <w:szCs w:val="21"/>
        </w:rPr>
        <w:t xml:space="preserve">Define escalation timelines. </w:t>
      </w:r>
    </w:p>
    <w:p w14:paraId="651E1233" w14:textId="77777777" w:rsidR="00DD3F13" w:rsidRPr="00E8375D" w:rsidRDefault="00DD3F13" w:rsidP="00DD3F13">
      <w:pPr>
        <w:numPr>
          <w:ilvl w:val="0"/>
          <w:numId w:val="15"/>
        </w:numPr>
        <w:spacing w:before="100" w:beforeAutospacing="1" w:after="100" w:afterAutospacing="1"/>
        <w:rPr>
          <w:rFonts w:ascii="Calibri" w:hAnsi="Calibri" w:cs="Calibri"/>
          <w:sz w:val="21"/>
          <w:szCs w:val="21"/>
        </w:rPr>
      </w:pPr>
      <w:r w:rsidRPr="00E8375D">
        <w:rPr>
          <w:rFonts w:ascii="Calibri" w:hAnsi="Calibri" w:cs="Calibri"/>
          <w:sz w:val="21"/>
          <w:szCs w:val="21"/>
        </w:rPr>
        <w:t xml:space="preserve">Develop breach notification procedures aligned with applicable regulations. </w:t>
      </w:r>
    </w:p>
    <w:p w14:paraId="4DAD1B66" w14:textId="77777777" w:rsidR="00DD3F13" w:rsidRPr="00E8375D" w:rsidRDefault="00DD3F13" w:rsidP="00DD3F13">
      <w:pPr>
        <w:numPr>
          <w:ilvl w:val="0"/>
          <w:numId w:val="15"/>
        </w:numPr>
        <w:spacing w:before="100" w:beforeAutospacing="1" w:after="100" w:afterAutospacing="1"/>
        <w:rPr>
          <w:rFonts w:ascii="Calibri" w:hAnsi="Calibri" w:cs="Calibri"/>
          <w:sz w:val="21"/>
          <w:szCs w:val="21"/>
        </w:rPr>
      </w:pPr>
      <w:r w:rsidRPr="00E8375D">
        <w:rPr>
          <w:rFonts w:ascii="Calibri" w:hAnsi="Calibri" w:cs="Calibri"/>
          <w:sz w:val="21"/>
          <w:szCs w:val="21"/>
        </w:rPr>
        <w:t xml:space="preserve">Conduct incident response exercises at least twice each year. </w:t>
      </w:r>
    </w:p>
    <w:p w14:paraId="0500EEFA" w14:textId="77777777" w:rsidR="00DD3F13" w:rsidRPr="00E8375D" w:rsidRDefault="00DD3F13" w:rsidP="00DD3F13">
      <w:pPr>
        <w:numPr>
          <w:ilvl w:val="0"/>
          <w:numId w:val="15"/>
        </w:numPr>
        <w:spacing w:before="100" w:beforeAutospacing="1" w:after="100" w:afterAutospacing="1"/>
        <w:rPr>
          <w:rFonts w:ascii="Calibri" w:hAnsi="Calibri" w:cs="Calibri"/>
          <w:sz w:val="21"/>
          <w:szCs w:val="21"/>
        </w:rPr>
      </w:pPr>
      <w:r w:rsidRPr="00E8375D">
        <w:rPr>
          <w:rFonts w:ascii="Calibri" w:hAnsi="Calibri" w:cs="Calibri"/>
          <w:sz w:val="21"/>
          <w:szCs w:val="21"/>
        </w:rPr>
        <w:t xml:space="preserve">Record lessons learned following every significant incident. </w:t>
      </w:r>
    </w:p>
    <w:p w14:paraId="0FDC94E9" w14:textId="5516947E" w:rsidR="00DD3F13" w:rsidRPr="00E8375D" w:rsidRDefault="00DD3F13" w:rsidP="00DD3F13">
      <w:pPr>
        <w:rPr>
          <w:rFonts w:ascii="Calibri" w:hAnsi="Calibri" w:cs="Calibri"/>
          <w:sz w:val="21"/>
          <w:szCs w:val="21"/>
        </w:rPr>
      </w:pPr>
    </w:p>
    <w:p w14:paraId="1C4968F1" w14:textId="77777777" w:rsidR="00DD3F13" w:rsidRPr="00E8375D" w:rsidRDefault="00DD3F13" w:rsidP="00E8375D">
      <w:pPr>
        <w:pStyle w:val="Heading3"/>
        <w:rPr>
          <w:rFonts w:ascii="Calibri" w:hAnsi="Calibri" w:cs="Calibri"/>
          <w:b/>
          <w:bCs/>
          <w:color w:val="000000" w:themeColor="text1"/>
          <w:sz w:val="21"/>
          <w:szCs w:val="21"/>
        </w:rPr>
      </w:pPr>
      <w:r w:rsidRPr="00E8375D">
        <w:rPr>
          <w:rFonts w:ascii="Calibri" w:hAnsi="Calibri" w:cs="Calibri"/>
          <w:b/>
          <w:bCs/>
          <w:color w:val="000000" w:themeColor="text1"/>
          <w:sz w:val="21"/>
          <w:szCs w:val="21"/>
        </w:rPr>
        <w:t>Test 3 – Third-Party Due Diligence and Contract Review</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203"/>
        <w:gridCol w:w="8147"/>
      </w:tblGrid>
      <w:tr w:rsidR="00DD3F13" w:rsidRPr="00E8375D" w14:paraId="37F1E0A8" w14:textId="77777777" w:rsidTr="00E8375D">
        <w:trPr>
          <w:tblHeader/>
          <w:tblCellSpacing w:w="15" w:type="dxa"/>
        </w:trPr>
        <w:tc>
          <w:tcPr>
            <w:tcW w:w="0" w:type="auto"/>
            <w:vAlign w:val="center"/>
            <w:hideMark/>
          </w:tcPr>
          <w:p w14:paraId="474BA52A" w14:textId="77777777" w:rsidR="00DD3F13" w:rsidRPr="00E8375D" w:rsidRDefault="00DD3F13">
            <w:pPr>
              <w:jc w:val="center"/>
              <w:rPr>
                <w:rFonts w:ascii="Calibri" w:hAnsi="Calibri" w:cs="Calibri"/>
                <w:b/>
                <w:bCs/>
                <w:sz w:val="21"/>
                <w:szCs w:val="21"/>
              </w:rPr>
            </w:pPr>
            <w:r w:rsidRPr="00E8375D">
              <w:rPr>
                <w:rFonts w:ascii="Calibri" w:hAnsi="Calibri" w:cs="Calibri"/>
                <w:b/>
                <w:bCs/>
                <w:sz w:val="21"/>
                <w:szCs w:val="21"/>
              </w:rPr>
              <w:t>Field</w:t>
            </w:r>
          </w:p>
        </w:tc>
        <w:tc>
          <w:tcPr>
            <w:tcW w:w="0" w:type="auto"/>
            <w:vAlign w:val="center"/>
            <w:hideMark/>
          </w:tcPr>
          <w:p w14:paraId="3C0C1E44" w14:textId="77777777" w:rsidR="00DD3F13" w:rsidRPr="00E8375D" w:rsidRDefault="00DD3F13">
            <w:pPr>
              <w:jc w:val="center"/>
              <w:rPr>
                <w:rFonts w:ascii="Calibri" w:hAnsi="Calibri" w:cs="Calibri"/>
                <w:b/>
                <w:bCs/>
                <w:sz w:val="21"/>
                <w:szCs w:val="21"/>
              </w:rPr>
            </w:pPr>
            <w:r w:rsidRPr="00E8375D">
              <w:rPr>
                <w:rFonts w:ascii="Calibri" w:hAnsi="Calibri" w:cs="Calibri"/>
                <w:b/>
                <w:bCs/>
                <w:sz w:val="21"/>
                <w:szCs w:val="21"/>
              </w:rPr>
              <w:t>Details</w:t>
            </w:r>
          </w:p>
        </w:tc>
      </w:tr>
      <w:tr w:rsidR="00DD3F13" w:rsidRPr="00E8375D" w14:paraId="7D321B53" w14:textId="77777777" w:rsidTr="00E8375D">
        <w:trPr>
          <w:tblCellSpacing w:w="15" w:type="dxa"/>
        </w:trPr>
        <w:tc>
          <w:tcPr>
            <w:tcW w:w="0" w:type="auto"/>
            <w:vAlign w:val="center"/>
            <w:hideMark/>
          </w:tcPr>
          <w:p w14:paraId="55447196" w14:textId="77777777" w:rsidR="00DD3F13" w:rsidRPr="00E8375D" w:rsidRDefault="00DD3F13">
            <w:pPr>
              <w:rPr>
                <w:rFonts w:ascii="Calibri" w:hAnsi="Calibri" w:cs="Calibri"/>
                <w:sz w:val="21"/>
                <w:szCs w:val="21"/>
              </w:rPr>
            </w:pPr>
            <w:r w:rsidRPr="00E8375D">
              <w:rPr>
                <w:rStyle w:val="Strong"/>
                <w:rFonts w:ascii="Calibri" w:hAnsi="Calibri" w:cs="Calibri"/>
                <w:sz w:val="21"/>
                <w:szCs w:val="21"/>
              </w:rPr>
              <w:t>Test ID</w:t>
            </w:r>
          </w:p>
        </w:tc>
        <w:tc>
          <w:tcPr>
            <w:tcW w:w="0" w:type="auto"/>
            <w:vAlign w:val="center"/>
            <w:hideMark/>
          </w:tcPr>
          <w:p w14:paraId="3DC65831" w14:textId="77777777" w:rsidR="00DD3F13" w:rsidRPr="00E8375D" w:rsidRDefault="00DD3F13">
            <w:pPr>
              <w:rPr>
                <w:rFonts w:ascii="Calibri" w:hAnsi="Calibri" w:cs="Calibri"/>
                <w:sz w:val="21"/>
                <w:szCs w:val="21"/>
              </w:rPr>
            </w:pPr>
            <w:r w:rsidRPr="00E8375D">
              <w:rPr>
                <w:rFonts w:ascii="Calibri" w:hAnsi="Calibri" w:cs="Calibri"/>
                <w:sz w:val="21"/>
                <w:szCs w:val="21"/>
              </w:rPr>
              <w:t>T-03</w:t>
            </w:r>
          </w:p>
        </w:tc>
      </w:tr>
      <w:tr w:rsidR="00DD3F13" w:rsidRPr="00E8375D" w14:paraId="04EF34F3" w14:textId="77777777" w:rsidTr="00E8375D">
        <w:trPr>
          <w:tblCellSpacing w:w="15" w:type="dxa"/>
        </w:trPr>
        <w:tc>
          <w:tcPr>
            <w:tcW w:w="0" w:type="auto"/>
            <w:vAlign w:val="center"/>
            <w:hideMark/>
          </w:tcPr>
          <w:p w14:paraId="064F42F4" w14:textId="77777777" w:rsidR="00DD3F13" w:rsidRPr="00E8375D" w:rsidRDefault="00DD3F13">
            <w:pPr>
              <w:rPr>
                <w:rFonts w:ascii="Calibri" w:hAnsi="Calibri" w:cs="Calibri"/>
                <w:sz w:val="21"/>
                <w:szCs w:val="21"/>
              </w:rPr>
            </w:pPr>
            <w:r w:rsidRPr="00E8375D">
              <w:rPr>
                <w:rStyle w:val="Strong"/>
                <w:rFonts w:ascii="Calibri" w:hAnsi="Calibri" w:cs="Calibri"/>
                <w:sz w:val="21"/>
                <w:szCs w:val="21"/>
              </w:rPr>
              <w:lastRenderedPageBreak/>
              <w:t>Control</w:t>
            </w:r>
          </w:p>
        </w:tc>
        <w:tc>
          <w:tcPr>
            <w:tcW w:w="0" w:type="auto"/>
            <w:vAlign w:val="center"/>
            <w:hideMark/>
          </w:tcPr>
          <w:p w14:paraId="29C85199" w14:textId="77777777" w:rsidR="00DD3F13" w:rsidRPr="00E8375D" w:rsidRDefault="00DD3F13">
            <w:pPr>
              <w:rPr>
                <w:rFonts w:ascii="Calibri" w:hAnsi="Calibri" w:cs="Calibri"/>
                <w:sz w:val="21"/>
                <w:szCs w:val="21"/>
              </w:rPr>
            </w:pPr>
            <w:r w:rsidRPr="00E8375D">
              <w:rPr>
                <w:rFonts w:ascii="Calibri" w:hAnsi="Calibri" w:cs="Calibri"/>
                <w:sz w:val="21"/>
                <w:szCs w:val="21"/>
              </w:rPr>
              <w:t>C-07 – Third-Party Risk Management</w:t>
            </w:r>
          </w:p>
        </w:tc>
      </w:tr>
      <w:tr w:rsidR="00DD3F13" w:rsidRPr="00E8375D" w14:paraId="2BE7D321" w14:textId="77777777" w:rsidTr="00E8375D">
        <w:trPr>
          <w:tblCellSpacing w:w="15" w:type="dxa"/>
        </w:trPr>
        <w:tc>
          <w:tcPr>
            <w:tcW w:w="0" w:type="auto"/>
            <w:vAlign w:val="center"/>
            <w:hideMark/>
          </w:tcPr>
          <w:p w14:paraId="67CF0400" w14:textId="77777777" w:rsidR="00DD3F13" w:rsidRPr="00E8375D" w:rsidRDefault="00DD3F13">
            <w:pPr>
              <w:rPr>
                <w:rFonts w:ascii="Calibri" w:hAnsi="Calibri" w:cs="Calibri"/>
                <w:sz w:val="21"/>
                <w:szCs w:val="21"/>
              </w:rPr>
            </w:pPr>
            <w:r w:rsidRPr="00E8375D">
              <w:rPr>
                <w:rStyle w:val="Strong"/>
                <w:rFonts w:ascii="Calibri" w:hAnsi="Calibri" w:cs="Calibri"/>
                <w:sz w:val="21"/>
                <w:szCs w:val="21"/>
              </w:rPr>
              <w:t>Objective</w:t>
            </w:r>
          </w:p>
        </w:tc>
        <w:tc>
          <w:tcPr>
            <w:tcW w:w="0" w:type="auto"/>
            <w:vAlign w:val="center"/>
            <w:hideMark/>
          </w:tcPr>
          <w:p w14:paraId="0BD956E9" w14:textId="77777777" w:rsidR="00DD3F13" w:rsidRPr="00E8375D" w:rsidRDefault="00DD3F13">
            <w:pPr>
              <w:rPr>
                <w:rFonts w:ascii="Calibri" w:hAnsi="Calibri" w:cs="Calibri"/>
                <w:sz w:val="21"/>
                <w:szCs w:val="21"/>
              </w:rPr>
            </w:pPr>
            <w:r w:rsidRPr="00E8375D">
              <w:rPr>
                <w:rFonts w:ascii="Calibri" w:hAnsi="Calibri" w:cs="Calibri"/>
                <w:sz w:val="21"/>
                <w:szCs w:val="21"/>
              </w:rPr>
              <w:t>Determine whether third-party suppliers are subject to appropriate governance and contractual oversight.</w:t>
            </w:r>
          </w:p>
        </w:tc>
      </w:tr>
      <w:tr w:rsidR="00DD3F13" w:rsidRPr="00E8375D" w14:paraId="2B7427F3" w14:textId="77777777" w:rsidTr="00E8375D">
        <w:trPr>
          <w:tblCellSpacing w:w="15" w:type="dxa"/>
        </w:trPr>
        <w:tc>
          <w:tcPr>
            <w:tcW w:w="0" w:type="auto"/>
            <w:vAlign w:val="center"/>
            <w:hideMark/>
          </w:tcPr>
          <w:p w14:paraId="779B7273" w14:textId="77777777" w:rsidR="00DD3F13" w:rsidRPr="00E8375D" w:rsidRDefault="00DD3F13">
            <w:pPr>
              <w:rPr>
                <w:rFonts w:ascii="Calibri" w:hAnsi="Calibri" w:cs="Calibri"/>
                <w:sz w:val="21"/>
                <w:szCs w:val="21"/>
              </w:rPr>
            </w:pPr>
            <w:r w:rsidRPr="00E8375D">
              <w:rPr>
                <w:rStyle w:val="Strong"/>
                <w:rFonts w:ascii="Calibri" w:hAnsi="Calibri" w:cs="Calibri"/>
                <w:sz w:val="21"/>
                <w:szCs w:val="21"/>
              </w:rPr>
              <w:t>Population</w:t>
            </w:r>
          </w:p>
        </w:tc>
        <w:tc>
          <w:tcPr>
            <w:tcW w:w="0" w:type="auto"/>
            <w:vAlign w:val="center"/>
            <w:hideMark/>
          </w:tcPr>
          <w:p w14:paraId="2182A156" w14:textId="77777777" w:rsidR="00DD3F13" w:rsidRPr="00E8375D" w:rsidRDefault="00DD3F13">
            <w:pPr>
              <w:rPr>
                <w:rFonts w:ascii="Calibri" w:hAnsi="Calibri" w:cs="Calibri"/>
                <w:sz w:val="21"/>
                <w:szCs w:val="21"/>
              </w:rPr>
            </w:pPr>
            <w:r w:rsidRPr="00E8375D">
              <w:rPr>
                <w:rFonts w:ascii="Calibri" w:hAnsi="Calibri" w:cs="Calibri"/>
                <w:sz w:val="21"/>
                <w:szCs w:val="21"/>
              </w:rPr>
              <w:t>Customer support vendor documentation provided in Evidence C.</w:t>
            </w:r>
          </w:p>
        </w:tc>
      </w:tr>
      <w:tr w:rsidR="00DD3F13" w:rsidRPr="00E8375D" w14:paraId="39FDF4F1" w14:textId="77777777" w:rsidTr="00E8375D">
        <w:trPr>
          <w:tblCellSpacing w:w="15" w:type="dxa"/>
        </w:trPr>
        <w:tc>
          <w:tcPr>
            <w:tcW w:w="0" w:type="auto"/>
            <w:vAlign w:val="center"/>
            <w:hideMark/>
          </w:tcPr>
          <w:p w14:paraId="222D689A" w14:textId="77777777" w:rsidR="00DD3F13" w:rsidRPr="00E8375D" w:rsidRDefault="00DD3F13">
            <w:pPr>
              <w:rPr>
                <w:rFonts w:ascii="Calibri" w:hAnsi="Calibri" w:cs="Calibri"/>
                <w:sz w:val="21"/>
                <w:szCs w:val="21"/>
              </w:rPr>
            </w:pPr>
            <w:r w:rsidRPr="00E8375D">
              <w:rPr>
                <w:rStyle w:val="Strong"/>
                <w:rFonts w:ascii="Calibri" w:hAnsi="Calibri" w:cs="Calibri"/>
                <w:sz w:val="21"/>
                <w:szCs w:val="21"/>
              </w:rPr>
              <w:t>Sample</w:t>
            </w:r>
          </w:p>
        </w:tc>
        <w:tc>
          <w:tcPr>
            <w:tcW w:w="0" w:type="auto"/>
            <w:vAlign w:val="center"/>
            <w:hideMark/>
          </w:tcPr>
          <w:p w14:paraId="43128ED2" w14:textId="77777777" w:rsidR="00DD3F13" w:rsidRPr="00E8375D" w:rsidRDefault="00DD3F13">
            <w:pPr>
              <w:rPr>
                <w:rFonts w:ascii="Calibri" w:hAnsi="Calibri" w:cs="Calibri"/>
                <w:sz w:val="21"/>
                <w:szCs w:val="21"/>
              </w:rPr>
            </w:pPr>
            <w:r w:rsidRPr="00E8375D">
              <w:rPr>
                <w:rFonts w:ascii="Calibri" w:hAnsi="Calibri" w:cs="Calibri"/>
                <w:sz w:val="21"/>
                <w:szCs w:val="21"/>
              </w:rPr>
              <w:t>Current service agreement and assurance information.</w:t>
            </w:r>
          </w:p>
        </w:tc>
      </w:tr>
      <w:tr w:rsidR="00DD3F13" w:rsidRPr="00E8375D" w14:paraId="68A91EEA" w14:textId="77777777" w:rsidTr="00E8375D">
        <w:trPr>
          <w:tblCellSpacing w:w="15" w:type="dxa"/>
        </w:trPr>
        <w:tc>
          <w:tcPr>
            <w:tcW w:w="0" w:type="auto"/>
            <w:vAlign w:val="center"/>
            <w:hideMark/>
          </w:tcPr>
          <w:p w14:paraId="5EAA958B" w14:textId="77777777" w:rsidR="00DD3F13" w:rsidRPr="00E8375D" w:rsidRDefault="00DD3F13">
            <w:pPr>
              <w:rPr>
                <w:rFonts w:ascii="Calibri" w:hAnsi="Calibri" w:cs="Calibri"/>
                <w:sz w:val="21"/>
                <w:szCs w:val="21"/>
              </w:rPr>
            </w:pPr>
            <w:r w:rsidRPr="00E8375D">
              <w:rPr>
                <w:rStyle w:val="Strong"/>
                <w:rFonts w:ascii="Calibri" w:hAnsi="Calibri" w:cs="Calibri"/>
                <w:sz w:val="21"/>
                <w:szCs w:val="21"/>
              </w:rPr>
              <w:t>Procedure</w:t>
            </w:r>
          </w:p>
        </w:tc>
        <w:tc>
          <w:tcPr>
            <w:tcW w:w="0" w:type="auto"/>
            <w:vAlign w:val="center"/>
            <w:hideMark/>
          </w:tcPr>
          <w:p w14:paraId="5137E716" w14:textId="77777777" w:rsidR="00DD3F13" w:rsidRPr="00E8375D" w:rsidRDefault="00DD3F13">
            <w:pPr>
              <w:rPr>
                <w:rFonts w:ascii="Calibri" w:hAnsi="Calibri" w:cs="Calibri"/>
                <w:sz w:val="21"/>
                <w:szCs w:val="21"/>
              </w:rPr>
            </w:pPr>
            <w:r w:rsidRPr="00E8375D">
              <w:rPr>
                <w:rFonts w:ascii="Calibri" w:hAnsi="Calibri" w:cs="Calibri"/>
                <w:sz w:val="21"/>
                <w:szCs w:val="21"/>
              </w:rPr>
              <w:t>Examined contractual clauses, vendor assurance evidence and exit planning arrangements.</w:t>
            </w:r>
          </w:p>
        </w:tc>
      </w:tr>
      <w:tr w:rsidR="00DD3F13" w:rsidRPr="00E8375D" w14:paraId="3E3ADDE1" w14:textId="77777777" w:rsidTr="00E8375D">
        <w:trPr>
          <w:tblCellSpacing w:w="15" w:type="dxa"/>
        </w:trPr>
        <w:tc>
          <w:tcPr>
            <w:tcW w:w="0" w:type="auto"/>
            <w:vAlign w:val="center"/>
            <w:hideMark/>
          </w:tcPr>
          <w:p w14:paraId="3B13F4BD" w14:textId="77777777" w:rsidR="00DD3F13" w:rsidRPr="00E8375D" w:rsidRDefault="00DD3F13">
            <w:pPr>
              <w:rPr>
                <w:rFonts w:ascii="Calibri" w:hAnsi="Calibri" w:cs="Calibri"/>
                <w:sz w:val="21"/>
                <w:szCs w:val="21"/>
              </w:rPr>
            </w:pPr>
            <w:r w:rsidRPr="00E8375D">
              <w:rPr>
                <w:rStyle w:val="Strong"/>
                <w:rFonts w:ascii="Calibri" w:hAnsi="Calibri" w:cs="Calibri"/>
                <w:sz w:val="21"/>
                <w:szCs w:val="21"/>
              </w:rPr>
              <w:t>Expected Result</w:t>
            </w:r>
          </w:p>
        </w:tc>
        <w:tc>
          <w:tcPr>
            <w:tcW w:w="0" w:type="auto"/>
            <w:vAlign w:val="center"/>
            <w:hideMark/>
          </w:tcPr>
          <w:p w14:paraId="07A0C88F" w14:textId="77777777" w:rsidR="00DD3F13" w:rsidRPr="00E8375D" w:rsidRDefault="00DD3F13">
            <w:pPr>
              <w:rPr>
                <w:rFonts w:ascii="Calibri" w:hAnsi="Calibri" w:cs="Calibri"/>
                <w:sz w:val="21"/>
                <w:szCs w:val="21"/>
              </w:rPr>
            </w:pPr>
            <w:r w:rsidRPr="00E8375D">
              <w:rPr>
                <w:rFonts w:ascii="Calibri" w:hAnsi="Calibri" w:cs="Calibri"/>
                <w:sz w:val="21"/>
                <w:szCs w:val="21"/>
              </w:rPr>
              <w:t>Contracts define security responsibilities, breach notification requirements, data processing obligations and exit procedures.</w:t>
            </w:r>
          </w:p>
        </w:tc>
      </w:tr>
      <w:tr w:rsidR="00DD3F13" w:rsidRPr="00E8375D" w14:paraId="1FE8DA16" w14:textId="77777777" w:rsidTr="00E8375D">
        <w:trPr>
          <w:tblCellSpacing w:w="15" w:type="dxa"/>
        </w:trPr>
        <w:tc>
          <w:tcPr>
            <w:tcW w:w="0" w:type="auto"/>
            <w:vAlign w:val="center"/>
            <w:hideMark/>
          </w:tcPr>
          <w:p w14:paraId="735EE8F6" w14:textId="77777777" w:rsidR="00DD3F13" w:rsidRPr="00E8375D" w:rsidRDefault="00DD3F13">
            <w:pPr>
              <w:rPr>
                <w:rFonts w:ascii="Calibri" w:hAnsi="Calibri" w:cs="Calibri"/>
                <w:sz w:val="21"/>
                <w:szCs w:val="21"/>
              </w:rPr>
            </w:pPr>
            <w:r w:rsidRPr="00E8375D">
              <w:rPr>
                <w:rStyle w:val="Strong"/>
                <w:rFonts w:ascii="Calibri" w:hAnsi="Calibri" w:cs="Calibri"/>
                <w:sz w:val="21"/>
                <w:szCs w:val="21"/>
              </w:rPr>
              <w:t>Actual Result</w:t>
            </w:r>
          </w:p>
        </w:tc>
        <w:tc>
          <w:tcPr>
            <w:tcW w:w="0" w:type="auto"/>
            <w:vAlign w:val="center"/>
            <w:hideMark/>
          </w:tcPr>
          <w:p w14:paraId="1B1C189C" w14:textId="77777777" w:rsidR="00DD3F13" w:rsidRPr="00E8375D" w:rsidRDefault="00DD3F13">
            <w:pPr>
              <w:rPr>
                <w:rFonts w:ascii="Calibri" w:hAnsi="Calibri" w:cs="Calibri"/>
                <w:sz w:val="21"/>
                <w:szCs w:val="21"/>
              </w:rPr>
            </w:pPr>
            <w:r w:rsidRPr="00E8375D">
              <w:rPr>
                <w:rFonts w:ascii="Calibri" w:hAnsi="Calibri" w:cs="Calibri"/>
                <w:sz w:val="21"/>
                <w:szCs w:val="21"/>
              </w:rPr>
              <w:t>Vendor has a SOC 2 Type II report, but contracts do not contain detailed data processing clauses, mandatory breach notification requirements or documented exit arrangements. Evidence also shows no formal review of the assurance report.</w:t>
            </w:r>
          </w:p>
        </w:tc>
      </w:tr>
      <w:tr w:rsidR="00DD3F13" w:rsidRPr="00E8375D" w14:paraId="45FB2E0F" w14:textId="77777777" w:rsidTr="00E8375D">
        <w:trPr>
          <w:tblCellSpacing w:w="15" w:type="dxa"/>
        </w:trPr>
        <w:tc>
          <w:tcPr>
            <w:tcW w:w="0" w:type="auto"/>
            <w:vAlign w:val="center"/>
            <w:hideMark/>
          </w:tcPr>
          <w:p w14:paraId="4303476C" w14:textId="77777777" w:rsidR="00DD3F13" w:rsidRPr="00E8375D" w:rsidRDefault="00DD3F13">
            <w:pPr>
              <w:rPr>
                <w:rFonts w:ascii="Calibri" w:hAnsi="Calibri" w:cs="Calibri"/>
                <w:sz w:val="21"/>
                <w:szCs w:val="21"/>
              </w:rPr>
            </w:pPr>
            <w:r w:rsidRPr="00E8375D">
              <w:rPr>
                <w:rStyle w:val="Strong"/>
                <w:rFonts w:ascii="Calibri" w:hAnsi="Calibri" w:cs="Calibri"/>
                <w:sz w:val="21"/>
                <w:szCs w:val="21"/>
              </w:rPr>
              <w:t>Conclusion</w:t>
            </w:r>
          </w:p>
        </w:tc>
        <w:tc>
          <w:tcPr>
            <w:tcW w:w="0" w:type="auto"/>
            <w:vAlign w:val="center"/>
            <w:hideMark/>
          </w:tcPr>
          <w:p w14:paraId="6FD7D45F" w14:textId="77777777" w:rsidR="00DD3F13" w:rsidRPr="00E8375D" w:rsidRDefault="00DD3F13">
            <w:pPr>
              <w:rPr>
                <w:rFonts w:ascii="Calibri" w:hAnsi="Calibri" w:cs="Calibri"/>
                <w:sz w:val="21"/>
                <w:szCs w:val="21"/>
              </w:rPr>
            </w:pPr>
            <w:r w:rsidRPr="00E8375D">
              <w:rPr>
                <w:rStyle w:val="Strong"/>
                <w:rFonts w:ascii="Calibri" w:hAnsi="Calibri" w:cs="Calibri"/>
                <w:sz w:val="21"/>
                <w:szCs w:val="21"/>
              </w:rPr>
              <w:t>Fail</w:t>
            </w:r>
          </w:p>
        </w:tc>
      </w:tr>
    </w:tbl>
    <w:p w14:paraId="5022BE5B" w14:textId="77777777" w:rsidR="00DD3F13" w:rsidRPr="00E8375D" w:rsidRDefault="00DD3F13" w:rsidP="00DD3F13">
      <w:pPr>
        <w:pStyle w:val="Heading3"/>
        <w:rPr>
          <w:rFonts w:ascii="Calibri" w:hAnsi="Calibri" w:cs="Calibri"/>
          <w:b/>
          <w:bCs/>
          <w:color w:val="000000" w:themeColor="text1"/>
          <w:sz w:val="21"/>
          <w:szCs w:val="21"/>
        </w:rPr>
      </w:pPr>
      <w:r w:rsidRPr="00E8375D">
        <w:rPr>
          <w:rFonts w:ascii="Calibri" w:hAnsi="Calibri" w:cs="Calibri"/>
          <w:b/>
          <w:bCs/>
          <w:color w:val="000000" w:themeColor="text1"/>
          <w:sz w:val="21"/>
          <w:szCs w:val="21"/>
        </w:rPr>
        <w:t>Design Effectiveness</w:t>
      </w:r>
    </w:p>
    <w:p w14:paraId="5FED78C8" w14:textId="6D27D9B9" w:rsidR="00DD3F13" w:rsidRPr="00E8375D" w:rsidRDefault="00DD3F13" w:rsidP="00DD3F13">
      <w:pPr>
        <w:pStyle w:val="NormalWeb"/>
        <w:rPr>
          <w:rFonts w:ascii="Calibri" w:hAnsi="Calibri" w:cs="Calibri"/>
          <w:sz w:val="21"/>
          <w:szCs w:val="21"/>
        </w:rPr>
      </w:pPr>
      <w:r w:rsidRPr="00E8375D">
        <w:rPr>
          <w:rFonts w:ascii="Calibri" w:hAnsi="Calibri" w:cs="Calibri"/>
          <w:sz w:val="21"/>
          <w:szCs w:val="21"/>
        </w:rPr>
        <w:t xml:space="preserve">The </w:t>
      </w:r>
      <w:r w:rsidR="008C00FF" w:rsidRPr="00E8375D">
        <w:rPr>
          <w:rFonts w:ascii="Calibri" w:hAnsi="Calibri" w:cs="Calibri"/>
          <w:sz w:val="21"/>
          <w:szCs w:val="21"/>
        </w:rPr>
        <w:t>organization</w:t>
      </w:r>
      <w:r w:rsidRPr="00E8375D">
        <w:rPr>
          <w:rFonts w:ascii="Calibri" w:hAnsi="Calibri" w:cs="Calibri"/>
          <w:sz w:val="21"/>
          <w:szCs w:val="21"/>
        </w:rPr>
        <w:t xml:space="preserve"> performs some vendor due diligence by obtaining assurance reports. However, the overall control design is incomplete because contractual governance requirements are not fully defined.</w:t>
      </w:r>
    </w:p>
    <w:p w14:paraId="343F74B0" w14:textId="77777777" w:rsidR="00DD3F13" w:rsidRPr="00E8375D" w:rsidRDefault="00DD3F13" w:rsidP="00DD3F13">
      <w:pPr>
        <w:pStyle w:val="Heading3"/>
        <w:rPr>
          <w:rFonts w:ascii="Calibri" w:hAnsi="Calibri" w:cs="Calibri"/>
          <w:b/>
          <w:bCs/>
          <w:color w:val="000000" w:themeColor="text1"/>
          <w:sz w:val="21"/>
          <w:szCs w:val="21"/>
        </w:rPr>
      </w:pPr>
      <w:r w:rsidRPr="00E8375D">
        <w:rPr>
          <w:rFonts w:ascii="Calibri" w:hAnsi="Calibri" w:cs="Calibri"/>
          <w:b/>
          <w:bCs/>
          <w:color w:val="000000" w:themeColor="text1"/>
          <w:sz w:val="21"/>
          <w:szCs w:val="21"/>
        </w:rPr>
        <w:t>Operating Effectiveness</w:t>
      </w:r>
    </w:p>
    <w:p w14:paraId="016C4A39" w14:textId="77777777" w:rsidR="00DD3F13" w:rsidRPr="00E8375D" w:rsidRDefault="00DD3F13" w:rsidP="00DD3F13">
      <w:pPr>
        <w:pStyle w:val="NormalWeb"/>
        <w:rPr>
          <w:rFonts w:ascii="Calibri" w:hAnsi="Calibri" w:cs="Calibri"/>
          <w:sz w:val="21"/>
          <w:szCs w:val="21"/>
        </w:rPr>
      </w:pPr>
      <w:r w:rsidRPr="00E8375D">
        <w:rPr>
          <w:rFonts w:ascii="Calibri" w:hAnsi="Calibri" w:cs="Calibri"/>
          <w:sz w:val="21"/>
          <w:szCs w:val="21"/>
        </w:rPr>
        <w:t xml:space="preserve">The control is </w:t>
      </w:r>
      <w:r w:rsidRPr="008C00FF">
        <w:rPr>
          <w:rStyle w:val="Strong"/>
          <w:rFonts w:ascii="Calibri" w:hAnsi="Calibri" w:cs="Calibri"/>
          <w:b w:val="0"/>
          <w:bCs w:val="0"/>
          <w:sz w:val="21"/>
          <w:szCs w:val="21"/>
        </w:rPr>
        <w:t>not operating effectively</w:t>
      </w:r>
      <w:r w:rsidRPr="00E8375D">
        <w:rPr>
          <w:rFonts w:ascii="Calibri" w:hAnsi="Calibri" w:cs="Calibri"/>
          <w:sz w:val="21"/>
          <w:szCs w:val="21"/>
        </w:rPr>
        <w:t xml:space="preserve"> because management has not demonstrated that vendor assurance reports are reviewed or that contractual obligations are monitored throughout the relationship. </w:t>
      </w:r>
    </w:p>
    <w:p w14:paraId="32682EB8" w14:textId="77777777" w:rsidR="00DD3F13" w:rsidRPr="00E8375D" w:rsidRDefault="00DD3F13" w:rsidP="00DD3F13">
      <w:pPr>
        <w:pStyle w:val="Heading3"/>
        <w:rPr>
          <w:rFonts w:ascii="Calibri" w:hAnsi="Calibri" w:cs="Calibri"/>
          <w:b/>
          <w:bCs/>
          <w:color w:val="000000" w:themeColor="text1"/>
          <w:sz w:val="21"/>
          <w:szCs w:val="21"/>
        </w:rPr>
      </w:pPr>
      <w:r w:rsidRPr="00E8375D">
        <w:rPr>
          <w:rFonts w:ascii="Calibri" w:hAnsi="Calibri" w:cs="Calibri"/>
          <w:b/>
          <w:bCs/>
          <w:color w:val="000000" w:themeColor="text1"/>
          <w:sz w:val="21"/>
          <w:szCs w:val="21"/>
        </w:rPr>
        <w:t>Risk Implication</w:t>
      </w:r>
    </w:p>
    <w:p w14:paraId="61D523A8" w14:textId="77777777" w:rsidR="00DD3F13" w:rsidRPr="00E8375D" w:rsidRDefault="00DD3F13" w:rsidP="00DD3F13">
      <w:pPr>
        <w:pStyle w:val="NormalWeb"/>
        <w:rPr>
          <w:rFonts w:ascii="Calibri" w:hAnsi="Calibri" w:cs="Calibri"/>
          <w:sz w:val="21"/>
          <w:szCs w:val="21"/>
        </w:rPr>
      </w:pPr>
      <w:r w:rsidRPr="00E8375D">
        <w:rPr>
          <w:rFonts w:ascii="Calibri" w:hAnsi="Calibri" w:cs="Calibri"/>
          <w:sz w:val="21"/>
          <w:szCs w:val="21"/>
        </w:rPr>
        <w:t xml:space="preserve">Insufficient vendor oversight may expose </w:t>
      </w:r>
      <w:proofErr w:type="spellStart"/>
      <w:r w:rsidRPr="00E8375D">
        <w:rPr>
          <w:rFonts w:ascii="Calibri" w:hAnsi="Calibri" w:cs="Calibri"/>
          <w:sz w:val="21"/>
          <w:szCs w:val="21"/>
        </w:rPr>
        <w:t>NexaLearn</w:t>
      </w:r>
      <w:proofErr w:type="spellEnd"/>
      <w:r w:rsidRPr="00E8375D">
        <w:rPr>
          <w:rFonts w:ascii="Calibri" w:hAnsi="Calibri" w:cs="Calibri"/>
          <w:sz w:val="21"/>
          <w:szCs w:val="21"/>
        </w:rPr>
        <w:t xml:space="preserve"> to regulatory non-compliance, delayed breach notification and difficulties recovering or deleting learner data when services end.</w:t>
      </w:r>
    </w:p>
    <w:p w14:paraId="48C5CF11" w14:textId="77777777" w:rsidR="00DD3F13" w:rsidRPr="00E8375D" w:rsidRDefault="00DD3F13" w:rsidP="00DD3F13">
      <w:pPr>
        <w:pStyle w:val="Heading3"/>
        <w:rPr>
          <w:rFonts w:ascii="Calibri" w:hAnsi="Calibri" w:cs="Calibri"/>
          <w:b/>
          <w:bCs/>
          <w:color w:val="000000" w:themeColor="text1"/>
          <w:sz w:val="21"/>
          <w:szCs w:val="21"/>
        </w:rPr>
      </w:pPr>
      <w:r w:rsidRPr="00E8375D">
        <w:rPr>
          <w:rFonts w:ascii="Calibri" w:hAnsi="Calibri" w:cs="Calibri"/>
          <w:b/>
          <w:bCs/>
          <w:color w:val="000000" w:themeColor="text1"/>
          <w:sz w:val="21"/>
          <w:szCs w:val="21"/>
        </w:rPr>
        <w:t>Recommendation</w:t>
      </w:r>
    </w:p>
    <w:p w14:paraId="67A5980A" w14:textId="77777777" w:rsidR="00DD3F13" w:rsidRPr="00E8375D" w:rsidRDefault="00DD3F13" w:rsidP="00DD3F13">
      <w:pPr>
        <w:numPr>
          <w:ilvl w:val="0"/>
          <w:numId w:val="16"/>
        </w:numPr>
        <w:spacing w:before="100" w:beforeAutospacing="1" w:after="100" w:afterAutospacing="1"/>
        <w:rPr>
          <w:rFonts w:ascii="Calibri" w:hAnsi="Calibri" w:cs="Calibri"/>
          <w:sz w:val="21"/>
          <w:szCs w:val="21"/>
        </w:rPr>
      </w:pPr>
      <w:r w:rsidRPr="00E8375D">
        <w:rPr>
          <w:rFonts w:ascii="Calibri" w:hAnsi="Calibri" w:cs="Calibri"/>
          <w:sz w:val="21"/>
          <w:szCs w:val="21"/>
        </w:rPr>
        <w:t xml:space="preserve">Update all supplier contracts to include data processing agreements. </w:t>
      </w:r>
    </w:p>
    <w:p w14:paraId="56C6A1CE" w14:textId="77777777" w:rsidR="00DD3F13" w:rsidRPr="00E8375D" w:rsidRDefault="00DD3F13" w:rsidP="00DD3F13">
      <w:pPr>
        <w:numPr>
          <w:ilvl w:val="0"/>
          <w:numId w:val="16"/>
        </w:numPr>
        <w:spacing w:before="100" w:beforeAutospacing="1" w:after="100" w:afterAutospacing="1"/>
        <w:rPr>
          <w:rFonts w:ascii="Calibri" w:hAnsi="Calibri" w:cs="Calibri"/>
          <w:sz w:val="21"/>
          <w:szCs w:val="21"/>
        </w:rPr>
      </w:pPr>
      <w:r w:rsidRPr="00E8375D">
        <w:rPr>
          <w:rFonts w:ascii="Calibri" w:hAnsi="Calibri" w:cs="Calibri"/>
          <w:sz w:val="21"/>
          <w:szCs w:val="21"/>
        </w:rPr>
        <w:t xml:space="preserve">Define breach notification timelines. </w:t>
      </w:r>
    </w:p>
    <w:p w14:paraId="1D3A4470" w14:textId="77777777" w:rsidR="00DD3F13" w:rsidRPr="00E8375D" w:rsidRDefault="00DD3F13" w:rsidP="00DD3F13">
      <w:pPr>
        <w:numPr>
          <w:ilvl w:val="0"/>
          <w:numId w:val="16"/>
        </w:numPr>
        <w:spacing w:before="100" w:beforeAutospacing="1" w:after="100" w:afterAutospacing="1"/>
        <w:rPr>
          <w:rFonts w:ascii="Calibri" w:hAnsi="Calibri" w:cs="Calibri"/>
          <w:sz w:val="21"/>
          <w:szCs w:val="21"/>
        </w:rPr>
      </w:pPr>
      <w:r w:rsidRPr="00E8375D">
        <w:rPr>
          <w:rFonts w:ascii="Calibri" w:hAnsi="Calibri" w:cs="Calibri"/>
          <w:sz w:val="21"/>
          <w:szCs w:val="21"/>
        </w:rPr>
        <w:t xml:space="preserve">Perform annual vendor risk assessments. </w:t>
      </w:r>
    </w:p>
    <w:p w14:paraId="5F60460A" w14:textId="77777777" w:rsidR="00DD3F13" w:rsidRPr="00E8375D" w:rsidRDefault="00DD3F13" w:rsidP="00DD3F13">
      <w:pPr>
        <w:numPr>
          <w:ilvl w:val="0"/>
          <w:numId w:val="16"/>
        </w:numPr>
        <w:spacing w:before="100" w:beforeAutospacing="1" w:after="100" w:afterAutospacing="1"/>
        <w:rPr>
          <w:rFonts w:ascii="Calibri" w:hAnsi="Calibri" w:cs="Calibri"/>
          <w:sz w:val="21"/>
          <w:szCs w:val="21"/>
        </w:rPr>
      </w:pPr>
      <w:r w:rsidRPr="00E8375D">
        <w:rPr>
          <w:rFonts w:ascii="Calibri" w:hAnsi="Calibri" w:cs="Calibri"/>
          <w:sz w:val="21"/>
          <w:szCs w:val="21"/>
        </w:rPr>
        <w:t xml:space="preserve">Document reviews of independent assurance reports. </w:t>
      </w:r>
    </w:p>
    <w:p w14:paraId="0B6BE72C" w14:textId="77777777" w:rsidR="00DD3F13" w:rsidRPr="00E8375D" w:rsidRDefault="00DD3F13" w:rsidP="00DD3F13">
      <w:pPr>
        <w:numPr>
          <w:ilvl w:val="0"/>
          <w:numId w:val="16"/>
        </w:numPr>
        <w:spacing w:before="100" w:beforeAutospacing="1" w:after="100" w:afterAutospacing="1"/>
        <w:rPr>
          <w:rFonts w:ascii="Calibri" w:hAnsi="Calibri" w:cs="Calibri"/>
          <w:sz w:val="21"/>
          <w:szCs w:val="21"/>
        </w:rPr>
      </w:pPr>
      <w:r w:rsidRPr="00E8375D">
        <w:rPr>
          <w:rFonts w:ascii="Calibri" w:hAnsi="Calibri" w:cs="Calibri"/>
          <w:sz w:val="21"/>
          <w:szCs w:val="21"/>
        </w:rPr>
        <w:t xml:space="preserve">Develop vendor exit and data deletion procedures. </w:t>
      </w:r>
    </w:p>
    <w:p w14:paraId="459027ED" w14:textId="28EDC290" w:rsidR="00DD3F13" w:rsidRPr="00E8375D" w:rsidRDefault="00DD3F13" w:rsidP="00DD3F13">
      <w:pPr>
        <w:rPr>
          <w:rFonts w:ascii="Calibri" w:hAnsi="Calibri" w:cs="Calibri"/>
          <w:sz w:val="21"/>
          <w:szCs w:val="21"/>
        </w:rPr>
      </w:pPr>
    </w:p>
    <w:p w14:paraId="465877A1" w14:textId="77777777" w:rsidR="00DD3F13" w:rsidRPr="00E8375D" w:rsidRDefault="00DD3F13" w:rsidP="00E8375D">
      <w:pPr>
        <w:pStyle w:val="Heading3"/>
        <w:rPr>
          <w:rFonts w:ascii="Calibri" w:hAnsi="Calibri" w:cs="Calibri"/>
          <w:b/>
          <w:bCs/>
          <w:color w:val="000000" w:themeColor="text1"/>
          <w:sz w:val="21"/>
          <w:szCs w:val="21"/>
        </w:rPr>
      </w:pPr>
      <w:r w:rsidRPr="00E8375D">
        <w:rPr>
          <w:rFonts w:ascii="Calibri" w:hAnsi="Calibri" w:cs="Calibri"/>
          <w:b/>
          <w:bCs/>
          <w:color w:val="000000" w:themeColor="text1"/>
          <w:sz w:val="21"/>
          <w:szCs w:val="21"/>
        </w:rPr>
        <w:t>6.1 Overall Assessment</w:t>
      </w:r>
    </w:p>
    <w:p w14:paraId="4AF22EBC" w14:textId="77777777" w:rsidR="00DD3F13" w:rsidRPr="00E8375D" w:rsidRDefault="00DD3F13" w:rsidP="00DD3F13">
      <w:pPr>
        <w:pStyle w:val="NormalWeb"/>
        <w:rPr>
          <w:rFonts w:ascii="Calibri" w:hAnsi="Calibri" w:cs="Calibri"/>
          <w:sz w:val="21"/>
          <w:szCs w:val="21"/>
        </w:rPr>
      </w:pPr>
      <w:r w:rsidRPr="00E8375D">
        <w:rPr>
          <w:rFonts w:ascii="Calibri" w:hAnsi="Calibri" w:cs="Calibri"/>
          <w:sz w:val="21"/>
          <w:szCs w:val="21"/>
        </w:rPr>
        <w:t>The control testing identified weaknesses in all three areas reviewed. While some controls have been established, several are not operating consistently, reducing their ability to manage risk effectively.</w:t>
      </w:r>
    </w:p>
    <w:p w14:paraId="47F7B491" w14:textId="77777777" w:rsidR="00DD3F13" w:rsidRPr="00E8375D" w:rsidRDefault="00DD3F13" w:rsidP="00DD3F13">
      <w:pPr>
        <w:pStyle w:val="NormalWeb"/>
        <w:rPr>
          <w:rFonts w:ascii="Calibri" w:hAnsi="Calibri" w:cs="Calibri"/>
          <w:sz w:val="21"/>
          <w:szCs w:val="21"/>
        </w:rPr>
      </w:pPr>
      <w:r w:rsidRPr="00E8375D">
        <w:rPr>
          <w:rFonts w:ascii="Calibri" w:hAnsi="Calibri" w:cs="Calibri"/>
          <w:sz w:val="21"/>
          <w:szCs w:val="21"/>
        </w:rPr>
        <w:t>The most significant findings include:</w:t>
      </w:r>
    </w:p>
    <w:p w14:paraId="04D70974" w14:textId="77777777" w:rsidR="00DD3F13" w:rsidRPr="00E8375D" w:rsidRDefault="00DD3F13" w:rsidP="00DD3F13">
      <w:pPr>
        <w:numPr>
          <w:ilvl w:val="0"/>
          <w:numId w:val="17"/>
        </w:numPr>
        <w:spacing w:before="100" w:beforeAutospacing="1" w:after="100" w:afterAutospacing="1"/>
        <w:rPr>
          <w:rFonts w:ascii="Calibri" w:hAnsi="Calibri" w:cs="Calibri"/>
          <w:sz w:val="21"/>
          <w:szCs w:val="21"/>
        </w:rPr>
      </w:pPr>
      <w:r w:rsidRPr="00E8375D">
        <w:rPr>
          <w:rFonts w:ascii="Calibri" w:hAnsi="Calibri" w:cs="Calibri"/>
          <w:sz w:val="21"/>
          <w:szCs w:val="21"/>
        </w:rPr>
        <w:t xml:space="preserve">Weak privileged access management. </w:t>
      </w:r>
    </w:p>
    <w:p w14:paraId="48925466" w14:textId="77777777" w:rsidR="00DD3F13" w:rsidRPr="00E8375D" w:rsidRDefault="00DD3F13" w:rsidP="00DD3F13">
      <w:pPr>
        <w:numPr>
          <w:ilvl w:val="0"/>
          <w:numId w:val="17"/>
        </w:numPr>
        <w:spacing w:before="100" w:beforeAutospacing="1" w:after="100" w:afterAutospacing="1"/>
        <w:rPr>
          <w:rFonts w:ascii="Calibri" w:hAnsi="Calibri" w:cs="Calibri"/>
          <w:sz w:val="21"/>
          <w:szCs w:val="21"/>
        </w:rPr>
      </w:pPr>
      <w:r w:rsidRPr="00E8375D">
        <w:rPr>
          <w:rFonts w:ascii="Calibri" w:hAnsi="Calibri" w:cs="Calibri"/>
          <w:sz w:val="21"/>
          <w:szCs w:val="21"/>
        </w:rPr>
        <w:lastRenderedPageBreak/>
        <w:t xml:space="preserve">Delays in incident escalation and notification. </w:t>
      </w:r>
    </w:p>
    <w:p w14:paraId="30BC9BCE" w14:textId="77777777" w:rsidR="00DD3F13" w:rsidRPr="00E8375D" w:rsidRDefault="00DD3F13" w:rsidP="00DD3F13">
      <w:pPr>
        <w:numPr>
          <w:ilvl w:val="0"/>
          <w:numId w:val="17"/>
        </w:numPr>
        <w:spacing w:before="100" w:beforeAutospacing="1" w:after="100" w:afterAutospacing="1"/>
        <w:rPr>
          <w:rFonts w:ascii="Calibri" w:hAnsi="Calibri" w:cs="Calibri"/>
          <w:sz w:val="21"/>
          <w:szCs w:val="21"/>
        </w:rPr>
      </w:pPr>
      <w:r w:rsidRPr="00E8375D">
        <w:rPr>
          <w:rFonts w:ascii="Calibri" w:hAnsi="Calibri" w:cs="Calibri"/>
          <w:sz w:val="21"/>
          <w:szCs w:val="21"/>
        </w:rPr>
        <w:t xml:space="preserve">Inadequate governance of third-party service providers. </w:t>
      </w:r>
    </w:p>
    <w:p w14:paraId="4EB20401" w14:textId="0B046216" w:rsidR="00DD3F13" w:rsidRPr="00E8375D" w:rsidRDefault="00DD3F13" w:rsidP="00DD3F13">
      <w:pPr>
        <w:pStyle w:val="NormalWeb"/>
        <w:rPr>
          <w:rFonts w:ascii="Calibri" w:hAnsi="Calibri" w:cs="Calibri"/>
          <w:sz w:val="21"/>
          <w:szCs w:val="21"/>
        </w:rPr>
      </w:pPr>
      <w:r w:rsidRPr="00E8375D">
        <w:rPr>
          <w:rFonts w:ascii="Calibri" w:hAnsi="Calibri" w:cs="Calibri"/>
          <w:sz w:val="21"/>
          <w:szCs w:val="21"/>
        </w:rPr>
        <w:t xml:space="preserve">These issues increase </w:t>
      </w:r>
      <w:proofErr w:type="spellStart"/>
      <w:r w:rsidRPr="00E8375D">
        <w:rPr>
          <w:rFonts w:ascii="Calibri" w:hAnsi="Calibri" w:cs="Calibri"/>
          <w:sz w:val="21"/>
          <w:szCs w:val="21"/>
        </w:rPr>
        <w:t>NexaLearn's</w:t>
      </w:r>
      <w:proofErr w:type="spellEnd"/>
      <w:r w:rsidRPr="00E8375D">
        <w:rPr>
          <w:rFonts w:ascii="Calibri" w:hAnsi="Calibri" w:cs="Calibri"/>
          <w:sz w:val="21"/>
          <w:szCs w:val="21"/>
        </w:rPr>
        <w:t xml:space="preserve"> exposure to operational disruption, regulatory action and reputational harm. Addressing them should be treated as a priority, particularly as the </w:t>
      </w:r>
      <w:r w:rsidR="008C00FF" w:rsidRPr="00E8375D">
        <w:rPr>
          <w:rFonts w:ascii="Calibri" w:hAnsi="Calibri" w:cs="Calibri"/>
          <w:sz w:val="21"/>
          <w:szCs w:val="21"/>
        </w:rPr>
        <w:t>organization</w:t>
      </w:r>
      <w:r w:rsidRPr="00E8375D">
        <w:rPr>
          <w:rFonts w:ascii="Calibri" w:hAnsi="Calibri" w:cs="Calibri"/>
          <w:sz w:val="21"/>
          <w:szCs w:val="21"/>
        </w:rPr>
        <w:t xml:space="preserve"> prepares for ISO/IEC 27001 certification and the deployment of an AI-assisted admissions system.</w:t>
      </w:r>
    </w:p>
    <w:p w14:paraId="1E506FDC" w14:textId="25B7F2A6" w:rsidR="00DD3F13" w:rsidRPr="00E8375D" w:rsidRDefault="00DD3F13" w:rsidP="00DD3F13">
      <w:pPr>
        <w:rPr>
          <w:rFonts w:ascii="Calibri" w:hAnsi="Calibri" w:cs="Calibri"/>
          <w:sz w:val="21"/>
          <w:szCs w:val="21"/>
        </w:rPr>
      </w:pPr>
    </w:p>
    <w:p w14:paraId="0EE00811" w14:textId="77777777" w:rsidR="00DD3F13" w:rsidRPr="00E8375D" w:rsidRDefault="00DD3F13" w:rsidP="00DD3F13">
      <w:pPr>
        <w:pStyle w:val="Heading3"/>
        <w:rPr>
          <w:rFonts w:ascii="Calibri" w:hAnsi="Calibri" w:cs="Calibri"/>
          <w:b/>
          <w:bCs/>
          <w:color w:val="000000" w:themeColor="text1"/>
          <w:sz w:val="21"/>
          <w:szCs w:val="21"/>
        </w:rPr>
      </w:pPr>
      <w:r w:rsidRPr="00E8375D">
        <w:rPr>
          <w:rFonts w:ascii="Calibri" w:hAnsi="Calibri" w:cs="Calibri"/>
          <w:b/>
          <w:bCs/>
          <w:color w:val="000000" w:themeColor="text1"/>
          <w:sz w:val="21"/>
          <w:szCs w:val="21"/>
        </w:rPr>
        <w:t>Auditor's Observation</w:t>
      </w:r>
    </w:p>
    <w:p w14:paraId="43A2300B" w14:textId="77777777" w:rsidR="00DD3F13" w:rsidRPr="00E8375D" w:rsidRDefault="00DD3F13" w:rsidP="00DD3F13">
      <w:pPr>
        <w:pStyle w:val="NormalWeb"/>
        <w:rPr>
          <w:rFonts w:ascii="Calibri" w:hAnsi="Calibri" w:cs="Calibri"/>
          <w:sz w:val="21"/>
          <w:szCs w:val="21"/>
        </w:rPr>
      </w:pPr>
      <w:r w:rsidRPr="00E8375D">
        <w:rPr>
          <w:rFonts w:ascii="Calibri" w:hAnsi="Calibri" w:cs="Calibri"/>
          <w:sz w:val="21"/>
          <w:szCs w:val="21"/>
        </w:rPr>
        <w:t xml:space="preserve">The evidence suggests that </w:t>
      </w:r>
      <w:proofErr w:type="spellStart"/>
      <w:r w:rsidRPr="00E8375D">
        <w:rPr>
          <w:rFonts w:ascii="Calibri" w:hAnsi="Calibri" w:cs="Calibri"/>
          <w:sz w:val="21"/>
          <w:szCs w:val="21"/>
        </w:rPr>
        <w:t>NexaLearn's</w:t>
      </w:r>
      <w:proofErr w:type="spellEnd"/>
      <w:r w:rsidRPr="00E8375D">
        <w:rPr>
          <w:rFonts w:ascii="Calibri" w:hAnsi="Calibri" w:cs="Calibri"/>
          <w:sz w:val="21"/>
          <w:szCs w:val="21"/>
        </w:rPr>
        <w:t xml:space="preserve"> challenge is not a lack of security tools but inconsistent execution of existing processes. Controls such as monitoring, account management and vendor oversight are present to some extent, yet they are not consistently applied or reviewed. Strengthening governance, assigning clear ownership and tracking remediation activities will likely deliver greater risk reduction than introducing additional technology.</w:t>
      </w:r>
    </w:p>
    <w:p w14:paraId="68350069" w14:textId="77777777" w:rsidR="00DD3F13" w:rsidRPr="00E8375D" w:rsidRDefault="00DD3F13" w:rsidP="00DD3F13">
      <w:pPr>
        <w:spacing w:before="100" w:beforeAutospacing="1" w:after="100" w:afterAutospacing="1"/>
        <w:rPr>
          <w:rFonts w:ascii="Calibri" w:hAnsi="Calibri" w:cs="Calibri"/>
          <w:sz w:val="21"/>
          <w:szCs w:val="21"/>
        </w:rPr>
      </w:pPr>
    </w:p>
    <w:p w14:paraId="2F176FD7" w14:textId="77777777" w:rsidR="00E8375D" w:rsidRPr="008C00FF" w:rsidRDefault="00E8375D" w:rsidP="00E8375D">
      <w:pPr>
        <w:pStyle w:val="Heading3"/>
        <w:rPr>
          <w:rFonts w:ascii="Calibri" w:hAnsi="Calibri" w:cs="Calibri"/>
          <w:b/>
          <w:bCs/>
          <w:color w:val="000000" w:themeColor="text1"/>
          <w:sz w:val="21"/>
          <w:szCs w:val="21"/>
        </w:rPr>
      </w:pPr>
      <w:r w:rsidRPr="008C00FF">
        <w:rPr>
          <w:rFonts w:ascii="Calibri" w:hAnsi="Calibri" w:cs="Calibri"/>
          <w:b/>
          <w:bCs/>
          <w:color w:val="000000" w:themeColor="text1"/>
          <w:sz w:val="21"/>
          <w:szCs w:val="21"/>
        </w:rPr>
        <w:t>Part 7: Executive Dashboard, Assurance Metrics and 90-Day Improvement Roadmap</w:t>
      </w:r>
    </w:p>
    <w:p w14:paraId="312A5C41" w14:textId="77777777" w:rsidR="00E8375D" w:rsidRPr="008C00FF" w:rsidRDefault="00E8375D" w:rsidP="00E8375D">
      <w:pPr>
        <w:pStyle w:val="Heading3"/>
        <w:rPr>
          <w:rFonts w:ascii="Calibri" w:hAnsi="Calibri" w:cs="Calibri"/>
          <w:b/>
          <w:bCs/>
          <w:color w:val="000000" w:themeColor="text1"/>
          <w:sz w:val="21"/>
          <w:szCs w:val="21"/>
        </w:rPr>
      </w:pPr>
      <w:r w:rsidRPr="008C00FF">
        <w:rPr>
          <w:rFonts w:ascii="Calibri" w:hAnsi="Calibri" w:cs="Calibri"/>
          <w:b/>
          <w:bCs/>
          <w:color w:val="000000" w:themeColor="text1"/>
          <w:sz w:val="21"/>
          <w:szCs w:val="21"/>
        </w:rPr>
        <w:t>7.0 Executive GRC Dashboard</w:t>
      </w:r>
    </w:p>
    <w:p w14:paraId="4121F897" w14:textId="4EA7D861" w:rsidR="00E8375D" w:rsidRPr="008C00FF" w:rsidRDefault="00E8375D" w:rsidP="00E8375D">
      <w:pPr>
        <w:pStyle w:val="NormalWeb"/>
        <w:rPr>
          <w:rFonts w:ascii="Calibri" w:hAnsi="Calibri" w:cs="Calibri"/>
          <w:sz w:val="21"/>
          <w:szCs w:val="21"/>
        </w:rPr>
      </w:pPr>
      <w:r w:rsidRPr="008C00FF">
        <w:rPr>
          <w:rFonts w:ascii="Calibri" w:hAnsi="Calibri" w:cs="Calibri"/>
          <w:sz w:val="21"/>
          <w:szCs w:val="21"/>
        </w:rPr>
        <w:t xml:space="preserve">An executive dashboard provides management with a concise view of the </w:t>
      </w:r>
      <w:r w:rsidR="008C00FF" w:rsidRPr="008C00FF">
        <w:rPr>
          <w:rFonts w:ascii="Calibri" w:hAnsi="Calibri" w:cs="Calibri"/>
          <w:sz w:val="21"/>
          <w:szCs w:val="21"/>
        </w:rPr>
        <w:t>organization’s</w:t>
      </w:r>
      <w:r w:rsidRPr="008C00FF">
        <w:rPr>
          <w:rFonts w:ascii="Calibri" w:hAnsi="Calibri" w:cs="Calibri"/>
          <w:sz w:val="21"/>
          <w:szCs w:val="21"/>
        </w:rPr>
        <w:t xml:space="preserve"> governance, risk and compliance posture. Rather than reporting every operational activity, the dashboard highlights indicators that support strategic decision-making and help identify areas requiring management attention.</w:t>
      </w:r>
    </w:p>
    <w:p w14:paraId="4F4A7D90" w14:textId="77777777" w:rsidR="00E8375D" w:rsidRPr="008C00FF" w:rsidRDefault="00E8375D" w:rsidP="00E8375D">
      <w:pPr>
        <w:pStyle w:val="NormalWeb"/>
        <w:rPr>
          <w:rFonts w:ascii="Calibri" w:hAnsi="Calibri" w:cs="Calibri"/>
          <w:sz w:val="21"/>
          <w:szCs w:val="21"/>
        </w:rPr>
      </w:pPr>
      <w:r w:rsidRPr="008C00FF">
        <w:rPr>
          <w:rFonts w:ascii="Calibri" w:hAnsi="Calibri" w:cs="Calibri"/>
          <w:sz w:val="21"/>
          <w:szCs w:val="21"/>
        </w:rPr>
        <w:t xml:space="preserve">For </w:t>
      </w:r>
      <w:proofErr w:type="spellStart"/>
      <w:r w:rsidRPr="008C00FF">
        <w:rPr>
          <w:rFonts w:ascii="Calibri" w:hAnsi="Calibri" w:cs="Calibri"/>
          <w:sz w:val="21"/>
          <w:szCs w:val="21"/>
        </w:rPr>
        <w:t>NexaLearn</w:t>
      </w:r>
      <w:proofErr w:type="spellEnd"/>
      <w:r w:rsidRPr="008C00FF">
        <w:rPr>
          <w:rFonts w:ascii="Calibri" w:hAnsi="Calibri" w:cs="Calibri"/>
          <w:sz w:val="21"/>
          <w:szCs w:val="21"/>
        </w:rPr>
        <w:t xml:space="preserve">, the dashboard combines </w:t>
      </w:r>
      <w:r w:rsidRPr="008C00FF">
        <w:rPr>
          <w:rFonts w:ascii="Calibri" w:hAnsi="Calibri" w:cs="Calibri"/>
        </w:rPr>
        <w:t>Key Risk Indicators (KRIs)</w:t>
      </w:r>
      <w:r w:rsidRPr="008C00FF">
        <w:rPr>
          <w:rFonts w:ascii="Calibri" w:hAnsi="Calibri" w:cs="Calibri"/>
          <w:sz w:val="21"/>
          <w:szCs w:val="21"/>
        </w:rPr>
        <w:t xml:space="preserve">, </w:t>
      </w:r>
      <w:r w:rsidRPr="008C00FF">
        <w:rPr>
          <w:rFonts w:ascii="Calibri" w:hAnsi="Calibri" w:cs="Calibri"/>
        </w:rPr>
        <w:t>Key Performance Indicators (KPIs)</w:t>
      </w:r>
      <w:r w:rsidRPr="008C00FF">
        <w:rPr>
          <w:rFonts w:ascii="Calibri" w:hAnsi="Calibri" w:cs="Calibri"/>
          <w:sz w:val="21"/>
          <w:szCs w:val="21"/>
        </w:rPr>
        <w:t xml:space="preserve"> and </w:t>
      </w:r>
      <w:r w:rsidRPr="008C00FF">
        <w:rPr>
          <w:rFonts w:ascii="Calibri" w:hAnsi="Calibri" w:cs="Calibri"/>
        </w:rPr>
        <w:t>Control Effectiveness Measures</w:t>
      </w:r>
      <w:r w:rsidRPr="008C00FF">
        <w:rPr>
          <w:rFonts w:ascii="Calibri" w:hAnsi="Calibri" w:cs="Calibri"/>
          <w:sz w:val="21"/>
          <w:szCs w:val="21"/>
        </w:rPr>
        <w:t xml:space="preserve">. Together, these metrics provide insight into identity management, incident response, third-party oversight and operational resilience. </w:t>
      </w:r>
    </w:p>
    <w:p w14:paraId="77BFECCD" w14:textId="47DCDB13" w:rsidR="00E8375D" w:rsidRPr="00E8375D" w:rsidRDefault="00E8375D" w:rsidP="00E8375D">
      <w:pPr>
        <w:rPr>
          <w:rFonts w:ascii="Tw Cen MT" w:hAnsi="Tw Cen MT"/>
          <w:sz w:val="21"/>
          <w:szCs w:val="21"/>
        </w:rPr>
      </w:pPr>
    </w:p>
    <w:p w14:paraId="18EC7F78" w14:textId="77777777" w:rsidR="00E8375D" w:rsidRPr="008C00FF" w:rsidRDefault="00E8375D" w:rsidP="00E8375D">
      <w:pPr>
        <w:pStyle w:val="Heading3"/>
        <w:rPr>
          <w:rFonts w:ascii="Calibri" w:hAnsi="Calibri" w:cs="Calibri"/>
          <w:b/>
          <w:bCs/>
          <w:color w:val="000000" w:themeColor="text1"/>
          <w:sz w:val="21"/>
          <w:szCs w:val="21"/>
        </w:rPr>
      </w:pPr>
      <w:r w:rsidRPr="008C00FF">
        <w:rPr>
          <w:rFonts w:ascii="Calibri" w:hAnsi="Calibri" w:cs="Calibri"/>
          <w:b/>
          <w:bCs/>
          <w:color w:val="000000" w:themeColor="text1"/>
          <w:sz w:val="21"/>
          <w:szCs w:val="21"/>
        </w:rPr>
        <w:t>7.1 Executive Dashboard</w:t>
      </w:r>
    </w:p>
    <w:p w14:paraId="202537CF" w14:textId="01100206" w:rsidR="00E8375D" w:rsidRPr="008C00FF" w:rsidRDefault="003D4E76" w:rsidP="00E8375D">
      <w:pPr>
        <w:rPr>
          <w:rFonts w:ascii="Calibri" w:hAnsi="Calibri" w:cs="Calibri"/>
          <w:sz w:val="21"/>
          <w:szCs w:val="21"/>
        </w:rPr>
      </w:pPr>
      <w:r w:rsidRPr="008C00FF">
        <w:rPr>
          <w:rFonts w:ascii="Calibri" w:hAnsi="Calibri" w:cs="Calibri"/>
          <w:noProof/>
          <w:sz w:val="21"/>
          <w:szCs w:val="21"/>
          <w14:ligatures w14:val="standardContextual"/>
        </w:rPr>
        <w:drawing>
          <wp:inline distT="0" distB="0" distL="0" distR="0" wp14:anchorId="5E2A3E86" wp14:editId="77D93021">
            <wp:extent cx="3955312" cy="1952193"/>
            <wp:effectExtent l="0" t="0" r="0" b="3810"/>
            <wp:docPr id="731505684"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0"/>
                    <pic:cNvPicPr/>
                  </pic:nvPicPr>
                  <pic:blipFill>
                    <a:blip r:embed="rId14">
                      <a:extLst>
                        <a:ext uri="{28A0092B-C50C-407E-A947-70E740481C1C}">
                          <a14:useLocalDpi xmlns:a14="http://schemas.microsoft.com/office/drawing/2010/main" val="0"/>
                        </a:ext>
                      </a:extLst>
                    </a:blip>
                    <a:stretch>
                      <a:fillRect/>
                    </a:stretch>
                  </pic:blipFill>
                  <pic:spPr>
                    <a:xfrm>
                      <a:off x="0" y="0"/>
                      <a:ext cx="4015494" cy="1981897"/>
                    </a:xfrm>
                    <a:prstGeom prst="rect">
                      <a:avLst/>
                    </a:prstGeom>
                  </pic:spPr>
                </pic:pic>
              </a:graphicData>
            </a:graphic>
          </wp:inline>
        </w:drawing>
      </w:r>
    </w:p>
    <w:p w14:paraId="4EDABA6B" w14:textId="77777777" w:rsidR="00E8375D" w:rsidRPr="008C00FF" w:rsidRDefault="00E8375D" w:rsidP="00E8375D">
      <w:pPr>
        <w:pStyle w:val="Heading3"/>
        <w:rPr>
          <w:rFonts w:ascii="Calibri" w:hAnsi="Calibri" w:cs="Calibri"/>
          <w:b/>
          <w:bCs/>
          <w:color w:val="000000" w:themeColor="text1"/>
          <w:sz w:val="21"/>
          <w:szCs w:val="21"/>
        </w:rPr>
      </w:pPr>
      <w:r w:rsidRPr="008C00FF">
        <w:rPr>
          <w:rFonts w:ascii="Calibri" w:hAnsi="Calibri" w:cs="Calibri"/>
          <w:b/>
          <w:bCs/>
          <w:color w:val="000000" w:themeColor="text1"/>
          <w:sz w:val="21"/>
          <w:szCs w:val="21"/>
        </w:rPr>
        <w:lastRenderedPageBreak/>
        <w:t>7.2 Dashboard Interpretation</w:t>
      </w:r>
    </w:p>
    <w:p w14:paraId="382E79E2" w14:textId="77777777" w:rsidR="00E8375D" w:rsidRPr="008C00FF" w:rsidRDefault="00E8375D" w:rsidP="00E8375D">
      <w:pPr>
        <w:pStyle w:val="NormalWeb"/>
        <w:rPr>
          <w:rFonts w:ascii="Calibri" w:hAnsi="Calibri" w:cs="Calibri"/>
          <w:sz w:val="21"/>
          <w:szCs w:val="21"/>
        </w:rPr>
      </w:pPr>
      <w:r w:rsidRPr="008C00FF">
        <w:rPr>
          <w:rFonts w:ascii="Calibri" w:hAnsi="Calibri" w:cs="Calibri"/>
          <w:sz w:val="21"/>
          <w:szCs w:val="21"/>
        </w:rPr>
        <w:t>Based on the evidence provided, several indicators would currently fall outside the recommended thresholds.</w:t>
      </w:r>
    </w:p>
    <w:p w14:paraId="6A0692DD" w14:textId="77777777" w:rsidR="00E8375D" w:rsidRPr="008C00FF" w:rsidRDefault="00E8375D" w:rsidP="00E8375D">
      <w:pPr>
        <w:pStyle w:val="NormalWeb"/>
        <w:rPr>
          <w:rFonts w:ascii="Calibri" w:hAnsi="Calibri" w:cs="Calibri"/>
          <w:sz w:val="21"/>
          <w:szCs w:val="21"/>
        </w:rPr>
      </w:pPr>
      <w:r w:rsidRPr="008C00FF">
        <w:rPr>
          <w:rFonts w:ascii="Calibri" w:hAnsi="Calibri" w:cs="Calibri"/>
          <w:sz w:val="21"/>
          <w:szCs w:val="21"/>
        </w:rPr>
        <w:t xml:space="preserve">The presence of a shared administrator account and a documented multi-factor authentication exemption </w:t>
      </w:r>
      <w:proofErr w:type="gramStart"/>
      <w:r w:rsidRPr="008C00FF">
        <w:rPr>
          <w:rFonts w:ascii="Calibri" w:hAnsi="Calibri" w:cs="Calibri"/>
          <w:sz w:val="21"/>
          <w:szCs w:val="21"/>
        </w:rPr>
        <w:t>indicates</w:t>
      </w:r>
      <w:proofErr w:type="gramEnd"/>
      <w:r w:rsidRPr="008C00FF">
        <w:rPr>
          <w:rFonts w:ascii="Calibri" w:hAnsi="Calibri" w:cs="Calibri"/>
          <w:sz w:val="21"/>
          <w:szCs w:val="21"/>
        </w:rPr>
        <w:t xml:space="preserve"> that the </w:t>
      </w:r>
      <w:proofErr w:type="spellStart"/>
      <w:r w:rsidRPr="008C00FF">
        <w:rPr>
          <w:rFonts w:ascii="Calibri" w:hAnsi="Calibri" w:cs="Calibri"/>
          <w:sz w:val="21"/>
          <w:szCs w:val="21"/>
        </w:rPr>
        <w:t>organisation</w:t>
      </w:r>
      <w:proofErr w:type="spellEnd"/>
      <w:r w:rsidRPr="008C00FF">
        <w:rPr>
          <w:rFonts w:ascii="Calibri" w:hAnsi="Calibri" w:cs="Calibri"/>
          <w:sz w:val="21"/>
          <w:szCs w:val="21"/>
        </w:rPr>
        <w:t xml:space="preserve"> would not achieve its target for privileged account security. Likewise, the contractor account that remained active for 37 days demonstrates weaknesses in the offboarding process and would be reflected in the indicator tracking overdue account removals. </w:t>
      </w:r>
    </w:p>
    <w:p w14:paraId="193D183B" w14:textId="77777777" w:rsidR="00E8375D" w:rsidRPr="008C00FF" w:rsidRDefault="00E8375D" w:rsidP="00E8375D">
      <w:pPr>
        <w:pStyle w:val="NormalWeb"/>
        <w:rPr>
          <w:rFonts w:ascii="Calibri" w:hAnsi="Calibri" w:cs="Calibri"/>
          <w:sz w:val="21"/>
          <w:szCs w:val="21"/>
        </w:rPr>
      </w:pPr>
      <w:r w:rsidRPr="008C00FF">
        <w:rPr>
          <w:rFonts w:ascii="Calibri" w:hAnsi="Calibri" w:cs="Calibri"/>
          <w:sz w:val="21"/>
          <w:szCs w:val="21"/>
        </w:rPr>
        <w:t xml:space="preserve">Incident response metrics also require improvement. Although suspicious activity was detected early, escalation to management and containment were delayed, suggesting that the current Mean Time to Escalate exceeds the proposed target. Improving response procedures and clearly defining escalation responsibilities would strengthen operational resilience. </w:t>
      </w:r>
    </w:p>
    <w:p w14:paraId="57D75125" w14:textId="77777777" w:rsidR="00E8375D" w:rsidRPr="008C00FF" w:rsidRDefault="00E8375D" w:rsidP="00E8375D">
      <w:pPr>
        <w:pStyle w:val="NormalWeb"/>
        <w:rPr>
          <w:rFonts w:ascii="Calibri" w:hAnsi="Calibri" w:cs="Calibri"/>
          <w:sz w:val="21"/>
          <w:szCs w:val="21"/>
        </w:rPr>
      </w:pPr>
      <w:r w:rsidRPr="008C00FF">
        <w:rPr>
          <w:rFonts w:ascii="Calibri" w:hAnsi="Calibri" w:cs="Calibri"/>
          <w:sz w:val="21"/>
          <w:szCs w:val="21"/>
        </w:rPr>
        <w:t xml:space="preserve">Vendor governance is another area requiring management attention. While the customer support provider has obtained a SOC 2 Type II report, the absence of documented contract reviews and incomplete contractual clauses means vendor assurance cannot currently be considered fully effective. </w:t>
      </w:r>
    </w:p>
    <w:p w14:paraId="7A50DDBE" w14:textId="193C9E49" w:rsidR="00E8375D" w:rsidRPr="008C00FF" w:rsidRDefault="00E8375D" w:rsidP="00E8375D">
      <w:pPr>
        <w:rPr>
          <w:rFonts w:ascii="Calibri" w:hAnsi="Calibri" w:cs="Calibri"/>
          <w:sz w:val="21"/>
          <w:szCs w:val="21"/>
        </w:rPr>
      </w:pPr>
    </w:p>
    <w:p w14:paraId="0B57B20B" w14:textId="77777777" w:rsidR="00E8375D" w:rsidRPr="008C00FF" w:rsidRDefault="00E8375D" w:rsidP="00E8375D">
      <w:pPr>
        <w:pStyle w:val="Heading3"/>
        <w:rPr>
          <w:rFonts w:ascii="Calibri" w:hAnsi="Calibri" w:cs="Calibri"/>
          <w:b/>
          <w:bCs/>
          <w:color w:val="000000" w:themeColor="text1"/>
          <w:sz w:val="21"/>
          <w:szCs w:val="21"/>
        </w:rPr>
      </w:pPr>
      <w:r w:rsidRPr="008C00FF">
        <w:rPr>
          <w:rFonts w:ascii="Calibri" w:hAnsi="Calibri" w:cs="Calibri"/>
          <w:b/>
          <w:bCs/>
          <w:color w:val="000000" w:themeColor="text1"/>
          <w:sz w:val="21"/>
          <w:szCs w:val="21"/>
        </w:rPr>
        <w:t>7.3 Assurance Activities</w:t>
      </w:r>
    </w:p>
    <w:p w14:paraId="3E5618C0" w14:textId="77777777" w:rsidR="00E8375D" w:rsidRPr="008C00FF" w:rsidRDefault="00E8375D" w:rsidP="00E8375D">
      <w:pPr>
        <w:pStyle w:val="NormalWeb"/>
        <w:rPr>
          <w:rFonts w:ascii="Calibri" w:hAnsi="Calibri" w:cs="Calibri"/>
          <w:sz w:val="21"/>
          <w:szCs w:val="21"/>
        </w:rPr>
      </w:pPr>
      <w:r w:rsidRPr="008C00FF">
        <w:rPr>
          <w:rFonts w:ascii="Calibri" w:hAnsi="Calibri" w:cs="Calibri"/>
          <w:sz w:val="21"/>
          <w:szCs w:val="21"/>
        </w:rPr>
        <w:t xml:space="preserve">To maintain confidence in the effectiveness of the GRC </w:t>
      </w:r>
      <w:proofErr w:type="spellStart"/>
      <w:r w:rsidRPr="008C00FF">
        <w:rPr>
          <w:rFonts w:ascii="Calibri" w:hAnsi="Calibri" w:cs="Calibri"/>
          <w:sz w:val="21"/>
          <w:szCs w:val="21"/>
        </w:rPr>
        <w:t>programme</w:t>
      </w:r>
      <w:proofErr w:type="spellEnd"/>
      <w:r w:rsidRPr="008C00FF">
        <w:rPr>
          <w:rFonts w:ascii="Calibri" w:hAnsi="Calibri" w:cs="Calibri"/>
          <w:sz w:val="21"/>
          <w:szCs w:val="21"/>
        </w:rPr>
        <w:t>, management should establish a structured assurance process that includes:</w:t>
      </w:r>
    </w:p>
    <w:p w14:paraId="080065E7" w14:textId="77777777" w:rsidR="00E8375D" w:rsidRPr="008C00FF" w:rsidRDefault="00E8375D" w:rsidP="00E8375D">
      <w:pPr>
        <w:numPr>
          <w:ilvl w:val="0"/>
          <w:numId w:val="18"/>
        </w:numPr>
        <w:spacing w:before="100" w:beforeAutospacing="1" w:after="100" w:afterAutospacing="1"/>
        <w:rPr>
          <w:rFonts w:ascii="Calibri" w:hAnsi="Calibri" w:cs="Calibri"/>
          <w:sz w:val="21"/>
          <w:szCs w:val="21"/>
        </w:rPr>
      </w:pPr>
      <w:r w:rsidRPr="008C00FF">
        <w:rPr>
          <w:rFonts w:ascii="Calibri" w:hAnsi="Calibri" w:cs="Calibri"/>
          <w:sz w:val="21"/>
          <w:szCs w:val="21"/>
        </w:rPr>
        <w:t xml:space="preserve">Quarterly access reviews for privileged and high-risk accounts. </w:t>
      </w:r>
    </w:p>
    <w:p w14:paraId="125214D4" w14:textId="77777777" w:rsidR="00E8375D" w:rsidRPr="008C00FF" w:rsidRDefault="00E8375D" w:rsidP="00E8375D">
      <w:pPr>
        <w:numPr>
          <w:ilvl w:val="0"/>
          <w:numId w:val="18"/>
        </w:numPr>
        <w:spacing w:before="100" w:beforeAutospacing="1" w:after="100" w:afterAutospacing="1"/>
        <w:rPr>
          <w:rFonts w:ascii="Calibri" w:hAnsi="Calibri" w:cs="Calibri"/>
          <w:sz w:val="21"/>
          <w:szCs w:val="21"/>
        </w:rPr>
      </w:pPr>
      <w:r w:rsidRPr="008C00FF">
        <w:rPr>
          <w:rFonts w:ascii="Calibri" w:hAnsi="Calibri" w:cs="Calibri"/>
          <w:sz w:val="21"/>
          <w:szCs w:val="21"/>
        </w:rPr>
        <w:t xml:space="preserve">Annual independent reviews of third-party suppliers. </w:t>
      </w:r>
    </w:p>
    <w:p w14:paraId="71F5CE8C" w14:textId="77777777" w:rsidR="00E8375D" w:rsidRPr="008C00FF" w:rsidRDefault="00E8375D" w:rsidP="00E8375D">
      <w:pPr>
        <w:numPr>
          <w:ilvl w:val="0"/>
          <w:numId w:val="18"/>
        </w:numPr>
        <w:spacing w:before="100" w:beforeAutospacing="1" w:after="100" w:afterAutospacing="1"/>
        <w:rPr>
          <w:rFonts w:ascii="Calibri" w:hAnsi="Calibri" w:cs="Calibri"/>
          <w:sz w:val="21"/>
          <w:szCs w:val="21"/>
        </w:rPr>
      </w:pPr>
      <w:r w:rsidRPr="008C00FF">
        <w:rPr>
          <w:rFonts w:ascii="Calibri" w:hAnsi="Calibri" w:cs="Calibri"/>
          <w:sz w:val="21"/>
          <w:szCs w:val="21"/>
        </w:rPr>
        <w:t xml:space="preserve">Scheduled testing of incident response procedures. </w:t>
      </w:r>
    </w:p>
    <w:p w14:paraId="7E01C046" w14:textId="77777777" w:rsidR="00E8375D" w:rsidRPr="008C00FF" w:rsidRDefault="00E8375D" w:rsidP="00E8375D">
      <w:pPr>
        <w:numPr>
          <w:ilvl w:val="0"/>
          <w:numId w:val="18"/>
        </w:numPr>
        <w:spacing w:before="100" w:beforeAutospacing="1" w:after="100" w:afterAutospacing="1"/>
        <w:rPr>
          <w:rFonts w:ascii="Calibri" w:hAnsi="Calibri" w:cs="Calibri"/>
          <w:sz w:val="21"/>
          <w:szCs w:val="21"/>
        </w:rPr>
      </w:pPr>
      <w:r w:rsidRPr="008C00FF">
        <w:rPr>
          <w:rFonts w:ascii="Calibri" w:hAnsi="Calibri" w:cs="Calibri"/>
          <w:sz w:val="21"/>
          <w:szCs w:val="21"/>
        </w:rPr>
        <w:t xml:space="preserve">Regular internal audits covering governance, access management and data protection. </w:t>
      </w:r>
    </w:p>
    <w:p w14:paraId="243A4188" w14:textId="77777777" w:rsidR="00E8375D" w:rsidRPr="008C00FF" w:rsidRDefault="00E8375D" w:rsidP="00E8375D">
      <w:pPr>
        <w:numPr>
          <w:ilvl w:val="0"/>
          <w:numId w:val="18"/>
        </w:numPr>
        <w:spacing w:before="100" w:beforeAutospacing="1" w:after="100" w:afterAutospacing="1"/>
        <w:rPr>
          <w:rFonts w:ascii="Calibri" w:hAnsi="Calibri" w:cs="Calibri"/>
          <w:sz w:val="21"/>
          <w:szCs w:val="21"/>
        </w:rPr>
      </w:pPr>
      <w:r w:rsidRPr="008C00FF">
        <w:rPr>
          <w:rFonts w:ascii="Calibri" w:hAnsi="Calibri" w:cs="Calibri"/>
          <w:sz w:val="21"/>
          <w:szCs w:val="21"/>
        </w:rPr>
        <w:t xml:space="preserve">Annual review of AI governance controls following deployment. </w:t>
      </w:r>
    </w:p>
    <w:p w14:paraId="69F0BADF" w14:textId="77777777" w:rsidR="00E8375D" w:rsidRPr="008C00FF" w:rsidRDefault="00E8375D" w:rsidP="00E8375D">
      <w:pPr>
        <w:numPr>
          <w:ilvl w:val="0"/>
          <w:numId w:val="18"/>
        </w:numPr>
        <w:spacing w:before="100" w:beforeAutospacing="1" w:after="100" w:afterAutospacing="1"/>
        <w:rPr>
          <w:rFonts w:ascii="Calibri" w:hAnsi="Calibri" w:cs="Calibri"/>
          <w:sz w:val="21"/>
          <w:szCs w:val="21"/>
        </w:rPr>
      </w:pPr>
      <w:r w:rsidRPr="008C00FF">
        <w:rPr>
          <w:rFonts w:ascii="Calibri" w:hAnsi="Calibri" w:cs="Calibri"/>
          <w:sz w:val="21"/>
          <w:szCs w:val="21"/>
        </w:rPr>
        <w:t xml:space="preserve">Periodic reporting of key GRC indicators to executive management and the Board. </w:t>
      </w:r>
    </w:p>
    <w:p w14:paraId="533DED41" w14:textId="77777777" w:rsidR="00E8375D" w:rsidRPr="008C00FF" w:rsidRDefault="00E8375D" w:rsidP="00E8375D">
      <w:pPr>
        <w:pStyle w:val="NormalWeb"/>
        <w:rPr>
          <w:rFonts w:ascii="Calibri" w:hAnsi="Calibri" w:cs="Calibri"/>
          <w:sz w:val="21"/>
          <w:szCs w:val="21"/>
        </w:rPr>
      </w:pPr>
      <w:r w:rsidRPr="008C00FF">
        <w:rPr>
          <w:rFonts w:ascii="Calibri" w:hAnsi="Calibri" w:cs="Calibri"/>
          <w:sz w:val="21"/>
          <w:szCs w:val="21"/>
        </w:rPr>
        <w:t>These assurance activities will help verify that controls continue to operate as intended and that corrective actions are completed within agreed timeframes.</w:t>
      </w:r>
    </w:p>
    <w:p w14:paraId="09C3B434" w14:textId="4591104A" w:rsidR="00E8375D" w:rsidRPr="008C00FF" w:rsidRDefault="00E8375D" w:rsidP="00E8375D">
      <w:pPr>
        <w:rPr>
          <w:rFonts w:ascii="Calibri" w:hAnsi="Calibri" w:cs="Calibri"/>
          <w:sz w:val="21"/>
          <w:szCs w:val="21"/>
        </w:rPr>
      </w:pPr>
    </w:p>
    <w:p w14:paraId="33E4DD59" w14:textId="77777777" w:rsidR="00E8375D" w:rsidRPr="008C00FF" w:rsidRDefault="00E8375D" w:rsidP="00E8375D">
      <w:pPr>
        <w:pStyle w:val="Heading3"/>
        <w:rPr>
          <w:rFonts w:ascii="Calibri" w:hAnsi="Calibri" w:cs="Calibri"/>
          <w:b/>
          <w:bCs/>
          <w:color w:val="000000" w:themeColor="text1"/>
          <w:sz w:val="21"/>
          <w:szCs w:val="21"/>
        </w:rPr>
      </w:pPr>
      <w:r w:rsidRPr="008C00FF">
        <w:rPr>
          <w:rFonts w:ascii="Calibri" w:hAnsi="Calibri" w:cs="Calibri"/>
          <w:b/>
          <w:bCs/>
          <w:color w:val="000000" w:themeColor="text1"/>
          <w:sz w:val="21"/>
          <w:szCs w:val="21"/>
        </w:rPr>
        <w:t>7.4 90-Day Improvement Roadmap</w:t>
      </w:r>
    </w:p>
    <w:p w14:paraId="6E0C6A7C" w14:textId="77777777" w:rsidR="00E8375D" w:rsidRPr="008C00FF" w:rsidRDefault="00E8375D" w:rsidP="00E8375D">
      <w:pPr>
        <w:pStyle w:val="Heading3"/>
        <w:rPr>
          <w:rFonts w:ascii="Calibri" w:hAnsi="Calibri" w:cs="Calibri"/>
          <w:b/>
          <w:bCs/>
          <w:color w:val="000000" w:themeColor="text1"/>
          <w:sz w:val="21"/>
          <w:szCs w:val="21"/>
        </w:rPr>
      </w:pPr>
      <w:r w:rsidRPr="008C00FF">
        <w:rPr>
          <w:rFonts w:ascii="Calibri" w:hAnsi="Calibri" w:cs="Calibri"/>
          <w:b/>
          <w:bCs/>
          <w:color w:val="000000" w:themeColor="text1"/>
          <w:sz w:val="21"/>
          <w:szCs w:val="21"/>
        </w:rPr>
        <w:t>Phase 1 – First 30 Days</w:t>
      </w:r>
    </w:p>
    <w:p w14:paraId="6D5DF800" w14:textId="0AAAE316" w:rsidR="00E8375D" w:rsidRPr="008C00FF" w:rsidRDefault="00E8375D" w:rsidP="00E8375D">
      <w:pPr>
        <w:pStyle w:val="NormalWeb"/>
        <w:rPr>
          <w:rStyle w:val="Strong"/>
          <w:rFonts w:ascii="Calibri" w:hAnsi="Calibri" w:cs="Calibri"/>
          <w:sz w:val="21"/>
          <w:szCs w:val="21"/>
        </w:rPr>
      </w:pPr>
      <w:r w:rsidRPr="008C00FF">
        <w:rPr>
          <w:rStyle w:val="Strong"/>
          <w:rFonts w:ascii="Calibri" w:hAnsi="Calibri" w:cs="Calibri"/>
          <w:sz w:val="21"/>
          <w:szCs w:val="21"/>
        </w:rPr>
        <w:t>Priority: Critical</w:t>
      </w:r>
    </w:p>
    <w:p w14:paraId="4907F73A" w14:textId="66CD3505" w:rsidR="00E8375D" w:rsidRPr="008C00FF" w:rsidRDefault="003D4E76" w:rsidP="008C00FF">
      <w:pPr>
        <w:pStyle w:val="NormalWeb"/>
        <w:rPr>
          <w:rFonts w:ascii="Calibri" w:hAnsi="Calibri" w:cs="Calibri"/>
          <w:sz w:val="21"/>
          <w:szCs w:val="21"/>
        </w:rPr>
      </w:pPr>
      <w:r w:rsidRPr="008C00FF">
        <w:rPr>
          <w:rFonts w:ascii="Calibri" w:hAnsi="Calibri" w:cs="Calibri"/>
          <w:b/>
          <w:bCs/>
          <w:noProof/>
          <w:sz w:val="21"/>
          <w:szCs w:val="21"/>
          <w14:ligatures w14:val="standardContextual"/>
        </w:rPr>
        <w:drawing>
          <wp:inline distT="0" distB="0" distL="0" distR="0" wp14:anchorId="41CD1F7D" wp14:editId="1D37E9E9">
            <wp:extent cx="4436745" cy="759366"/>
            <wp:effectExtent l="0" t="0" r="0" b="3175"/>
            <wp:docPr id="1193989558"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0"/>
                    <pic:cNvPicPr/>
                  </pic:nvPicPr>
                  <pic:blipFill>
                    <a:blip r:embed="rId15" cstate="print">
                      <a:extLst>
                        <a:ext uri="{28A0092B-C50C-407E-A947-70E740481C1C}">
                          <a14:useLocalDpi xmlns:a14="http://schemas.microsoft.com/office/drawing/2010/main" val="0"/>
                        </a:ext>
                      </a:extLst>
                    </a:blip>
                    <a:stretch>
                      <a:fillRect/>
                    </a:stretch>
                  </pic:blipFill>
                  <pic:spPr>
                    <a:xfrm>
                      <a:off x="0" y="0"/>
                      <a:ext cx="4505446" cy="771124"/>
                    </a:xfrm>
                    <a:prstGeom prst="rect">
                      <a:avLst/>
                    </a:prstGeom>
                  </pic:spPr>
                </pic:pic>
              </a:graphicData>
            </a:graphic>
          </wp:inline>
        </w:drawing>
      </w:r>
    </w:p>
    <w:p w14:paraId="51A4368C" w14:textId="77777777" w:rsidR="00E8375D" w:rsidRPr="008C00FF" w:rsidRDefault="00E8375D" w:rsidP="00E8375D">
      <w:pPr>
        <w:pStyle w:val="Heading3"/>
        <w:rPr>
          <w:rFonts w:ascii="Calibri" w:hAnsi="Calibri" w:cs="Calibri"/>
          <w:b/>
          <w:bCs/>
          <w:color w:val="000000" w:themeColor="text1"/>
          <w:sz w:val="21"/>
          <w:szCs w:val="21"/>
        </w:rPr>
      </w:pPr>
      <w:r w:rsidRPr="008C00FF">
        <w:rPr>
          <w:rFonts w:ascii="Calibri" w:hAnsi="Calibri" w:cs="Calibri"/>
          <w:b/>
          <w:bCs/>
          <w:color w:val="000000" w:themeColor="text1"/>
          <w:sz w:val="21"/>
          <w:szCs w:val="21"/>
        </w:rPr>
        <w:lastRenderedPageBreak/>
        <w:t>Phase 2 – Days 31 to 60</w:t>
      </w:r>
    </w:p>
    <w:p w14:paraId="23CD87D5" w14:textId="77777777" w:rsidR="00E8375D" w:rsidRPr="008C00FF" w:rsidRDefault="00E8375D" w:rsidP="00E8375D">
      <w:pPr>
        <w:pStyle w:val="NormalWeb"/>
        <w:rPr>
          <w:rFonts w:ascii="Calibri" w:hAnsi="Calibri" w:cs="Calibri"/>
          <w:sz w:val="21"/>
          <w:szCs w:val="21"/>
        </w:rPr>
      </w:pPr>
      <w:r w:rsidRPr="008C00FF">
        <w:rPr>
          <w:rStyle w:val="Strong"/>
          <w:rFonts w:ascii="Calibri" w:hAnsi="Calibri" w:cs="Calibri"/>
          <w:sz w:val="21"/>
          <w:szCs w:val="21"/>
        </w:rPr>
        <w:t>Priority: High</w:t>
      </w:r>
    </w:p>
    <w:p w14:paraId="406B5805" w14:textId="28C3A4D6" w:rsidR="00E8375D" w:rsidRPr="008C00FF" w:rsidRDefault="003D4E76" w:rsidP="00E8375D">
      <w:pPr>
        <w:rPr>
          <w:rFonts w:ascii="Calibri" w:hAnsi="Calibri" w:cs="Calibri"/>
          <w:sz w:val="21"/>
          <w:szCs w:val="21"/>
        </w:rPr>
      </w:pPr>
      <w:r w:rsidRPr="008C00FF">
        <w:rPr>
          <w:rFonts w:ascii="Calibri" w:hAnsi="Calibri" w:cs="Calibri"/>
          <w:noProof/>
          <w:sz w:val="21"/>
          <w:szCs w:val="21"/>
          <w14:ligatures w14:val="standardContextual"/>
        </w:rPr>
        <w:drawing>
          <wp:inline distT="0" distB="0" distL="0" distR="0" wp14:anchorId="74976188" wp14:editId="1806CFE6">
            <wp:extent cx="4437321" cy="598280"/>
            <wp:effectExtent l="0" t="0" r="0" b="0"/>
            <wp:docPr id="384830714"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0"/>
                    <pic:cNvPicPr/>
                  </pic:nvPicPr>
                  <pic:blipFill>
                    <a:blip r:embed="rId16">
                      <a:extLst>
                        <a:ext uri="{28A0092B-C50C-407E-A947-70E740481C1C}">
                          <a14:useLocalDpi xmlns:a14="http://schemas.microsoft.com/office/drawing/2010/main" val="0"/>
                        </a:ext>
                      </a:extLst>
                    </a:blip>
                    <a:stretch>
                      <a:fillRect/>
                    </a:stretch>
                  </pic:blipFill>
                  <pic:spPr>
                    <a:xfrm>
                      <a:off x="0" y="0"/>
                      <a:ext cx="4526925" cy="610361"/>
                    </a:xfrm>
                    <a:prstGeom prst="rect">
                      <a:avLst/>
                    </a:prstGeom>
                  </pic:spPr>
                </pic:pic>
              </a:graphicData>
            </a:graphic>
          </wp:inline>
        </w:drawing>
      </w:r>
    </w:p>
    <w:p w14:paraId="711C97A6" w14:textId="77777777" w:rsidR="00E8375D" w:rsidRPr="008C00FF" w:rsidRDefault="00E8375D" w:rsidP="00E8375D">
      <w:pPr>
        <w:pStyle w:val="Heading3"/>
        <w:rPr>
          <w:rFonts w:ascii="Calibri" w:hAnsi="Calibri" w:cs="Calibri"/>
          <w:b/>
          <w:bCs/>
          <w:color w:val="000000" w:themeColor="text1"/>
          <w:sz w:val="21"/>
          <w:szCs w:val="21"/>
        </w:rPr>
      </w:pPr>
      <w:r w:rsidRPr="008C00FF">
        <w:rPr>
          <w:rFonts w:ascii="Calibri" w:hAnsi="Calibri" w:cs="Calibri"/>
          <w:b/>
          <w:bCs/>
          <w:color w:val="000000" w:themeColor="text1"/>
          <w:sz w:val="21"/>
          <w:szCs w:val="21"/>
        </w:rPr>
        <w:t>Phase 3 – Days 61 to 90</w:t>
      </w:r>
    </w:p>
    <w:p w14:paraId="70F2A15B" w14:textId="77777777" w:rsidR="00E8375D" w:rsidRPr="008C00FF" w:rsidRDefault="00E8375D" w:rsidP="00E8375D">
      <w:pPr>
        <w:pStyle w:val="NormalWeb"/>
        <w:rPr>
          <w:rStyle w:val="Strong"/>
          <w:rFonts w:ascii="Calibri" w:hAnsi="Calibri" w:cs="Calibri"/>
          <w:sz w:val="21"/>
          <w:szCs w:val="21"/>
        </w:rPr>
      </w:pPr>
      <w:r w:rsidRPr="008C00FF">
        <w:rPr>
          <w:rStyle w:val="Strong"/>
          <w:rFonts w:ascii="Calibri" w:hAnsi="Calibri" w:cs="Calibri"/>
          <w:sz w:val="21"/>
          <w:szCs w:val="21"/>
        </w:rPr>
        <w:t>Priority: Strategic</w:t>
      </w:r>
    </w:p>
    <w:p w14:paraId="0BE9E8CA" w14:textId="6B650F4A" w:rsidR="003D4E76" w:rsidRPr="008C00FF" w:rsidRDefault="003D4E76" w:rsidP="00E8375D">
      <w:pPr>
        <w:pStyle w:val="NormalWeb"/>
        <w:rPr>
          <w:rFonts w:ascii="Calibri" w:hAnsi="Calibri" w:cs="Calibri"/>
          <w:sz w:val="21"/>
          <w:szCs w:val="21"/>
        </w:rPr>
      </w:pPr>
      <w:r w:rsidRPr="008C00FF">
        <w:rPr>
          <w:rFonts w:ascii="Calibri" w:hAnsi="Calibri" w:cs="Calibri"/>
          <w:b/>
          <w:bCs/>
          <w:noProof/>
          <w:color w:val="000000" w:themeColor="text1"/>
          <w:sz w:val="21"/>
          <w:szCs w:val="21"/>
          <w14:ligatures w14:val="standardContextual"/>
        </w:rPr>
        <w:drawing>
          <wp:inline distT="0" distB="0" distL="0" distR="0" wp14:anchorId="1F0870D6" wp14:editId="2C46B9E0">
            <wp:extent cx="3615070" cy="2148572"/>
            <wp:effectExtent l="0" t="0" r="4445" b="0"/>
            <wp:docPr id="1793987728"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0"/>
                    <pic:cNvPicPr/>
                  </pic:nvPicPr>
                  <pic:blipFill>
                    <a:blip r:embed="rId17" cstate="print">
                      <a:extLst>
                        <a:ext uri="{28A0092B-C50C-407E-A947-70E740481C1C}">
                          <a14:useLocalDpi xmlns:a14="http://schemas.microsoft.com/office/drawing/2010/main" val="0"/>
                        </a:ext>
                      </a:extLst>
                    </a:blip>
                    <a:stretch>
                      <a:fillRect/>
                    </a:stretch>
                  </pic:blipFill>
                  <pic:spPr>
                    <a:xfrm>
                      <a:off x="0" y="0"/>
                      <a:ext cx="3640711" cy="2163812"/>
                    </a:xfrm>
                    <a:prstGeom prst="rect">
                      <a:avLst/>
                    </a:prstGeom>
                  </pic:spPr>
                </pic:pic>
              </a:graphicData>
            </a:graphic>
          </wp:inline>
        </w:drawing>
      </w:r>
    </w:p>
    <w:p w14:paraId="730CF0CF" w14:textId="57924E04" w:rsidR="00E8375D" w:rsidRPr="008C00FF" w:rsidRDefault="00E8375D" w:rsidP="00E8375D">
      <w:pPr>
        <w:rPr>
          <w:rFonts w:ascii="Calibri" w:hAnsi="Calibri" w:cs="Calibri"/>
          <w:sz w:val="21"/>
          <w:szCs w:val="21"/>
        </w:rPr>
      </w:pPr>
    </w:p>
    <w:p w14:paraId="527F1DE0" w14:textId="7D193A03" w:rsidR="00E8375D" w:rsidRPr="008C00FF" w:rsidRDefault="00E8375D" w:rsidP="00E8375D">
      <w:pPr>
        <w:pStyle w:val="Heading3"/>
        <w:rPr>
          <w:rFonts w:ascii="Calibri" w:hAnsi="Calibri" w:cs="Calibri"/>
          <w:b/>
          <w:bCs/>
          <w:color w:val="000000" w:themeColor="text1"/>
          <w:sz w:val="21"/>
          <w:szCs w:val="21"/>
        </w:rPr>
      </w:pPr>
      <w:r w:rsidRPr="008C00FF">
        <w:rPr>
          <w:rFonts w:ascii="Calibri" w:hAnsi="Calibri" w:cs="Calibri"/>
          <w:b/>
          <w:bCs/>
          <w:color w:val="000000" w:themeColor="text1"/>
          <w:sz w:val="21"/>
          <w:szCs w:val="21"/>
        </w:rPr>
        <w:t>7.5 Expected Outcomes</w:t>
      </w:r>
    </w:p>
    <w:p w14:paraId="71A9EAC5" w14:textId="77777777" w:rsidR="00E8375D" w:rsidRPr="008C00FF" w:rsidRDefault="00E8375D" w:rsidP="00E8375D">
      <w:pPr>
        <w:pStyle w:val="NormalWeb"/>
        <w:rPr>
          <w:rFonts w:ascii="Calibri" w:hAnsi="Calibri" w:cs="Calibri"/>
          <w:sz w:val="21"/>
          <w:szCs w:val="21"/>
        </w:rPr>
      </w:pPr>
      <w:r w:rsidRPr="008C00FF">
        <w:rPr>
          <w:rFonts w:ascii="Calibri" w:hAnsi="Calibri" w:cs="Calibri"/>
          <w:sz w:val="21"/>
          <w:szCs w:val="21"/>
        </w:rPr>
        <w:t xml:space="preserve">If the roadmap is implemented over the next 90 days, </w:t>
      </w:r>
      <w:proofErr w:type="spellStart"/>
      <w:r w:rsidRPr="008C00FF">
        <w:rPr>
          <w:rFonts w:ascii="Calibri" w:hAnsi="Calibri" w:cs="Calibri"/>
          <w:sz w:val="21"/>
          <w:szCs w:val="21"/>
        </w:rPr>
        <w:t>NexaLearn</w:t>
      </w:r>
      <w:proofErr w:type="spellEnd"/>
      <w:r w:rsidRPr="008C00FF">
        <w:rPr>
          <w:rFonts w:ascii="Calibri" w:hAnsi="Calibri" w:cs="Calibri"/>
          <w:sz w:val="21"/>
          <w:szCs w:val="21"/>
        </w:rPr>
        <w:t xml:space="preserve"> should achieve several measurable improvements:</w:t>
      </w:r>
    </w:p>
    <w:p w14:paraId="1EA083F3" w14:textId="77777777" w:rsidR="00E8375D" w:rsidRPr="008C00FF" w:rsidRDefault="00E8375D" w:rsidP="00E8375D">
      <w:pPr>
        <w:numPr>
          <w:ilvl w:val="0"/>
          <w:numId w:val="19"/>
        </w:numPr>
        <w:spacing w:before="100" w:beforeAutospacing="1" w:after="100" w:afterAutospacing="1"/>
        <w:rPr>
          <w:rFonts w:ascii="Calibri" w:hAnsi="Calibri" w:cs="Calibri"/>
          <w:sz w:val="21"/>
          <w:szCs w:val="21"/>
        </w:rPr>
      </w:pPr>
      <w:r w:rsidRPr="008C00FF">
        <w:rPr>
          <w:rFonts w:ascii="Calibri" w:hAnsi="Calibri" w:cs="Calibri"/>
          <w:sz w:val="21"/>
          <w:szCs w:val="21"/>
        </w:rPr>
        <w:t xml:space="preserve">Elimination of shared privileged accounts and inactive user accounts. </w:t>
      </w:r>
    </w:p>
    <w:p w14:paraId="0EF2C8D6" w14:textId="77777777" w:rsidR="00E8375D" w:rsidRPr="008C00FF" w:rsidRDefault="00E8375D" w:rsidP="00E8375D">
      <w:pPr>
        <w:numPr>
          <w:ilvl w:val="0"/>
          <w:numId w:val="19"/>
        </w:numPr>
        <w:spacing w:before="100" w:beforeAutospacing="1" w:after="100" w:afterAutospacing="1"/>
        <w:rPr>
          <w:rFonts w:ascii="Calibri" w:hAnsi="Calibri" w:cs="Calibri"/>
          <w:sz w:val="21"/>
          <w:szCs w:val="21"/>
        </w:rPr>
      </w:pPr>
      <w:r w:rsidRPr="008C00FF">
        <w:rPr>
          <w:rFonts w:ascii="Calibri" w:hAnsi="Calibri" w:cs="Calibri"/>
          <w:sz w:val="21"/>
          <w:szCs w:val="21"/>
        </w:rPr>
        <w:t xml:space="preserve">Faster detection, escalation and containment of security incidents. </w:t>
      </w:r>
    </w:p>
    <w:p w14:paraId="130F7F21" w14:textId="77777777" w:rsidR="00E8375D" w:rsidRPr="008C00FF" w:rsidRDefault="00E8375D" w:rsidP="00E8375D">
      <w:pPr>
        <w:numPr>
          <w:ilvl w:val="0"/>
          <w:numId w:val="19"/>
        </w:numPr>
        <w:spacing w:before="100" w:beforeAutospacing="1" w:after="100" w:afterAutospacing="1"/>
        <w:rPr>
          <w:rFonts w:ascii="Calibri" w:hAnsi="Calibri" w:cs="Calibri"/>
          <w:sz w:val="21"/>
          <w:szCs w:val="21"/>
        </w:rPr>
      </w:pPr>
      <w:r w:rsidRPr="008C00FF">
        <w:rPr>
          <w:rFonts w:ascii="Calibri" w:hAnsi="Calibri" w:cs="Calibri"/>
          <w:sz w:val="21"/>
          <w:szCs w:val="21"/>
        </w:rPr>
        <w:t xml:space="preserve">Stronger oversight of third-party service providers. </w:t>
      </w:r>
    </w:p>
    <w:p w14:paraId="548CD01B" w14:textId="77777777" w:rsidR="00E8375D" w:rsidRPr="008C00FF" w:rsidRDefault="00E8375D" w:rsidP="00E8375D">
      <w:pPr>
        <w:numPr>
          <w:ilvl w:val="0"/>
          <w:numId w:val="19"/>
        </w:numPr>
        <w:spacing w:before="100" w:beforeAutospacing="1" w:after="100" w:afterAutospacing="1"/>
        <w:rPr>
          <w:rFonts w:ascii="Calibri" w:hAnsi="Calibri" w:cs="Calibri"/>
          <w:sz w:val="21"/>
          <w:szCs w:val="21"/>
        </w:rPr>
      </w:pPr>
      <w:r w:rsidRPr="008C00FF">
        <w:rPr>
          <w:rFonts w:ascii="Calibri" w:hAnsi="Calibri" w:cs="Calibri"/>
          <w:sz w:val="21"/>
          <w:szCs w:val="21"/>
        </w:rPr>
        <w:t xml:space="preserve">Improved readiness for ISO/IEC 27001 certification. </w:t>
      </w:r>
    </w:p>
    <w:p w14:paraId="391881B6" w14:textId="77777777" w:rsidR="00E8375D" w:rsidRPr="008C00FF" w:rsidRDefault="00E8375D" w:rsidP="00E8375D">
      <w:pPr>
        <w:numPr>
          <w:ilvl w:val="0"/>
          <w:numId w:val="19"/>
        </w:numPr>
        <w:spacing w:before="100" w:beforeAutospacing="1" w:after="100" w:afterAutospacing="1"/>
        <w:rPr>
          <w:rFonts w:ascii="Calibri" w:hAnsi="Calibri" w:cs="Calibri"/>
          <w:sz w:val="21"/>
          <w:szCs w:val="21"/>
        </w:rPr>
      </w:pPr>
      <w:r w:rsidRPr="008C00FF">
        <w:rPr>
          <w:rFonts w:ascii="Calibri" w:hAnsi="Calibri" w:cs="Calibri"/>
          <w:sz w:val="21"/>
          <w:szCs w:val="21"/>
        </w:rPr>
        <w:t xml:space="preserve">Better alignment between business growth initiatives and governance objectives. </w:t>
      </w:r>
    </w:p>
    <w:p w14:paraId="7C34FE27" w14:textId="77777777" w:rsidR="00E8375D" w:rsidRPr="008C00FF" w:rsidRDefault="00E8375D" w:rsidP="00E8375D">
      <w:pPr>
        <w:numPr>
          <w:ilvl w:val="0"/>
          <w:numId w:val="19"/>
        </w:numPr>
        <w:spacing w:before="100" w:beforeAutospacing="1" w:after="100" w:afterAutospacing="1"/>
        <w:rPr>
          <w:rFonts w:ascii="Calibri" w:hAnsi="Calibri" w:cs="Calibri"/>
          <w:sz w:val="21"/>
          <w:szCs w:val="21"/>
        </w:rPr>
      </w:pPr>
      <w:r w:rsidRPr="008C00FF">
        <w:rPr>
          <w:rFonts w:ascii="Calibri" w:hAnsi="Calibri" w:cs="Calibri"/>
          <w:sz w:val="21"/>
          <w:szCs w:val="21"/>
        </w:rPr>
        <w:t xml:space="preserve">A governance framework capable of supporting the planned AI-assisted admissions system. </w:t>
      </w:r>
    </w:p>
    <w:p w14:paraId="6261A87C" w14:textId="3A0ED9FB" w:rsidR="00E8375D" w:rsidRPr="008C00FF" w:rsidRDefault="00E8375D" w:rsidP="008C00FF">
      <w:pPr>
        <w:pStyle w:val="NormalWeb"/>
        <w:rPr>
          <w:rFonts w:ascii="Calibri" w:hAnsi="Calibri" w:cs="Calibri"/>
          <w:sz w:val="21"/>
          <w:szCs w:val="21"/>
        </w:rPr>
      </w:pPr>
      <w:r w:rsidRPr="008C00FF">
        <w:rPr>
          <w:rFonts w:ascii="Calibri" w:hAnsi="Calibri" w:cs="Calibri"/>
          <w:sz w:val="21"/>
          <w:szCs w:val="21"/>
        </w:rPr>
        <w:t xml:space="preserve">These improvements will not eliminate risk entirely, but they will significantly strengthen </w:t>
      </w:r>
      <w:proofErr w:type="spellStart"/>
      <w:r w:rsidRPr="008C00FF">
        <w:rPr>
          <w:rFonts w:ascii="Calibri" w:hAnsi="Calibri" w:cs="Calibri"/>
          <w:sz w:val="21"/>
          <w:szCs w:val="21"/>
        </w:rPr>
        <w:t>NexaLearn's</w:t>
      </w:r>
      <w:proofErr w:type="spellEnd"/>
      <w:r w:rsidRPr="008C00FF">
        <w:rPr>
          <w:rFonts w:ascii="Calibri" w:hAnsi="Calibri" w:cs="Calibri"/>
          <w:sz w:val="21"/>
          <w:szCs w:val="21"/>
        </w:rPr>
        <w:t xml:space="preserve"> governance maturity and support the Board's strategic objectives.</w:t>
      </w:r>
    </w:p>
    <w:p w14:paraId="578997A1" w14:textId="77777777" w:rsidR="00E8375D" w:rsidRPr="008C00FF" w:rsidRDefault="00E8375D" w:rsidP="00E8375D">
      <w:pPr>
        <w:pStyle w:val="Heading3"/>
        <w:rPr>
          <w:rFonts w:ascii="Calibri" w:hAnsi="Calibri" w:cs="Calibri"/>
          <w:b/>
          <w:bCs/>
          <w:color w:val="000000" w:themeColor="text1"/>
          <w:sz w:val="21"/>
          <w:szCs w:val="21"/>
        </w:rPr>
      </w:pPr>
      <w:r w:rsidRPr="008C00FF">
        <w:rPr>
          <w:rFonts w:ascii="Calibri" w:hAnsi="Calibri" w:cs="Calibri"/>
          <w:b/>
          <w:bCs/>
          <w:color w:val="000000" w:themeColor="text1"/>
          <w:sz w:val="21"/>
          <w:szCs w:val="21"/>
        </w:rPr>
        <w:t>Consultant's Note</w:t>
      </w:r>
    </w:p>
    <w:p w14:paraId="548ADB9F" w14:textId="77777777" w:rsidR="00E8375D" w:rsidRPr="008C00FF" w:rsidRDefault="00E8375D" w:rsidP="00E8375D">
      <w:pPr>
        <w:pStyle w:val="NormalWeb"/>
        <w:rPr>
          <w:rFonts w:ascii="Calibri" w:hAnsi="Calibri" w:cs="Calibri"/>
          <w:sz w:val="21"/>
          <w:szCs w:val="21"/>
        </w:rPr>
      </w:pPr>
      <w:r w:rsidRPr="008C00FF">
        <w:rPr>
          <w:rFonts w:ascii="Calibri" w:hAnsi="Calibri" w:cs="Calibri"/>
          <w:sz w:val="21"/>
          <w:szCs w:val="21"/>
        </w:rPr>
        <w:t>One of the most encouraging aspects of this assessment is that many of the identified weaknesses can be addressed through improved governance rather than major technology investments. Clear ownership, consistent processes and regular monitoring will likely deliver immediate benefits while laying the foundation for long-term compliance and operational resilience.</w:t>
      </w:r>
    </w:p>
    <w:sectPr w:rsidR="00E8375D" w:rsidRPr="008C00FF">
      <w:footerReference w:type="even" r:id="rId18"/>
      <w:footerReference w:type="first" r:id="rId1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6B6409DA" w14:textId="77777777" w:rsidR="005632F6" w:rsidRDefault="005632F6" w:rsidP="00F06A07">
      <w:r>
        <w:separator/>
      </w:r>
    </w:p>
  </w:endnote>
  <w:endnote w:type="continuationSeparator" w:id="0">
    <w:p w14:paraId="2131D9AD" w14:textId="77777777" w:rsidR="005632F6" w:rsidRDefault="005632F6" w:rsidP="00F06A0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Tw Cen MT">
    <w:panose1 w:val="020B0602020104020603"/>
    <w:charset w:val="4D"/>
    <w:family w:val="swiss"/>
    <w:pitch w:val="variable"/>
    <w:sig w:usb0="00000003" w:usb1="00000000" w:usb2="00000000" w:usb3="00000000" w:csb0="00000003"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EFE8477" w14:textId="04EC47C6" w:rsidR="00F06A07" w:rsidRDefault="00F06A07">
    <w:pPr>
      <w:pStyle w:val="Footer"/>
    </w:pPr>
    <w:r>
      <w:rPr>
        <w:noProof/>
        <w14:ligatures w14:val="standardContextual"/>
      </w:rPr>
      <mc:AlternateContent>
        <mc:Choice Requires="wps">
          <w:drawing>
            <wp:anchor distT="0" distB="0" distL="0" distR="0" simplePos="0" relativeHeight="251659264" behindDoc="0" locked="0" layoutInCell="1" allowOverlap="1" wp14:anchorId="778A2741" wp14:editId="7C2B3D7D">
              <wp:simplePos x="635" y="635"/>
              <wp:positionH relativeFrom="page">
                <wp:align>right</wp:align>
              </wp:positionH>
              <wp:positionV relativeFrom="page">
                <wp:align>bottom</wp:align>
              </wp:positionV>
              <wp:extent cx="1517650" cy="345440"/>
              <wp:effectExtent l="0" t="0" r="0" b="0"/>
              <wp:wrapNone/>
              <wp:docPr id="394956763" name="Text Box 2" descr="C2 - Safaricom 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517650" cy="345440"/>
                      </a:xfrm>
                      <a:prstGeom prst="rect">
                        <a:avLst/>
                      </a:prstGeom>
                      <a:noFill/>
                      <a:ln>
                        <a:noFill/>
                      </a:ln>
                    </wps:spPr>
                    <wps:txbx>
                      <w:txbxContent>
                        <w:p w14:paraId="6634271D" w14:textId="79CD701A" w:rsidR="00F06A07" w:rsidRPr="00F06A07" w:rsidRDefault="00F06A07" w:rsidP="00F06A07">
                          <w:pPr>
                            <w:rPr>
                              <w:rFonts w:ascii="Aptos" w:eastAsia="Aptos" w:hAnsi="Aptos" w:cs="Aptos"/>
                              <w:noProof/>
                              <w:color w:val="000000"/>
                              <w:sz w:val="20"/>
                              <w:szCs w:val="20"/>
                            </w:rPr>
                          </w:pPr>
                          <w:r w:rsidRPr="00F06A07">
                            <w:rPr>
                              <w:rFonts w:ascii="Aptos" w:eastAsia="Aptos" w:hAnsi="Aptos" w:cs="Aptos"/>
                              <w:noProof/>
                              <w:color w:val="000000"/>
                              <w:sz w:val="20"/>
                              <w:szCs w:val="20"/>
                            </w:rPr>
                            <w:t>C2 - Safaricom Internal</w:t>
                          </w:r>
                        </w:p>
                      </w:txbxContent>
                    </wps:txbx>
                    <wps:bodyPr rot="0" spcFirstLastPara="0" vertOverflow="overflow" horzOverflow="overflow" vert="horz" wrap="none" lIns="0" tIns="0" rIns="254000" bIns="190500" numCol="1" spcCol="0" rtlCol="0" fromWordArt="0" anchor="b" anchorCtr="0" forceAA="0" compatLnSpc="1">
                      <a:prstTxWarp prst="textNoShape">
                        <a:avLst/>
                      </a:prstTxWarp>
                      <a:spAutoFit/>
                    </wps:bodyPr>
                  </wps:wsp>
                </a:graphicData>
              </a:graphic>
            </wp:anchor>
          </w:drawing>
        </mc:Choice>
        <mc:Fallback>
          <w:pict>
            <v:shapetype w14:anchorId="778A2741" id="_x0000_t202" coordsize="21600,21600" o:spt="202" path="m,l,21600r21600,l21600,xe">
              <v:stroke joinstyle="miter"/>
              <v:path gradientshapeok="t" o:connecttype="rect"/>
            </v:shapetype>
            <v:shape id="Text Box 2" o:spid="_x0000_s1026" type="#_x0000_t202" alt="C2 - Safaricom Internal" style="position:absolute;margin-left:68.3pt;margin-top:0;width:119.5pt;height:27.2pt;z-index:251659264;visibility:visible;mso-wrap-style:none;mso-wrap-distance-left:0;mso-wrap-distance-top:0;mso-wrap-distance-right:0;mso-wrap-distance-bottom:0;mso-position-horizontal:right;mso-position-horizontal-relative:page;mso-position-vertical:bottom;mso-position-vertical-relative:page;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" filled="f" stroked="f">
              <v:textbox style="mso-fit-shape-to-text:t" inset="0,0,20pt,15pt">
                <w:txbxContent>
                  <w:p w14:paraId="6634271D" w14:textId="79CD701A" w:rsidR="00F06A07" w:rsidRPr="00F06A07" w:rsidRDefault="00F06A07" w:rsidP="00F06A07">
                    <w:pPr>
                      <w:rPr>
                        <w:rFonts w:ascii="Aptos" w:eastAsia="Aptos" w:hAnsi="Aptos" w:cs="Aptos"/>
                        <w:noProof/>
                        <w:color w:val="000000"/>
                        <w:sz w:val="20"/>
                        <w:szCs w:val="20"/>
                      </w:rPr>
                    </w:pPr>
                    <w:r w:rsidRPr="00F06A07">
                      <w:rPr>
                        <w:rFonts w:ascii="Aptos" w:eastAsia="Aptos" w:hAnsi="Aptos" w:cs="Aptos"/>
                        <w:noProof/>
                        <w:color w:val="000000"/>
                        <w:sz w:val="20"/>
                        <w:szCs w:val="20"/>
                      </w:rPr>
                      <w:t>C2 - Safaricom Internal</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15CC6F0" w14:textId="05A00F9E" w:rsidR="00F06A07" w:rsidRDefault="00F06A07">
    <w:pPr>
      <w:pStyle w:val="Footer"/>
    </w:pPr>
    <w:r>
      <w:rPr>
        <w:noProof/>
        <w14:ligatures w14:val="standardContextual"/>
      </w:rPr>
      <mc:AlternateContent>
        <mc:Choice Requires="wps">
          <w:drawing>
            <wp:anchor distT="0" distB="0" distL="0" distR="0" simplePos="0" relativeHeight="251658240" behindDoc="0" locked="0" layoutInCell="1" allowOverlap="1" wp14:anchorId="6883C1F7" wp14:editId="64B5E36D">
              <wp:simplePos x="635" y="635"/>
              <wp:positionH relativeFrom="page">
                <wp:align>right</wp:align>
              </wp:positionH>
              <wp:positionV relativeFrom="page">
                <wp:align>bottom</wp:align>
              </wp:positionV>
              <wp:extent cx="1517650" cy="345440"/>
              <wp:effectExtent l="0" t="0" r="0" b="0"/>
              <wp:wrapNone/>
              <wp:docPr id="1532908803" name="Text Box 1" descr="C2 - Safaricom 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517650" cy="345440"/>
                      </a:xfrm>
                      <a:prstGeom prst="rect">
                        <a:avLst/>
                      </a:prstGeom>
                      <a:noFill/>
                      <a:ln>
                        <a:noFill/>
                      </a:ln>
                    </wps:spPr>
                    <wps:txbx>
                      <w:txbxContent>
                        <w:p w14:paraId="6BA87E83" w14:textId="3A0A5762" w:rsidR="00F06A07" w:rsidRPr="00F06A07" w:rsidRDefault="00F06A07" w:rsidP="00F06A07">
                          <w:pPr>
                            <w:rPr>
                              <w:rFonts w:ascii="Aptos" w:eastAsia="Aptos" w:hAnsi="Aptos" w:cs="Aptos"/>
                              <w:noProof/>
                              <w:color w:val="000000"/>
                              <w:sz w:val="20"/>
                              <w:szCs w:val="20"/>
                            </w:rPr>
                          </w:pPr>
                          <w:r w:rsidRPr="00F06A07">
                            <w:rPr>
                              <w:rFonts w:ascii="Aptos" w:eastAsia="Aptos" w:hAnsi="Aptos" w:cs="Aptos"/>
                              <w:noProof/>
                              <w:color w:val="000000"/>
                              <w:sz w:val="20"/>
                              <w:szCs w:val="20"/>
                            </w:rPr>
                            <w:t>C2 - Safaricom Internal</w:t>
                          </w:r>
                        </w:p>
                      </w:txbxContent>
                    </wps:txbx>
                    <wps:bodyPr rot="0" spcFirstLastPara="0" vertOverflow="overflow" horzOverflow="overflow" vert="horz" wrap="none" lIns="0" tIns="0" rIns="254000" bIns="190500" numCol="1" spcCol="0" rtlCol="0" fromWordArt="0" anchor="b" anchorCtr="0" forceAA="0" compatLnSpc="1">
                      <a:prstTxWarp prst="textNoShape">
                        <a:avLst/>
                      </a:prstTxWarp>
                      <a:spAutoFit/>
                    </wps:bodyPr>
                  </wps:wsp>
                </a:graphicData>
              </a:graphic>
            </wp:anchor>
          </w:drawing>
        </mc:Choice>
        <mc:Fallback>
          <w:pict>
            <v:shapetype w14:anchorId="6883C1F7" id="_x0000_t202" coordsize="21600,21600" o:spt="202" path="m,l,21600r21600,l21600,xe">
              <v:stroke joinstyle="miter"/>
              <v:path gradientshapeok="t" o:connecttype="rect"/>
            </v:shapetype>
            <v:shape id="Text Box 1" o:spid="_x0000_s1027" type="#_x0000_t202" alt="C2 - Safaricom Internal" style="position:absolute;margin-left:68.3pt;margin-top:0;width:119.5pt;height:27.2pt;z-index:251658240;visibility:visible;mso-wrap-style:none;mso-wrap-distance-left:0;mso-wrap-distance-top:0;mso-wrap-distance-right:0;mso-wrap-distance-bottom:0;mso-position-horizontal:right;mso-position-horizontal-relative:page;mso-position-vertical:bottom;mso-position-vertical-relative:page;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" filled="f" stroked="f">
              <v:textbox style="mso-fit-shape-to-text:t" inset="0,0,20pt,15pt">
                <w:txbxContent>
                  <w:p w14:paraId="6BA87E83" w14:textId="3A0A5762" w:rsidR="00F06A07" w:rsidRPr="00F06A07" w:rsidRDefault="00F06A07" w:rsidP="00F06A07">
                    <w:pPr>
                      <w:rPr>
                        <w:rFonts w:ascii="Aptos" w:eastAsia="Aptos" w:hAnsi="Aptos" w:cs="Aptos"/>
                        <w:noProof/>
                        <w:color w:val="000000"/>
                        <w:sz w:val="20"/>
                        <w:szCs w:val="20"/>
                      </w:rPr>
                    </w:pPr>
                    <w:r w:rsidRPr="00F06A07">
                      <w:rPr>
                        <w:rFonts w:ascii="Aptos" w:eastAsia="Aptos" w:hAnsi="Aptos" w:cs="Aptos"/>
                        <w:noProof/>
                        <w:color w:val="000000"/>
                        <w:sz w:val="20"/>
                        <w:szCs w:val="20"/>
                      </w:rPr>
                      <w:t>C2 - Safaricom Internal</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4058536E" w14:textId="77777777" w:rsidR="005632F6" w:rsidRDefault="005632F6" w:rsidP="00F06A07">
      <w:r>
        <w:separator/>
      </w:r>
    </w:p>
  </w:footnote>
  <w:footnote w:type="continuationSeparator" w:id="0">
    <w:p w14:paraId="75A48691" w14:textId="77777777" w:rsidR="005632F6" w:rsidRDefault="005632F6" w:rsidP="00F06A0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18A36D37"/>
    <w:multiLevelType w:val="multilevel"/>
    <w:tmpl w:val="34703B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09F226A"/>
    <w:multiLevelType w:val="multilevel"/>
    <w:tmpl w:val="FB3CF1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4242523"/>
    <w:multiLevelType w:val="multilevel"/>
    <w:tmpl w:val="D9FC48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4F57E2D"/>
    <w:multiLevelType w:val="multilevel"/>
    <w:tmpl w:val="D36672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7E64F7C"/>
    <w:multiLevelType w:val="multilevel"/>
    <w:tmpl w:val="2772C6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C1C2E0C"/>
    <w:multiLevelType w:val="multilevel"/>
    <w:tmpl w:val="9724A6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E172E9E"/>
    <w:multiLevelType w:val="multilevel"/>
    <w:tmpl w:val="568240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FB25A4C"/>
    <w:multiLevelType w:val="multilevel"/>
    <w:tmpl w:val="D61A60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3136C82"/>
    <w:multiLevelType w:val="multilevel"/>
    <w:tmpl w:val="0D3859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8797F49"/>
    <w:multiLevelType w:val="multilevel"/>
    <w:tmpl w:val="D90C61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2DB5A22"/>
    <w:multiLevelType w:val="multilevel"/>
    <w:tmpl w:val="08B2E9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7226905"/>
    <w:multiLevelType w:val="multilevel"/>
    <w:tmpl w:val="6F5C8F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E5D5BE4"/>
    <w:multiLevelType w:val="multilevel"/>
    <w:tmpl w:val="0F4072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2592C5A"/>
    <w:multiLevelType w:val="multilevel"/>
    <w:tmpl w:val="50A432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30F7A7C"/>
    <w:multiLevelType w:val="multilevel"/>
    <w:tmpl w:val="5DFE3B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62E392F"/>
    <w:multiLevelType w:val="multilevel"/>
    <w:tmpl w:val="13B2E4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D6F7FF7"/>
    <w:multiLevelType w:val="multilevel"/>
    <w:tmpl w:val="E8E2CD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DF7758D"/>
    <w:multiLevelType w:val="multilevel"/>
    <w:tmpl w:val="C78246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FF02B29"/>
    <w:multiLevelType w:val="multilevel"/>
    <w:tmpl w:val="18665E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2325988">
    <w:abstractNumId w:val="18"/>
  </w:num>
  <w:num w:numId="2" w16cid:durableId="393236426">
    <w:abstractNumId w:val="13"/>
  </w:num>
  <w:num w:numId="3" w16cid:durableId="1459182972">
    <w:abstractNumId w:val="8"/>
  </w:num>
  <w:num w:numId="4" w16cid:durableId="1060052614">
    <w:abstractNumId w:val="2"/>
  </w:num>
  <w:num w:numId="5" w16cid:durableId="920137419">
    <w:abstractNumId w:val="15"/>
  </w:num>
  <w:num w:numId="6" w16cid:durableId="1233540816">
    <w:abstractNumId w:val="12"/>
  </w:num>
  <w:num w:numId="7" w16cid:durableId="516700964">
    <w:abstractNumId w:val="4"/>
  </w:num>
  <w:num w:numId="8" w16cid:durableId="1993873007">
    <w:abstractNumId w:val="3"/>
  </w:num>
  <w:num w:numId="9" w16cid:durableId="396972724">
    <w:abstractNumId w:val="10"/>
  </w:num>
  <w:num w:numId="10" w16cid:durableId="1611276115">
    <w:abstractNumId w:val="1"/>
  </w:num>
  <w:num w:numId="11" w16cid:durableId="72089835">
    <w:abstractNumId w:val="11"/>
  </w:num>
  <w:num w:numId="12" w16cid:durableId="598609883">
    <w:abstractNumId w:val="5"/>
  </w:num>
  <w:num w:numId="13" w16cid:durableId="140655026">
    <w:abstractNumId w:val="0"/>
  </w:num>
  <w:num w:numId="14" w16cid:durableId="2126075731">
    <w:abstractNumId w:val="16"/>
  </w:num>
  <w:num w:numId="15" w16cid:durableId="625889745">
    <w:abstractNumId w:val="9"/>
  </w:num>
  <w:num w:numId="16" w16cid:durableId="668410117">
    <w:abstractNumId w:val="14"/>
  </w:num>
  <w:num w:numId="17" w16cid:durableId="200555289">
    <w:abstractNumId w:val="17"/>
  </w:num>
  <w:num w:numId="18" w16cid:durableId="264047494">
    <w:abstractNumId w:val="6"/>
  </w:num>
  <w:num w:numId="19" w16cid:durableId="544680313">
    <w:abstractNumId w:val="7"/>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79"/>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32F7"/>
    <w:rsid w:val="000F352E"/>
    <w:rsid w:val="001732F7"/>
    <w:rsid w:val="001B579B"/>
    <w:rsid w:val="001E7240"/>
    <w:rsid w:val="003D4E76"/>
    <w:rsid w:val="003E751E"/>
    <w:rsid w:val="004060A1"/>
    <w:rsid w:val="00485715"/>
    <w:rsid w:val="004924B8"/>
    <w:rsid w:val="005632F6"/>
    <w:rsid w:val="00730BBB"/>
    <w:rsid w:val="008C00FF"/>
    <w:rsid w:val="009C44D9"/>
    <w:rsid w:val="009F53B6"/>
    <w:rsid w:val="00A67D96"/>
    <w:rsid w:val="00A7258C"/>
    <w:rsid w:val="00A76FC5"/>
    <w:rsid w:val="00AE35C1"/>
    <w:rsid w:val="00B86626"/>
    <w:rsid w:val="00DA4067"/>
    <w:rsid w:val="00DD3F13"/>
    <w:rsid w:val="00DF6028"/>
    <w:rsid w:val="00E8375D"/>
    <w:rsid w:val="00ED3292"/>
    <w:rsid w:val="00F06A07"/>
    <w:rsid w:val="00F66D34"/>
    <w:rsid w:val="00FB745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DA4CA4"/>
  <w15:chartTrackingRefBased/>
  <w15:docId w15:val="{675C55ED-D419-7A4E-BC7B-306EC1A5AD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D3F13"/>
    <w:pPr>
      <w:spacing w:after="0" w:line="240" w:lineRule="auto"/>
    </w:pPr>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1732F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1732F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1732F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732F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732F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732F7"/>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732F7"/>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732F7"/>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732F7"/>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732F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1732F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1732F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732F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732F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732F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732F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732F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732F7"/>
    <w:rPr>
      <w:rFonts w:eastAsiaTheme="majorEastAsia" w:cstheme="majorBidi"/>
      <w:color w:val="272727" w:themeColor="text1" w:themeTint="D8"/>
    </w:rPr>
  </w:style>
  <w:style w:type="paragraph" w:styleId="Title">
    <w:name w:val="Title"/>
    <w:basedOn w:val="Normal"/>
    <w:next w:val="Normal"/>
    <w:link w:val="TitleChar"/>
    <w:uiPriority w:val="10"/>
    <w:qFormat/>
    <w:rsid w:val="001732F7"/>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732F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732F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732F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732F7"/>
    <w:pPr>
      <w:spacing w:before="160"/>
      <w:jc w:val="center"/>
    </w:pPr>
    <w:rPr>
      <w:i/>
      <w:iCs/>
      <w:color w:val="404040" w:themeColor="text1" w:themeTint="BF"/>
    </w:rPr>
  </w:style>
  <w:style w:type="character" w:customStyle="1" w:styleId="QuoteChar">
    <w:name w:val="Quote Char"/>
    <w:basedOn w:val="DefaultParagraphFont"/>
    <w:link w:val="Quote"/>
    <w:uiPriority w:val="29"/>
    <w:rsid w:val="001732F7"/>
    <w:rPr>
      <w:i/>
      <w:iCs/>
      <w:color w:val="404040" w:themeColor="text1" w:themeTint="BF"/>
    </w:rPr>
  </w:style>
  <w:style w:type="paragraph" w:styleId="ListParagraph">
    <w:name w:val="List Paragraph"/>
    <w:basedOn w:val="Normal"/>
    <w:uiPriority w:val="34"/>
    <w:qFormat/>
    <w:rsid w:val="001732F7"/>
    <w:pPr>
      <w:ind w:left="720"/>
      <w:contextualSpacing/>
    </w:pPr>
  </w:style>
  <w:style w:type="character" w:styleId="IntenseEmphasis">
    <w:name w:val="Intense Emphasis"/>
    <w:basedOn w:val="DefaultParagraphFont"/>
    <w:uiPriority w:val="21"/>
    <w:qFormat/>
    <w:rsid w:val="001732F7"/>
    <w:rPr>
      <w:i/>
      <w:iCs/>
      <w:color w:val="0F4761" w:themeColor="accent1" w:themeShade="BF"/>
    </w:rPr>
  </w:style>
  <w:style w:type="paragraph" w:styleId="IntenseQuote">
    <w:name w:val="Intense Quote"/>
    <w:basedOn w:val="Normal"/>
    <w:next w:val="Normal"/>
    <w:link w:val="IntenseQuoteChar"/>
    <w:uiPriority w:val="30"/>
    <w:qFormat/>
    <w:rsid w:val="001732F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732F7"/>
    <w:rPr>
      <w:i/>
      <w:iCs/>
      <w:color w:val="0F4761" w:themeColor="accent1" w:themeShade="BF"/>
    </w:rPr>
  </w:style>
  <w:style w:type="character" w:styleId="IntenseReference">
    <w:name w:val="Intense Reference"/>
    <w:basedOn w:val="DefaultParagraphFont"/>
    <w:uiPriority w:val="32"/>
    <w:qFormat/>
    <w:rsid w:val="001732F7"/>
    <w:rPr>
      <w:b/>
      <w:bCs/>
      <w:smallCaps/>
      <w:color w:val="0F4761" w:themeColor="accent1" w:themeShade="BF"/>
      <w:spacing w:val="5"/>
    </w:rPr>
  </w:style>
  <w:style w:type="paragraph" w:styleId="NormalWeb">
    <w:name w:val="Normal (Web)"/>
    <w:basedOn w:val="Normal"/>
    <w:uiPriority w:val="99"/>
    <w:unhideWhenUsed/>
    <w:rsid w:val="00F06A07"/>
    <w:pPr>
      <w:spacing w:before="100" w:beforeAutospacing="1" w:after="100" w:afterAutospacing="1"/>
    </w:pPr>
  </w:style>
  <w:style w:type="character" w:styleId="Strong">
    <w:name w:val="Strong"/>
    <w:basedOn w:val="DefaultParagraphFont"/>
    <w:uiPriority w:val="22"/>
    <w:qFormat/>
    <w:rsid w:val="00F06A07"/>
    <w:rPr>
      <w:b/>
      <w:bCs/>
    </w:rPr>
  </w:style>
  <w:style w:type="paragraph" w:styleId="Footer">
    <w:name w:val="footer"/>
    <w:basedOn w:val="Normal"/>
    <w:link w:val="FooterChar"/>
    <w:uiPriority w:val="99"/>
    <w:unhideWhenUsed/>
    <w:rsid w:val="00F06A07"/>
    <w:pPr>
      <w:tabs>
        <w:tab w:val="center" w:pos="4680"/>
        <w:tab w:val="right" w:pos="9360"/>
      </w:tabs>
    </w:pPr>
  </w:style>
  <w:style w:type="character" w:customStyle="1" w:styleId="FooterChar">
    <w:name w:val="Footer Char"/>
    <w:basedOn w:val="DefaultParagraphFont"/>
    <w:link w:val="Footer"/>
    <w:uiPriority w:val="99"/>
    <w:rsid w:val="00F06A07"/>
    <w:rPr>
      <w:rFonts w:ascii="Times New Roman" w:eastAsia="Times New Roman" w:hAnsi="Times New Roman" w:cs="Times New Roman"/>
      <w:kern w:val="0"/>
      <w14:ligatures w14:val="none"/>
    </w:rPr>
  </w:style>
  <w:style w:type="character" w:styleId="Emphasis">
    <w:name w:val="Emphasis"/>
    <w:basedOn w:val="DefaultParagraphFont"/>
    <w:uiPriority w:val="20"/>
    <w:qFormat/>
    <w:rsid w:val="004924B8"/>
    <w:rPr>
      <w:i/>
      <w:iCs/>
    </w:rPr>
  </w:style>
  <w:style w:type="paragraph" w:styleId="Header">
    <w:name w:val="header"/>
    <w:basedOn w:val="Normal"/>
    <w:link w:val="HeaderChar"/>
    <w:uiPriority w:val="99"/>
    <w:unhideWhenUsed/>
    <w:rsid w:val="00E8375D"/>
    <w:pPr>
      <w:tabs>
        <w:tab w:val="center" w:pos="4680"/>
        <w:tab w:val="right" w:pos="9360"/>
      </w:tabs>
    </w:pPr>
  </w:style>
  <w:style w:type="character" w:customStyle="1" w:styleId="HeaderChar">
    <w:name w:val="Header Char"/>
    <w:basedOn w:val="DefaultParagraphFont"/>
    <w:link w:val="Header"/>
    <w:uiPriority w:val="99"/>
    <w:rsid w:val="00E8375D"/>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footer" Target="footer1.xm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96</TotalTime>
  <Pages>19</Pages>
  <Words>5054</Words>
  <Characters>28810</Characters>
  <Application>Microsoft Office Word</Application>
  <DocSecurity>0</DocSecurity>
  <Lines>240</Lines>
  <Paragraphs>67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33797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Imelda Nabwire Sanya</dc:creator>
  <cp:keywords/>
  <dc:description/>
  <cp:lastModifiedBy>Imelda Nabwire Sanya</cp:lastModifiedBy>
  <cp:revision>5</cp:revision>
  <dcterms:created xsi:type="dcterms:W3CDTF">2026-07-20T17:45:00Z</dcterms:created>
  <dcterms:modified xsi:type="dcterms:W3CDTF">2026-07-23T17:10:00Z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FooterShapeIds">
    <vt:lpwstr>5b5e5503,178a8fdb,3e662ded</vt:lpwstr>
  </property>
  <property fmtid="{D5CDD505-2E9C-101B-9397-08002B2CF9AE}" pid="3" name="ClassificationContentMarkingFooterFontProps">
    <vt:lpwstr>#000000,10,Aptos</vt:lpwstr>
  </property>
  <property fmtid="{D5CDD505-2E9C-101B-9397-08002B2CF9AE}" pid="4" name="ClassificationContentMarkingFooterText">
    <vt:lpwstr>C2 - Safaricom Internal</vt:lpwstr>
  </property>
  <property fmtid="{D5CDD505-2E9C-101B-9397-08002B2CF9AE}" pid="5" name="MSIP_Label_6926a360-01f4-41de-a997-796697102599_Enabled">
    <vt:lpwstr>true</vt:lpwstr>
  </property>
  <property fmtid="{D5CDD505-2E9C-101B-9397-08002B2CF9AE}" pid="6" name="MSIP_Label_6926a360-01f4-41de-a997-796697102599_SetDate">
    <vt:lpwstr>2026-07-20T19:01:48Z</vt:lpwstr>
  </property>
  <property fmtid="{D5CDD505-2E9C-101B-9397-08002B2CF9AE}" pid="7" name="MSIP_Label_6926a360-01f4-41de-a997-796697102599_Method">
    <vt:lpwstr>Standard</vt:lpwstr>
  </property>
  <property fmtid="{D5CDD505-2E9C-101B-9397-08002B2CF9AE}" pid="8" name="MSIP_Label_6926a360-01f4-41de-a997-796697102599_Name">
    <vt:lpwstr>6926a360-01f4-41de-a997-796697102599</vt:lpwstr>
  </property>
  <property fmtid="{D5CDD505-2E9C-101B-9397-08002B2CF9AE}" pid="9" name="MSIP_Label_6926a360-01f4-41de-a997-796697102599_SiteId">
    <vt:lpwstr>19a4db07-607d-475f-a518-0e3b699ac7d0</vt:lpwstr>
  </property>
  <property fmtid="{D5CDD505-2E9C-101B-9397-08002B2CF9AE}" pid="10" name="MSIP_Label_6926a360-01f4-41de-a997-796697102599_ActionId">
    <vt:lpwstr>dddb2003-4b7d-46ce-a0b9-9545201173f6</vt:lpwstr>
  </property>
  <property fmtid="{D5CDD505-2E9C-101B-9397-08002B2CF9AE}" pid="11" name="MSIP_Label_6926a360-01f4-41de-a997-796697102599_ContentBits">
    <vt:lpwstr>2</vt:lpwstr>
  </property>
  <property fmtid="{D5CDD505-2E9C-101B-9397-08002B2CF9AE}" pid="12" name="MSIP_Label_6926a360-01f4-41de-a997-796697102599_Tag">
    <vt:lpwstr>50, 3, 0, 1</vt:lpwstr>
  </property>
</Properties>
</file>