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page" w:horzAnchor="page" w:tblpX="1815" w:tblpY="23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225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 (language option English/Chinese)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one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Rear-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*tow hitch bar not included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manganese gray         S</w:t>
      </w:r>
      <w:r>
        <w:rPr>
          <w:rFonts w:hint="default"/>
          <w:sz w:val="24"/>
          <w:szCs w:val="24"/>
        </w:rPr>
        <w:t>tarting price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$28.407,24(FOB any port, China 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Expand list: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Basic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Cruise control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 xml:space="preserve">udio – </w:t>
      </w:r>
      <w:r>
        <w:rPr>
          <w:rFonts w:hint="eastAsia"/>
          <w:sz w:val="24"/>
          <w:szCs w:val="24"/>
          <w:lang w:val="en-US" w:eastAsia="zh-CN"/>
        </w:rPr>
        <w:t xml:space="preserve">5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2 smartphones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45890"/>
            <wp:effectExtent l="0" t="0" r="7620" b="16510"/>
            <wp:docPr id="7" name="Изображение 7" descr="820_ChxkmmGwlg2AD3etAAf7DBQJP1Y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xkmmGwlg2AD3etAAf7DBQJP1Y6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5" name="Изображение 5" descr="820_ChxkmmGwlhGAbRnkAAZO_ztk13I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wlhGAbRnkAAZO_ztk13I5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3719830</wp:posOffset>
            </wp:positionV>
            <wp:extent cx="5760085" cy="4321175"/>
            <wp:effectExtent l="0" t="0" r="0" b="0"/>
            <wp:wrapThrough wrapText="bothSides">
              <wp:wrapPolygon>
                <wp:start x="0" y="0"/>
                <wp:lineTo x="0" y="21521"/>
                <wp:lineTo x="21502" y="21521"/>
                <wp:lineTo x="21502" y="0"/>
                <wp:lineTo x="0" y="0"/>
              </wp:wrapPolygon>
            </wp:wrapThrough>
            <wp:docPr id="12" name="Изображение 12" descr="820_ChxkmmGwliKAHc04AArE_DVpgpI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820_ChxkmmGwliKAHc04AArE_DVpgpI4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4919980" cy="3689350"/>
            <wp:effectExtent l="0" t="0" r="13970" b="6350"/>
            <wp:docPr id="8" name="Изображение 8" descr="ChwFkmG3AWeAQuJNAAMJbRoeYeI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wFkmG3AWeAQuJNAAMJbRoeYeI9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72405" cy="7029450"/>
            <wp:effectExtent l="0" t="0" r="4445" b="0"/>
            <wp:docPr id="10" name="Изображение 10" descr="ChwFkWG3AViAaKcAAAVRcA536Uo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wFkWG3AViAaKcAAAVRcA536Uo3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9" name="Изображение 9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883910" cy="4413250"/>
            <wp:effectExtent l="0" t="0" r="2540" b="6350"/>
            <wp:docPr id="13" name="Изображение 13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97538"/>
    <w:rsid w:val="04991D30"/>
    <w:rsid w:val="05274D72"/>
    <w:rsid w:val="06022E3A"/>
    <w:rsid w:val="067601E0"/>
    <w:rsid w:val="06BB1E14"/>
    <w:rsid w:val="076D3732"/>
    <w:rsid w:val="0CB74D59"/>
    <w:rsid w:val="0D1C0860"/>
    <w:rsid w:val="1118275F"/>
    <w:rsid w:val="143256FA"/>
    <w:rsid w:val="167E5609"/>
    <w:rsid w:val="17910183"/>
    <w:rsid w:val="193E4720"/>
    <w:rsid w:val="1F421D18"/>
    <w:rsid w:val="279A79CB"/>
    <w:rsid w:val="3141506D"/>
    <w:rsid w:val="31C1504F"/>
    <w:rsid w:val="32480E0A"/>
    <w:rsid w:val="3E7F0FF5"/>
    <w:rsid w:val="41915C65"/>
    <w:rsid w:val="495A7798"/>
    <w:rsid w:val="4A2D579D"/>
    <w:rsid w:val="4F824456"/>
    <w:rsid w:val="525E666F"/>
    <w:rsid w:val="5884452E"/>
    <w:rsid w:val="5DA37D68"/>
    <w:rsid w:val="6017461F"/>
    <w:rsid w:val="635E1D35"/>
    <w:rsid w:val="63CB76B8"/>
    <w:rsid w:val="63F54670"/>
    <w:rsid w:val="643550B0"/>
    <w:rsid w:val="66765098"/>
    <w:rsid w:val="6A3B0D3B"/>
    <w:rsid w:val="6A5C42F5"/>
    <w:rsid w:val="6D2D6FF8"/>
    <w:rsid w:val="749E299A"/>
    <w:rsid w:val="764B2690"/>
    <w:rsid w:val="776A50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2022-01-05T16:43:56Z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