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"1.9" title: "Testing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minimum_versions: vitest: "2.0" playwright: "1.45" related_documents: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"2.5-testing-philosophy.md"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"1.11-project-structure.md"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"1.12-coding-style.md"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txdn63xletjj" w:id="0"/>
      <w:bookmarkEnd w:id="0"/>
      <w:r w:rsidDel="00000000" w:rsidR="00000000" w:rsidRPr="00000000">
        <w:rPr>
          <w:rtl w:val="0"/>
        </w:rPr>
        <w:t xml:space="preserve">Testing Standards — TypeScript</w:t>
      </w:r>
    </w:p>
    <w:p w:rsidR="00000000" w:rsidDel="00000000" w:rsidP="00000000" w:rsidRDefault="00000000" w:rsidRPr="00000000" w14:paraId="0000000D">
      <w:pPr>
        <w:pStyle w:val="Heading2"/>
        <w:rPr/>
      </w:pPr>
      <w:bookmarkStart w:colFirst="0" w:colLast="0" w:name="_r5nzaj9jssww"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Inconsistent testing practices across TypeScript projects lead to flaky tests caused by leaked mock state between runs, false-positive passes from un-awaited async assertions, and slow CI feedback loops from misconfigured test discovery. This standard defines how we write, structure, mock, and run tests in TypeScript so that every project ships with a reliable, fast, and maintainable test suite. It complements the Common Testing Standards (which define what to test and at what ratio) with TypeScript-specific tooling, APIs, and patterns.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Desired outcome:</w:t>
      </w:r>
      <w:r w:rsidDel="00000000" w:rsidR="00000000" w:rsidRPr="00000000">
        <w:rPr>
          <w:rtl w:val="0"/>
        </w:rPr>
        <w:t xml:space="preserve"> Any engineer can clone any TypeScript repository and immediately know how to write tests that follow the same patterns, use the same tools, and produce the same reliable results.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3izwde747wv6" w:id="2"/>
      <w:bookmarkEnd w:id="2"/>
      <w:r w:rsidDel="00000000" w:rsidR="00000000" w:rsidRPr="00000000">
        <w:rPr>
          <w:rtl w:val="0"/>
        </w:rPr>
        <w:t xml:space="preserve">2. Scope</w:t>
      </w:r>
    </w:p>
    <w:p w:rsidR="00000000" w:rsidDel="00000000" w:rsidP="00000000" w:rsidRDefault="00000000" w:rsidRPr="00000000" w14:paraId="00000014">
      <w:pPr>
        <w:pStyle w:val="Heading3"/>
        <w:rPr/>
      </w:pPr>
      <w:bookmarkStart w:colFirst="0" w:colLast="0" w:name="_8sn0vps0983b" w:id="3"/>
      <w:bookmarkEnd w:id="3"/>
      <w:r w:rsidDel="00000000" w:rsidR="00000000" w:rsidRPr="00000000">
        <w:rPr>
          <w:rtl w:val="0"/>
        </w:rPr>
        <w:t xml:space="preserve">2.1 Applies To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TypeScript projects (backend services, frontend applications, libraries, CLI tools)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Unit tests and integration tests executed via Vitest or Jest</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End-to-end tests executed via Playwright</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Mock implementations, lifecycle management, and assertion patterns specific to TypeScript</w:t>
      </w:r>
    </w:p>
    <w:p w:rsidR="00000000" w:rsidDel="00000000" w:rsidP="00000000" w:rsidRDefault="00000000" w:rsidRPr="00000000" w14:paraId="00000019">
      <w:pPr>
        <w:pStyle w:val="Heading3"/>
        <w:rPr/>
      </w:pPr>
      <w:bookmarkStart w:colFirst="0" w:colLast="0" w:name="_heub5hdedr7u" w:id="4"/>
      <w:bookmarkEnd w:id="4"/>
      <w:r w:rsidDel="00000000" w:rsidR="00000000" w:rsidRPr="00000000">
        <w:rPr>
          <w:rtl w:val="0"/>
        </w:rPr>
        <w:t xml:space="preserve">2.2 Does Not Apply To</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Pure JavaScript projects that have not been migrated to TypeScript</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Auto-generated code (protobuf stubs, GraphQL codegen output, OpenAPI clients)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Third-party type declaration files (</w:t>
      </w:r>
      <w:r w:rsidDel="00000000" w:rsidR="00000000" w:rsidRPr="00000000">
        <w:rPr>
          <w:rFonts w:ascii="Roboto Mono" w:cs="Roboto Mono" w:eastAsia="Roboto Mono" w:hAnsi="Roboto Mono"/>
          <w:color w:val="188038"/>
          <w:rtl w:val="0"/>
        </w:rPr>
        <w:t xml:space="preserve">@types/*</w:t>
      </w:r>
      <w:r w:rsidDel="00000000" w:rsidR="00000000" w:rsidRPr="00000000">
        <w:rPr>
          <w:rtl w:val="0"/>
        </w:rPr>
        <w:t xml:space="preserve"> packages)</w:t>
      </w:r>
    </w:p>
    <w:p w:rsidR="00000000" w:rsidDel="00000000" w:rsidP="00000000" w:rsidRDefault="00000000" w:rsidRPr="00000000" w14:paraId="0000001D">
      <w:pPr>
        <w:numPr>
          <w:ilvl w:val="0"/>
          <w:numId w:val="1"/>
        </w:numPr>
        <w:ind w:left="720" w:hanging="360"/>
      </w:pPr>
      <w:r w:rsidDel="00000000" w:rsidR="00000000" w:rsidRPr="00000000">
        <w:rPr>
          <w:rFonts w:ascii="Arial Unicode MS" w:cs="Arial Unicode MS" w:eastAsia="Arial Unicode MS" w:hAnsi="Arial Unicode MS"/>
          <w:rtl w:val="0"/>
        </w:rPr>
        <w:t xml:space="preserve">Performance/load testing methodology → separate concern</w:t>
      </w:r>
    </w:p>
    <w:p w:rsidR="00000000" w:rsidDel="00000000" w:rsidP="00000000" w:rsidRDefault="00000000" w:rsidRPr="00000000" w14:paraId="0000001E">
      <w:pPr>
        <w:numPr>
          <w:ilvl w:val="0"/>
          <w:numId w:val="1"/>
        </w:numPr>
        <w:ind w:left="720" w:hanging="360"/>
      </w:pPr>
      <w:r w:rsidDel="00000000" w:rsidR="00000000" w:rsidRPr="00000000">
        <w:rPr>
          <w:rFonts w:ascii="Arial Unicode MS" w:cs="Arial Unicode MS" w:eastAsia="Arial Unicode MS" w:hAnsi="Arial Unicode MS"/>
          <w:rtl w:val="0"/>
        </w:rPr>
        <w:t xml:space="preserve">Test pyramid distribution percentages → </w:t>
      </w:r>
      <w:r w:rsidDel="00000000" w:rsidR="00000000" w:rsidRPr="00000000">
        <w:rPr>
          <w:b w:val="1"/>
          <w:bCs w:val="1"/>
          <w:rtl w:val="0"/>
        </w:rPr>
        <w:t xml:space="preserve">2.5 Testing Philosophy</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b1apoylb41pc" w:id="5"/>
      <w:bookmarkEnd w:id="5"/>
      <w:r w:rsidDel="00000000" w:rsidR="00000000" w:rsidRPr="00000000">
        <w:rPr>
          <w:rtl w:val="0"/>
        </w:rPr>
        <w:t xml:space="preserve">3. Normative Rules</w:t>
      </w:r>
    </w:p>
    <w:p w:rsidR="00000000" w:rsidDel="00000000" w:rsidP="00000000" w:rsidRDefault="00000000" w:rsidRPr="00000000" w14:paraId="00000022">
      <w:pPr>
        <w:pStyle w:val="Heading3"/>
        <w:rPr/>
      </w:pPr>
      <w:bookmarkStart w:colFirst="0" w:colLast="0" w:name="_q7112tjm3jne"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TEST-01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Vitest MUST be used as the test runner for all new TypeScript projects. Jest is acceptable for existing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Dependency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TEST-02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Playwright MUST be used for end-to-end testing. Cypress is acceptable for existing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Dependency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TEST-03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Every test MUST follow the Arrange-Act-Assert pattern with one assertion concept per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TEST-04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Async assertions MUST be awaited. Assertions inside catch blocks MUST be guarded with </w:t>
            </w:r>
            <w:r w:rsidDel="00000000" w:rsidR="00000000" w:rsidRPr="00000000">
              <w:rPr>
                <w:rFonts w:ascii="Roboto Mono" w:cs="Roboto Mono" w:eastAsia="Roboto Mono" w:hAnsi="Roboto Mono"/>
                <w:color w:val="188038"/>
                <w:rtl w:val="0"/>
              </w:rPr>
              <w:t xml:space="preserve">expect.assertions(n)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TEST-05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Test files MUST mirror source structure inside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directory, or be colocated with source files for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TEST-06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Mocks MUST be cleaned up in </w:t>
            </w:r>
            <w:r w:rsidDel="00000000" w:rsidR="00000000" w:rsidRPr="00000000">
              <w:rPr>
                <w:rFonts w:ascii="Roboto Mono" w:cs="Roboto Mono" w:eastAsia="Roboto Mono" w:hAnsi="Roboto Mono"/>
                <w:color w:val="188038"/>
                <w:rtl w:val="0"/>
              </w:rPr>
              <w:t xml:space="preserve">afterEach</w:t>
            </w:r>
            <w:r w:rsidDel="00000000" w:rsidR="00000000" w:rsidRPr="00000000">
              <w:rPr>
                <w:rtl w:val="0"/>
              </w:rPr>
              <w:t xml:space="preserve"> hooks using </w:t>
            </w:r>
            <w:r w:rsidDel="00000000" w:rsidR="00000000" w:rsidRPr="00000000">
              <w:rPr>
                <w:rFonts w:ascii="Roboto Mono" w:cs="Roboto Mono" w:eastAsia="Roboto Mono" w:hAnsi="Roboto Mono"/>
                <w:color w:val="188038"/>
                <w:rtl w:val="0"/>
              </w:rPr>
              <w:t xml:space="preserve">vi.restoreAllMocks()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vi.clearAllMocks()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TEST-07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Test names MUST follow the pattern </w:t>
            </w:r>
            <w:r w:rsidDel="00000000" w:rsidR="00000000" w:rsidRPr="00000000">
              <w:rPr>
                <w:rFonts w:ascii="Nova Mono" w:cs="Nova Mono" w:eastAsia="Nova Mono" w:hAnsi="Nova Mono"/>
                <w:color w:val="188038"/>
                <w:rtl w:val="0"/>
              </w:rPr>
              <w:t xml:space="preserve">{action or condition} → {expected outcome}</w:t>
            </w:r>
            <w:r w:rsidDel="00000000" w:rsidR="00000000" w:rsidRPr="00000000">
              <w:rPr>
                <w:rtl w:val="0"/>
              </w:rPr>
              <w:t xml:space="preserve"> with describe blocks for grouping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TEST-08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MUST NOT be used in test code.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with narrowing MUST be used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TEST-09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The non-null assertion operator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MUST NOT be used outside of test files. In test files, it MUST include an inline justification 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TEST-10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Tests MUST use the most specific matcher available. Generic matchers (</w:t>
            </w:r>
            <w:r w:rsidDel="00000000" w:rsidR="00000000" w:rsidRPr="00000000">
              <w:rPr>
                <w:rFonts w:ascii="Roboto Mono" w:cs="Roboto Mono" w:eastAsia="Roboto Mono" w:hAnsi="Roboto Mono"/>
                <w:color w:val="188038"/>
                <w:rtl w:val="0"/>
              </w:rPr>
              <w:t xml:space="preserve">toBeTruthy()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toBeDefined()</w:t>
            </w:r>
            <w:r w:rsidDel="00000000" w:rsidR="00000000" w:rsidRPr="00000000">
              <w:rPr>
                <w:rtl w:val="0"/>
              </w:rPr>
              <w:t xml:space="preserve">) MUST NOT be used when specific matchers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TEST-11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Tests for async errors MUST use </w:t>
            </w:r>
            <w:r w:rsidDel="00000000" w:rsidR="00000000" w:rsidRPr="00000000">
              <w:rPr>
                <w:rFonts w:ascii="Roboto Mono" w:cs="Roboto Mono" w:eastAsia="Roboto Mono" w:hAnsi="Roboto Mono"/>
                <w:color w:val="188038"/>
                <w:rtl w:val="0"/>
              </w:rPr>
              <w:t xml:space="preserve">.rejects.toThrow()</w:t>
            </w:r>
            <w:r w:rsidDel="00000000" w:rsidR="00000000" w:rsidRPr="00000000">
              <w:rPr>
                <w:rtl w:val="0"/>
              </w:rPr>
              <w:t xml:space="preserve"> with await. try/catch MUST only be used when inspecting specific error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TEST-12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Factory functions MUST be used for reusable test data. Factories MUST accept an </w:t>
            </w:r>
            <w:r w:rsidDel="00000000" w:rsidR="00000000" w:rsidRPr="00000000">
              <w:rPr>
                <w:rFonts w:ascii="Roboto Mono" w:cs="Roboto Mono" w:eastAsia="Roboto Mono" w:hAnsi="Roboto Mono"/>
                <w:color w:val="188038"/>
                <w:rtl w:val="0"/>
              </w:rPr>
              <w:t xml:space="preserve">overrides</w:t>
            </w:r>
            <w:r w:rsidDel="00000000" w:rsidR="00000000" w:rsidRPr="00000000">
              <w:rPr>
                <w:rtl w:val="0"/>
              </w:rPr>
              <w:t xml:space="preserve">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Code review</w:t>
            </w:r>
          </w:p>
        </w:tc>
      </w:tr>
    </w:tbl>
    <w:p w:rsidR="00000000" w:rsidDel="00000000" w:rsidP="00000000" w:rsidRDefault="00000000" w:rsidRPr="00000000" w14:paraId="0000004A">
      <w:pPr>
        <w:pStyle w:val="Heading3"/>
        <w:rPr/>
      </w:pPr>
      <w:bookmarkStart w:colFirst="0" w:colLast="0" w:name="_q984xwnf1g9b"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TEST-13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Tests SHOULD use </w:t>
            </w:r>
            <w:r w:rsidDel="00000000" w:rsidR="00000000" w:rsidRPr="00000000">
              <w:rPr>
                <w:rFonts w:ascii="Roboto Mono" w:cs="Roboto Mono" w:eastAsia="Roboto Mono" w:hAnsi="Roboto Mono"/>
                <w:color w:val="188038"/>
                <w:rtl w:val="0"/>
              </w:rPr>
              <w:t xml:space="preserve">vi.fn()</w:t>
            </w:r>
            <w:r w:rsidDel="00000000" w:rsidR="00000000" w:rsidRPr="00000000">
              <w:rPr>
                <w:rtl w:val="0"/>
              </w:rPr>
              <w:t xml:space="preserve"> from Vitest for mock functions. Third-party mocking libraries (sinon, testdouble) SHOULD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When Vitest lacks a required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TEST-14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Tests SHOULD use </w:t>
            </w:r>
            <w:r w:rsidDel="00000000" w:rsidR="00000000" w:rsidRPr="00000000">
              <w:rPr>
                <w:rFonts w:ascii="Roboto Mono" w:cs="Roboto Mono" w:eastAsia="Roboto Mono" w:hAnsi="Roboto Mono"/>
                <w:color w:val="188038"/>
                <w:rtl w:val="0"/>
              </w:rPr>
              <w:t xml:space="preserve">vi.spyOn()</w:t>
            </w:r>
            <w:r w:rsidDel="00000000" w:rsidR="00000000" w:rsidRPr="00000000">
              <w:rPr>
                <w:rtl w:val="0"/>
              </w:rPr>
              <w:t xml:space="preserve"> to observe existing methods without replacing them. </w:t>
            </w:r>
            <w:r w:rsidDel="00000000" w:rsidR="00000000" w:rsidRPr="00000000">
              <w:rPr>
                <w:rFonts w:ascii="Roboto Mono" w:cs="Roboto Mono" w:eastAsia="Roboto Mono" w:hAnsi="Roboto Mono"/>
                <w:color w:val="188038"/>
                <w:rtl w:val="0"/>
              </w:rPr>
              <w:t xml:space="preserve">mockRestore()</w:t>
            </w:r>
            <w:r w:rsidDel="00000000" w:rsidR="00000000" w:rsidRPr="00000000">
              <w:rPr>
                <w:rtl w:val="0"/>
              </w:rPr>
              <w:t xml:space="preserve"> MUST be called in afterEach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When implementation needs to be overridden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TEST-15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Tests SHOULD use </w:t>
            </w:r>
            <w:r w:rsidDel="00000000" w:rsidR="00000000" w:rsidRPr="00000000">
              <w:rPr>
                <w:rFonts w:ascii="Roboto Mono" w:cs="Roboto Mono" w:eastAsia="Roboto Mono" w:hAnsi="Roboto Mono"/>
                <w:color w:val="188038"/>
                <w:rtl w:val="0"/>
              </w:rPr>
              <w:t xml:space="preserve">vi.mock()</w:t>
            </w:r>
            <w:r w:rsidDel="00000000" w:rsidR="00000000" w:rsidRPr="00000000">
              <w:rPr>
                <w:rtl w:val="0"/>
              </w:rPr>
              <w:t xml:space="preserve"> for module-level mocking. Mock factories MUST be synchronous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When module has no import side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TEST-16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Tests SHOULD use discriminated unions with exhaustive switch statements. </w:t>
            </w:r>
            <w:r w:rsidDel="00000000" w:rsidR="00000000" w:rsidRPr="00000000">
              <w:rPr>
                <w:rFonts w:ascii="Roboto Mono" w:cs="Roboto Mono" w:eastAsia="Roboto Mono" w:hAnsi="Roboto Mono"/>
                <w:color w:val="188038"/>
                <w:rtl w:val="0"/>
              </w:rPr>
              <w:t xml:space="preserve">assertNever()</w:t>
            </w:r>
            <w:r w:rsidDel="00000000" w:rsidR="00000000" w:rsidRPr="00000000">
              <w:rPr>
                <w:rtl w:val="0"/>
              </w:rPr>
              <w:t xml:space="preserve"> MUST be used in default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TEST-17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Tests SHOULD use </w:t>
            </w: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for independent concurrent operations. </w:t>
            </w:r>
            <w:r w:rsidDel="00000000" w:rsidR="00000000" w:rsidRPr="00000000">
              <w:rPr>
                <w:rFonts w:ascii="Roboto Mono" w:cs="Roboto Mono" w:eastAsia="Roboto Mono" w:hAnsi="Roboto Mono"/>
                <w:color w:val="188038"/>
                <w:rtl w:val="0"/>
              </w:rPr>
              <w:t xml:space="preserve">Promise.allSettled()</w:t>
            </w:r>
            <w:r w:rsidDel="00000000" w:rsidR="00000000" w:rsidRPr="00000000">
              <w:rPr>
                <w:rtl w:val="0"/>
              </w:rPr>
              <w:t xml:space="preserve"> SHOULD be used when partial failure is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TEST-18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Arial Unicode MS" w:cs="Arial Unicode MS" w:eastAsia="Arial Unicode MS" w:hAnsi="Arial Unicode MS"/>
                <w:rtl w:val="0"/>
              </w:rPr>
              <w:t xml:space="preserve">Tests SHOULD use early returns (guard clauses) to reduce nesting depth to ≤3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Code review</w:t>
            </w:r>
          </w:p>
        </w:tc>
      </w:tr>
    </w:tbl>
    <w:p w:rsidR="00000000" w:rsidDel="00000000" w:rsidP="00000000" w:rsidRDefault="00000000" w:rsidRPr="00000000" w14:paraId="00000060">
      <w:pPr>
        <w:pStyle w:val="Heading3"/>
        <w:rPr/>
      </w:pPr>
      <w:bookmarkStart w:colFirst="0" w:colLast="0" w:name="_2zgbrrrl8urs"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TEST-19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Tests MAY use </w:t>
            </w:r>
            <w:r w:rsidDel="00000000" w:rsidR="00000000" w:rsidRPr="00000000">
              <w:rPr>
                <w:rFonts w:ascii="Roboto Mono" w:cs="Roboto Mono" w:eastAsia="Roboto Mono" w:hAnsi="Roboto Mono"/>
                <w:color w:val="188038"/>
                <w:rtl w:val="0"/>
              </w:rPr>
              <w:t xml:space="preserve">it.only()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describe.only()</w:t>
            </w:r>
            <w:r w:rsidDel="00000000" w:rsidR="00000000" w:rsidRPr="00000000">
              <w:rPr>
                <w:rtl w:val="0"/>
              </w:rPr>
              <w:t xml:space="preserve"> for local debugging. These MUST NOT be committed to the main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Local debugging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TEST-20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Tests MAY use </w:t>
            </w:r>
            <w:r w:rsidDel="00000000" w:rsidR="00000000" w:rsidRPr="00000000">
              <w:rPr>
                <w:rFonts w:ascii="Roboto Mono" w:cs="Roboto Mono" w:eastAsia="Roboto Mono" w:hAnsi="Roboto Mono"/>
                <w:color w:val="188038"/>
                <w:rtl w:val="0"/>
              </w:rPr>
              <w:t xml:space="preserve">it.skip()</w:t>
            </w:r>
            <w:r w:rsidDel="00000000" w:rsidR="00000000" w:rsidRPr="00000000">
              <w:rPr>
                <w:rtl w:val="0"/>
              </w:rPr>
              <w:t xml:space="preserve"> when linked to a tracking issue with a resolution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When test is genuinely flaky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TEST-21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Tests MAY use snapshot testing for serialization output. Snapshots MUST be reviewed in PRs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When testing serialization contracts</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u1cdjsoad98e" w:id="9"/>
      <w:bookmarkEnd w:id="9"/>
      <w:r w:rsidDel="00000000" w:rsidR="00000000" w:rsidRPr="00000000">
        <w:rPr>
          <w:rtl w:val="0"/>
        </w:rPr>
        <w:t xml:space="preserve">4. Rationale</w:t>
      </w:r>
    </w:p>
    <w:p w:rsidR="00000000" w:rsidDel="00000000" w:rsidP="00000000" w:rsidRDefault="00000000" w:rsidRPr="00000000" w14:paraId="00000070">
      <w:pPr>
        <w:pStyle w:val="Heading3"/>
        <w:rPr/>
      </w:pPr>
      <w:bookmarkStart w:colFirst="0" w:colLast="0" w:name="_3whgvttfw9cq" w:id="10"/>
      <w:bookmarkEnd w:id="10"/>
      <w:r w:rsidDel="00000000" w:rsidR="00000000" w:rsidRPr="00000000">
        <w:rPr>
          <w:rtl w:val="0"/>
        </w:rPr>
        <w:t xml:space="preserve">4.1 Why Vitest?</w:t>
      </w:r>
    </w:p>
    <w:p w:rsidR="00000000" w:rsidDel="00000000" w:rsidP="00000000" w:rsidRDefault="00000000" w:rsidRPr="00000000" w14:paraId="00000071">
      <w:pPr>
        <w:rPr/>
      </w:pPr>
      <w:r w:rsidDel="00000000" w:rsidR="00000000" w:rsidRPr="00000000">
        <w:rPr>
          <w:rtl w:val="0"/>
        </w:rPr>
        <w:t xml:space="preserve">Vitest is the modern standard for TypeScript testing. It is compatible with the Jest API but natively integrates with Vite for faster execution, supports ESM natively, and has better TypeScript support. Vitest is 2-5× faster than Jest for most projects.</w:t>
      </w:r>
    </w:p>
    <w:p w:rsidR="00000000" w:rsidDel="00000000" w:rsidP="00000000" w:rsidRDefault="00000000" w:rsidRPr="00000000" w14:paraId="00000072">
      <w:pPr>
        <w:pStyle w:val="Heading3"/>
        <w:rPr/>
      </w:pPr>
      <w:bookmarkStart w:colFirst="0" w:colLast="0" w:name="_oi8axtgtklv5" w:id="11"/>
      <w:bookmarkEnd w:id="11"/>
      <w:r w:rsidDel="00000000" w:rsidR="00000000" w:rsidRPr="00000000">
        <w:rPr>
          <w:rtl w:val="0"/>
        </w:rPr>
        <w:t xml:space="preserve">4.2 Why Playwright for E2E?</w:t>
      </w:r>
    </w:p>
    <w:p w:rsidR="00000000" w:rsidDel="00000000" w:rsidP="00000000" w:rsidRDefault="00000000" w:rsidRPr="00000000" w14:paraId="00000073">
      <w:pPr>
        <w:rPr/>
      </w:pPr>
      <w:r w:rsidDel="00000000" w:rsidR="00000000" w:rsidRPr="00000000">
        <w:rPr>
          <w:rtl w:val="0"/>
        </w:rPr>
        <w:t xml:space="preserve">Playwright supports all browsers (Chromium, Firefox, WebKit), is faster than Cypress, has better TypeScript support, and can handle multiple tabs, iframes, and mobile emulation. It is the modern standard for browser automation.</w:t>
      </w:r>
    </w:p>
    <w:p w:rsidR="00000000" w:rsidDel="00000000" w:rsidP="00000000" w:rsidRDefault="00000000" w:rsidRPr="00000000" w14:paraId="00000074">
      <w:pPr>
        <w:pStyle w:val="Heading3"/>
        <w:rPr/>
      </w:pPr>
      <w:bookmarkStart w:colFirst="0" w:colLast="0" w:name="_f4x9ik5g5o37" w:id="12"/>
      <w:bookmarkEnd w:id="12"/>
      <w:r w:rsidDel="00000000" w:rsidR="00000000" w:rsidRPr="00000000">
        <w:rPr>
          <w:rtl w:val="0"/>
        </w:rPr>
        <w:t xml:space="preserve">4.3 Why Arrange-Act-Assert?</w:t>
      </w:r>
    </w:p>
    <w:p w:rsidR="00000000" w:rsidDel="00000000" w:rsidP="00000000" w:rsidRDefault="00000000" w:rsidRPr="00000000" w14:paraId="00000075">
      <w:pPr>
        <w:rPr/>
      </w:pPr>
      <w:r w:rsidDel="00000000" w:rsidR="00000000" w:rsidRPr="00000000">
        <w:rPr>
          <w:rtl w:val="0"/>
        </w:rPr>
        <w:t xml:space="preserve">AAA creates a predictable reading pattern. When a test fails, the developer can instantly locate the setup (Arrange), the action (Act), and the expectation (Assert) to diagnose the failure.</w:t>
      </w:r>
    </w:p>
    <w:p w:rsidR="00000000" w:rsidDel="00000000" w:rsidP="00000000" w:rsidRDefault="00000000" w:rsidRPr="00000000" w14:paraId="00000076">
      <w:pPr>
        <w:pStyle w:val="Heading3"/>
        <w:rPr/>
      </w:pPr>
      <w:bookmarkStart w:colFirst="0" w:colLast="0" w:name="_35czjyk0a0dj" w:id="13"/>
      <w:bookmarkEnd w:id="13"/>
      <w:r w:rsidDel="00000000" w:rsidR="00000000" w:rsidRPr="00000000">
        <w:rPr>
          <w:rtl w:val="0"/>
        </w:rPr>
        <w:t xml:space="preserve">4.4 Why Await Async Assertions?</w:t>
      </w:r>
    </w:p>
    <w:p w:rsidR="00000000" w:rsidDel="00000000" w:rsidP="00000000" w:rsidRDefault="00000000" w:rsidRPr="00000000" w14:paraId="00000077">
      <w:pPr>
        <w:rPr/>
      </w:pPr>
      <w:r w:rsidDel="00000000" w:rsidR="00000000" w:rsidRPr="00000000">
        <w:rPr>
          <w:rtl w:val="0"/>
        </w:rPr>
        <w:t xml:space="preserve">An un-awaited </w:t>
      </w: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on a Promise creates a false positive: the test exits before the assertion runs, and the test runner reports it as passed regardless of the actual result.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2sa186aogplp" w:id="14"/>
      <w:bookmarkEnd w:id="14"/>
      <w:r w:rsidDel="00000000" w:rsidR="00000000" w:rsidRPr="00000000">
        <w:rPr>
          <w:rtl w:val="0"/>
        </w:rPr>
        <w:t xml:space="preserve">5. Implementation</w:t>
      </w:r>
    </w:p>
    <w:p w:rsidR="00000000" w:rsidDel="00000000" w:rsidP="00000000" w:rsidRDefault="00000000" w:rsidRPr="00000000" w14:paraId="0000007B">
      <w:pPr>
        <w:pStyle w:val="Heading3"/>
        <w:rPr/>
      </w:pPr>
      <w:bookmarkStart w:colFirst="0" w:colLast="0" w:name="_3eqkbmshwpuf" w:id="15"/>
      <w:bookmarkEnd w:id="15"/>
      <w:r w:rsidDel="00000000" w:rsidR="00000000" w:rsidRPr="00000000">
        <w:rPr>
          <w:rtl w:val="0"/>
        </w:rPr>
        <w:t xml:space="preserve">5.1 Test Configuration</w:t>
      </w:r>
    </w:p>
    <w:p w:rsidR="00000000" w:rsidDel="00000000" w:rsidP="00000000" w:rsidRDefault="00000000" w:rsidRPr="00000000" w14:paraId="0000007C">
      <w:pPr>
        <w:rPr/>
      </w:pPr>
      <w:r w:rsidDel="00000000" w:rsidR="00000000" w:rsidRPr="00000000">
        <w:rPr>
          <w:rtl w:val="0"/>
        </w:rPr>
        <w:t xml:space="preserve">// vitest.config.ts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import { defineConfig } from 'vitest/config';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export default defineConfig({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test: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globals: true,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environment: 'node',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include: ['**/*.{test,spec}.{ts,tsx}'],</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exclude: ['node_modules', 'dist', '.idea', '.git', '.cache'],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coverage: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provider: 'v8',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reporter: ['text', 'json', 'html'],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thresholds: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lines: 80,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functions: 80,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branches: 70,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statements: 80,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pStyle w:val="Heading3"/>
        <w:rPr/>
      </w:pPr>
      <w:bookmarkStart w:colFirst="0" w:colLast="0" w:name="_60864ba9h1x6" w:id="16"/>
      <w:bookmarkEnd w:id="16"/>
      <w:r w:rsidDel="00000000" w:rsidR="00000000" w:rsidRPr="00000000">
        <w:rPr>
          <w:rtl w:val="0"/>
        </w:rPr>
        <w:t xml:space="preserve">5.2 Test Structure</w:t>
      </w:r>
    </w:p>
    <w:p w:rsidR="00000000" w:rsidDel="00000000" w:rsidP="00000000" w:rsidRDefault="00000000" w:rsidRPr="00000000" w14:paraId="000000A4">
      <w:pPr>
        <w:rPr/>
      </w:pPr>
      <w:r w:rsidDel="00000000" w:rsidR="00000000" w:rsidRPr="00000000">
        <w:rPr>
          <w:rtl w:val="0"/>
        </w:rPr>
        <w:t xml:space="preserve">// src/user/user.service.test.ts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import { describe, it, expect, vi, beforeEach, afterEach } from 'vitest';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import { UserService } from './user.service.js';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import { UserRepository } from './user.repository.js';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import { UserNotFoundError } from './user.errors.js';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describe('UserService', () =&gt;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describe('create', () =&gt;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let mockRepository: UserRepository;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let userService: UserService;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beforeEach(() =&gt;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mockRepository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findByEmail: vi.fn(),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save: vi.fn(),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userService = new UserService(mockRepository);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afterEach(() =&gt;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vi.restoreAllMocks();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vi.clearAllMocks();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it('returns the created user with a generated ID', async () =&gt;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Arrange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const createUserDto = { email: 'test@example.com', name: 'Test User'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const expectedUser = { id: 'generated-id', ...createUserDto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vi.mocked(mockRepository.save).mockResolvedValue(expectedUser);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Act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const result = await userService.create(createUserDto);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Assert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expect(result).toEqual(expectedUser);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expect(mockRepository.save).toHaveBeenCalledWith(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expect.objectContaining(createUserDto)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it('throws DuplicateEmailError when email already exists', async () =&gt;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Arrange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const createUserDto = { email: 'existing@example.com', name: 'Test'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const existingUser = { id: 'existing-id', ...createUserDto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vi.mocked(mockRepository.findByEmail).mockResolvedValue(existingUser);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Act &amp; Assert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await expect(userService.create(createUserDto)).rejects.toThrow(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UserNotFoundError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describe('findById', () =&gt;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Additional tests...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pStyle w:val="Heading3"/>
        <w:rPr/>
      </w:pPr>
      <w:bookmarkStart w:colFirst="0" w:colLast="0" w:name="_vs6yitxdgsfc" w:id="17"/>
      <w:bookmarkEnd w:id="17"/>
      <w:r w:rsidDel="00000000" w:rsidR="00000000" w:rsidRPr="00000000">
        <w:rPr>
          <w:rtl w:val="0"/>
        </w:rPr>
        <w:t xml:space="preserve">5.3 Async Error Testing</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 Good — Using .rejects.toThrow()</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it('rejects with NotFoundError when user does not exist', async () =&gt;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await expect(userService.findOrFail('no-such-id')).rejects.toThrow(</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UserNotFoundError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 Acceptable — When inspecting error properties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it('includes validation details in the error', async () =&gt;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expect.assertions(2);</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try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await userService.create({ email: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 catch (error)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expect(error).toBeInstanceOf(ValidationError);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expect((error as ValidationError).details).toContain('email is required');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 Bad — Missing expect.assertions()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it('throws ValidationError', async () =&gt;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try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await userService.create({ email: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catch (error)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expect(error).toBeDefined(); // Test passes even if create() doesn't throw</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pStyle w:val="Heading3"/>
        <w:rPr/>
      </w:pPr>
      <w:bookmarkStart w:colFirst="0" w:colLast="0" w:name="_ael1ngz2u80x" w:id="18"/>
      <w:bookmarkEnd w:id="18"/>
      <w:r w:rsidDel="00000000" w:rsidR="00000000" w:rsidRPr="00000000">
        <w:rPr>
          <w:rtl w:val="0"/>
        </w:rPr>
        <w:t xml:space="preserve">5.4 Factory Functions</w:t>
      </w:r>
    </w:p>
    <w:p w:rsidR="00000000" w:rsidDel="00000000" w:rsidP="00000000" w:rsidRDefault="00000000" w:rsidRPr="00000000" w14:paraId="00000134">
      <w:pPr>
        <w:rPr/>
      </w:pPr>
      <w:r w:rsidDel="00000000" w:rsidR="00000000" w:rsidRPr="00000000">
        <w:rPr>
          <w:rtl w:val="0"/>
        </w:rPr>
        <w:t xml:space="preserve">// test/factories/user.ts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import { User } from '../../src/user/entities/user.entity.js';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export function buildUser(overrides: Partial&lt;User&gt; = {}): User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return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id: 'default-id',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name: 'Default User',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email: 'default@example.com',</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createdAt: new Date('2025-01-01'),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...overrides,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Usage in test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it('updates the user name', async () =&gt;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const user = buildUser({ name: 'Original'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const updated = await userService.updateName(user.id, 'Updated');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expect(updated.name).toBe('Updated');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pStyle w:val="Heading3"/>
        <w:rPr/>
      </w:pPr>
      <w:bookmarkStart w:colFirst="0" w:colLast="0" w:name="_6z6ny26244u6" w:id="19"/>
      <w:bookmarkEnd w:id="19"/>
      <w:r w:rsidDel="00000000" w:rsidR="00000000" w:rsidRPr="00000000">
        <w:rPr>
          <w:rtl w:val="0"/>
        </w:rPr>
        <w:t xml:space="preserve">5.5 Mock Cleanup</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 Good — Cleanup in afterEach</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import { afterEach, vi } from 'vitest';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afterEach(() =&gt;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vi.restoreAllMocks();        // Restore original spy implementations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vi.clearAllMocks();          // Reset call history and results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 Bad — No cleanup</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Mock state leaks between tests</w:t>
      </w:r>
    </w:p>
    <w:p w:rsidR="00000000" w:rsidDel="00000000" w:rsidP="00000000" w:rsidRDefault="00000000" w:rsidRPr="00000000" w14:paraId="00000165">
      <w:pPr>
        <w:pStyle w:val="Heading3"/>
        <w:rPr/>
      </w:pPr>
      <w:bookmarkStart w:colFirst="0" w:colLast="0" w:name="_ur84kks4spjd" w:id="20"/>
      <w:bookmarkEnd w:id="20"/>
      <w:r w:rsidDel="00000000" w:rsidR="00000000" w:rsidRPr="00000000">
        <w:rPr>
          <w:rtl w:val="0"/>
        </w:rPr>
        <w:t xml:space="preserve">5.6 Test Naming</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 Good — Descriptive names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describe('CartService', () =&gt;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describe('addItem', () =&gt;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it('increments quantity when the item already exists in the cart', () =&gt;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it('throws OutOfStockError when inventory is zero', () =&gt;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 Bad — Vague names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it('test addItem', () =&gt; { /* ...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it('should work', () =&gt; { /* ...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it('error case', () =&gt; { /* ... */ });</w:t>
      </w:r>
    </w:p>
    <w:p w:rsidR="00000000" w:rsidDel="00000000" w:rsidP="00000000" w:rsidRDefault="00000000" w:rsidRPr="00000000" w14:paraId="00000183">
      <w:pPr>
        <w:pStyle w:val="Heading3"/>
        <w:rPr/>
      </w:pPr>
      <w:bookmarkStart w:colFirst="0" w:colLast="0" w:name="_b6bgjd5a1ln5" w:id="21"/>
      <w:bookmarkEnd w:id="21"/>
      <w:r w:rsidDel="00000000" w:rsidR="00000000" w:rsidRPr="00000000">
        <w:rPr>
          <w:rtl w:val="0"/>
        </w:rPr>
        <w:t xml:space="preserve">5.7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Roboto Mono" w:cs="Roboto Mono" w:eastAsia="Roboto Mono" w:hAnsi="Roboto Mono"/>
                <w:color w:val="188038"/>
                <w:rtl w:val="0"/>
              </w:rPr>
              <w:t xml:space="preserve">it.only()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describe.only()</w:t>
            </w:r>
            <w:r w:rsidDel="00000000" w:rsidR="00000000" w:rsidRPr="00000000">
              <w:rPr>
                <w:rtl w:val="0"/>
              </w:rPr>
              <w:t xml:space="preserve"> committed to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Remove before commit — for local debugging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Roboto Mono" w:cs="Roboto Mono" w:eastAsia="Roboto Mono" w:hAnsi="Roboto Mono"/>
                <w:color w:val="188038"/>
                <w:rtl w:val="0"/>
              </w:rPr>
              <w:t xml:space="preserve">it.skip()</w:t>
            </w:r>
            <w:r w:rsidDel="00000000" w:rsidR="00000000" w:rsidRPr="00000000">
              <w:rPr>
                <w:rtl w:val="0"/>
              </w:rPr>
              <w:t xml:space="preserve"> without tracking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Link to tracking issue with resolution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Un-awaited async assertions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Always await or return the expect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in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with narrowing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toBeTruthy()</w:t>
            </w:r>
            <w:r w:rsidDel="00000000" w:rsidR="00000000" w:rsidRPr="00000000">
              <w:rPr>
                <w:rtl w:val="0"/>
              </w:rPr>
              <w:t xml:space="preserve"> when specific matcher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toBe()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toEqual()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toHaveLength()</w:t>
            </w:r>
            <w:r w:rsidDel="00000000" w:rsidR="00000000" w:rsidRPr="00000000">
              <w:rPr>
                <w:rtl w:val="0"/>
              </w:rPr>
              <w:t xml:space="preserv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No mock cleanup in afterEach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vi.restoreAllMocks()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vi.clearAllMocks()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Testing implementation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Test observable behavior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try/catch without expect.assertions()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expect.assertions(n)</w:t>
            </w:r>
            <w:r w:rsidDel="00000000" w:rsidR="00000000" w:rsidRPr="00000000">
              <w:rPr>
                <w:rtl w:val="0"/>
              </w:rPr>
              <w:t xml:space="preserve"> at top of test</w:t>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rPr/>
      </w:pPr>
      <w:bookmarkStart w:colFirst="0" w:colLast="0" w:name="_bkzxkifbx46v" w:id="22"/>
      <w:bookmarkEnd w:id="22"/>
      <w:r w:rsidDel="00000000" w:rsidR="00000000" w:rsidRPr="00000000">
        <w:rPr>
          <w:rtl w:val="0"/>
        </w:rPr>
        <w:t xml:space="preserve">6. Enforcement</w:t>
      </w:r>
    </w:p>
    <w:p w:rsidR="00000000" w:rsidDel="00000000" w:rsidP="00000000" w:rsidRDefault="00000000" w:rsidRPr="00000000" w14:paraId="00000199">
      <w:pPr>
        <w:pStyle w:val="Heading3"/>
        <w:rPr/>
      </w:pPr>
      <w:bookmarkStart w:colFirst="0" w:colLast="0" w:name="_20aduib7ihfd" w:id="23"/>
      <w:bookmarkEnd w:id="23"/>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Vitest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Playwright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@typescript-eslint/no-explicit-any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Non-null assertion outside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@typescript-eslint/no-non-null-assertion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Floating promises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@typescript-eslint/no-floating-promises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Test file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vitest/prefer-lowercase-title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Specific matchers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Mock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Yes</w:t>
            </w:r>
          </w:p>
        </w:tc>
      </w:tr>
    </w:tbl>
    <w:p w:rsidR="00000000" w:rsidDel="00000000" w:rsidP="00000000" w:rsidRDefault="00000000" w:rsidRPr="00000000" w14:paraId="000001B5">
      <w:pPr>
        <w:pStyle w:val="Heading3"/>
        <w:rPr/>
      </w:pPr>
      <w:bookmarkStart w:colFirst="0" w:colLast="0" w:name="_h7uh2cfdk4it" w:id="24"/>
      <w:bookmarkEnd w:id="24"/>
      <w:r w:rsidDel="00000000" w:rsidR="00000000" w:rsidRPr="00000000">
        <w:rPr>
          <w:rtl w:val="0"/>
        </w:rPr>
        <w:t xml:space="preserve">6.2 Manual Review Checklist</w:t>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Vitest used as test runner</w:t>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Playwright used for E2E tests</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Tests follow Arrange-Act-Assert pattern</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Async assertions are awaited</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Test names are descriptive</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Mocks are cleaned up in afterEach</w:t>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Factory functions are used for test data</w:t>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Most specific matchers are used</w:t>
      </w:r>
    </w:p>
    <w:p w:rsidR="00000000" w:rsidDel="00000000" w:rsidP="00000000" w:rsidRDefault="00000000" w:rsidRPr="00000000" w14:paraId="000001BE">
      <w:pPr>
        <w:numPr>
          <w:ilvl w:val="0"/>
          <w:numId w:val="2"/>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in test code</w:t>
      </w:r>
    </w:p>
    <w:p w:rsidR="00000000" w:rsidDel="00000000" w:rsidP="00000000" w:rsidRDefault="00000000" w:rsidRPr="00000000" w14:paraId="000001BF">
      <w:pPr>
        <w:numPr>
          <w:ilvl w:val="0"/>
          <w:numId w:val="2"/>
        </w:numPr>
        <w:ind w:left="720" w:hanging="360"/>
      </w:pPr>
      <w:r w:rsidDel="00000000" w:rsidR="00000000" w:rsidRPr="00000000">
        <w:rPr>
          <w:rtl w:val="0"/>
        </w:rPr>
        <w:t xml:space="preserve">Test files mirror source structure or are colocated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ko2m1szs24y" w:id="25"/>
      <w:bookmarkEnd w:id="25"/>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Vitest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hyperlink r:id="rId6">
              <w:r w:rsidDel="00000000" w:rsidR="00000000" w:rsidRPr="00000000">
                <w:rPr>
                  <w:color w:val="1155cc"/>
                  <w:u w:val="single"/>
                  <w:rtl w:val="0"/>
                </w:rPr>
                <w:t xml:space="preserve">https://vitest.dev/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TEST-01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Playwright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hyperlink r:id="rId7">
              <w:r w:rsidDel="00000000" w:rsidR="00000000" w:rsidRPr="00000000">
                <w:rPr>
                  <w:color w:val="1155cc"/>
                  <w:u w:val="single"/>
                  <w:rtl w:val="0"/>
                </w:rPr>
                <w:t xml:space="preserve">https://playwright.dev/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TEST-02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Common Testing Standards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Roboto Mono" w:cs="Roboto Mono" w:eastAsia="Roboto Mono" w:hAnsi="Roboto Mono"/>
                <w:color w:val="188038"/>
                <w:rtl w:val="0"/>
              </w:rPr>
              <w:t xml:space="preserve">common/2.5-testing-philosophy.md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TEST-03, TEST-16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Vitest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hyperlink r:id="rId8">
              <w:r w:rsidDel="00000000" w:rsidR="00000000" w:rsidRPr="00000000">
                <w:rPr>
                  <w:color w:val="1155cc"/>
                  <w:u w:val="single"/>
                  <w:rtl w:val="0"/>
                </w:rPr>
                <w:t xml:space="preserve">https://vitest.dev/guide/best-practices.html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TEST-06</w:t>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rPr/>
      </w:pPr>
      <w:bookmarkStart w:colFirst="0" w:colLast="0" w:name="_3fkw72wjy9ub" w:id="26"/>
      <w:bookmarkEnd w:id="26"/>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Initial version per Meta-Spec v3.0</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rPr/>
      </w:pPr>
      <w:bookmarkStart w:colFirst="0" w:colLast="0" w:name="_6lzpt3aisknc" w:id="27"/>
      <w:bookmarkEnd w:id="27"/>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Vitest as test runner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Current Standards: Typescript_Standards/1.9 Testing.md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Playwright for 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Current Standards: Typescript_Standards/1.9 Testing.md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Arrange-Act-Assert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Current Standards: Typescript_Standards/1.9 Testing.md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Async assertion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Current Standards: Typescript_Standards/1.9 Testing.md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Test file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Current Standards: Typescript_Standards/1.9 Testing.md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Mock cleanup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Current Standards: Typescript_Standards/1.9 Testing.md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Test naming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Current Standards: Typescript_Standards/1.9 Testing.md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Factory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Current Standards: Typescript_Standards/1.9 Testing.md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Anti-patterns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Current Standards: Typescript_Standards/1.9 Testing.md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2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test.dev/" TargetMode="External"/><Relationship Id="rId7" Type="http://schemas.openxmlformats.org/officeDocument/2006/relationships/hyperlink" Target="https://playwright.dev/" TargetMode="External"/><Relationship Id="rId8" Type="http://schemas.openxmlformats.org/officeDocument/2006/relationships/hyperlink" Target="https://vitest.dev/guide/best-practic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