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C67" w:rsidRDefault="00465E81" w:rsidP="00CE15C7">
      <w:pPr>
        <w:ind w:firstLineChars="200" w:firstLine="560"/>
        <w:rPr>
          <w:rFonts w:ascii="宋体" w:eastAsia="宋体" w:hAnsi="宋体"/>
          <w:sz w:val="28"/>
          <w:szCs w:val="28"/>
        </w:rPr>
      </w:pPr>
      <w:r>
        <w:rPr>
          <w:rFonts w:ascii="宋体" w:eastAsia="宋体" w:hAnsi="宋体" w:hint="eastAsia"/>
          <w:sz w:val="28"/>
          <w:szCs w:val="28"/>
        </w:rPr>
        <w:t>目录</w:t>
      </w:r>
    </w:p>
    <w:p w:rsidR="00465E81" w:rsidRDefault="00465E81" w:rsidP="00CE15C7">
      <w:pPr>
        <w:ind w:firstLineChars="200" w:firstLine="560"/>
        <w:rPr>
          <w:rFonts w:ascii="宋体" w:eastAsia="宋体" w:hAnsi="宋体"/>
          <w:sz w:val="28"/>
          <w:szCs w:val="28"/>
        </w:rPr>
      </w:pPr>
    </w:p>
    <w:p w:rsidR="00465E81" w:rsidRDefault="00465E81" w:rsidP="00CE15C7">
      <w:pPr>
        <w:ind w:firstLineChars="200" w:firstLine="560"/>
        <w:rPr>
          <w:rFonts w:ascii="宋体" w:eastAsia="宋体" w:hAnsi="宋体"/>
          <w:sz w:val="28"/>
          <w:szCs w:val="28"/>
        </w:rPr>
      </w:pPr>
    </w:p>
    <w:p w:rsidR="00465E81" w:rsidRDefault="00465E81" w:rsidP="00465E81">
      <w:pPr>
        <w:pStyle w:val="a7"/>
        <w:numPr>
          <w:ilvl w:val="0"/>
          <w:numId w:val="3"/>
        </w:numPr>
        <w:ind w:firstLineChars="0"/>
        <w:rPr>
          <w:rFonts w:ascii="宋体" w:eastAsia="宋体" w:hAnsi="宋体"/>
          <w:sz w:val="28"/>
          <w:szCs w:val="28"/>
        </w:rPr>
      </w:pPr>
      <w:r w:rsidRPr="00465E81">
        <w:rPr>
          <w:rFonts w:ascii="宋体" w:eastAsia="宋体" w:hAnsi="宋体" w:hint="eastAsia"/>
          <w:sz w:val="28"/>
          <w:szCs w:val="28"/>
        </w:rPr>
        <w:t>前言</w:t>
      </w:r>
    </w:p>
    <w:p w:rsidR="00F21E98" w:rsidRPr="00465E81" w:rsidRDefault="00F21E98" w:rsidP="00F21E98">
      <w:pPr>
        <w:pStyle w:val="a7"/>
        <w:ind w:left="1535" w:firstLineChars="0" w:firstLine="0"/>
        <w:rPr>
          <w:rFonts w:ascii="宋体" w:eastAsia="宋体" w:hAnsi="宋体" w:hint="eastAsia"/>
          <w:sz w:val="28"/>
          <w:szCs w:val="28"/>
        </w:rPr>
      </w:pPr>
      <w:r>
        <w:rPr>
          <w:rFonts w:ascii="宋体" w:eastAsia="宋体" w:hAnsi="宋体" w:hint="eastAsia"/>
          <w:sz w:val="28"/>
          <w:szCs w:val="28"/>
        </w:rPr>
        <w:t>目标</w:t>
      </w:r>
      <w:bookmarkStart w:id="0" w:name="_GoBack"/>
      <w:bookmarkEnd w:id="0"/>
    </w:p>
    <w:p w:rsidR="00465E81" w:rsidRDefault="00A905E7" w:rsidP="00465E81">
      <w:pPr>
        <w:pStyle w:val="a7"/>
        <w:numPr>
          <w:ilvl w:val="0"/>
          <w:numId w:val="3"/>
        </w:numPr>
        <w:ind w:firstLineChars="0"/>
        <w:rPr>
          <w:rFonts w:ascii="宋体" w:eastAsia="宋体" w:hAnsi="宋体"/>
          <w:sz w:val="28"/>
          <w:szCs w:val="28"/>
        </w:rPr>
      </w:pPr>
      <w:r>
        <w:rPr>
          <w:rFonts w:ascii="宋体" w:eastAsia="宋体" w:hAnsi="宋体" w:hint="eastAsia"/>
          <w:sz w:val="28"/>
          <w:szCs w:val="28"/>
        </w:rPr>
        <w:t>参考</w:t>
      </w:r>
    </w:p>
    <w:p w:rsidR="00A905E7" w:rsidRDefault="00A905E7" w:rsidP="00465E81">
      <w:pPr>
        <w:pStyle w:val="a7"/>
        <w:numPr>
          <w:ilvl w:val="0"/>
          <w:numId w:val="3"/>
        </w:numPr>
        <w:ind w:firstLineChars="0"/>
        <w:rPr>
          <w:rFonts w:ascii="宋体" w:eastAsia="宋体" w:hAnsi="宋体"/>
          <w:sz w:val="28"/>
          <w:szCs w:val="28"/>
        </w:rPr>
      </w:pPr>
      <w:r>
        <w:rPr>
          <w:rFonts w:ascii="宋体" w:eastAsia="宋体" w:hAnsi="宋体" w:hint="eastAsia"/>
          <w:sz w:val="28"/>
          <w:szCs w:val="28"/>
        </w:rPr>
        <w:t>方法</w:t>
      </w:r>
    </w:p>
    <w:p w:rsidR="00A905E7" w:rsidRDefault="00A905E7" w:rsidP="00465E81">
      <w:pPr>
        <w:pStyle w:val="a7"/>
        <w:numPr>
          <w:ilvl w:val="0"/>
          <w:numId w:val="3"/>
        </w:numPr>
        <w:ind w:firstLineChars="0"/>
        <w:rPr>
          <w:rFonts w:ascii="宋体" w:eastAsia="宋体" w:hAnsi="宋体"/>
          <w:sz w:val="28"/>
          <w:szCs w:val="28"/>
        </w:rPr>
      </w:pPr>
      <w:r>
        <w:rPr>
          <w:rFonts w:ascii="宋体" w:eastAsia="宋体" w:hAnsi="宋体" w:hint="eastAsia"/>
          <w:sz w:val="28"/>
          <w:szCs w:val="28"/>
        </w:rPr>
        <w:t>架构</w:t>
      </w:r>
    </w:p>
    <w:p w:rsidR="0065632A" w:rsidRPr="00465E81" w:rsidRDefault="00283AC9" w:rsidP="00465E81">
      <w:pPr>
        <w:pStyle w:val="a7"/>
        <w:numPr>
          <w:ilvl w:val="0"/>
          <w:numId w:val="3"/>
        </w:numPr>
        <w:ind w:firstLineChars="0"/>
        <w:rPr>
          <w:rFonts w:ascii="宋体" w:eastAsia="宋体" w:hAnsi="宋体"/>
          <w:sz w:val="28"/>
          <w:szCs w:val="28"/>
        </w:rPr>
      </w:pPr>
      <w:r>
        <w:rPr>
          <w:rFonts w:ascii="宋体" w:eastAsia="宋体" w:hAnsi="宋体" w:hint="eastAsia"/>
          <w:sz w:val="28"/>
          <w:szCs w:val="28"/>
        </w:rPr>
        <w:t>成果</w:t>
      </w:r>
    </w:p>
    <w:p w:rsidR="00465E81" w:rsidRPr="004A4B9A" w:rsidRDefault="00465E81" w:rsidP="00CE15C7">
      <w:pPr>
        <w:ind w:firstLineChars="200" w:firstLine="560"/>
        <w:rPr>
          <w:rFonts w:ascii="宋体" w:eastAsia="宋体" w:hAnsi="宋体"/>
          <w:sz w:val="28"/>
          <w:szCs w:val="28"/>
        </w:rPr>
      </w:pPr>
    </w:p>
    <w:p w:rsidR="005645A8" w:rsidRPr="004A4B9A" w:rsidRDefault="005645A8" w:rsidP="00CE15C7">
      <w:pPr>
        <w:ind w:firstLineChars="200" w:firstLine="560"/>
        <w:rPr>
          <w:rFonts w:ascii="宋体" w:eastAsia="宋体" w:hAnsi="宋体"/>
          <w:sz w:val="28"/>
          <w:szCs w:val="28"/>
        </w:rPr>
      </w:pPr>
    </w:p>
    <w:p w:rsidR="005645A8" w:rsidRPr="004A4B9A" w:rsidRDefault="005645A8" w:rsidP="00CE15C7">
      <w:pPr>
        <w:ind w:firstLineChars="200" w:firstLine="560"/>
        <w:rPr>
          <w:rFonts w:ascii="宋体" w:eastAsia="宋体" w:hAnsi="宋体"/>
          <w:sz w:val="28"/>
          <w:szCs w:val="28"/>
        </w:rPr>
      </w:pPr>
    </w:p>
    <w:p w:rsidR="0054444E" w:rsidRPr="004A4B9A" w:rsidRDefault="0054444E" w:rsidP="00CE15C7">
      <w:pPr>
        <w:ind w:firstLineChars="200" w:firstLine="560"/>
        <w:rPr>
          <w:rFonts w:ascii="宋体" w:eastAsia="宋体" w:hAnsi="宋体"/>
          <w:sz w:val="28"/>
          <w:szCs w:val="28"/>
        </w:rPr>
      </w:pPr>
      <w:r w:rsidRPr="004A4B9A">
        <w:rPr>
          <w:rFonts w:ascii="宋体" w:eastAsia="宋体" w:hAnsi="宋体" w:hint="eastAsia"/>
          <w:sz w:val="28"/>
          <w:szCs w:val="28"/>
        </w:rPr>
        <w:t>识别运维平台的边界在哪儿，才能更好地构建平台，从而协助运维的日常工作。</w:t>
      </w:r>
    </w:p>
    <w:p w:rsidR="0054444E" w:rsidRPr="004A4B9A" w:rsidRDefault="0054444E" w:rsidP="00CE15C7">
      <w:pPr>
        <w:ind w:firstLineChars="200" w:firstLine="560"/>
        <w:rPr>
          <w:rFonts w:ascii="宋体" w:eastAsia="宋体" w:hAnsi="宋体"/>
          <w:sz w:val="28"/>
          <w:szCs w:val="28"/>
        </w:rPr>
      </w:pPr>
      <w:r w:rsidRPr="004A4B9A">
        <w:rPr>
          <w:rFonts w:ascii="宋体" w:eastAsia="宋体" w:hAnsi="宋体" w:hint="eastAsia"/>
          <w:sz w:val="28"/>
          <w:szCs w:val="28"/>
        </w:rPr>
        <w:t>在之前的文章中，谈到过“运维的本质——可视化”，在可视化的篇幅中，着重介绍自动化的可视化和数据的可视化；在后续的篇章中又介绍了“互联网运维的价值体系”，里面分解了几个维度：质量、成本、效率、安全等。以上都是为了清楚地梳理运维的内容边界，基于这个边界，我们再考虑如何进行平台支撑。可以说前两篇文章都是为今天这篇文章作为铺垫，用理念先行，然后再考虑平台落地，最后再细化其中每个内容。我更习惯用如下的方式来整体表达运维的工作方法和思路。</w:t>
      </w:r>
    </w:p>
    <w:p w:rsidR="0054444E" w:rsidRPr="004A4B9A" w:rsidRDefault="0054444E" w:rsidP="00CE15C7">
      <w:pPr>
        <w:ind w:firstLineChars="200" w:firstLine="560"/>
        <w:rPr>
          <w:rFonts w:ascii="宋体" w:eastAsia="宋体" w:hAnsi="宋体"/>
          <w:sz w:val="28"/>
          <w:szCs w:val="28"/>
        </w:rPr>
      </w:pPr>
      <w:r w:rsidRPr="004A4B9A">
        <w:rPr>
          <w:rFonts w:ascii="宋体" w:eastAsia="宋体" w:hAnsi="宋体" w:hint="eastAsia"/>
          <w:sz w:val="28"/>
          <w:szCs w:val="28"/>
        </w:rPr>
        <w:lastRenderedPageBreak/>
        <w:t>首先，价值导向。找到一个价值方向来牵引整个团队很难，但又必须找到，因这个牵引力就决定了团队的气质及后续的工作方法；之前的文章“运维价值体系”有详述，在此不细谈。</w:t>
      </w:r>
    </w:p>
    <w:p w:rsidR="0054444E" w:rsidRPr="004A4B9A" w:rsidRDefault="0054444E" w:rsidP="00CE15C7">
      <w:pPr>
        <w:ind w:firstLineChars="200" w:firstLine="560"/>
        <w:rPr>
          <w:rFonts w:ascii="宋体" w:eastAsia="宋体" w:hAnsi="宋体"/>
          <w:sz w:val="28"/>
          <w:szCs w:val="28"/>
        </w:rPr>
      </w:pPr>
      <w:r w:rsidRPr="004A4B9A">
        <w:rPr>
          <w:rFonts w:ascii="宋体" w:eastAsia="宋体" w:hAnsi="宋体" w:hint="eastAsia"/>
          <w:sz w:val="28"/>
          <w:szCs w:val="28"/>
        </w:rPr>
        <w:t>其次要有一个分而治之的系统，最后面向业务自底向上的集成，此时便能帮忙实现更好、更快、更省的交付价值。平台的建设需遵循一些的方法（自底向上、先后顺序等），先建设各个运维专业子系统，通过</w:t>
      </w:r>
      <w:r w:rsidRPr="004A4B9A">
        <w:rPr>
          <w:rFonts w:ascii="宋体" w:eastAsia="宋体" w:hAnsi="宋体"/>
          <w:sz w:val="28"/>
          <w:szCs w:val="28"/>
        </w:rPr>
        <w:t>API的方式对上暴露服务，最后不同的业务平台去调用这些服务接口即可。缺少平台的支持，运维的质量、成本、效率都会直接受到影响。</w:t>
      </w:r>
    </w:p>
    <w:p w:rsidR="0054444E" w:rsidRPr="004A4B9A" w:rsidRDefault="0054444E" w:rsidP="00CE15C7">
      <w:pPr>
        <w:ind w:firstLineChars="200" w:firstLine="560"/>
        <w:rPr>
          <w:rFonts w:ascii="宋体" w:eastAsia="宋体" w:hAnsi="宋体"/>
          <w:sz w:val="28"/>
          <w:szCs w:val="28"/>
        </w:rPr>
      </w:pPr>
      <w:r w:rsidRPr="004A4B9A">
        <w:rPr>
          <w:rFonts w:ascii="宋体" w:eastAsia="宋体" w:hAnsi="宋体" w:hint="eastAsia"/>
          <w:sz w:val="28"/>
          <w:szCs w:val="28"/>
        </w:rPr>
        <w:t>如果要做好服务器精细化成本控制，此时需要一个平台来处理从服务器资源上采集的资源使用状态数据，并生成可视化数据报表，共享到所有团队中，在一致理解下，去驱动成本优化，越海量的业务对这个平台的要求就越高，从采集、处理、模型算法等都有很高的要求。</w:t>
      </w:r>
    </w:p>
    <w:p w:rsidR="0054444E" w:rsidRPr="004A4B9A" w:rsidRDefault="0054444E" w:rsidP="00CE15C7">
      <w:pPr>
        <w:ind w:firstLineChars="200" w:firstLine="560"/>
        <w:rPr>
          <w:rFonts w:ascii="宋体" w:eastAsia="宋体" w:hAnsi="宋体"/>
          <w:sz w:val="28"/>
          <w:szCs w:val="28"/>
        </w:rPr>
      </w:pPr>
      <w:r w:rsidRPr="004A4B9A">
        <w:rPr>
          <w:rFonts w:ascii="宋体" w:eastAsia="宋体" w:hAnsi="宋体" w:hint="eastAsia"/>
          <w:sz w:val="28"/>
          <w:szCs w:val="28"/>
        </w:rPr>
        <w:t>不要忘了这个平台还包含面向业务技术栈构建的平台。这地方有一个非常好的例子，在</w:t>
      </w:r>
      <w:r w:rsidRPr="004A4B9A">
        <w:rPr>
          <w:rFonts w:ascii="宋体" w:eastAsia="宋体" w:hAnsi="宋体"/>
          <w:sz w:val="28"/>
          <w:szCs w:val="28"/>
        </w:rPr>
        <w:t>2012年左右，我了解到Google有一个非常强大的资源管理平台Borg（后面叫Omega），它的设计目标是“把数据中心看成一个芯片”。Google研发人员将开发的服务交给Borg，后续的服务生命周期（扩容、缩容、调度）都由Borg统一接管，服务被Borg部署到哪个IDC、哪个服务器，研发人员不用关心。后来Twitter根据Borg的思想，也开源实现了一个平台——Mesos，不过Mesos对LongTime的服务调度（如Nginx）</w:t>
      </w:r>
      <w:r w:rsidRPr="004A4B9A">
        <w:rPr>
          <w:rFonts w:ascii="宋体" w:eastAsia="宋体" w:hAnsi="宋体" w:hint="eastAsia"/>
          <w:sz w:val="28"/>
          <w:szCs w:val="28"/>
        </w:rPr>
        <w:t>支持不是太好，更适合</w:t>
      </w:r>
      <w:r w:rsidRPr="004A4B9A">
        <w:rPr>
          <w:rFonts w:ascii="宋体" w:eastAsia="宋体" w:hAnsi="宋体"/>
          <w:sz w:val="28"/>
          <w:szCs w:val="28"/>
        </w:rPr>
        <w:t>MapReduce的事务调度。这两个资源管理平台背后的思想都值得深究，</w:t>
      </w:r>
      <w:r w:rsidRPr="004A4B9A">
        <w:rPr>
          <w:rFonts w:ascii="宋体" w:eastAsia="宋体" w:hAnsi="宋体"/>
          <w:sz w:val="28"/>
          <w:szCs w:val="28"/>
        </w:rPr>
        <w:lastRenderedPageBreak/>
        <w:t>建议看看。</w:t>
      </w:r>
    </w:p>
    <w:p w:rsidR="0054444E" w:rsidRPr="004A4B9A" w:rsidRDefault="0054444E" w:rsidP="00CE15C7">
      <w:pPr>
        <w:ind w:firstLineChars="200" w:firstLine="560"/>
        <w:rPr>
          <w:rFonts w:ascii="宋体" w:eastAsia="宋体" w:hAnsi="宋体"/>
          <w:sz w:val="28"/>
          <w:szCs w:val="28"/>
        </w:rPr>
      </w:pPr>
      <w:r w:rsidRPr="004A4B9A">
        <w:rPr>
          <w:rFonts w:ascii="宋体" w:eastAsia="宋体" w:hAnsi="宋体" w:hint="eastAsia"/>
          <w:sz w:val="28"/>
          <w:szCs w:val="28"/>
        </w:rPr>
        <w:t>第三，基于平台，提供透明服务，确保服务提供者和服务交互者之间的交互越少越好。有了整合性的平台，透明提供服务也成为可能。平台整合就是避免服务被碎片化，从而让使用的用户看到的不是一个一个工具或者孤立系统，而是面向业务的整合服务。此时成本便可降低、变更的质量也会变成一个稳定态。不同的人、不同的时间执行相同的事务流程都能取得一致的执行结果。</w:t>
      </w:r>
    </w:p>
    <w:p w:rsidR="0054444E" w:rsidRPr="004A4B9A" w:rsidRDefault="0054444E" w:rsidP="00CE15C7">
      <w:pPr>
        <w:ind w:firstLineChars="200" w:firstLine="560"/>
        <w:rPr>
          <w:rFonts w:ascii="宋体" w:eastAsia="宋体" w:hAnsi="宋体"/>
          <w:sz w:val="28"/>
          <w:szCs w:val="28"/>
        </w:rPr>
      </w:pPr>
      <w:r w:rsidRPr="004A4B9A">
        <w:rPr>
          <w:rFonts w:ascii="宋体" w:eastAsia="宋体" w:hAnsi="宋体" w:hint="eastAsia"/>
          <w:sz w:val="28"/>
          <w:szCs w:val="28"/>
        </w:rPr>
        <w:t>最后，数据驱动。因所有线上业务服务和线下运维服务都有状态，需数据平台提供服务状态数据的采集、处理、分析处理能力，最后还能让运维人员自定义分析报表。技术运营数据和产品数据的一个很大的区别是，前者在数据挖掘方面的能力要求很少。这个地方有个建议，把线上服务的数据驱动作为重点（</w:t>
      </w:r>
      <w:r w:rsidRPr="004A4B9A">
        <w:rPr>
          <w:rFonts w:ascii="宋体" w:eastAsia="宋体" w:hAnsi="宋体"/>
          <w:sz w:val="28"/>
          <w:szCs w:val="28"/>
        </w:rPr>
        <w:t>80%），把运维内部服务的数据驱动为辅（20%）。因为线上服务的状态会反作用于运维内部事务的优化。比如说从数据中发现现网的服务有一个故障，需要紧急发布版本，此时就会直接检验运维的变更部署流程、平台的完备性。</w:t>
      </w:r>
    </w:p>
    <w:p w:rsidR="005645A8" w:rsidRPr="004A4B9A" w:rsidRDefault="0054444E" w:rsidP="00CE15C7">
      <w:pPr>
        <w:ind w:firstLineChars="200" w:firstLine="560"/>
        <w:rPr>
          <w:rFonts w:ascii="宋体" w:eastAsia="宋体" w:hAnsi="宋体"/>
          <w:sz w:val="28"/>
          <w:szCs w:val="28"/>
        </w:rPr>
      </w:pPr>
      <w:r w:rsidRPr="004A4B9A">
        <w:rPr>
          <w:rFonts w:ascii="宋体" w:eastAsia="宋体" w:hAnsi="宋体" w:hint="eastAsia"/>
          <w:sz w:val="28"/>
          <w:szCs w:val="28"/>
        </w:rPr>
        <w:t>在平台体系部分，我采用逐级构建的方法，不断去细化其中的内容，因此会有一级视图和二级视图，在这个地方，我不敢到三级的模块级别，基本上不可看，下图是参照的是</w:t>
      </w:r>
      <w:r w:rsidRPr="004A4B9A">
        <w:rPr>
          <w:rFonts w:ascii="宋体" w:eastAsia="宋体" w:hAnsi="宋体"/>
          <w:sz w:val="28"/>
          <w:szCs w:val="28"/>
        </w:rPr>
        <w:t>eTOM模型构建方法。</w:t>
      </w:r>
    </w:p>
    <w:p w:rsidR="000E174B" w:rsidRPr="004A4B9A" w:rsidRDefault="000E174B" w:rsidP="000E174B">
      <w:pPr>
        <w:shd w:val="clear" w:color="auto" w:fill="FFFFFF"/>
        <w:spacing w:after="225" w:line="378" w:lineRule="atLeast"/>
        <w:ind w:firstLine="420"/>
        <w:jc w:val="left"/>
        <w:rPr>
          <w:rFonts w:ascii="宋体" w:eastAsia="宋体" w:hAnsi="宋体" w:cs="Open Sans"/>
          <w:color w:val="000000"/>
          <w:kern w:val="0"/>
          <w:sz w:val="28"/>
          <w:szCs w:val="28"/>
        </w:rPr>
      </w:pPr>
      <w:r w:rsidRPr="004A4B9A">
        <w:rPr>
          <w:rFonts w:ascii="宋体" w:eastAsia="宋体" w:hAnsi="宋体" w:cs="Open Sans"/>
          <w:noProof/>
          <w:color w:val="000000"/>
          <w:kern w:val="0"/>
          <w:sz w:val="28"/>
          <w:szCs w:val="28"/>
        </w:rPr>
        <w:lastRenderedPageBreak/>
        <w:drawing>
          <wp:inline distT="0" distB="0" distL="0" distR="0" wp14:anchorId="1587C88F" wp14:editId="1525D557">
            <wp:extent cx="4762500" cy="2419350"/>
            <wp:effectExtent l="0" t="0" r="0" b="0"/>
            <wp:docPr id="2" name="图片 2" descr="http://cdn3.infoqstatic.com/statics_s2_20160329-0306/resource/articles/operation-platform-planning-introduction/zh/resources/0328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3.infoqstatic.com/statics_s2_20160329-0306/resource/articles/operation-platform-planning-introduction/zh/resources/032805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419350"/>
                    </a:xfrm>
                    <a:prstGeom prst="rect">
                      <a:avLst/>
                    </a:prstGeom>
                    <a:noFill/>
                    <a:ln>
                      <a:noFill/>
                    </a:ln>
                  </pic:spPr>
                </pic:pic>
              </a:graphicData>
            </a:graphic>
          </wp:inline>
        </w:drawing>
      </w:r>
    </w:p>
    <w:p w:rsidR="000E174B" w:rsidRPr="004A4B9A" w:rsidRDefault="000E174B" w:rsidP="00FA7EF1">
      <w:pPr>
        <w:ind w:firstLineChars="200" w:firstLine="560"/>
        <w:rPr>
          <w:rFonts w:ascii="宋体" w:eastAsia="宋体" w:hAnsi="宋体"/>
          <w:sz w:val="28"/>
          <w:szCs w:val="28"/>
        </w:rPr>
      </w:pPr>
      <w:r w:rsidRPr="004A4B9A">
        <w:rPr>
          <w:rFonts w:ascii="宋体" w:eastAsia="宋体" w:hAnsi="宋体"/>
          <w:sz w:val="28"/>
          <w:szCs w:val="28"/>
        </w:rPr>
        <w:t>继续往下，可以分解出二级视图。</w:t>
      </w:r>
    </w:p>
    <w:p w:rsidR="000E174B" w:rsidRPr="004A4B9A" w:rsidRDefault="000E174B" w:rsidP="000E174B">
      <w:pPr>
        <w:shd w:val="clear" w:color="auto" w:fill="FFFFFF"/>
        <w:spacing w:after="225" w:line="378" w:lineRule="atLeast"/>
        <w:ind w:firstLine="420"/>
        <w:jc w:val="left"/>
        <w:rPr>
          <w:rFonts w:ascii="宋体" w:eastAsia="宋体" w:hAnsi="宋体" w:cs="Open Sans"/>
          <w:color w:val="000000"/>
          <w:kern w:val="0"/>
          <w:sz w:val="28"/>
          <w:szCs w:val="28"/>
        </w:rPr>
      </w:pPr>
      <w:r w:rsidRPr="004A4B9A">
        <w:rPr>
          <w:rFonts w:ascii="宋体" w:eastAsia="宋体" w:hAnsi="宋体" w:cs="Open Sans"/>
          <w:noProof/>
          <w:color w:val="000000"/>
          <w:kern w:val="0"/>
          <w:sz w:val="28"/>
          <w:szCs w:val="28"/>
        </w:rPr>
        <w:drawing>
          <wp:inline distT="0" distB="0" distL="0" distR="0" wp14:anchorId="677637B4" wp14:editId="3D43F112">
            <wp:extent cx="4762500" cy="2409825"/>
            <wp:effectExtent l="0" t="0" r="0" b="9525"/>
            <wp:docPr id="1" name="图片 1" descr="http://cdn3.infoqstatic.com/statics_s2_20160329-0306/resource/articles/operation-platform-planning-introduction/zh/resources/0328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3.infoqstatic.com/statics_s2_20160329-0306/resource/articles/operation-platform-planning-introduction/zh/resources/032806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409825"/>
                    </a:xfrm>
                    <a:prstGeom prst="rect">
                      <a:avLst/>
                    </a:prstGeom>
                    <a:noFill/>
                    <a:ln>
                      <a:noFill/>
                    </a:ln>
                  </pic:spPr>
                </pic:pic>
              </a:graphicData>
            </a:graphic>
          </wp:inline>
        </w:drawing>
      </w:r>
    </w:p>
    <w:p w:rsidR="000E174B" w:rsidRPr="004A4B9A" w:rsidRDefault="000E174B" w:rsidP="0059770D">
      <w:pPr>
        <w:pStyle w:val="a7"/>
        <w:ind w:firstLine="560"/>
        <w:rPr>
          <w:rFonts w:ascii="宋体" w:eastAsia="宋体" w:hAnsi="宋体"/>
          <w:sz w:val="28"/>
          <w:szCs w:val="28"/>
        </w:rPr>
      </w:pPr>
      <w:r w:rsidRPr="004A4B9A">
        <w:rPr>
          <w:rFonts w:ascii="宋体" w:eastAsia="宋体" w:hAnsi="宋体"/>
          <w:sz w:val="28"/>
          <w:szCs w:val="28"/>
        </w:rPr>
        <w:t>有了整体的平台体系视图，接下来看看每一部分到底是干什么的。</w:t>
      </w:r>
    </w:p>
    <w:p w:rsidR="000E174B" w:rsidRPr="004A4B9A" w:rsidRDefault="000E174B" w:rsidP="0059770D">
      <w:pPr>
        <w:pStyle w:val="a7"/>
        <w:ind w:firstLine="560"/>
        <w:rPr>
          <w:rFonts w:ascii="宋体" w:eastAsia="宋体" w:hAnsi="宋体"/>
          <w:sz w:val="28"/>
          <w:szCs w:val="28"/>
        </w:rPr>
      </w:pPr>
      <w:r w:rsidRPr="004A4B9A">
        <w:rPr>
          <w:rFonts w:ascii="宋体" w:eastAsia="宋体" w:hAnsi="宋体"/>
          <w:sz w:val="28"/>
          <w:szCs w:val="28"/>
        </w:rPr>
        <w:t>工作流引擎、权限管理。这两者都是基本的功能，因为其中会涉及流程，所以需要统一的流程引擎平台。另外需要部门、角色、用户的权限管理统一管理，不同业务配置不同系统的使用策略即可，这一块可以统一实现在单点登陆系统中。</w:t>
      </w:r>
    </w:p>
    <w:p w:rsidR="000E174B" w:rsidRPr="004A4B9A" w:rsidRDefault="000E174B" w:rsidP="000E174B">
      <w:pPr>
        <w:widowControl/>
        <w:numPr>
          <w:ilvl w:val="0"/>
          <w:numId w:val="1"/>
        </w:numPr>
        <w:shd w:val="clear" w:color="auto" w:fill="FFFFFF"/>
        <w:spacing w:line="378" w:lineRule="atLeast"/>
        <w:ind w:left="150" w:firstLineChars="200" w:firstLine="560"/>
        <w:jc w:val="left"/>
        <w:rPr>
          <w:rFonts w:ascii="宋体" w:eastAsia="宋体" w:hAnsi="宋体"/>
          <w:sz w:val="28"/>
          <w:szCs w:val="28"/>
        </w:rPr>
      </w:pPr>
      <w:r w:rsidRPr="004A4B9A">
        <w:rPr>
          <w:rFonts w:ascii="宋体" w:eastAsia="宋体" w:hAnsi="宋体"/>
          <w:sz w:val="28"/>
          <w:szCs w:val="28"/>
        </w:rPr>
        <w:t>基础设施物理层。这个视角和传统模式有些不同，主要是公有云的存在。因此在基础设施物理层这块，已经把云端资源当作</w:t>
      </w:r>
      <w:r w:rsidRPr="004A4B9A">
        <w:rPr>
          <w:rFonts w:ascii="宋体" w:eastAsia="宋体" w:hAnsi="宋体"/>
          <w:sz w:val="28"/>
          <w:szCs w:val="28"/>
        </w:rPr>
        <w:lastRenderedPageBreak/>
        <w:t>一个底层基础设施来看待，后续的资源获取完全不同，其他的资源对象依然没有变化，依然是机房、机柜、网络、服务器，等等。</w:t>
      </w:r>
    </w:p>
    <w:p w:rsidR="000E174B" w:rsidRPr="004A4B9A" w:rsidRDefault="000E174B" w:rsidP="000E174B">
      <w:pPr>
        <w:widowControl/>
        <w:numPr>
          <w:ilvl w:val="0"/>
          <w:numId w:val="1"/>
        </w:numPr>
        <w:shd w:val="clear" w:color="auto" w:fill="FFFFFF"/>
        <w:spacing w:line="378" w:lineRule="atLeast"/>
        <w:ind w:left="150" w:firstLineChars="200" w:firstLine="560"/>
        <w:jc w:val="left"/>
        <w:rPr>
          <w:rFonts w:ascii="宋体" w:eastAsia="宋体" w:hAnsi="宋体"/>
          <w:sz w:val="28"/>
          <w:szCs w:val="28"/>
        </w:rPr>
      </w:pPr>
      <w:r w:rsidRPr="004A4B9A">
        <w:rPr>
          <w:rFonts w:ascii="宋体" w:eastAsia="宋体" w:hAnsi="宋体"/>
          <w:sz w:val="28"/>
          <w:szCs w:val="28"/>
        </w:rPr>
        <w:t>配置及服务，把配置当作服务来看待。在ITIL中叫CMDB，Configuration Management Database， CMDB也可以理解成统一的元数据库，比如说机房信息、服务器信息、人员信息、服务信息、业务信息以及他们之间的物理和业务拓扑关系等，上层的所有系统都应该关联到CMDB，变更后的信息必须实时反馈到CMDB中，确保其他系统能同步这份变化。因此大家都把CMDB系统当作运维的核心系统来对待，便于后续各个系统之间的互通。</w:t>
      </w:r>
    </w:p>
    <w:p w:rsidR="000E174B" w:rsidRPr="004A4B9A" w:rsidRDefault="000E174B" w:rsidP="000E174B">
      <w:pPr>
        <w:shd w:val="clear" w:color="auto" w:fill="FFFFFF"/>
        <w:ind w:firstLine="420"/>
        <w:rPr>
          <w:rFonts w:ascii="宋体" w:eastAsia="宋体" w:hAnsi="宋体"/>
          <w:sz w:val="28"/>
          <w:szCs w:val="28"/>
        </w:rPr>
      </w:pPr>
      <w:r w:rsidRPr="004A4B9A">
        <w:rPr>
          <w:rFonts w:ascii="宋体" w:eastAsia="宋体" w:hAnsi="宋体"/>
          <w:sz w:val="28"/>
          <w:szCs w:val="28"/>
        </w:rPr>
        <w:t>在我的经验中，CMDB建设还是有非常多的坑。如果你把iTop或者oneCMDB的产品当着标杆（都是开源，没见过商业的），那你的CMDB建设就完了。之前在一家传统企业，他们把文档都放到CMDB中管理，不建议这么做，文档就是SCM的事情。CMDB建设的核心准则：CMDB管理的数据一定要为了业务管理，业务管理上不需要的东西，就果断舍弃，比如说文档，和业务没有任何关系，就可以不考虑纳入，后续会有专门的文章介绍。</w:t>
      </w:r>
    </w:p>
    <w:p w:rsidR="000E174B" w:rsidRPr="004A4B9A" w:rsidRDefault="000E174B" w:rsidP="000E174B">
      <w:pPr>
        <w:widowControl/>
        <w:numPr>
          <w:ilvl w:val="0"/>
          <w:numId w:val="1"/>
        </w:numPr>
        <w:shd w:val="clear" w:color="auto" w:fill="FFFFFF"/>
        <w:ind w:left="0" w:firstLineChars="200" w:firstLine="560"/>
        <w:rPr>
          <w:rFonts w:ascii="宋体" w:eastAsia="宋体" w:hAnsi="宋体"/>
          <w:sz w:val="28"/>
          <w:szCs w:val="28"/>
        </w:rPr>
      </w:pPr>
      <w:r w:rsidRPr="004A4B9A">
        <w:rPr>
          <w:rFonts w:ascii="宋体" w:eastAsia="宋体" w:hAnsi="宋体"/>
          <w:sz w:val="28"/>
          <w:szCs w:val="28"/>
        </w:rPr>
        <w:t>ITIL服务——基础、ITIL服务——高级。在早期的文章中把DevOps和ITIL做了对比，ITIL是面向流程的，这个可以在运维平台建设中不做重点，不要主动去构建流程，会影响运维的敏捷性。基础部分实现一个事件和HelpDesk即可，事件管理在告警转换成事件之后，可以完整地记录，便于我们事后的原因分析，能挖掘一些问题，比如说是否某个业务、某个人、某类机器经常性故障，那就需要</w:t>
      </w:r>
      <w:r w:rsidRPr="004A4B9A">
        <w:rPr>
          <w:rFonts w:ascii="宋体" w:eastAsia="宋体" w:hAnsi="宋体"/>
          <w:sz w:val="28"/>
          <w:szCs w:val="28"/>
        </w:rPr>
        <w:lastRenderedPageBreak/>
        <w:t>重点关注下。高级服务的部分，大家需关注一下，它是可以带来价值的，比如说可用性管理、能力管理和连续性管理。可用性直接的导向就是业务的质量；能力管理直接的导向就是成本管理；连续性管理也是和质量戚戚相关，如业务的容灾、备份管理等。但这些管理都不要在流程层面上去看，需要在一个平台中进行全面的可视化管理。后续的篇章也会有相应的介绍。</w:t>
      </w:r>
    </w:p>
    <w:p w:rsidR="000E174B" w:rsidRPr="004A4B9A" w:rsidRDefault="000E174B" w:rsidP="000E174B">
      <w:pPr>
        <w:widowControl/>
        <w:numPr>
          <w:ilvl w:val="0"/>
          <w:numId w:val="1"/>
        </w:numPr>
        <w:shd w:val="clear" w:color="auto" w:fill="FFFFFF"/>
        <w:ind w:left="0" w:firstLineChars="200" w:firstLine="560"/>
        <w:rPr>
          <w:rFonts w:ascii="宋体" w:eastAsia="宋体" w:hAnsi="宋体"/>
          <w:sz w:val="28"/>
          <w:szCs w:val="28"/>
        </w:rPr>
      </w:pPr>
      <w:r w:rsidRPr="004A4B9A">
        <w:rPr>
          <w:rFonts w:ascii="宋体" w:eastAsia="宋体" w:hAnsi="宋体"/>
          <w:sz w:val="28"/>
          <w:szCs w:val="28"/>
        </w:rPr>
        <w:t>基础设施及服务。把底层运维资源的管理封装成一个一个的服务，供业务自动化平台使用。我把DNS、LVS（或者F5）甚至OS上的配置管理都看着基础设施部分，适当地向上延伸了一下。简单的划分原则是，在业务架构之外的，都可当着基础架构部分了。很多运维团队的建设重点都在这块。</w:t>
      </w:r>
    </w:p>
    <w:p w:rsidR="000E174B" w:rsidRPr="004A4B9A" w:rsidRDefault="000E174B" w:rsidP="000E174B">
      <w:pPr>
        <w:widowControl/>
        <w:numPr>
          <w:ilvl w:val="0"/>
          <w:numId w:val="1"/>
        </w:numPr>
        <w:shd w:val="clear" w:color="auto" w:fill="FFFFFF"/>
        <w:ind w:left="0" w:firstLineChars="200" w:firstLine="560"/>
        <w:rPr>
          <w:rFonts w:ascii="宋体" w:eastAsia="宋体" w:hAnsi="宋体"/>
          <w:sz w:val="28"/>
          <w:szCs w:val="28"/>
        </w:rPr>
      </w:pPr>
      <w:r w:rsidRPr="004A4B9A">
        <w:rPr>
          <w:rFonts w:ascii="宋体" w:eastAsia="宋体" w:hAnsi="宋体"/>
          <w:sz w:val="28"/>
          <w:szCs w:val="28"/>
        </w:rPr>
        <w:t>架构及服务。把业务架构中的共性需求都剥离出来，抽象成一个一个的服务，最终让研发只需要关注自己的业务代码即可，比如说统一文件存储、统一Nosql存储、统一RDS存储、统一队列等。这块对运维的质量、效率、能力等影响最大，在之前的文章“如何化解研发和产品之间的矛盾”中重点阐述过服务公共化是唯一的解决之道。现实中如果有研发开发了一个公共组件交给运维，而不提供完整的Webadmin或者API的话，你也就可以认为他是在耍流氓，运维必须有严格的完整性交付要求。</w:t>
      </w:r>
    </w:p>
    <w:p w:rsidR="000E174B" w:rsidRPr="004A4B9A" w:rsidRDefault="000E174B" w:rsidP="000E174B">
      <w:pPr>
        <w:widowControl/>
        <w:numPr>
          <w:ilvl w:val="0"/>
          <w:numId w:val="1"/>
        </w:numPr>
        <w:shd w:val="clear" w:color="auto" w:fill="FFFFFF"/>
        <w:ind w:left="0" w:firstLineChars="200" w:firstLine="560"/>
        <w:rPr>
          <w:rFonts w:ascii="宋体" w:eastAsia="宋体" w:hAnsi="宋体"/>
          <w:sz w:val="28"/>
          <w:szCs w:val="28"/>
        </w:rPr>
      </w:pPr>
      <w:r w:rsidRPr="004A4B9A">
        <w:rPr>
          <w:rFonts w:ascii="宋体" w:eastAsia="宋体" w:hAnsi="宋体"/>
          <w:sz w:val="28"/>
          <w:szCs w:val="28"/>
        </w:rPr>
        <w:t>数据及服务。只要有线上服务在运行，服务数据流经过的一切节点产生的数据，你都要采集、存储和分析起来，供不同的运维场景使用。比如说自动化调度，可以根据业务涉及的基础节点资源使</w:t>
      </w:r>
      <w:r w:rsidRPr="004A4B9A">
        <w:rPr>
          <w:rFonts w:ascii="宋体" w:eastAsia="宋体" w:hAnsi="宋体"/>
          <w:sz w:val="28"/>
          <w:szCs w:val="28"/>
        </w:rPr>
        <w:lastRenderedPageBreak/>
        <w:t>用情况，制定对应的自动化调度策略；可以在数据中直接进行故障定位；可以在数据中做安全分析。之前的文章“数据驱动运维”中介绍过我做的一个数据分层体系。</w:t>
      </w:r>
    </w:p>
    <w:p w:rsidR="000E174B" w:rsidRPr="004A4B9A" w:rsidRDefault="000E174B" w:rsidP="000E174B">
      <w:pPr>
        <w:widowControl/>
        <w:numPr>
          <w:ilvl w:val="0"/>
          <w:numId w:val="1"/>
        </w:numPr>
        <w:shd w:val="clear" w:color="auto" w:fill="FFFFFF"/>
        <w:ind w:left="0" w:firstLineChars="200" w:firstLine="560"/>
        <w:rPr>
          <w:rFonts w:ascii="宋体" w:eastAsia="宋体" w:hAnsi="宋体"/>
          <w:sz w:val="28"/>
          <w:szCs w:val="28"/>
        </w:rPr>
      </w:pPr>
      <w:r w:rsidRPr="004A4B9A">
        <w:rPr>
          <w:rFonts w:ascii="宋体" w:eastAsia="宋体" w:hAnsi="宋体"/>
          <w:sz w:val="28"/>
          <w:szCs w:val="28"/>
        </w:rPr>
        <w:t>监控及服务，有数据的地方才有监控。脱离这个原则，你做的都是告警，并且告警的成本会越来越大，不成体系。个人观点：所有的监控视图都是来源于我们对数据的采集以及我们到底有多少经验来看待数据。</w:t>
      </w:r>
    </w:p>
    <w:p w:rsidR="000E174B" w:rsidRPr="004A4B9A" w:rsidRDefault="000E174B" w:rsidP="000E174B">
      <w:pPr>
        <w:widowControl/>
        <w:numPr>
          <w:ilvl w:val="0"/>
          <w:numId w:val="1"/>
        </w:numPr>
        <w:shd w:val="clear" w:color="auto" w:fill="FFFFFF"/>
        <w:ind w:left="0" w:firstLineChars="200" w:firstLine="560"/>
        <w:rPr>
          <w:rFonts w:ascii="宋体" w:eastAsia="宋体" w:hAnsi="宋体"/>
          <w:sz w:val="28"/>
          <w:szCs w:val="28"/>
        </w:rPr>
      </w:pPr>
      <w:r w:rsidRPr="004A4B9A">
        <w:rPr>
          <w:rFonts w:ascii="宋体" w:eastAsia="宋体" w:hAnsi="宋体"/>
          <w:sz w:val="28"/>
          <w:szCs w:val="28"/>
        </w:rPr>
        <w:t>持续集成。这条线是把一个个的程序包交付到各个环境，在【持续部署】之上的部分可以通过和持续集成工具Jenkins或者Go作对接即可。持续反馈非常重要，一个程序部署到生产环境之后，需要实时的运行报告反馈回来，确认变更的效果。如果持续部署平台化之后，真正的执行部署工作会不断前移，甚至可能直接交付给研发。此时的状态报告，更是有必要，不需要人去登录主机tail日志看是否正常。这个地方和“数据及服务”的能力关联很大，没有前面强大的数据服务能力。</w:t>
      </w:r>
    </w:p>
    <w:p w:rsidR="000E174B" w:rsidRPr="004A4B9A" w:rsidRDefault="000E174B" w:rsidP="000E174B">
      <w:pPr>
        <w:widowControl/>
        <w:numPr>
          <w:ilvl w:val="0"/>
          <w:numId w:val="1"/>
        </w:numPr>
        <w:shd w:val="clear" w:color="auto" w:fill="FFFFFF"/>
        <w:ind w:left="0" w:firstLineChars="200" w:firstLine="560"/>
        <w:rPr>
          <w:rFonts w:ascii="宋体" w:eastAsia="宋体" w:hAnsi="宋体"/>
          <w:sz w:val="28"/>
          <w:szCs w:val="28"/>
        </w:rPr>
      </w:pPr>
      <w:r w:rsidRPr="004A4B9A">
        <w:rPr>
          <w:rFonts w:ascii="宋体" w:eastAsia="宋体" w:hAnsi="宋体"/>
          <w:sz w:val="28"/>
          <w:szCs w:val="28"/>
        </w:rPr>
        <w:t>面向业务的运维平台。不同的业务会有不同的调度策略和服务使用策略，需要在更上层完成面向业务的统一调度，这个是全应用的视角，和持续集成是有一些区别的。在没有这个平台之前，一个完整的业务上线，需要做很多操作，比如说DNS变更、LVS变更、OS初始化、自动化测试、持续部署、持续反馈、监控、业务调用关系配置，等等。面向业务的调度平台，就需要有一种调度能力，指挥底层</w:t>
      </w:r>
      <w:r w:rsidRPr="004A4B9A">
        <w:rPr>
          <w:rFonts w:ascii="宋体" w:eastAsia="宋体" w:hAnsi="宋体"/>
          <w:sz w:val="28"/>
          <w:szCs w:val="28"/>
        </w:rPr>
        <w:lastRenderedPageBreak/>
        <w:t>各个平台为它服务，它本身不实现任何服务接口，是一个服务的集成者。</w:t>
      </w:r>
    </w:p>
    <w:p w:rsidR="000E174B" w:rsidRDefault="000E174B" w:rsidP="000E174B">
      <w:pPr>
        <w:widowControl/>
        <w:numPr>
          <w:ilvl w:val="0"/>
          <w:numId w:val="1"/>
        </w:numPr>
        <w:shd w:val="clear" w:color="auto" w:fill="FFFFFF"/>
        <w:ind w:left="0" w:firstLineChars="200" w:firstLine="560"/>
        <w:rPr>
          <w:rFonts w:ascii="宋体" w:eastAsia="宋体" w:hAnsi="宋体"/>
          <w:sz w:val="28"/>
          <w:szCs w:val="28"/>
        </w:rPr>
      </w:pPr>
      <w:r w:rsidRPr="004A4B9A">
        <w:rPr>
          <w:rFonts w:ascii="宋体" w:eastAsia="宋体" w:hAnsi="宋体"/>
          <w:sz w:val="28"/>
          <w:szCs w:val="28"/>
        </w:rPr>
        <w:t>运维统一门户。每个运维系统都有任务或者信息与自己相关，如果运维人员每天要去面对那么多的运维系统，会非常痛苦。在统一门户里面分成两个部分，一部分是任务中心，把底层所有的事务状态都同步到任务中心中，表示我要做什么；信息中心，就是让运维人平时关注的业务状态Dashboard直接推送到信息中心中，表示我要关注什么。</w:t>
      </w:r>
    </w:p>
    <w:p w:rsidR="0088171A" w:rsidRDefault="0088171A" w:rsidP="0088171A">
      <w:pPr>
        <w:widowControl/>
        <w:shd w:val="clear" w:color="auto" w:fill="FFFFFF"/>
        <w:rPr>
          <w:rFonts w:ascii="宋体" w:eastAsia="宋体" w:hAnsi="宋体"/>
          <w:sz w:val="28"/>
          <w:szCs w:val="28"/>
        </w:rPr>
      </w:pPr>
    </w:p>
    <w:p w:rsidR="0088171A" w:rsidRPr="004A4B9A" w:rsidRDefault="0088171A" w:rsidP="0088171A">
      <w:pPr>
        <w:widowControl/>
        <w:shd w:val="clear" w:color="auto" w:fill="FFFFFF"/>
        <w:rPr>
          <w:rFonts w:ascii="宋体" w:eastAsia="宋体" w:hAnsi="宋体"/>
          <w:sz w:val="28"/>
          <w:szCs w:val="28"/>
        </w:rPr>
      </w:pPr>
    </w:p>
    <w:p w:rsidR="00465E81" w:rsidRDefault="006C1035" w:rsidP="000E174B">
      <w:pPr>
        <w:shd w:val="clear" w:color="auto" w:fill="FFFFFF"/>
        <w:ind w:firstLine="422"/>
        <w:rPr>
          <w:rFonts w:ascii="宋体" w:eastAsia="宋体" w:hAnsi="宋体"/>
          <w:sz w:val="28"/>
          <w:szCs w:val="28"/>
        </w:rPr>
      </w:pPr>
      <w:r>
        <w:rPr>
          <w:rFonts w:ascii="宋体" w:eastAsia="宋体" w:hAnsi="宋体" w:hint="eastAsia"/>
          <w:sz w:val="28"/>
          <w:szCs w:val="28"/>
        </w:rPr>
        <w:t>自动化运维</w:t>
      </w:r>
      <w:r w:rsidR="000E174B" w:rsidRPr="004A4B9A">
        <w:rPr>
          <w:rFonts w:ascii="宋体" w:eastAsia="宋体" w:hAnsi="宋体"/>
          <w:sz w:val="28"/>
          <w:szCs w:val="28"/>
        </w:rPr>
        <w:t>平台的目标就是自动化和数据化一切，并且最终可视化，从而确保质量、效率和成本几者之间的平衡。</w:t>
      </w:r>
    </w:p>
    <w:p w:rsidR="000E174B" w:rsidRPr="004A4B9A" w:rsidRDefault="000E174B" w:rsidP="000E174B">
      <w:pPr>
        <w:shd w:val="clear" w:color="auto" w:fill="FFFFFF"/>
        <w:ind w:firstLine="422"/>
        <w:rPr>
          <w:rFonts w:ascii="宋体" w:eastAsia="宋体" w:hAnsi="宋体"/>
          <w:sz w:val="28"/>
          <w:szCs w:val="28"/>
        </w:rPr>
      </w:pPr>
      <w:r w:rsidRPr="004A4B9A">
        <w:rPr>
          <w:rFonts w:ascii="宋体" w:eastAsia="宋体" w:hAnsi="宋体"/>
          <w:sz w:val="28"/>
          <w:szCs w:val="28"/>
        </w:rPr>
        <w:t>但对于这么一个庞大的复杂体系来说，不可能一蹴而就，可以借鉴一下经验。</w:t>
      </w:r>
    </w:p>
    <w:p w:rsidR="000E174B" w:rsidRPr="004A4B9A" w:rsidRDefault="000E174B" w:rsidP="000E174B">
      <w:pPr>
        <w:widowControl/>
        <w:numPr>
          <w:ilvl w:val="0"/>
          <w:numId w:val="2"/>
        </w:numPr>
        <w:shd w:val="clear" w:color="auto" w:fill="FFFFFF"/>
        <w:ind w:left="0" w:firstLineChars="200" w:firstLine="560"/>
        <w:rPr>
          <w:rFonts w:ascii="宋体" w:eastAsia="宋体" w:hAnsi="宋体"/>
          <w:sz w:val="28"/>
          <w:szCs w:val="28"/>
        </w:rPr>
      </w:pPr>
      <w:r w:rsidRPr="004A4B9A">
        <w:rPr>
          <w:rFonts w:ascii="宋体" w:eastAsia="宋体" w:hAnsi="宋体"/>
          <w:sz w:val="28"/>
          <w:szCs w:val="28"/>
        </w:rPr>
        <w:t>自底向上。一定要把握这个原则，这就相当于我们造车一样，把各个零件造好了，最后就是组装。</w:t>
      </w:r>
    </w:p>
    <w:p w:rsidR="000E174B" w:rsidRPr="004A4B9A" w:rsidRDefault="000E174B" w:rsidP="000E174B">
      <w:pPr>
        <w:widowControl/>
        <w:numPr>
          <w:ilvl w:val="0"/>
          <w:numId w:val="2"/>
        </w:numPr>
        <w:shd w:val="clear" w:color="auto" w:fill="FFFFFF"/>
        <w:ind w:left="0" w:firstLineChars="200" w:firstLine="560"/>
        <w:rPr>
          <w:rFonts w:ascii="宋体" w:eastAsia="宋体" w:hAnsi="宋体"/>
          <w:sz w:val="28"/>
          <w:szCs w:val="28"/>
        </w:rPr>
      </w:pPr>
      <w:r w:rsidRPr="004A4B9A">
        <w:rPr>
          <w:rFonts w:ascii="宋体" w:eastAsia="宋体" w:hAnsi="宋体"/>
          <w:sz w:val="28"/>
          <w:szCs w:val="28"/>
        </w:rPr>
        <w:t>加强跨团队之间的合作与沟通。很多事情一旦研发、测试和运维彼此合作，事半功倍。在合作的过程中，把彼此的需求都统一到平台中，这样有利于后续的推广和使用。</w:t>
      </w:r>
    </w:p>
    <w:p w:rsidR="000E174B" w:rsidRPr="004A4B9A" w:rsidRDefault="000E174B" w:rsidP="000E174B">
      <w:pPr>
        <w:widowControl/>
        <w:numPr>
          <w:ilvl w:val="0"/>
          <w:numId w:val="2"/>
        </w:numPr>
        <w:shd w:val="clear" w:color="auto" w:fill="FFFFFF"/>
        <w:ind w:left="0" w:firstLineChars="200" w:firstLine="560"/>
        <w:rPr>
          <w:rFonts w:ascii="宋体" w:eastAsia="宋体" w:hAnsi="宋体"/>
          <w:sz w:val="28"/>
          <w:szCs w:val="28"/>
        </w:rPr>
      </w:pPr>
      <w:r w:rsidRPr="004A4B9A">
        <w:rPr>
          <w:rFonts w:ascii="宋体" w:eastAsia="宋体" w:hAnsi="宋体"/>
          <w:sz w:val="28"/>
          <w:szCs w:val="28"/>
        </w:rPr>
        <w:t>平台建设先后有序，优先级顺序如下：</w:t>
      </w:r>
    </w:p>
    <w:p w:rsidR="000E174B" w:rsidRPr="004A4B9A" w:rsidRDefault="000E174B" w:rsidP="000E174B">
      <w:pPr>
        <w:ind w:left="420"/>
        <w:rPr>
          <w:rFonts w:ascii="宋体" w:eastAsia="宋体" w:hAnsi="宋体"/>
          <w:sz w:val="28"/>
          <w:szCs w:val="28"/>
        </w:rPr>
      </w:pPr>
      <w:r w:rsidRPr="004A4B9A">
        <w:rPr>
          <w:rFonts w:ascii="宋体" w:eastAsia="宋体" w:hAnsi="宋体"/>
          <w:sz w:val="28"/>
          <w:szCs w:val="28"/>
        </w:rPr>
        <w:t>l P1（最高）：CMDB、基础架构及服务、数据及服务、监控及服务、持续集成；</w:t>
      </w:r>
    </w:p>
    <w:p w:rsidR="000E174B" w:rsidRPr="004A4B9A" w:rsidRDefault="000E174B" w:rsidP="000E174B">
      <w:pPr>
        <w:ind w:left="420"/>
        <w:rPr>
          <w:rFonts w:ascii="宋体" w:eastAsia="宋体" w:hAnsi="宋体"/>
          <w:sz w:val="28"/>
          <w:szCs w:val="28"/>
        </w:rPr>
      </w:pPr>
      <w:r w:rsidRPr="004A4B9A">
        <w:rPr>
          <w:rFonts w:ascii="宋体" w:eastAsia="宋体" w:hAnsi="宋体"/>
          <w:sz w:val="28"/>
          <w:szCs w:val="28"/>
        </w:rPr>
        <w:lastRenderedPageBreak/>
        <w:t>l P2（次高）：面向业务的运维平台；</w:t>
      </w:r>
    </w:p>
    <w:p w:rsidR="000E174B" w:rsidRPr="004A4B9A" w:rsidRDefault="000E174B" w:rsidP="000E174B">
      <w:pPr>
        <w:ind w:left="420"/>
        <w:rPr>
          <w:rFonts w:ascii="宋体" w:eastAsia="宋体" w:hAnsi="宋体"/>
          <w:sz w:val="28"/>
          <w:szCs w:val="28"/>
        </w:rPr>
      </w:pPr>
      <w:r w:rsidRPr="004A4B9A">
        <w:rPr>
          <w:rFonts w:ascii="宋体" w:eastAsia="宋体" w:hAnsi="宋体"/>
          <w:sz w:val="28"/>
          <w:szCs w:val="28"/>
        </w:rPr>
        <w:t>l P3（低）：ITIL相关、运维统一门户。</w:t>
      </w:r>
    </w:p>
    <w:p w:rsidR="00264525" w:rsidRPr="004A4B9A" w:rsidRDefault="00264525" w:rsidP="00CE15C7">
      <w:pPr>
        <w:ind w:firstLineChars="200" w:firstLine="560"/>
        <w:rPr>
          <w:rFonts w:ascii="宋体" w:eastAsia="宋体" w:hAnsi="宋体"/>
          <w:sz w:val="28"/>
          <w:szCs w:val="28"/>
        </w:rPr>
      </w:pPr>
    </w:p>
    <w:sectPr w:rsidR="00264525" w:rsidRPr="004A4B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C52" w:rsidRDefault="00F03C52" w:rsidP="005645A8">
      <w:r>
        <w:separator/>
      </w:r>
    </w:p>
  </w:endnote>
  <w:endnote w:type="continuationSeparator" w:id="0">
    <w:p w:rsidR="00F03C52" w:rsidRDefault="00F03C52" w:rsidP="00564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altName w:val="Tahoma"/>
    <w:charset w:val="00"/>
    <w:family w:val="swiss"/>
    <w:pitch w:val="variable"/>
    <w:sig w:usb0="00000001"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C52" w:rsidRDefault="00F03C52" w:rsidP="005645A8">
      <w:r>
        <w:separator/>
      </w:r>
    </w:p>
  </w:footnote>
  <w:footnote w:type="continuationSeparator" w:id="0">
    <w:p w:rsidR="00F03C52" w:rsidRDefault="00F03C52" w:rsidP="005645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A64E1"/>
    <w:multiLevelType w:val="multilevel"/>
    <w:tmpl w:val="A3BCDF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3F7909"/>
    <w:multiLevelType w:val="hybridMultilevel"/>
    <w:tmpl w:val="34A4EBAE"/>
    <w:lvl w:ilvl="0" w:tplc="34669C50">
      <w:start w:val="1"/>
      <w:numFmt w:val="ideographLegalTraditional"/>
      <w:lvlText w:val="第%1章"/>
      <w:lvlJc w:val="left"/>
      <w:pPr>
        <w:ind w:left="1535" w:hanging="97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79323625"/>
    <w:multiLevelType w:val="multilevel"/>
    <w:tmpl w:val="DAAC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B8"/>
    <w:rsid w:val="000E174B"/>
    <w:rsid w:val="00264525"/>
    <w:rsid w:val="00283AC9"/>
    <w:rsid w:val="00322171"/>
    <w:rsid w:val="00465E81"/>
    <w:rsid w:val="004A4B9A"/>
    <w:rsid w:val="00543679"/>
    <w:rsid w:val="0054444E"/>
    <w:rsid w:val="005645A8"/>
    <w:rsid w:val="0059770D"/>
    <w:rsid w:val="0065632A"/>
    <w:rsid w:val="0067370F"/>
    <w:rsid w:val="006C1035"/>
    <w:rsid w:val="0088171A"/>
    <w:rsid w:val="009319D1"/>
    <w:rsid w:val="009A1C12"/>
    <w:rsid w:val="00A173B3"/>
    <w:rsid w:val="00A905E7"/>
    <w:rsid w:val="00CE15C7"/>
    <w:rsid w:val="00D61F25"/>
    <w:rsid w:val="00D665B8"/>
    <w:rsid w:val="00DC63B5"/>
    <w:rsid w:val="00DD0C67"/>
    <w:rsid w:val="00F03C52"/>
    <w:rsid w:val="00F21E98"/>
    <w:rsid w:val="00FA7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59063"/>
  <w15:chartTrackingRefBased/>
  <w15:docId w15:val="{6D285B4F-6181-4063-AE37-BAC7407B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45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45A8"/>
    <w:rPr>
      <w:sz w:val="18"/>
      <w:szCs w:val="18"/>
    </w:rPr>
  </w:style>
  <w:style w:type="paragraph" w:styleId="a5">
    <w:name w:val="footer"/>
    <w:basedOn w:val="a"/>
    <w:link w:val="a6"/>
    <w:uiPriority w:val="99"/>
    <w:unhideWhenUsed/>
    <w:rsid w:val="005645A8"/>
    <w:pPr>
      <w:tabs>
        <w:tab w:val="center" w:pos="4153"/>
        <w:tab w:val="right" w:pos="8306"/>
      </w:tabs>
      <w:snapToGrid w:val="0"/>
      <w:jc w:val="left"/>
    </w:pPr>
    <w:rPr>
      <w:sz w:val="18"/>
      <w:szCs w:val="18"/>
    </w:rPr>
  </w:style>
  <w:style w:type="character" w:customStyle="1" w:styleId="a6">
    <w:name w:val="页脚 字符"/>
    <w:basedOn w:val="a0"/>
    <w:link w:val="a5"/>
    <w:uiPriority w:val="99"/>
    <w:rsid w:val="005645A8"/>
    <w:rPr>
      <w:sz w:val="18"/>
      <w:szCs w:val="18"/>
    </w:rPr>
  </w:style>
  <w:style w:type="paragraph" w:styleId="a7">
    <w:name w:val="List Paragraph"/>
    <w:basedOn w:val="a"/>
    <w:uiPriority w:val="34"/>
    <w:qFormat/>
    <w:rsid w:val="005977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JinYan</dc:creator>
  <cp:keywords/>
  <dc:description/>
  <cp:lastModifiedBy>JinYan</cp:lastModifiedBy>
  <cp:revision>23</cp:revision>
  <dcterms:created xsi:type="dcterms:W3CDTF">2016-07-12T06:54:00Z</dcterms:created>
  <dcterms:modified xsi:type="dcterms:W3CDTF">2016-07-12T07:29:00Z</dcterms:modified>
</cp:coreProperties>
</file>