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jc w:val="center"/>
        <w:spacing w:before="0" w:after="55" w:line="360" w:lineRule="auto"/>
      </w:pPr>
      <w:r>
        <w:rPr>
          <w:rFonts w:ascii="黑体" w:eastAsia="黑体" w:hAnsi="黑体"/>
          <w:sz w:val="34"/>
          <w:szCs w:val="34"/>
          <w:b/>
        </w:rPr>
        <w:t xml:space="preserve">多级直线加速器</w:t>
      </w:r>
    </w:p>
    <w:p>
      <w:pPr>
        <w:jc w:val="center"/>
        <w:spacing w:before="0" w:after="190" w:line="360" w:lineRule="auto"/>
      </w:pPr>
      <w:r>
        <w:rPr>
          <w:rFonts w:ascii="黑体" w:eastAsia="黑体" w:hAnsi="黑体"/>
          <w:sz w:val="30"/>
          <w:szCs w:val="30"/>
          <w:b/>
        </w:rPr>
        <w:t xml:space="preserve">一题三变·字母推导版</w:t>
      </w:r>
    </w:p>
    <w:p>
      <w:pPr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原例题核心模型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电子在金属圆筒内部近似不受静电力，做匀速直线运动；只在相邻圆筒之间的间隙中受到静电力而加速。采用最短同步设计时，电子通过每个圆筒的时间均为交变电压周期的一半。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设电子质量为m，电荷量的绝对值为e，交变电压的绝对值为u，周期为T。电子进入第n个圆筒前共经过n次加速。根据动能定理可得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n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e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u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m</m:t>
          </m:r>
          <m:sSup>
            <m:sSupPr/>
            <m:e>
              <m:sSub>
                <m:sSubPr/>
                <m:e>
                  <m:r>
                    <m:rPr>
                      <m:sty m:val="i"/>
                    </m:rPr>
                    <w:rPr>
                      <w:rFonts w:ascii="Book Antiqua" w:eastAsia="Book Antiqua" w:hAnsi="Book Antiqua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n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sup>
          </m:sSup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Book Antiqua" w:eastAsia="Book Antiqua" w:hAnsi="Book Antiqua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e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u</m:t>
                  </m:r>
                </m:num>
                <m:den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</m:t>
                  </m:r>
                </m:den>
              </m:f>
            </m:e>
          </m:rad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采用最短同步条件时，电子通过第n个圆筒的时间为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因此，第n个圆筒的长度为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  <m:rad>
            <m:radPr>
              <m:degHide m:val="1"/>
            </m:radPr>
            <m:deg/>
            <m:e>
              <m:f>
                <m:fPr/>
                <m:num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e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u</m:t>
                  </m:r>
                </m:num>
                <m:den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</m:t>
                  </m:r>
                </m:den>
              </m:f>
            </m:e>
          </m:ra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ad>
            <m:radPr>
              <m:degHide m:val="1"/>
            </m:radPr>
            <m:deg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e>
          </m:rad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</m:t>
              </m:r>
            </m:sub>
          </m:sSub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所以各圆筒长度不构成等差数列，而满足平方根规律。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: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: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: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⋯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: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1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: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e>
          </m:ra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: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</m:t>
              </m:r>
            </m:e>
          </m:ra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: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⋯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:</m:t>
          </m:r>
          <m:rad>
            <m:radPr>
              <m:degHide m:val="1"/>
            </m:radPr>
            <m:deg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e>
          </m:rad>
        </m:oMath>
      </m:oMathPara>
    </w:p>
    <w:p>
      <w:pPr>
        <w:pageBreakBefore/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一、基础变式——同模型规律巩固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某电子直线加速器由多个同轴金属圆筒组成，电子从静止开始运动。交变电压的绝对值为u，周期为T。电子通过圆筒间隙的时间忽略不计，且每次通过间隙时均受到加速。已知第1个圆筒的长度为L。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（1）求电子进入第n个圆筒时的速度。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（2）用L和n表示第n个圆筒的长度。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（3）求第p个圆筒与第q个圆筒的长度之比。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（4）求电子进入第p个圆筒与进入第q个圆筒时的动能之比。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（5）电子依次通过前N个圆筒所用的时间是多少？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Book Antiqua" w:eastAsia="Book Antiqua" w:hAnsi="Book Antiqua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e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u</m:t>
                  </m:r>
                </m:num>
                <m:den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</m:t>
                  </m:r>
                </m:den>
              </m:f>
            </m:e>
          </m:rad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ad>
            <m:radPr>
              <m:degHide m:val="1"/>
            </m:radPr>
            <m:deg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e>
          </m:rad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L</m:t>
          </m:r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p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: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q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ad>
            <m:radPr>
              <m:degHide m:val="1"/>
            </m:radPr>
            <m:deg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p</m:t>
              </m:r>
            </m:e>
          </m:ra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:</m:t>
          </m:r>
          <m:rad>
            <m:radPr>
              <m:degHide m:val="1"/>
            </m:radPr>
            <m:deg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q</m:t>
              </m:r>
            </m:e>
          </m:rad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p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: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q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p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: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q</m:t>
          </m:r>
        </m:oMath>
      </m:oMathPara>
    </w:p>
    <w:p>
      <w:pPr>
        <w:jc w:val="center"/>
        <w:spacing w:before="35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t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</m:oMath>
      </m:oMathPara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电子进入第n个圆筒前共经过n个加速间隙。根据动能定理可得</w:t>
      </w:r>
    </w:p>
    <w:p>
      <w:pPr>
        <w:jc w:val="center"/>
        <w:spacing w:before="35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n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e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u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m</m:t>
          </m:r>
          <m:sSup>
            <m:sSupPr/>
            <m:e>
              <m:sSub>
                <m:sSubPr/>
                <m:e>
                  <m:r>
                    <m:rPr>
                      <m:sty m:val="i"/>
                    </m:rPr>
                    <w:rPr>
                      <w:rFonts w:ascii="Book Antiqua" w:eastAsia="Book Antiqua" w:hAnsi="Book Antiqua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n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sup>
          </m:sSup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解得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Book Antiqua" w:eastAsia="Book Antiqua" w:hAnsi="Book Antiqua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e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u</m:t>
                  </m:r>
                </m:num>
                <m:den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</m:t>
                  </m:r>
                </m:den>
              </m:f>
            </m:e>
          </m:rad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电子通过各圆筒的时间均为T/2，因此圆筒长度与电子进入该圆筒时的速度成正比。又因为第1个圆筒的长度为L，所以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ad>
            <m:radPr>
              <m:degHide m:val="1"/>
            </m:radPr>
            <m:deg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e>
          </m:rad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L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由此可得第p、q个圆筒的长度之比为</w:t>
      </w:r>
    </w:p>
    <w:p>
      <w:pPr>
        <w:jc w:val="center"/>
        <w:spacing w:before="35" w:after="80" w:line="300" w:lineRule="auto"/>
      </w:pPr>
      <m:oMathPara>
        <m:oMath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p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q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q</m:t>
                  </m:r>
                </m:den>
              </m:f>
            </m:e>
          </m:rad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电子进入第n个圆筒时的动能为neu，因此动能之比等于加速次数之比。电子通过每个圆筒所需时间均为T/2，故通过前N个圆筒的总时间为NT/2。</w:t>
      </w:r>
    </w:p>
    <w:p>
      <w:pPr>
        <w:pageBreakBefore/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二、情境变式——粒子具有初速度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某带电粒子的质量为m，电荷量的绝对值为q，以给定初速度从序号为0的金属圆板中央进入直线加速器。交变电压的绝对值为U，周期为T。粒子每通过一个圆筒间隙，静电力均对其做正功，且通过间隙的时间忽略不计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（1）求粒子进入第n个圆筒时的速度。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（2）采用最短同步条件，求第n个圆筒的长度。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（3）证明圆筒长度的平方随序号n均匀增加。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（4）求相邻两个圆筒长度平方之差。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Book Antiqua" w:eastAsia="Book Antiqua" w:hAnsi="Book Antiqua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ad>
            <m:radPr>
              <m:degHide m:val="1"/>
            </m:radPr>
            <m:deg/>
            <m:e>
              <m:sSup>
                <m:sSupPr/>
                <m:e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Book Antiqua" w:eastAsia="Book Antiqua" w:hAnsi="Book Antiqua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+</m:t>
              </m:r>
              <m:f>
                <m:fPr/>
                <m:num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q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U</m:t>
                  </m:r>
                </m:num>
                <m:den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</m:t>
                  </m:r>
                </m:den>
              </m:f>
            </m:e>
          </m:rad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  <m:rad>
            <m:radPr>
              <m:degHide m:val="1"/>
            </m:radPr>
            <m:deg/>
            <m:e>
              <m:sSup>
                <m:sSupPr/>
                <m:e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Book Antiqua" w:eastAsia="Book Antiqua" w:hAnsi="Book Antiqua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+</m:t>
              </m:r>
              <m:f>
                <m:fPr/>
                <m:num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q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U</m:t>
                  </m:r>
                </m:num>
                <m:den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</m:t>
                  </m:r>
                </m:den>
              </m:f>
            </m:e>
          </m:rad>
        </m:oMath>
      </m:oMathPara>
    </w:p>
    <w:p>
      <w:pPr>
        <w:jc w:val="center"/>
        <w:spacing w:before="35" w:after="80" w:line="300" w:lineRule="auto"/>
      </w:pPr>
      <m:oMathPara>
        <m:oMath>
          <m:sSup>
            <m:sSupPr/>
            <m:e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n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  <m:sSup>
                <m:sSupPr/>
                <m:e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Book Antiqua" w:eastAsia="Book Antiqua" w:hAnsi="Book Antiqua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4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+</m:t>
          </m:r>
          <m:f>
            <m:fPr/>
            <m:num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q</m:t>
              </m:r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m</m:t>
              </m:r>
            </m:den>
          </m:f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n</m:t>
          </m:r>
        </m:oMath>
      </m:oMathPara>
    </w:p>
    <w:p>
      <w:pPr>
        <w:jc w:val="center"/>
        <w:spacing w:before="35" w:after="80" w:line="300" w:lineRule="auto"/>
      </w:pPr>
      <m:oMathPara>
        <m:oMath>
          <m:sSup>
            <m:sSupPr/>
            <m:e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sSup>
            <m:sSupPr/>
            <m:e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n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q</m:t>
              </m:r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m</m:t>
              </m:r>
            </m:den>
          </m:f>
        </m:oMath>
      </m:oMathPara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粒子进入第n个圆筒前共经过n次加速。根据动能定理可得</w:t>
      </w:r>
    </w:p>
    <w:p>
      <w:pPr>
        <w:jc w:val="center"/>
        <w:spacing w:before="35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n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q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U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m</m:t>
          </m:r>
          <m:sSup>
            <m:sSupPr/>
            <m:e>
              <m:sSub>
                <m:sSubPr/>
                <m:e>
                  <m:r>
                    <m:rPr>
                      <m:sty m:val="i"/>
                    </m:rPr>
                    <w:rPr>
                      <w:rFonts w:ascii="Book Antiqua" w:eastAsia="Book Antiqua" w:hAnsi="Book Antiqua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n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m</m:t>
          </m:r>
          <m:sSup>
            <m:sSupPr/>
            <m:e>
              <m:sSub>
                <m:sSubPr/>
                <m:e>
                  <m:r>
                    <m:rPr>
                      <m:sty m:val="i"/>
                    </m:rPr>
                    <w:rPr>
                      <w:rFonts w:ascii="Book Antiqua" w:eastAsia="Book Antiqua" w:hAnsi="Book Antiqua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0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sup>
          </m:sSup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整理可得粒子进入第n个圆筒时的速度。采用最短同步条件时，粒子通过每个圆筒的时间为T/2，因此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  <m:sSub>
            <m:sSubPr/>
            <m:e>
              <m:r>
                <m:rPr>
                  <m:sty m:val="i"/>
                </m:rPr>
                <w:rPr>
                  <w:rFonts w:ascii="Book Antiqua" w:eastAsia="Book Antiqua" w:hAnsi="Book Antiqua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sub>
          </m:sSub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将速度表达式代入并平方，可得</w:t>
      </w:r>
    </w:p>
    <w:p>
      <w:pPr>
        <w:jc w:val="center"/>
        <w:spacing w:before="35" w:after="80" w:line="300" w:lineRule="auto"/>
      </w:pPr>
      <m:oMathPara>
        <m:oMath>
          <m:sSup>
            <m:sSupPr/>
            <m:e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n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  <m:sSup>
                <m:sSupPr/>
                <m:e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Book Antiqua" w:eastAsia="Book Antiqua" w:hAnsi="Book Antiqua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4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+</m:t>
          </m:r>
          <m:f>
            <m:fPr/>
            <m:num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q</m:t>
              </m:r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m</m:t>
              </m:r>
            </m:den>
          </m:f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n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该式是关于序号n的一次函数，所以圆筒长度的平方构成等差数列；相邻两项之差为常量。</w:t>
      </w:r>
    </w:p>
    <w:p>
      <w:pPr>
        <w:pageBreakBefore/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三、素养提升——同一加速器加速不同粒子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某直线加速器原来用于加速粒子甲。粒子甲的质量、电荷量绝对值、交变电压绝对值和周期均在公式中用下标1表示。现用同一组圆筒加速粒子乙，粒子乙的相应物理量均在公式中用下标2表示。两种粒子的初速度均忽略不计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（1）推导粒子乙能够使用原有圆筒同步加速的条件。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（2）若两种情况下交变电压保持不变，求两个周期的关系。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（3）若两种情况下交变电压周期保持不变，求两个电压的关系。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（4）两种粒子分别经过n次加速后，求其动能之比。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sub>
          </m:sSub>
          <m:rad>
            <m:radPr>
              <m:degHide m:val="1"/>
            </m:radPr>
            <m:deg/>
            <m:e>
              <m:f>
                <m:fPr/>
                <m:num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</m:t>
              </m:r>
            </m:sub>
          </m:sSub>
          <m:rad>
            <m:radPr>
              <m:degHide m:val="1"/>
            </m:radPr>
            <m:deg/>
            <m:e>
              <m:f>
                <m:fPr/>
                <m:num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</m:e>
          </m:rad>
        </m:oMath>
      </m:oMathPara>
    </w:p>
    <w:p>
      <w:pPr>
        <w:jc w:val="center"/>
        <w:spacing w:before="35" w:after="80" w:line="300" w:lineRule="auto"/>
      </w:pPr>
      <m:oMathPara>
        <m:oMath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ad>
            <m:radPr>
              <m:degHide m:val="1"/>
            </m:radPr>
            <m:deg/>
            <m:e>
              <m:f>
                <m:fPr/>
                <m:num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</m:e>
          </m:rad>
        </m:oMath>
      </m:oMathPara>
    </w:p>
    <w:p>
      <w:pPr>
        <w:jc w:val="center"/>
        <w:spacing w:before="35" w:after="80" w:line="300" w:lineRule="auto"/>
      </w:pPr>
      <m:oMathPara>
        <m:oMath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b>
              </m:sSub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b>
              </m:sSub>
            </m:den>
          </m:f>
        </m:oMath>
      </m:oMathPara>
    </w:p>
    <w:p>
      <w:pPr>
        <w:jc w:val="center"/>
        <w:spacing w:before="35" w:after="80" w:line="300" w:lineRule="auto"/>
      </w:pPr>
      <m:oMathPara>
        <m:oMath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b>
              </m:sSub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</m:t>
                  </m:r>
                </m:sub>
              </m:sSub>
            </m:den>
          </m:f>
        </m:oMath>
      </m:oMathPara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粒子甲进入第n个圆筒时的速度为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n</m:t>
                  </m:r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</m:e>
          </m:rad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因此第n个圆筒的长度为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  <m:rad>
            <m:radPr>
              <m:degHide m:val="1"/>
            </m:radPr>
            <m:deg/>
            <m:e>
              <m:f>
                <m:fPr/>
                <m:num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n</m:t>
                  </m:r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</m:e>
          </m:rad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粒子乙使用同一圆筒时，也必须满足相同的圆筒长度。于是</w:t>
      </w:r>
    </w:p>
    <w:p>
      <w:pPr>
        <w:jc w:val="center"/>
        <w:spacing w:before="35" w:after="80" w:line="300" w:lineRule="auto"/>
      </w:pPr>
      <m:oMathPara>
        <m:oMath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  <m:rad>
            <m:radPr>
              <m:degHide m:val="1"/>
            </m:radPr>
            <m:deg/>
            <m:e>
              <m:f>
                <m:fPr/>
                <m:num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n</m:t>
                  </m:r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  <m:rad>
            <m:radPr>
              <m:degHide m:val="1"/>
            </m:radPr>
            <m:deg/>
            <m:e>
              <m:f>
                <m:fPr/>
                <m:num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n</m:t>
                  </m:r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</m:e>
          </m:rad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约去相同因子后，即得到同步条件。若电压保持不变，可由同步条件解出周期关系；若周期保持不变，可解出电压关系。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粒子经过n次加速后获得的动能为nqU，因此两种粒子的动能之比等于各自电荷量与加速电压乘积之比。</w:t>
      </w:r>
    </w:p>
    <w:p>
      <w:pPr>
        <w:pageBreakBefore/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易错提醒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1. 粒子只在圆筒间隙中加速，在金属圆筒内部做匀速直线运动。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2. 每次通过间隙后，粒子的动能增加量相同，而速度增加量并不相同。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3. 由动能与加速次数成正比可知，速度与加速次数的平方根成正比，因此圆筒长度也按平方根规律增加。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4. 取T/2是最短同步设计；理论上取半周期的奇数倍也能实现同步，但会使圆筒显著变长。</w:t>
      </w:r>
    </w:p>
    <w:sectPr>
      <w:pgSz w:w="11906" w:h="16838"/>
      <w:pgMar w:top="1247" w:right="1191" w:bottom="1247" w:left="1191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defaultTabStop w:val="420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