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0C" w:rsidRDefault="00AA540C">
      <w:r>
        <w:rPr>
          <w:rFonts w:hint="eastAsia"/>
        </w:rPr>
        <w:t>代理商基础资料的维护与二级直调客户的维护在一起维护，通过单位性质加以区分</w:t>
      </w:r>
    </w:p>
    <w:p w:rsidR="001D2C7C" w:rsidRDefault="00AA540C">
      <w:r>
        <w:rPr>
          <w:noProof/>
        </w:rPr>
        <w:drawing>
          <wp:inline distT="0" distB="0" distL="0" distR="0">
            <wp:extent cx="5274310" cy="36397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D1" w:rsidRDefault="00F205D1">
      <w:r>
        <w:rPr>
          <w:rFonts w:hint="eastAsia"/>
        </w:rPr>
        <w:t>打开维护界面：</w:t>
      </w:r>
    </w:p>
    <w:p w:rsidR="00F205D1" w:rsidRDefault="00F205D1">
      <w:r>
        <w:rPr>
          <w:rFonts w:hint="eastAsia"/>
        </w:rPr>
        <w:t>名词说明</w:t>
      </w:r>
      <w:r>
        <w:rPr>
          <w:rFonts w:hint="eastAsia"/>
        </w:rPr>
        <w:t>:</w:t>
      </w:r>
    </w:p>
    <w:p w:rsidR="00F205D1" w:rsidRDefault="00F205D1">
      <w:r w:rsidRPr="00F205D1">
        <w:rPr>
          <w:rFonts w:hint="eastAsia"/>
          <w:color w:val="FF0000"/>
        </w:rPr>
        <w:t>联系人</w:t>
      </w:r>
      <w:r w:rsidRPr="00F205D1">
        <w:rPr>
          <w:rFonts w:hint="eastAsia"/>
          <w:color w:val="FF0000"/>
        </w:rPr>
        <w:t>:</w:t>
      </w:r>
      <w:r>
        <w:rPr>
          <w:rFonts w:hint="eastAsia"/>
        </w:rPr>
        <w:t>实际为代理商的名称（公司或个人名称或姓名，采用联系人是规避部分</w:t>
      </w:r>
      <w:r>
        <w:rPr>
          <w:rFonts w:hint="eastAsia"/>
        </w:rPr>
        <w:t>GSP</w:t>
      </w:r>
      <w:r>
        <w:rPr>
          <w:rFonts w:hint="eastAsia"/>
        </w:rPr>
        <w:t>检查产生歧义，以避免不必要的问题）</w:t>
      </w:r>
    </w:p>
    <w:p w:rsidR="00F205D1" w:rsidRDefault="00F205D1">
      <w:r w:rsidRPr="00F83C86">
        <w:rPr>
          <w:rFonts w:hint="eastAsia"/>
          <w:color w:val="FF0000"/>
        </w:rPr>
        <w:t>性质</w:t>
      </w:r>
      <w:r w:rsidRPr="00F83C86">
        <w:rPr>
          <w:rFonts w:hint="eastAsia"/>
          <w:color w:val="FF0000"/>
        </w:rPr>
        <w:t>:</w:t>
      </w:r>
      <w:r>
        <w:rPr>
          <w:rFonts w:hint="eastAsia"/>
        </w:rPr>
        <w:t>由二级直调客户和委托人来区分是直调二级客户还是代理商，以后所有文档中都以委托人来代称，以规避可能的政策风险。</w:t>
      </w:r>
    </w:p>
    <w:p w:rsidR="00F205D1" w:rsidRDefault="00F205D1">
      <w:r>
        <w:rPr>
          <w:rFonts w:hint="eastAsia"/>
          <w:noProof/>
        </w:rPr>
        <w:drawing>
          <wp:inline distT="0" distB="0" distL="0" distR="0">
            <wp:extent cx="5274310" cy="24310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EE" w:rsidRDefault="00DB27EE">
      <w:pPr>
        <w:widowControl/>
        <w:jc w:val="left"/>
      </w:pPr>
      <w:r>
        <w:br w:type="page"/>
      </w:r>
    </w:p>
    <w:p w:rsidR="00F205D1" w:rsidRDefault="00DB27EE">
      <w:pPr>
        <w:rPr>
          <w:b/>
        </w:rPr>
      </w:pPr>
      <w:r w:rsidRPr="007866C3">
        <w:rPr>
          <w:rFonts w:hint="eastAsia"/>
          <w:b/>
        </w:rPr>
        <w:lastRenderedPageBreak/>
        <w:t>业务区域维护</w:t>
      </w:r>
    </w:p>
    <w:p w:rsidR="00F5656B" w:rsidRPr="00505235" w:rsidRDefault="00F5656B">
      <w:r w:rsidRPr="00505235">
        <w:rPr>
          <w:rFonts w:hint="eastAsia"/>
        </w:rPr>
        <w:t>说明：此业务区域为代理协议中与客户描述的自定义区域，非行政区划。</w:t>
      </w:r>
    </w:p>
    <w:p w:rsidR="00DB27EE" w:rsidRDefault="00F5656B">
      <w:r>
        <w:rPr>
          <w:rFonts w:hint="eastAsia"/>
          <w:noProof/>
        </w:rPr>
        <w:drawing>
          <wp:inline distT="0" distB="0" distL="0" distR="0">
            <wp:extent cx="3905250" cy="38862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84" w:rsidRDefault="00753384"/>
    <w:p w:rsidR="00753384" w:rsidRPr="007866C3" w:rsidRDefault="008D790B">
      <w:pPr>
        <w:rPr>
          <w:b/>
        </w:rPr>
      </w:pPr>
      <w:r w:rsidRPr="007866C3">
        <w:rPr>
          <w:rFonts w:hint="eastAsia"/>
          <w:b/>
        </w:rPr>
        <w:t>委托品种维护</w:t>
      </w:r>
    </w:p>
    <w:p w:rsidR="00096C9D" w:rsidRDefault="00F66C97">
      <w:r>
        <w:rPr>
          <w:rFonts w:hint="eastAsia"/>
        </w:rPr>
        <w:tab/>
      </w:r>
      <w:r w:rsidR="00096C9D">
        <w:rPr>
          <w:rFonts w:hint="eastAsia"/>
        </w:rPr>
        <w:t>说明</w:t>
      </w:r>
      <w:r w:rsidR="00096C9D">
        <w:rPr>
          <w:rFonts w:hint="eastAsia"/>
        </w:rPr>
        <w:t>:</w:t>
      </w:r>
      <w:r w:rsidR="00096C9D">
        <w:rPr>
          <w:rFonts w:hint="eastAsia"/>
        </w:rPr>
        <w:t>品种组的概念是</w:t>
      </w:r>
      <w:r w:rsidR="00770B3E">
        <w:rPr>
          <w:rFonts w:hint="eastAsia"/>
        </w:rPr>
        <w:t>：</w:t>
      </w:r>
      <w:r w:rsidR="00096C9D">
        <w:rPr>
          <w:rFonts w:hint="eastAsia"/>
        </w:rPr>
        <w:t>处理当一个品名有多个规格，但后期统计代理商销量或考核又以多个品种总量进行考核</w:t>
      </w:r>
      <w:r w:rsidR="00A5724A">
        <w:rPr>
          <w:rFonts w:hint="eastAsia"/>
        </w:rPr>
        <w:t>，您如果为单品考核，只需一个组只有一个品种即可</w:t>
      </w:r>
      <w:r w:rsidR="00096C9D">
        <w:rPr>
          <w:rFonts w:hint="eastAsia"/>
        </w:rPr>
        <w:t>。（例</w:t>
      </w:r>
      <w:r w:rsidR="00096C9D">
        <w:rPr>
          <w:rFonts w:hint="eastAsia"/>
        </w:rPr>
        <w:t>:</w:t>
      </w:r>
      <w:r w:rsidR="00096C9D" w:rsidRPr="00770B3E">
        <w:rPr>
          <w:rFonts w:hint="eastAsia"/>
          <w:color w:val="FF0000"/>
        </w:rPr>
        <w:t>某</w:t>
      </w:r>
      <w:r w:rsidR="00096C9D" w:rsidRPr="00774E27">
        <w:rPr>
          <w:rFonts w:hint="eastAsia"/>
          <w:color w:val="FF0000"/>
        </w:rPr>
        <w:t>代理商骨肽片年销售量达到</w:t>
      </w:r>
      <w:r w:rsidR="00096C9D" w:rsidRPr="00774E27">
        <w:rPr>
          <w:rFonts w:hint="eastAsia"/>
          <w:color w:val="FF0000"/>
        </w:rPr>
        <w:t>N</w:t>
      </w:r>
      <w:r w:rsidR="00096C9D" w:rsidRPr="00774E27">
        <w:rPr>
          <w:rFonts w:hint="eastAsia"/>
          <w:color w:val="FF0000"/>
        </w:rPr>
        <w:t>量，执行某种政策</w:t>
      </w:r>
      <w:r w:rsidR="00770B3E">
        <w:rPr>
          <w:rFonts w:hint="eastAsia"/>
          <w:color w:val="FF0000"/>
        </w:rPr>
        <w:t>，在此不区分代理商具体哪个规格</w:t>
      </w:r>
      <w:r w:rsidR="00096C9D" w:rsidRPr="00774E27">
        <w:rPr>
          <w:rFonts w:hint="eastAsia"/>
          <w:color w:val="FF0000"/>
        </w:rPr>
        <w:t>。</w:t>
      </w:r>
      <w:r w:rsidR="00096C9D">
        <w:rPr>
          <w:rFonts w:hint="eastAsia"/>
        </w:rPr>
        <w:t>）</w:t>
      </w:r>
    </w:p>
    <w:p w:rsidR="008D790B" w:rsidRDefault="007B7CC4">
      <w:r>
        <w:rPr>
          <w:noProof/>
        </w:rPr>
        <w:lastRenderedPageBreak/>
        <w:drawing>
          <wp:inline distT="0" distB="0" distL="0" distR="0">
            <wp:extent cx="5274310" cy="356000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84" w:rsidRDefault="00753384"/>
    <w:p w:rsidR="00753384" w:rsidRDefault="00ED2353">
      <w:pPr>
        <w:rPr>
          <w:b/>
        </w:rPr>
      </w:pPr>
      <w:r w:rsidRPr="00ED2353">
        <w:rPr>
          <w:rFonts w:hint="eastAsia"/>
          <w:b/>
        </w:rPr>
        <w:t>委托单位</w:t>
      </w:r>
    </w:p>
    <w:p w:rsidR="00ED2353" w:rsidRPr="007E6FFC" w:rsidRDefault="007E6FFC">
      <w:r>
        <w:rPr>
          <w:rFonts w:hint="eastAsia"/>
          <w:b/>
        </w:rPr>
        <w:tab/>
      </w:r>
      <w:r w:rsidR="00ED2353" w:rsidRPr="007E6FFC">
        <w:rPr>
          <w:rFonts w:hint="eastAsia"/>
        </w:rPr>
        <w:t>说明</w:t>
      </w:r>
      <w:r w:rsidR="00ED2353" w:rsidRPr="007E6FFC">
        <w:rPr>
          <w:rFonts w:hint="eastAsia"/>
        </w:rPr>
        <w:t>:</w:t>
      </w:r>
      <w:r w:rsidR="00ED2353" w:rsidRPr="007E6FFC">
        <w:rPr>
          <w:rFonts w:hint="eastAsia"/>
        </w:rPr>
        <w:t>委托单位实为代理商的挂靠商业，查询框中输入合法商业公司拼音简码或关键汉字，即可查询到商业公司，双击或点击增加按钮，即可建立该代理商与商业公司之间的关系。</w:t>
      </w:r>
    </w:p>
    <w:p w:rsidR="00ED2353" w:rsidRDefault="00ED2353">
      <w:r>
        <w:rPr>
          <w:rFonts w:hint="eastAsia"/>
          <w:noProof/>
        </w:rPr>
        <w:drawing>
          <wp:inline distT="0" distB="0" distL="0" distR="0">
            <wp:extent cx="4733925" cy="40481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10" w:rsidRDefault="002B7210">
      <w:r>
        <w:rPr>
          <w:rFonts w:hint="eastAsia"/>
        </w:rPr>
        <w:t>注意</w:t>
      </w:r>
      <w:r>
        <w:rPr>
          <w:rFonts w:hint="eastAsia"/>
        </w:rPr>
        <w:t>:</w:t>
      </w:r>
    </w:p>
    <w:p w:rsidR="00AA540C" w:rsidRPr="002B7210" w:rsidRDefault="006E01C9">
      <w:pPr>
        <w:rPr>
          <w:color w:val="FF0000"/>
        </w:rPr>
      </w:pPr>
      <w:r w:rsidRPr="002B7210">
        <w:rPr>
          <w:rFonts w:hint="eastAsia"/>
          <w:color w:val="FF0000"/>
        </w:rPr>
        <w:lastRenderedPageBreak/>
        <w:t xml:space="preserve">    </w:t>
      </w:r>
      <w:r w:rsidR="00AA540C" w:rsidRPr="002B7210">
        <w:rPr>
          <w:rFonts w:hint="eastAsia"/>
          <w:color w:val="FF0000"/>
        </w:rPr>
        <w:t>如您维护了二级直调或代理商与商业的关系，而可以通过打开关联关系来控制销售订单中开票客户的选择</w:t>
      </w:r>
      <w:r w:rsidR="00587C00" w:rsidRPr="002B7210">
        <w:rPr>
          <w:rFonts w:hint="eastAsia"/>
          <w:color w:val="FF0000"/>
        </w:rPr>
        <w:t>，由选择的二级直调客户或代理商来决定开票商业。</w:t>
      </w:r>
    </w:p>
    <w:p w:rsidR="00AA540C" w:rsidRDefault="00AA540C">
      <w:r>
        <w:rPr>
          <w:noProof/>
        </w:rPr>
        <w:drawing>
          <wp:inline distT="0" distB="0" distL="0" distR="0">
            <wp:extent cx="5274310" cy="25269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D1" w:rsidRDefault="00F205D1">
      <w:pPr>
        <w:widowControl/>
        <w:jc w:val="left"/>
      </w:pPr>
    </w:p>
    <w:p w:rsidR="00D20C69" w:rsidRDefault="00D20C69">
      <w:pPr>
        <w:widowControl/>
        <w:jc w:val="left"/>
      </w:pPr>
      <w:r>
        <w:br w:type="page"/>
      </w:r>
    </w:p>
    <w:p w:rsidR="00D20C69" w:rsidRDefault="00D20C69">
      <w:pPr>
        <w:widowControl/>
        <w:jc w:val="left"/>
      </w:pPr>
      <w:r>
        <w:rPr>
          <w:rFonts w:hint="eastAsia"/>
        </w:rPr>
        <w:lastRenderedPageBreak/>
        <w:t>例</w:t>
      </w:r>
      <w:r>
        <w:rPr>
          <w:rFonts w:hint="eastAsia"/>
        </w:rPr>
        <w:t>:</w:t>
      </w:r>
      <w:r w:rsidRPr="00D20C69">
        <w:rPr>
          <w:rFonts w:hint="eastAsia"/>
        </w:rPr>
        <w:t xml:space="preserve"> </w:t>
      </w:r>
      <w:r>
        <w:rPr>
          <w:rFonts w:hint="eastAsia"/>
        </w:rPr>
        <w:t>孙鑫的配送商业有以下</w:t>
      </w:r>
      <w:r>
        <w:rPr>
          <w:rFonts w:hint="eastAsia"/>
        </w:rPr>
        <w:t>N</w:t>
      </w:r>
      <w:r>
        <w:rPr>
          <w:rFonts w:hint="eastAsia"/>
        </w:rPr>
        <w:t>家，当选择了以上控制项，销售订单的客户选择如下图</w:t>
      </w:r>
      <w:r>
        <w:rPr>
          <w:rFonts w:hint="eastAsia"/>
        </w:rPr>
        <w:t>2</w:t>
      </w:r>
    </w:p>
    <w:p w:rsidR="00A94CEC" w:rsidRDefault="00A94CEC">
      <w:pPr>
        <w:widowControl/>
        <w:jc w:val="left"/>
      </w:pPr>
    </w:p>
    <w:p w:rsidR="00F205D1" w:rsidRDefault="00CF1C96">
      <w:r>
        <w:rPr>
          <w:rFonts w:hint="eastAsia"/>
          <w:noProof/>
        </w:rPr>
        <w:drawing>
          <wp:inline distT="0" distB="0" distL="0" distR="0">
            <wp:extent cx="4010025" cy="40290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B8" w:rsidRDefault="00A23757">
      <w:r>
        <w:rPr>
          <w:rFonts w:hint="eastAsia"/>
        </w:rPr>
        <w:tab/>
      </w:r>
      <w:r w:rsidR="00FD09B8">
        <w:rPr>
          <w:rFonts w:hint="eastAsia"/>
        </w:rPr>
        <w:t>以防止客服人员选</w:t>
      </w:r>
      <w:r w:rsidR="0083581A">
        <w:rPr>
          <w:rFonts w:hint="eastAsia"/>
        </w:rPr>
        <w:t>错商业开票</w:t>
      </w:r>
      <w:r w:rsidR="00FD09B8">
        <w:rPr>
          <w:rFonts w:hint="eastAsia"/>
        </w:rPr>
        <w:t>，但该功能在</w:t>
      </w:r>
      <w:r w:rsidR="00FD09B8">
        <w:rPr>
          <w:rFonts w:hint="eastAsia"/>
        </w:rPr>
        <w:t>GSP</w:t>
      </w:r>
      <w:r w:rsidR="00FD09B8">
        <w:rPr>
          <w:rFonts w:hint="eastAsia"/>
        </w:rPr>
        <w:t>复查时请关闭，否则无关联关系不显示购货单位，有政策风险。</w:t>
      </w:r>
    </w:p>
    <w:p w:rsidR="0055458B" w:rsidRDefault="0055458B">
      <w:r>
        <w:rPr>
          <w:rFonts w:hint="eastAsia"/>
          <w:noProof/>
        </w:rPr>
        <w:drawing>
          <wp:inline distT="0" distB="0" distL="0" distR="0">
            <wp:extent cx="5274310" cy="173298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58B" w:rsidSect="001D2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6DC" w:rsidRDefault="00C246DC" w:rsidP="00AA540C">
      <w:r>
        <w:separator/>
      </w:r>
    </w:p>
  </w:endnote>
  <w:endnote w:type="continuationSeparator" w:id="1">
    <w:p w:rsidR="00C246DC" w:rsidRDefault="00C246DC" w:rsidP="00AA5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6DC" w:rsidRDefault="00C246DC" w:rsidP="00AA540C">
      <w:r>
        <w:separator/>
      </w:r>
    </w:p>
  </w:footnote>
  <w:footnote w:type="continuationSeparator" w:id="1">
    <w:p w:rsidR="00C246DC" w:rsidRDefault="00C246DC" w:rsidP="00AA54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40C"/>
    <w:rsid w:val="00096C9D"/>
    <w:rsid w:val="001D2C7C"/>
    <w:rsid w:val="002B7210"/>
    <w:rsid w:val="00505235"/>
    <w:rsid w:val="0055458B"/>
    <w:rsid w:val="00587C00"/>
    <w:rsid w:val="006E01C9"/>
    <w:rsid w:val="00753384"/>
    <w:rsid w:val="00770B3E"/>
    <w:rsid w:val="00774E27"/>
    <w:rsid w:val="007866C3"/>
    <w:rsid w:val="007B7CC4"/>
    <w:rsid w:val="007E6FFC"/>
    <w:rsid w:val="0083581A"/>
    <w:rsid w:val="008D790B"/>
    <w:rsid w:val="00A23757"/>
    <w:rsid w:val="00A5724A"/>
    <w:rsid w:val="00A94CEC"/>
    <w:rsid w:val="00AA540C"/>
    <w:rsid w:val="00C246DC"/>
    <w:rsid w:val="00C9255C"/>
    <w:rsid w:val="00CF1C96"/>
    <w:rsid w:val="00D20C69"/>
    <w:rsid w:val="00DB27EE"/>
    <w:rsid w:val="00ED2353"/>
    <w:rsid w:val="00F03B4D"/>
    <w:rsid w:val="00F205D1"/>
    <w:rsid w:val="00F5656B"/>
    <w:rsid w:val="00F66C97"/>
    <w:rsid w:val="00F83C86"/>
    <w:rsid w:val="00FD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4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4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54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54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90</Words>
  <Characters>519</Characters>
  <Application>Microsoft Office Word</Application>
  <DocSecurity>0</DocSecurity>
  <Lines>4</Lines>
  <Paragraphs>1</Paragraphs>
  <ScaleCrop>false</ScaleCrop>
  <Company>微软中国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2014-08-03T23:15:00Z</dcterms:created>
  <dcterms:modified xsi:type="dcterms:W3CDTF">2014-09-09T06:39:00Z</dcterms:modified>
</cp:coreProperties>
</file>