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34" w:val="clear"/>
        <w:spacing w:after="0" w:before="0"/>
      </w:pPr>
      <w:r>
        <w:rPr>
          <w:rFonts w:ascii="Calibri" w:cs="Calibri" w:eastAsia="Calibri" w:hAnsi="Calibri"/>
          <w:sz w:val="120"/>
          <w:szCs w:val="120"/>
        </w:rPr>
        <w:t xml:space="preserve"> </w:t>
      </w:r>
    </w:p>
    <w:p>
      <w:pPr>
        <w:shd w:fill="1A3C34" w:val="clear"/>
        <w:spacing w:after="0" w:before="0"/>
        <w:jc w:val="center"/>
      </w:pPr>
      <w:r>
        <w:rPr>
          <w:rFonts w:ascii="Calibri" w:cs="Calibri" w:eastAsia="Calibri" w:hAnsi="Calibri"/>
          <w:color w:val="A8D5B5"/>
          <w:sz w:val="26"/>
          <w:szCs w:val="26"/>
        </w:rPr>
        <w:t xml:space="preserve">CMSC 471 — Cloud Computing</w:t>
      </w:r>
    </w:p>
    <w:p>
      <w:pPr>
        <w:shd w:fill="1A3C34" w:val="clear"/>
        <w:spacing w:after="0" w:before="0"/>
        <w:jc w:val="center"/>
      </w:pPr>
      <w:r>
        <w:rPr>
          <w:rFonts w:ascii="Calibri" w:cs="Calibri" w:eastAsia="Calibri" w:hAnsi="Calibri"/>
          <w:color w:val="A8D5B5"/>
          <w:sz w:val="26"/>
          <w:szCs w:val="26"/>
        </w:rPr>
        <w:t xml:space="preserve">Final Project Report</w:t>
      </w:r>
    </w:p>
    <w:p>
      <w:pPr>
        <w:shd w:fill="1A3C34" w:val="clear"/>
        <w:spacing w:after="0" w:before="200"/>
      </w:pPr>
      <w:r>
        <w:rPr>
          <w:sz w:val="40"/>
          <w:szCs w:val="40"/>
        </w:rPr>
        <w:t xml:space="preserve"> </w:t>
      </w:r>
    </w:p>
    <w:p>
      <w:pPr>
        <w:spacing w:after="0" w:before="1800"/>
        <w:jc w:val="center"/>
      </w:pPr>
      <w:r>
        <w:rPr>
          <w:rFonts w:ascii="Calibri" w:cs="Calibri" w:eastAsia="Calibri" w:hAnsi="Calibri"/>
          <w:b/>
          <w:bCs/>
          <w:color w:val="1A3C34"/>
          <w:sz w:val="80"/>
          <w:szCs w:val="80"/>
        </w:rPr>
        <w:t xml:space="preserve">Shopping List AI</w:t>
      </w:r>
    </w:p>
    <w:p>
      <w:pPr>
        <w:spacing w:after="0" w:before="200"/>
        <w:jc w:val="center"/>
      </w:pPr>
      <w:r>
        <w:rPr>
          <w:rFonts w:ascii="Calibri" w:cs="Calibri" w:eastAsia="Calibri" w:hAnsi="Calibri"/>
          <w:color w:val="2D6A4F"/>
          <w:sz w:val="32"/>
          <w:szCs w:val="32"/>
        </w:rPr>
        <w:t xml:space="preserve">AWS Serverless Architecture</w:t>
      </w:r>
    </w:p>
    <w:p>
      <w:pPr>
        <w:pBdr>
          <w:bottom w:val="single" w:color="52B788" w:sz="12" w:space="1"/>
        </w:pBdr>
        <w:spacing w:after="600" w:before="600"/>
        <w:jc w:val="center"/>
      </w:pPr>
      <w:r>
        <w:rPr>
          <w:sz w:val="4"/>
          <w:szCs w:val="4"/>
        </w:rPr>
        <w:t xml:space="preserve">                                        </w:t>
      </w:r>
    </w:p>
    <w:p>
      <w:pPr>
        <w:spacing w:after="0" w:before="120"/>
        <w:jc w:val="center"/>
      </w:pPr>
      <w:r>
        <w:rPr>
          <w:rFonts w:ascii="Calibri" w:cs="Calibri" w:eastAsia="Calibri" w:hAnsi="Calibri"/>
          <w:color w:val="444444"/>
          <w:sz w:val="22"/>
          <w:szCs w:val="22"/>
        </w:rPr>
        <w:t xml:space="preserve">Course: CMSC 471 — Cloud Computing</w:t>
      </w:r>
    </w:p>
    <w:p>
      <w:pPr>
        <w:spacing w:after="0" w:before="120"/>
        <w:jc w:val="center"/>
      </w:pPr>
      <w:r>
        <w:rPr>
          <w:rFonts w:ascii="Calibri" w:cs="Calibri" w:eastAsia="Calibri" w:hAnsi="Calibri"/>
          <w:color w:val="444444"/>
          <w:sz w:val="22"/>
          <w:szCs w:val="22"/>
        </w:rPr>
        <w:t xml:space="preserve">Project: AI-Powered Shopping List Processor</w:t>
      </w:r>
    </w:p>
    <w:p>
      <w:pPr>
        <w:spacing w:after="0" w:before="120"/>
        <w:jc w:val="center"/>
      </w:pPr>
      <w:r>
        <w:rPr>
          <w:rFonts w:ascii="Calibri" w:cs="Calibri" w:eastAsia="Calibri" w:hAnsi="Calibri"/>
          <w:color w:val="444444"/>
          <w:sz w:val="22"/>
          <w:szCs w:val="22"/>
        </w:rPr>
        <w:t xml:space="preserve">Architecture: AWS Serverless (SAM / Lambda / Step Functions / DynamoDB)</w:t>
      </w:r>
    </w:p>
    <w:p>
      <w:pPr>
        <w:spacing w:after="0" w:before="120"/>
        <w:jc w:val="center"/>
      </w:pPr>
      <w:r>
        <w:rPr>
          <w:rFonts w:ascii="Calibri" w:cs="Calibri" w:eastAsia="Calibri" w:hAnsi="Calibri"/>
          <w:color w:val="444444"/>
          <w:sz w:val="22"/>
          <w:szCs w:val="22"/>
        </w:rPr>
        <w:t xml:space="preserve">Submitted: Spring 2025</w:t>
      </w:r>
    </w:p>
    <w:p>
      <w:pPr>
        <w:sectPr>
          <w:pgSz w:w="12240" w:h="15840" w:orient="portrait"/>
          <w:pgMar w:top="0" w:right="0" w:bottom="0" w:left="0" w:header="708" w:footer="708" w:gutter="0"/>
          <w:pgNumType/>
          <w:docGrid w:linePitch="360"/>
        </w:sectPr>
      </w:pPr>
    </w:p>
    <w:p>
      <w:pPr>
        <w:shd w:fill="1A3C34" w:val="clear"/>
        <w:spacing w:after="0" w:before="0"/>
      </w:pPr>
      <w:r>
        <w:rPr>
          <w:rFonts w:ascii="Calibri" w:cs="Calibri" w:eastAsia="Calibri" w:hAnsi="Calibri"/>
          <w:b/>
          <w:bCs/>
          <w:caps/>
          <w:color w:val="FFFFFF"/>
          <w:sz w:val="30"/>
          <w:szCs w:val="30"/>
        </w:rPr>
        <w:t xml:space="preserve">  Section 1 — DevOps &amp; User Stories</w:t>
      </w:r>
    </w:p>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1.1  Agile Board Structure</w:t>
      </w:r>
    </w:p>
    <w:p>
      <w:pPr>
        <w:spacing w:after="140" w:before="0"/>
      </w:pPr>
      <w:r>
        <w:rPr>
          <w:rFonts w:ascii="Calibri" w:cs="Calibri" w:eastAsia="Calibri" w:hAnsi="Calibri"/>
          <w:color w:val="444444"/>
          <w:sz w:val="22"/>
          <w:szCs w:val="22"/>
        </w:rPr>
        <w:t xml:space="preserve">This project follows an Agile methodology using Azure DevOps Boards with a full Epic → Feature → User Story → Task hierarchy. All GitHub commits are linked to board items using the AB# syntax, and Gherkin .feature files were written before implementation to drive a BDD workflow.</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Level</w:t>
            </w:r>
          </w:p>
        </w:tc>
        <w:tc>
          <w:tcPr>
            <w:tcW w:type="dxa" w:w="22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Item</w:t>
            </w:r>
          </w:p>
        </w:tc>
        <w:tc>
          <w:tcPr>
            <w:tcW w:type="dxa" w:w="576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Description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Epic</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AI Shopping List System</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Build a serverless AWS app that processes handwritten shopping list photos using AI.</w:t>
            </w:r>
          </w:p>
        </w:tc>
      </w:tr>
      <w:tr>
        <w:tc>
          <w:tcPr>
            <w:tcW w:type="dxa" w:w="14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Feature</w:t>
            </w:r>
          </w:p>
        </w:tc>
        <w:tc>
          <w:tcPr>
            <w:tcW w:type="dxa" w:w="22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Image Upload &amp; Processing</w:t>
            </w:r>
          </w:p>
        </w:tc>
        <w:tc>
          <w:tcPr>
            <w:tcW w:type="dxa" w:w="57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Allow users to upload photos and trigger the AI extraction pipeline.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Feature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Shopping List Management</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Allow users to view and delete extracted shopping list items.</w:t>
            </w:r>
          </w:p>
        </w:tc>
      </w:tr>
      <w:tr>
        <w:tc>
          <w:tcPr>
            <w:tcW w:type="dxa" w:w="14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Feature</w:t>
            </w:r>
          </w:p>
        </w:tc>
        <w:tc>
          <w:tcPr>
            <w:tcW w:type="dxa" w:w="22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Infrastructure as Code</w:t>
            </w:r>
          </w:p>
        </w:tc>
        <w:tc>
          <w:tcPr>
            <w:tcW w:type="dxa" w:w="57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Deploy all AWS resources via SAM template — zero manual console clicks.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User Story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AB#1 — Upload Photo</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As a user, I want to upload a handwritten shopping list photo so items are extracted automatically.</w:t>
            </w:r>
          </w:p>
        </w:tc>
      </w:tr>
      <w:tr>
        <w:tc>
          <w:tcPr>
            <w:tcW w:type="dxa" w:w="14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User Story</w:t>
            </w:r>
          </w:p>
        </w:tc>
        <w:tc>
          <w:tcPr>
            <w:tcW w:type="dxa" w:w="22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AB#2 — Poll Status</w:t>
            </w:r>
          </w:p>
        </w:tc>
        <w:tc>
          <w:tcPr>
            <w:tcW w:type="dxa" w:w="57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As a user, I want to see processing status so I know when my items are ready.</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User Story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AB#3 — View Items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As a user, I want to view all extracted items so I can see what was recognized.</w:t>
            </w:r>
          </w:p>
        </w:tc>
      </w:tr>
      <w:tr>
        <w:tc>
          <w:tcPr>
            <w:tcW w:type="dxa" w:w="14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User Story</w:t>
            </w:r>
          </w:p>
        </w:tc>
        <w:tc>
          <w:tcPr>
            <w:tcW w:type="dxa" w:w="22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AB#4 — Delete Item</w:t>
            </w:r>
          </w:p>
        </w:tc>
        <w:tc>
          <w:tcPr>
            <w:tcW w:type="dxa" w:w="57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As a user, I want to delete individual items so I can manage my list.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User Story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AB#5 — Health Check</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As a developer, I want a health endpoint so I can confirm the API is live.</w:t>
            </w:r>
          </w:p>
        </w:tc>
      </w:tr>
    </w:tbl>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1.2  User Story Details</w:t>
      </w:r>
    </w:p>
    <w:p>
      <w:pPr>
        <w:spacing w:after="80" w:before="220"/>
      </w:pPr>
      <w:r>
        <w:rPr>
          <w:rFonts w:ascii="Calibri" w:cs="Calibri" w:eastAsia="Calibri" w:hAnsi="Calibri"/>
          <w:b/>
          <w:bCs/>
          <w:color w:val="40916C"/>
          <w:sz w:val="22"/>
          <w:szCs w:val="22"/>
        </w:rPr>
        <w:t xml:space="preserve">AB#1 — Upload Shopping List Photo</w:t>
      </w:r>
    </w:p>
    <w:p>
      <w:pPr>
        <w:spacing w:after="140" w:before="0"/>
      </w:pPr>
      <w:r>
        <w:rPr>
          <w:rFonts w:ascii="Calibri" w:cs="Calibri" w:eastAsia="Calibri" w:hAnsi="Calibri"/>
          <w:color w:val="444444"/>
          <w:sz w:val="22"/>
          <w:szCs w:val="22"/>
        </w:rPr>
        <w:t xml:space="preserve">As a user, I want to upload a handwritten shopping list photo so that the system can extract my items automatically.</w:t>
      </w:r>
    </w:p>
    <w:p>
      <w:pPr>
        <w:pStyle w:val="ListParagraph"/>
        <w:numPr>
          <w:ilvl w:val="0"/>
          <w:numId w:val="2"/>
        </w:numPr>
        <w:spacing w:after="40" w:before="40"/>
      </w:pPr>
      <w:r>
        <w:rPr>
          <w:rFonts w:ascii="Calibri" w:cs="Calibri" w:eastAsia="Calibri" w:hAnsi="Calibri"/>
          <w:color w:val="444444"/>
          <w:sz w:val="21"/>
          <w:szCs w:val="21"/>
        </w:rPr>
        <w:t xml:space="preserve">The front end accepts JPEG/PNG image files via a file picker.</w:t>
      </w:r>
    </w:p>
    <w:p>
      <w:pPr>
        <w:pStyle w:val="ListParagraph"/>
        <w:numPr>
          <w:ilvl w:val="0"/>
          <w:numId w:val="2"/>
        </w:numPr>
        <w:spacing w:after="40" w:before="40"/>
      </w:pPr>
      <w:r>
        <w:rPr>
          <w:rFonts w:ascii="Calibri" w:cs="Calibri" w:eastAsia="Calibri" w:hAnsi="Calibri"/>
          <w:color w:val="444444"/>
          <w:sz w:val="21"/>
          <w:szCs w:val="21"/>
        </w:rPr>
        <w:t xml:space="preserve">The image is base64-encoded and sent to POST /submit.</w:t>
      </w:r>
    </w:p>
    <w:p>
      <w:pPr>
        <w:pStyle w:val="ListParagraph"/>
        <w:numPr>
          <w:ilvl w:val="0"/>
          <w:numId w:val="2"/>
        </w:numPr>
        <w:spacing w:after="40" w:before="40"/>
      </w:pPr>
      <w:r>
        <w:rPr>
          <w:rFonts w:ascii="Calibri" w:cs="Calibri" w:eastAsia="Calibri" w:hAnsi="Calibri"/>
          <w:color w:val="444444"/>
          <w:sz w:val="21"/>
          <w:szCs w:val="21"/>
        </w:rPr>
        <w:t xml:space="preserve">A job ID is returned immediately and polling begins.</w:t>
      </w:r>
    </w:p>
    <w:p>
      <w:pPr>
        <w:pStyle w:val="ListParagraph"/>
        <w:numPr>
          <w:ilvl w:val="0"/>
          <w:numId w:val="2"/>
        </w:numPr>
        <w:spacing w:after="40" w:before="40"/>
      </w:pPr>
      <w:r>
        <w:rPr>
          <w:rFonts w:ascii="Calibri" w:cs="Calibri" w:eastAsia="Calibri" w:hAnsi="Calibri"/>
          <w:color w:val="444444"/>
          <w:sz w:val="21"/>
          <w:szCs w:val="21"/>
        </w:rPr>
        <w:t xml:space="preserve">The user sees a live status indicator throughout the process.</w:t>
      </w:r>
    </w:p>
    <w:p>
      <w:pPr>
        <w:spacing w:after="0" w:before="80"/>
      </w:pPr>
    </w:p>
    <w:p>
      <w:pPr>
        <w:spacing w:after="80" w:before="220"/>
      </w:pPr>
      <w:r>
        <w:rPr>
          <w:rFonts w:ascii="Calibri" w:cs="Calibri" w:eastAsia="Calibri" w:hAnsi="Calibri"/>
          <w:b/>
          <w:bCs/>
          <w:color w:val="40916C"/>
          <w:sz w:val="22"/>
          <w:szCs w:val="22"/>
        </w:rPr>
        <w:t xml:space="preserve">AB#2 — Poll Processing Status</w:t>
      </w:r>
    </w:p>
    <w:p>
      <w:pPr>
        <w:spacing w:after="140" w:before="0"/>
      </w:pPr>
      <w:r>
        <w:rPr>
          <w:rFonts w:ascii="Calibri" w:cs="Calibri" w:eastAsia="Calibri" w:hAnsi="Calibri"/>
          <w:color w:val="444444"/>
          <w:sz w:val="22"/>
          <w:szCs w:val="22"/>
        </w:rPr>
        <w:t xml:space="preserve">As a user, I want to see the current processing status of my upload so that I know when my items are ready to view.</w:t>
      </w:r>
    </w:p>
    <w:p>
      <w:pPr>
        <w:pStyle w:val="ListParagraph"/>
        <w:numPr>
          <w:ilvl w:val="0"/>
          <w:numId w:val="2"/>
        </w:numPr>
        <w:spacing w:after="40" w:before="40"/>
      </w:pPr>
      <w:r>
        <w:rPr>
          <w:rFonts w:ascii="Calibri" w:cs="Calibri" w:eastAsia="Calibri" w:hAnsi="Calibri"/>
          <w:color w:val="444444"/>
          <w:sz w:val="21"/>
          <w:szCs w:val="21"/>
        </w:rPr>
        <w:t xml:space="preserve">The front end polls GET /poll/{job_id} every 3 seconds after submission.</w:t>
      </w:r>
    </w:p>
    <w:p>
      <w:pPr>
        <w:pStyle w:val="ListParagraph"/>
        <w:numPr>
          <w:ilvl w:val="0"/>
          <w:numId w:val="2"/>
        </w:numPr>
        <w:spacing w:after="40" w:before="40"/>
      </w:pPr>
      <w:r>
        <w:rPr>
          <w:rFonts w:ascii="Calibri" w:cs="Calibri" w:eastAsia="Calibri" w:hAnsi="Calibri"/>
          <w:color w:val="444444"/>
          <w:sz w:val="21"/>
          <w:szCs w:val="21"/>
        </w:rPr>
        <w:t xml:space="preserve">Status transitions are surfaced visually: PENDING → IN_PROGRESS → COMPLETE.</w:t>
      </w:r>
    </w:p>
    <w:p>
      <w:pPr>
        <w:pStyle w:val="ListParagraph"/>
        <w:numPr>
          <w:ilvl w:val="0"/>
          <w:numId w:val="2"/>
        </w:numPr>
        <w:spacing w:after="40" w:before="40"/>
      </w:pPr>
      <w:r>
        <w:rPr>
          <w:rFonts w:ascii="Calibri" w:cs="Calibri" w:eastAsia="Calibri" w:hAnsi="Calibri"/>
          <w:color w:val="444444"/>
          <w:sz w:val="21"/>
          <w:szCs w:val="21"/>
        </w:rPr>
        <w:t xml:space="preserve">On COMPLETE, the records table refreshes automatically.</w:t>
      </w:r>
    </w:p>
    <w:p>
      <w:pPr>
        <w:pStyle w:val="ListParagraph"/>
        <w:numPr>
          <w:ilvl w:val="0"/>
          <w:numId w:val="2"/>
        </w:numPr>
        <w:spacing w:after="40" w:before="40"/>
      </w:pPr>
      <w:r>
        <w:rPr>
          <w:rFonts w:ascii="Calibri" w:cs="Calibri" w:eastAsia="Calibri" w:hAnsi="Calibri"/>
          <w:color w:val="444444"/>
          <w:sz w:val="21"/>
          <w:szCs w:val="21"/>
        </w:rPr>
        <w:t xml:space="preserve">On FAILED, an error message is shown and the upload form is re-enabled.</w:t>
      </w:r>
    </w:p>
    <w:p>
      <w:pPr>
        <w:spacing w:after="0" w:before="80"/>
      </w:pPr>
    </w:p>
    <w:p>
      <w:pPr>
        <w:spacing w:after="80" w:before="220"/>
      </w:pPr>
      <w:r>
        <w:rPr>
          <w:rFonts w:ascii="Calibri" w:cs="Calibri" w:eastAsia="Calibri" w:hAnsi="Calibri"/>
          <w:b/>
          <w:bCs/>
          <w:color w:val="40916C"/>
          <w:sz w:val="22"/>
          <w:szCs w:val="22"/>
        </w:rPr>
        <w:t xml:space="preserve">AB#3 — View Extracted Items</w:t>
      </w:r>
    </w:p>
    <w:p>
      <w:pPr>
        <w:spacing w:after="140" w:before="0"/>
      </w:pPr>
      <w:r>
        <w:rPr>
          <w:rFonts w:ascii="Calibri" w:cs="Calibri" w:eastAsia="Calibri" w:hAnsi="Calibri"/>
          <w:color w:val="444444"/>
          <w:sz w:val="22"/>
          <w:szCs w:val="22"/>
        </w:rPr>
        <w:t xml:space="preserve">As a user, I want to view all my extracted shopping list items so that I can see what was recognized from my photo.</w:t>
      </w:r>
    </w:p>
    <w:p>
      <w:pPr>
        <w:pStyle w:val="ListParagraph"/>
        <w:numPr>
          <w:ilvl w:val="0"/>
          <w:numId w:val="2"/>
        </w:numPr>
        <w:spacing w:after="40" w:before="40"/>
      </w:pPr>
      <w:r>
        <w:rPr>
          <w:rFonts w:ascii="Calibri" w:cs="Calibri" w:eastAsia="Calibri" w:hAnsi="Calibri"/>
          <w:color w:val="444444"/>
          <w:sz w:val="21"/>
          <w:szCs w:val="21"/>
        </w:rPr>
        <w:t xml:space="preserve">GET /records returns all items from the Records DynamoDB table.</w:t>
      </w:r>
    </w:p>
    <w:p>
      <w:pPr>
        <w:pStyle w:val="ListParagraph"/>
        <w:numPr>
          <w:ilvl w:val="0"/>
          <w:numId w:val="2"/>
        </w:numPr>
        <w:spacing w:after="40" w:before="40"/>
      </w:pPr>
      <w:r>
        <w:rPr>
          <w:rFonts w:ascii="Calibri" w:cs="Calibri" w:eastAsia="Calibri" w:hAnsi="Calibri"/>
          <w:color w:val="444444"/>
          <w:sz w:val="21"/>
          <w:szCs w:val="21"/>
        </w:rPr>
        <w:t xml:space="preserve">Items are displayed in a sortable table, newest first.</w:t>
      </w:r>
    </w:p>
    <w:p>
      <w:pPr>
        <w:pStyle w:val="ListParagraph"/>
        <w:numPr>
          <w:ilvl w:val="0"/>
          <w:numId w:val="2"/>
        </w:numPr>
        <w:spacing w:after="40" w:before="40"/>
      </w:pPr>
      <w:r>
        <w:rPr>
          <w:rFonts w:ascii="Calibri" w:cs="Calibri" w:eastAsia="Calibri" w:hAnsi="Calibri"/>
          <w:color w:val="444444"/>
          <w:sz w:val="21"/>
          <w:szCs w:val="21"/>
        </w:rPr>
        <w:t xml:space="preserve">Each row shows item name, source image filename, and date added.</w:t>
      </w:r>
    </w:p>
    <w:p>
      <w:pPr>
        <w:pStyle w:val="ListParagraph"/>
        <w:numPr>
          <w:ilvl w:val="0"/>
          <w:numId w:val="2"/>
        </w:numPr>
        <w:spacing w:after="40" w:before="40"/>
      </w:pPr>
      <w:r>
        <w:rPr>
          <w:rFonts w:ascii="Calibri" w:cs="Calibri" w:eastAsia="Calibri" w:hAnsi="Calibri"/>
          <w:color w:val="444444"/>
          <w:sz w:val="21"/>
          <w:szCs w:val="21"/>
        </w:rPr>
        <w:t xml:space="preserve">An empty-state message is shown when no items exist.</w:t>
      </w:r>
    </w:p>
    <w:p>
      <w:pPr>
        <w:spacing w:after="0" w:before="80"/>
      </w:pPr>
    </w:p>
    <w:p>
      <w:pPr>
        <w:spacing w:after="80" w:before="220"/>
      </w:pPr>
      <w:r>
        <w:rPr>
          <w:rFonts w:ascii="Calibri" w:cs="Calibri" w:eastAsia="Calibri" w:hAnsi="Calibri"/>
          <w:b/>
          <w:bCs/>
          <w:color w:val="40916C"/>
          <w:sz w:val="22"/>
          <w:szCs w:val="22"/>
        </w:rPr>
        <w:t xml:space="preserve">AB#4 — Delete Shopping List Item</w:t>
      </w:r>
    </w:p>
    <w:p>
      <w:pPr>
        <w:spacing w:after="140" w:before="0"/>
      </w:pPr>
      <w:r>
        <w:rPr>
          <w:rFonts w:ascii="Calibri" w:cs="Calibri" w:eastAsia="Calibri" w:hAnsi="Calibri"/>
          <w:color w:val="444444"/>
          <w:sz w:val="22"/>
          <w:szCs w:val="22"/>
        </w:rPr>
        <w:t xml:space="preserve">As a user, I want to delete individual shopping list items so that I can remove items I no longer need.</w:t>
      </w:r>
    </w:p>
    <w:p>
      <w:pPr>
        <w:pStyle w:val="ListParagraph"/>
        <w:numPr>
          <w:ilvl w:val="0"/>
          <w:numId w:val="2"/>
        </w:numPr>
        <w:spacing w:after="40" w:before="40"/>
      </w:pPr>
      <w:r>
        <w:rPr>
          <w:rFonts w:ascii="Calibri" w:cs="Calibri" w:eastAsia="Calibri" w:hAnsi="Calibri"/>
          <w:color w:val="444444"/>
          <w:sz w:val="21"/>
          <w:szCs w:val="21"/>
        </w:rPr>
        <w:t xml:space="preserve">A Delete button is present on every item row.</w:t>
      </w:r>
    </w:p>
    <w:p>
      <w:pPr>
        <w:pStyle w:val="ListParagraph"/>
        <w:numPr>
          <w:ilvl w:val="0"/>
          <w:numId w:val="2"/>
        </w:numPr>
        <w:spacing w:after="40" w:before="40"/>
      </w:pPr>
      <w:r>
        <w:rPr>
          <w:rFonts w:ascii="Calibri" w:cs="Calibri" w:eastAsia="Calibri" w:hAnsi="Calibri"/>
          <w:color w:val="444444"/>
          <w:sz w:val="21"/>
          <w:szCs w:val="21"/>
        </w:rPr>
        <w:t xml:space="preserve">A confirmation dialog prevents accidental deletion.</w:t>
      </w:r>
    </w:p>
    <w:p>
      <w:pPr>
        <w:pStyle w:val="ListParagraph"/>
        <w:numPr>
          <w:ilvl w:val="0"/>
          <w:numId w:val="2"/>
        </w:numPr>
        <w:spacing w:after="40" w:before="40"/>
      </w:pPr>
      <w:r>
        <w:rPr>
          <w:rFonts w:ascii="Calibri" w:cs="Calibri" w:eastAsia="Calibri" w:hAnsi="Calibri"/>
          <w:color w:val="444444"/>
          <w:sz w:val="21"/>
          <w:szCs w:val="21"/>
        </w:rPr>
        <w:t xml:space="preserve">DELETE /records/{record_id} removes the item from DynamoDB.</w:t>
      </w:r>
    </w:p>
    <w:p>
      <w:pPr>
        <w:pStyle w:val="ListParagraph"/>
        <w:numPr>
          <w:ilvl w:val="0"/>
          <w:numId w:val="2"/>
        </w:numPr>
        <w:spacing w:after="40" w:before="40"/>
      </w:pPr>
      <w:r>
        <w:rPr>
          <w:rFonts w:ascii="Calibri" w:cs="Calibri" w:eastAsia="Calibri" w:hAnsi="Calibri"/>
          <w:color w:val="444444"/>
          <w:sz w:val="21"/>
          <w:szCs w:val="21"/>
        </w:rPr>
        <w:t xml:space="preserve">When the last item for a job is deleted, the source S3 image and job record are also cleaned up.</w:t>
      </w:r>
    </w:p>
    <w:p>
      <w:pPr>
        <w:spacing w:after="0" w:before="80"/>
      </w:pPr>
    </w:p>
    <w:p>
      <w:pPr>
        <w:spacing w:after="80" w:before="220"/>
      </w:pPr>
      <w:r>
        <w:rPr>
          <w:rFonts w:ascii="Calibri" w:cs="Calibri" w:eastAsia="Calibri" w:hAnsi="Calibri"/>
          <w:b/>
          <w:bCs/>
          <w:color w:val="40916C"/>
          <w:sz w:val="22"/>
          <w:szCs w:val="22"/>
        </w:rPr>
        <w:t xml:space="preserve">AB#5 — API Health Check</w:t>
      </w:r>
    </w:p>
    <w:p>
      <w:pPr>
        <w:spacing w:after="140" w:before="0"/>
      </w:pPr>
      <w:r>
        <w:rPr>
          <w:rFonts w:ascii="Calibri" w:cs="Calibri" w:eastAsia="Calibri" w:hAnsi="Calibri"/>
          <w:color w:val="444444"/>
          <w:sz w:val="22"/>
          <w:szCs w:val="22"/>
        </w:rPr>
        <w:t xml:space="preserve">As a developer, I want a health check endpoint so that I can confirm the API is deployed and reachable after each deployment.</w:t>
      </w:r>
    </w:p>
    <w:p>
      <w:pPr>
        <w:pStyle w:val="ListParagraph"/>
        <w:numPr>
          <w:ilvl w:val="0"/>
          <w:numId w:val="2"/>
        </w:numPr>
        <w:spacing w:after="40" w:before="40"/>
      </w:pPr>
      <w:r>
        <w:rPr>
          <w:rFonts w:ascii="Calibri" w:cs="Calibri" w:eastAsia="Calibri" w:hAnsi="Calibri"/>
          <w:color w:val="444444"/>
          <w:sz w:val="21"/>
          <w:szCs w:val="21"/>
        </w:rPr>
        <w:t xml:space="preserve">GET /health returns HTTP 200 with { "status": "ok" }.</w:t>
      </w:r>
    </w:p>
    <w:p>
      <w:pPr>
        <w:pStyle w:val="ListParagraph"/>
        <w:numPr>
          <w:ilvl w:val="0"/>
          <w:numId w:val="2"/>
        </w:numPr>
        <w:spacing w:after="40" w:before="40"/>
      </w:pPr>
      <w:r>
        <w:rPr>
          <w:rFonts w:ascii="Calibri" w:cs="Calibri" w:eastAsia="Calibri" w:hAnsi="Calibri"/>
          <w:color w:val="444444"/>
          <w:sz w:val="21"/>
          <w:szCs w:val="21"/>
        </w:rPr>
        <w:t xml:space="preserve">Endpoint is accessible without authentication.</w:t>
      </w:r>
    </w:p>
    <w:p>
      <w:pPr>
        <w:pStyle w:val="ListParagraph"/>
        <w:numPr>
          <w:ilvl w:val="0"/>
          <w:numId w:val="2"/>
        </w:numPr>
        <w:spacing w:after="40" w:before="40"/>
      </w:pPr>
      <w:r>
        <w:rPr>
          <w:rFonts w:ascii="Calibri" w:cs="Calibri" w:eastAsia="Calibri" w:hAnsi="Calibri"/>
          <w:color w:val="444444"/>
          <w:sz w:val="21"/>
          <w:szCs w:val="21"/>
        </w:rPr>
        <w:t xml:space="preserve">Can be used as a smoke test immediately after sam deploy.</w:t>
      </w:r>
    </w:p>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1.3  GitHub Commit Traceability</w:t>
      </w:r>
    </w:p>
    <w:p>
      <w:pPr>
        <w:spacing w:after="140" w:before="0"/>
      </w:pPr>
      <w:r>
        <w:rPr>
          <w:rFonts w:ascii="Calibri" w:cs="Calibri" w:eastAsia="Calibri" w:hAnsi="Calibri"/>
          <w:color w:val="444444"/>
          <w:sz w:val="22"/>
          <w:szCs w:val="22"/>
        </w:rPr>
        <w:t xml:space="preserve">All commits reference Azure Boards items using the AB# syntax. Representative examples: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Example Commit Message</w:t>
            </w:r>
          </w:p>
        </w:tc>
        <w:tc>
          <w:tcPr>
            <w:tcW w:type="dxa" w:w="216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Story</w:t>
            </w:r>
          </w:p>
        </w:tc>
      </w:tr>
      <w:tr>
        <w:tc>
          <w:tcPr>
            <w:tcW w:type="dxa" w:w="7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AB#1: Add SubmitProcessLambda — S3 upload + start state machine</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AB#1</w:t>
            </w:r>
          </w:p>
        </w:tc>
      </w:tr>
      <w:tr>
        <w:tc>
          <w:tcPr>
            <w:tcW w:type="dxa" w:w="72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AB#2: Implement PollLambda to return job status from JobsTable</w:t>
            </w:r>
          </w:p>
        </w:tc>
        <w:tc>
          <w:tcPr>
            <w:tcW w:type="dxa" w:w="21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AB#2</w:t>
            </w:r>
          </w:p>
        </w:tc>
      </w:tr>
      <w:tr>
        <w:tc>
          <w:tcPr>
            <w:tcW w:type="dxa" w:w="7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AB#3: Add RecordsLambda GET handler — scan RecordsTable</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AB#3</w:t>
            </w:r>
          </w:p>
        </w:tc>
      </w:tr>
      <w:tr>
        <w:tc>
          <w:tcPr>
            <w:tcW w:type="dxa" w:w="72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AB#4: Add RecordsLambda DELETE with S3 and job cascade cleanup</w:t>
            </w:r>
          </w:p>
        </w:tc>
        <w:tc>
          <w:tcPr>
            <w:tcW w:type="dxa" w:w="21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AB#4</w:t>
            </w:r>
          </w:p>
        </w:tc>
      </w:tr>
      <w:tr>
        <w:tc>
          <w:tcPr>
            <w:tcW w:type="dxa" w:w="7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AB#5: Add HealthLambda returning 200 OK</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AB#5</w:t>
            </w:r>
          </w:p>
        </w:tc>
      </w:tr>
      <w:tr>
        <w:tc>
          <w:tcPr>
            <w:tcW w:type="dxa" w:w="72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AB#1: Build index.html — file upload, preview, status polling UI</w:t>
            </w:r>
          </w:p>
        </w:tc>
        <w:tc>
          <w:tcPr>
            <w:tcW w:type="dxa" w:w="21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AB#1</w:t>
            </w:r>
          </w:p>
        </w:tc>
      </w:tr>
      <w:tr>
        <w:tc>
          <w:tcPr>
            <w:tcW w:type="dxa" w:w="7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AB#3: Add records table display with auto-refresh on poll complete</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AB#3</w:t>
            </w:r>
          </w:p>
        </w:tc>
      </w:tr>
    </w:tbl>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1.4  Time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500"/>
        <w:gridCol w:w="1860"/>
      </w:tblGrid>
      <w:tr>
        <w:trPr>
          <w:tblHeader/>
        </w:trPr>
        <w:tc>
          <w:tcPr>
            <w:tcW w:type="dxa" w:w="45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Task</w:t>
            </w:r>
          </w:p>
        </w:tc>
        <w:tc>
          <w:tcPr>
            <w:tcW w:type="dxa" w:w="15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Est. Hours</w:t>
            </w:r>
          </w:p>
        </w:tc>
        <w:tc>
          <w:tcPr>
            <w:tcW w:type="dxa" w:w="15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Actual Hours</w:t>
            </w:r>
          </w:p>
        </w:tc>
        <w:tc>
          <w:tcPr>
            <w:tcW w:type="dxa" w:w="186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Notes</w:t>
            </w:r>
          </w:p>
        </w:tc>
      </w:tr>
      <w:tr>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SAM template.yaml (14 resources)</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3</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4</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IAM roles required extra iteration</w:t>
            </w:r>
          </w:p>
        </w:tc>
      </w:tr>
      <w:tr>
        <w:tc>
          <w:tcPr>
            <w:tcW w:type="dxa" w:w="4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Lambda functions (8 handlers)</w:t>
            </w:r>
          </w:p>
        </w:tc>
        <w:tc>
          <w:tcPr>
            <w:tcW w:type="dxa" w:w="1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5</w:t>
            </w:r>
          </w:p>
        </w:tc>
        <w:tc>
          <w:tcPr>
            <w:tcW w:type="dxa" w:w="1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6</w:t>
            </w:r>
          </w:p>
        </w:tc>
        <w:tc>
          <w:tcPr>
            <w:tcW w:type="dxa" w:w="18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Records delete cascade was complex</w:t>
            </w:r>
          </w:p>
        </w:tc>
      </w:tr>
      <w:tr>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Step Functions state machine</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1.5</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Retry/Catch config required testing</w:t>
            </w:r>
          </w:p>
        </w:tc>
      </w:tr>
      <w:tr>
        <w:tc>
          <w:tcPr>
            <w:tcW w:type="dxa" w:w="4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Frontend index.html</w:t>
            </w:r>
          </w:p>
        </w:tc>
        <w:tc>
          <w:tcPr>
            <w:tcW w:type="dxa" w:w="1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3</w:t>
            </w:r>
          </w:p>
        </w:tc>
        <w:tc>
          <w:tcPr>
            <w:tcW w:type="dxa" w:w="1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3</w:t>
            </w:r>
          </w:p>
        </w:tc>
        <w:tc>
          <w:tcPr>
            <w:tcW w:type="dxa" w:w="18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Polling and status UI straightforward</w:t>
            </w:r>
          </w:p>
        </w:tc>
      </w:tr>
      <w:tr>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Architecture report &amp; diagrams</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3</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3</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Mermaid diagram took several passes</w:t>
            </w:r>
          </w:p>
        </w:tc>
      </w:tr>
      <w:tr>
        <w:tc>
          <w:tcPr>
            <w:tcW w:type="dxa" w:w="4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Security &amp; compliance write-up</w:t>
            </w:r>
          </w:p>
        </w:tc>
        <w:tc>
          <w:tcPr>
            <w:tcW w:type="dxa" w:w="1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2</w:t>
            </w:r>
          </w:p>
        </w:tc>
        <w:tc>
          <w:tcPr>
            <w:tcW w:type="dxa" w:w="1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2</w:t>
            </w:r>
          </w:p>
        </w:tc>
        <w:tc>
          <w:tcPr>
            <w:tcW w:type="dxa" w:w="18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IAM least-privilege research</w:t>
            </w:r>
          </w:p>
        </w:tc>
      </w:tr>
      <w:tr>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Well-Architected review</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1.5</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1.5</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Six-pillar framework well-documented</w:t>
            </w:r>
          </w:p>
        </w:tc>
      </w:tr>
      <w:tr>
        <w:tc>
          <w:tcPr>
            <w:tcW w:type="dxa" w:w="4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TCO cost estimate</w:t>
            </w:r>
          </w:p>
        </w:tc>
        <w:tc>
          <w:tcPr>
            <w:tcW w:type="dxa" w:w="1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w:t>
            </w:r>
          </w:p>
        </w:tc>
        <w:tc>
          <w:tcPr>
            <w:tcW w:type="dxa" w:w="1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w:t>
            </w:r>
          </w:p>
        </w:tc>
        <w:tc>
          <w:tcPr>
            <w:tcW w:type="dxa" w:w="18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AWS Pricing Calculator used</w:t>
            </w:r>
          </w:p>
        </w:tc>
      </w:tr>
      <w:tr>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BDD / Gherkin feature files</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1.5</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1.5</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Scenarios mapped to user stories</w:t>
            </w:r>
          </w:p>
        </w:tc>
      </w:tr>
      <w:tr>
        <w:tc>
          <w:tcPr>
            <w:tcW w:type="dxa" w:w="4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Total</w:t>
            </w:r>
          </w:p>
        </w:tc>
        <w:tc>
          <w:tcPr>
            <w:tcW w:type="dxa" w:w="1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21</w:t>
            </w:r>
          </w:p>
        </w:tc>
        <w:tc>
          <w:tcPr>
            <w:tcW w:type="dxa" w:w="1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23.5</w:t>
            </w:r>
          </w:p>
        </w:tc>
        <w:tc>
          <w:tcPr>
            <w:tcW w:type="dxa" w:w="18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
            </w:r>
          </w:p>
        </w:tc>
      </w:tr>
    </w:tbl>
    <w:p>
      <w:r>
        <w:br w:type="page"/>
      </w:r>
    </w:p>
    <w:p>
      <w:pPr>
        <w:shd w:fill="1A3C34" w:val="clear"/>
        <w:spacing w:after="0" w:before="0"/>
      </w:pPr>
      <w:r>
        <w:rPr>
          <w:rFonts w:ascii="Calibri" w:cs="Calibri" w:eastAsia="Calibri" w:hAnsi="Calibri"/>
          <w:b/>
          <w:bCs/>
          <w:caps/>
          <w:color w:val="FFFFFF"/>
          <w:sz w:val="30"/>
          <w:szCs w:val="30"/>
        </w:rPr>
        <w:t xml:space="preserve">  Section 2 — AWS Architecture Implementation</w:t>
      </w:r>
    </w:p>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2.1  Architecture Overview</w:t>
      </w:r>
    </w:p>
    <w:p>
      <w:pPr>
        <w:spacing w:after="140" w:before="0"/>
      </w:pPr>
      <w:r>
        <w:rPr>
          <w:rFonts w:ascii="Calibri" w:cs="Calibri" w:eastAsia="Calibri" w:hAnsi="Calibri"/>
          <w:color w:val="444444"/>
          <w:sz w:val="22"/>
          <w:szCs w:val="22"/>
        </w:rPr>
        <w:t xml:space="preserve">The Shopping List AI application is built entirely on AWS serverless infrastructure. The system follows a four-stage pipeline: a user submits a photo through a static web interface hosted on S3; API Gateway routes the request to a Lambda function that stores the image and starts an orchestrated workflow; Step Functions coordinates three Lambda functions to fetch the image, extract text using Amazon Textract, and persist results to DynamoDB; and the front end polls for completion and displays the extracted items.</w:t>
      </w:r>
    </w:p>
    <w:p>
      <w:pPr>
        <w:spacing w:after="140" w:before="0"/>
      </w:pPr>
      <w:r>
        <w:rPr>
          <w:rFonts w:ascii="Calibri" w:cs="Calibri" w:eastAsia="Calibri" w:hAnsi="Calibri"/>
          <w:color w:val="444444"/>
          <w:sz w:val="22"/>
          <w:szCs w:val="22"/>
        </w:rPr>
        <w:t xml:space="preserve">This architecture eliminates all server management overhead. There are no EC2 instances to patch, no operating systems to maintain, and no idle compute costs. Lambda runs code only when invoked, DynamoDB scales automatically with demand, and the entire infrastructure is defined in a single template.yaml and deployed with two CLI commands.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Component</w:t>
            </w:r>
          </w:p>
        </w:tc>
        <w:tc>
          <w:tcPr>
            <w:tcW w:type="dxa" w:w="28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AWS Service</w:t>
            </w:r>
          </w:p>
        </w:tc>
        <w:tc>
          <w:tcPr>
            <w:tcW w:type="dxa" w:w="396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Role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API Entry Point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Amazon API Gateway</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Single HTTPS entry point for all client requests</w:t>
            </w:r>
          </w:p>
        </w:tc>
      </w:tr>
      <w:tr>
        <w:tc>
          <w:tcPr>
            <w:tcW w:type="dxa" w:w="26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Static Front End</w:t>
            </w:r>
          </w:p>
        </w:tc>
        <w:tc>
          <w:tcPr>
            <w:tcW w:type="dxa" w:w="28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Amazon S3 + StaticProxyLambda</w:t>
            </w:r>
          </w:p>
        </w:tc>
        <w:tc>
          <w:tcPr>
            <w:tcW w:type="dxa" w:w="39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Hosts and serves index.html</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Image Storage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Amazon S3 (Inbox Bucket)</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Stores uploaded shopping list photos</w:t>
            </w:r>
          </w:p>
        </w:tc>
      </w:tr>
      <w:tr>
        <w:tc>
          <w:tcPr>
            <w:tcW w:type="dxa" w:w="26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Job Tracking</w:t>
            </w:r>
          </w:p>
        </w:tc>
        <w:tc>
          <w:tcPr>
            <w:tcW w:type="dxa" w:w="28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Amazon DynamoDB — Jobs Table</w:t>
            </w:r>
          </w:p>
        </w:tc>
        <w:tc>
          <w:tcPr>
            <w:tcW w:type="dxa" w:w="39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Tracks processing status per submission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AI Processing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Amazon Textract</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Extracts handwritten text from images</w:t>
            </w:r>
          </w:p>
        </w:tc>
      </w:tr>
      <w:tr>
        <w:tc>
          <w:tcPr>
            <w:tcW w:type="dxa" w:w="26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Orchestration</w:t>
            </w:r>
          </w:p>
        </w:tc>
        <w:tc>
          <w:tcPr>
            <w:tcW w:type="dxa" w:w="28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AWS Step Functions</w:t>
            </w:r>
          </w:p>
        </w:tc>
        <w:tc>
          <w:tcPr>
            <w:tcW w:type="dxa" w:w="39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Coordinates the 3-step processing pipeline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Item Storage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Amazon DynamoDB — Records Table</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Stores individual extracted shopping items</w:t>
            </w:r>
          </w:p>
        </w:tc>
      </w:tr>
      <w:tr>
        <w:tc>
          <w:tcPr>
            <w:tcW w:type="dxa" w:w="26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Status Polling</w:t>
            </w:r>
          </w:p>
        </w:tc>
        <w:tc>
          <w:tcPr>
            <w:tcW w:type="dxa" w:w="28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PollLambda</w:t>
            </w:r>
          </w:p>
        </w:tc>
        <w:tc>
          <w:tcPr>
            <w:tcW w:type="dxa" w:w="39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Returns current job status to the front end</w:t>
            </w:r>
          </w:p>
        </w:tc>
      </w:tr>
    </w:tbl>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2.2  Architecture Diagram (Mermaid)</w:t>
      </w:r>
    </w:p>
    <w:p>
      <w:pPr>
        <w:spacing w:after="140" w:before="0"/>
      </w:pPr>
      <w:r>
        <w:rPr>
          <w:rFonts w:ascii="Calibri" w:cs="Calibri" w:eastAsia="Calibri" w:hAnsi="Calibri"/>
          <w:color w:val="444444"/>
          <w:sz w:val="22"/>
          <w:szCs w:val="22"/>
        </w:rPr>
        <w:t xml:space="preserve">The following diagram traces a user request from image upload through API Gateway, Lambda, Step Functions, Amazon Textract, and DynamoDB. Paste this code into mermaid.live to render the visual diagram.</w:t>
      </w:r>
    </w:p>
    <w:p>
      <w:pPr>
        <w:spacing w:after="0" w:before="80"/>
      </w:pPr>
    </w:p>
    <w:p>
      <w:pPr>
        <w:shd w:fill="1E2A23" w:val="clear"/>
        <w:spacing w:after="0" w:before="0"/>
      </w:pPr>
      <w:r>
        <w:rPr>
          <w:rFonts w:ascii="Courier New" w:cs="Courier New" w:eastAsia="Courier New" w:hAnsi="Courier New"/>
          <w:sz w:val="8"/>
          <w:szCs w:val="8"/>
        </w:rPr>
        <w:t xml:space="preserve"> </w:t>
      </w:r>
    </w:p>
    <w:p>
      <w:pPr>
        <w:shd w:fill="1E2A23" w:val="clear"/>
        <w:spacing w:after="0" w:before="0"/>
      </w:pPr>
      <w:r>
        <w:rPr>
          <w:rFonts w:ascii="Courier New" w:cs="Courier New" w:eastAsia="Courier New" w:hAnsi="Courier New"/>
          <w:color w:val="A8D5B5"/>
          <w:sz w:val="18"/>
          <w:szCs w:val="18"/>
        </w:rPr>
        <w:t xml:space="preserve">  flowchart TD</w:t>
      </w:r>
    </w:p>
    <w:p>
      <w:pPr>
        <w:shd w:fill="1E2A23" w:val="clear"/>
        <w:spacing w:after="0" w:before="0"/>
      </w:pPr>
      <w:r>
        <w:rPr>
          <w:rFonts w:ascii="Courier New" w:cs="Courier New" w:eastAsia="Courier New" w:hAnsi="Courier New"/>
          <w:color w:val="A8D5B5"/>
          <w:sz w:val="18"/>
          <w:szCs w:val="18"/>
        </w:rPr>
        <w:t xml:space="preserve">      A[User Browser] --&gt;|Opens index.html| B[S3 Static Website Bucket]</w:t>
      </w:r>
    </w:p>
    <w:p>
      <w:pPr>
        <w:shd w:fill="1E2A23" w:val="clear"/>
        <w:spacing w:after="0" w:before="0"/>
      </w:pPr>
      <w:r>
        <w:rPr>
          <w:rFonts w:ascii="Courier New" w:cs="Courier New" w:eastAsia="Courier New" w:hAnsi="Courier New"/>
          <w:color w:val="A8D5B5"/>
          <w:sz w:val="18"/>
          <w:szCs w:val="18"/>
        </w:rPr>
        <w:t xml:space="preserve">      A --&gt;|POST /submit - base64 image| C[API Gateway]</w:t>
      </w:r>
    </w:p>
    <w:p>
      <w:pPr>
        <w:shd w:fill="1E2A23" w:val="clear"/>
        <w:spacing w:after="0" w:before="0"/>
      </w:pPr>
      <w:r>
        <w:rPr>
          <w:rFonts w:ascii="Courier New" w:cs="Courier New" w:eastAsia="Courier New" w:hAnsi="Courier New"/>
          <w:color w:val="A8D5B5"/>
          <w:sz w:val="18"/>
          <w:szCs w:val="18"/>
        </w:rPr>
        <w:t xml:space="preserve">      C --&gt; D[SubmitProcessLambda]</w:t>
      </w:r>
    </w:p>
    <w:p>
      <w:pPr>
        <w:shd w:fill="1E2A23" w:val="clear"/>
        <w:spacing w:after="0" w:before="0"/>
      </w:pPr>
      <w:r>
        <w:rPr>
          <w:rFonts w:ascii="Courier New" w:cs="Courier New" w:eastAsia="Courier New" w:hAnsi="Courier New"/>
          <w:color w:val="A8D5B5"/>
          <w:sz w:val="18"/>
          <w:szCs w:val="18"/>
        </w:rPr>
        <w:t xml:space="preserve">      D --&gt;|PutObject| E[Inbox S3 Bucket]</w:t>
      </w:r>
    </w:p>
    <w:p>
      <w:pPr>
        <w:shd w:fill="1E2A23" w:val="clear"/>
        <w:spacing w:after="0" w:before="0"/>
      </w:pPr>
      <w:r>
        <w:rPr>
          <w:rFonts w:ascii="Courier New" w:cs="Courier New" w:eastAsia="Courier New" w:hAnsi="Courier New"/>
          <w:color w:val="A8D5B5"/>
          <w:sz w:val="18"/>
          <w:szCs w:val="18"/>
        </w:rPr>
        <w:t xml:space="preserve">      D --&gt;|PutItem - status=PENDING| F[Jobs DynamoDB Table]</w:t>
      </w:r>
    </w:p>
    <w:p>
      <w:pPr>
        <w:shd w:fill="1E2A23" w:val="clear"/>
        <w:spacing w:after="0" w:before="0"/>
      </w:pPr>
      <w:r>
        <w:rPr>
          <w:rFonts w:ascii="Courier New" w:cs="Courier New" w:eastAsia="Courier New" w:hAnsi="Courier New"/>
          <w:color w:val="A8D5B5"/>
          <w:sz w:val="18"/>
          <w:szCs w:val="18"/>
        </w:rPr>
        <w:t xml:space="preserve">      D --&gt;|StartExecution| G[Step Functions State Machine]</w:t>
      </w:r>
    </w:p>
    <w:p>
      <w:pPr>
        <w:shd w:fill="1E2A23" w:val="clear"/>
        <w:spacing w:after="0" w:before="0"/>
      </w:pPr>
      <w:r>
        <w:rPr>
          <w:rFonts w:ascii="Courier New" w:cs="Courier New" w:eastAsia="Courier New" w:hAnsi="Courier New"/>
          <w:color w:val="A8D5B5"/>
          <w:sz w:val="18"/>
          <w:szCs w:val="18"/>
        </w:rPr>
        <w:t xml:space="preserve">      G --&gt; H[StepFunctionsFetchLambda]</w:t>
      </w:r>
    </w:p>
    <w:p>
      <w:pPr>
        <w:shd w:fill="1E2A23" w:val="clear"/>
        <w:spacing w:after="0" w:before="0"/>
      </w:pPr>
      <w:r>
        <w:rPr>
          <w:rFonts w:ascii="Courier New" w:cs="Courier New" w:eastAsia="Courier New" w:hAnsi="Courier New"/>
          <w:color w:val="A8D5B5"/>
          <w:sz w:val="18"/>
          <w:szCs w:val="18"/>
        </w:rPr>
        <w:t xml:space="preserve">      H --&gt;|HeadObject - confirm image| E</w:t>
      </w:r>
    </w:p>
    <w:p>
      <w:pPr>
        <w:shd w:fill="1E2A23" w:val="clear"/>
        <w:spacing w:after="0" w:before="0"/>
      </w:pPr>
      <w:r>
        <w:rPr>
          <w:rFonts w:ascii="Courier New" w:cs="Courier New" w:eastAsia="Courier New" w:hAnsi="Courier New"/>
          <w:color w:val="A8D5B5"/>
          <w:sz w:val="18"/>
          <w:szCs w:val="18"/>
        </w:rPr>
        <w:t xml:space="preserve">      H --&gt;|UpdateItem - status=IN_PROGRESS| F</w:t>
      </w:r>
    </w:p>
    <w:p>
      <w:pPr>
        <w:shd w:fill="1E2A23" w:val="clear"/>
        <w:spacing w:after="0" w:before="0"/>
      </w:pPr>
      <w:r>
        <w:rPr>
          <w:rFonts w:ascii="Courier New" w:cs="Courier New" w:eastAsia="Courier New" w:hAnsi="Courier New"/>
          <w:color w:val="A8D5B5"/>
          <w:sz w:val="18"/>
          <w:szCs w:val="18"/>
        </w:rPr>
        <w:t xml:space="preserve">      G --&gt; I[StepFunctionsCallLambda]</w:t>
      </w:r>
    </w:p>
    <w:p>
      <w:pPr>
        <w:shd w:fill="1E2A23" w:val="clear"/>
        <w:spacing w:after="0" w:before="0"/>
      </w:pPr>
      <w:r>
        <w:rPr>
          <w:rFonts w:ascii="Courier New" w:cs="Courier New" w:eastAsia="Courier New" w:hAnsi="Courier New"/>
          <w:color w:val="A8D5B5"/>
          <w:sz w:val="18"/>
          <w:szCs w:val="18"/>
        </w:rPr>
        <w:t xml:space="preserve">      I --&gt;|DetectDocumentText| J[Amazon Textract]</w:t>
      </w:r>
    </w:p>
    <w:p>
      <w:pPr>
        <w:shd w:fill="1E2A23" w:val="clear"/>
        <w:spacing w:after="0" w:before="0"/>
      </w:pPr>
      <w:r>
        <w:rPr>
          <w:rFonts w:ascii="Courier New" w:cs="Courier New" w:eastAsia="Courier New" w:hAnsi="Courier New"/>
          <w:color w:val="A8D5B5"/>
          <w:sz w:val="18"/>
          <w:szCs w:val="18"/>
        </w:rPr>
        <w:t xml:space="preserve">      J --&gt;|Returns text blocks| I</w:t>
      </w:r>
    </w:p>
    <w:p>
      <w:pPr>
        <w:shd w:fill="1E2A23" w:val="clear"/>
        <w:spacing w:after="0" w:before="0"/>
      </w:pPr>
      <w:r>
        <w:rPr>
          <w:rFonts w:ascii="Courier New" w:cs="Courier New" w:eastAsia="Courier New" w:hAnsi="Courier New"/>
          <w:color w:val="A8D5B5"/>
          <w:sz w:val="18"/>
          <w:szCs w:val="18"/>
        </w:rPr>
        <w:t xml:space="preserve">      G --&gt; K[StepFunctionsSaveLambda]</w:t>
      </w:r>
    </w:p>
    <w:p>
      <w:pPr>
        <w:shd w:fill="1E2A23" w:val="clear"/>
        <w:spacing w:after="0" w:before="0"/>
      </w:pPr>
      <w:r>
        <w:rPr>
          <w:rFonts w:ascii="Courier New" w:cs="Courier New" w:eastAsia="Courier New" w:hAnsi="Courier New"/>
          <w:color w:val="A8D5B5"/>
          <w:sz w:val="18"/>
          <w:szCs w:val="18"/>
        </w:rPr>
        <w:t xml:space="preserve">      K --&gt;|PutItem - each extracted item| L[Records DynamoDB Table]</w:t>
      </w:r>
    </w:p>
    <w:p>
      <w:pPr>
        <w:shd w:fill="1E2A23" w:val="clear"/>
        <w:spacing w:after="0" w:before="0"/>
      </w:pPr>
      <w:r>
        <w:rPr>
          <w:rFonts w:ascii="Courier New" w:cs="Courier New" w:eastAsia="Courier New" w:hAnsi="Courier New"/>
          <w:color w:val="A8D5B5"/>
          <w:sz w:val="18"/>
          <w:szCs w:val="18"/>
        </w:rPr>
        <w:t xml:space="preserve">      K --&gt;|UpdateItem - status=COMPLETE| F</w:t>
      </w:r>
    </w:p>
    <w:p>
      <w:pPr>
        <w:shd w:fill="1E2A23" w:val="clear"/>
        <w:spacing w:after="0" w:before="0"/>
      </w:pPr>
      <w:r>
        <w:rPr>
          <w:rFonts w:ascii="Courier New" w:cs="Courier New" w:eastAsia="Courier New" w:hAnsi="Courier New"/>
          <w:color w:val="A8D5B5"/>
          <w:sz w:val="18"/>
          <w:szCs w:val="18"/>
        </w:rPr>
        <w:t xml:space="preserve">      A --&gt;|GET /poll/job_id| C</w:t>
      </w:r>
    </w:p>
    <w:p>
      <w:pPr>
        <w:shd w:fill="1E2A23" w:val="clear"/>
        <w:spacing w:after="0" w:before="0"/>
      </w:pPr>
      <w:r>
        <w:rPr>
          <w:rFonts w:ascii="Courier New" w:cs="Courier New" w:eastAsia="Courier New" w:hAnsi="Courier New"/>
          <w:color w:val="A8D5B5"/>
          <w:sz w:val="18"/>
          <w:szCs w:val="18"/>
        </w:rPr>
        <w:t xml:space="preserve">      C --&gt; M[PollLambda]</w:t>
      </w:r>
    </w:p>
    <w:p>
      <w:pPr>
        <w:shd w:fill="1E2A23" w:val="clear"/>
        <w:spacing w:after="0" w:before="0"/>
      </w:pPr>
      <w:r>
        <w:rPr>
          <w:rFonts w:ascii="Courier New" w:cs="Courier New" w:eastAsia="Courier New" w:hAnsi="Courier New"/>
          <w:color w:val="A8D5B5"/>
          <w:sz w:val="18"/>
          <w:szCs w:val="18"/>
        </w:rPr>
        <w:t xml:space="preserve">      M --&gt;|GetItem| F</w:t>
      </w:r>
    </w:p>
    <w:p>
      <w:pPr>
        <w:shd w:fill="1E2A23" w:val="clear"/>
        <w:spacing w:after="0" w:before="0"/>
      </w:pPr>
      <w:r>
        <w:rPr>
          <w:rFonts w:ascii="Courier New" w:cs="Courier New" w:eastAsia="Courier New" w:hAnsi="Courier New"/>
          <w:color w:val="A8D5B5"/>
          <w:sz w:val="18"/>
          <w:szCs w:val="18"/>
        </w:rPr>
        <w:t xml:space="preserve">      A --&gt;|GET /records| C</w:t>
      </w:r>
    </w:p>
    <w:p>
      <w:pPr>
        <w:shd w:fill="1E2A23" w:val="clear"/>
        <w:spacing w:after="0" w:before="0"/>
      </w:pPr>
      <w:r>
        <w:rPr>
          <w:rFonts w:ascii="Courier New" w:cs="Courier New" w:eastAsia="Courier New" w:hAnsi="Courier New"/>
          <w:color w:val="A8D5B5"/>
          <w:sz w:val="18"/>
          <w:szCs w:val="18"/>
        </w:rPr>
        <w:t xml:space="preserve">      C --&gt; N[RecordsLambda]</w:t>
      </w:r>
    </w:p>
    <w:p>
      <w:pPr>
        <w:shd w:fill="1E2A23" w:val="clear"/>
        <w:spacing w:after="0" w:before="0"/>
      </w:pPr>
      <w:r>
        <w:rPr>
          <w:rFonts w:ascii="Courier New" w:cs="Courier New" w:eastAsia="Courier New" w:hAnsi="Courier New"/>
          <w:color w:val="A8D5B5"/>
          <w:sz w:val="18"/>
          <w:szCs w:val="18"/>
        </w:rPr>
        <w:t xml:space="preserve">      N --&gt;|Scan| L</w:t>
      </w:r>
    </w:p>
    <w:p>
      <w:pPr>
        <w:shd w:fill="1E2A23" w:val="clear"/>
        <w:spacing w:after="0" w:before="0"/>
      </w:pPr>
      <w:r>
        <w:rPr>
          <w:rFonts w:ascii="Courier New" w:cs="Courier New" w:eastAsia="Courier New" w:hAnsi="Courier New"/>
          <w:color w:val="A8D5B5"/>
          <w:sz w:val="18"/>
          <w:szCs w:val="18"/>
        </w:rPr>
        <w:t xml:space="preserve">      A --&gt;|DELETE /records/record_id| C</w:t>
      </w:r>
    </w:p>
    <w:p>
      <w:pPr>
        <w:shd w:fill="1E2A23" w:val="clear"/>
        <w:spacing w:after="0" w:before="0"/>
      </w:pPr>
      <w:r>
        <w:rPr>
          <w:rFonts w:ascii="Courier New" w:cs="Courier New" w:eastAsia="Courier New" w:hAnsi="Courier New"/>
          <w:color w:val="A8D5B5"/>
          <w:sz w:val="18"/>
          <w:szCs w:val="18"/>
        </w:rPr>
        <w:t xml:space="preserve">      C --&gt; N</w:t>
      </w:r>
    </w:p>
    <w:p>
      <w:pPr>
        <w:shd w:fill="1E2A23" w:val="clear"/>
        <w:spacing w:after="0" w:before="0"/>
      </w:pPr>
      <w:r>
        <w:rPr>
          <w:rFonts w:ascii="Courier New" w:cs="Courier New" w:eastAsia="Courier New" w:hAnsi="Courier New"/>
          <w:color w:val="A8D5B5"/>
          <w:sz w:val="18"/>
          <w:szCs w:val="18"/>
        </w:rPr>
        <w:t xml:space="preserve">      N --&gt;|DeleteItem + S3 cleanup| L</w:t>
      </w:r>
    </w:p>
    <w:p>
      <w:pPr>
        <w:shd w:fill="1E2A23" w:val="clear"/>
        <w:spacing w:after="0" w:before="0"/>
      </w:pPr>
      <w:r>
        <w:rPr>
          <w:rFonts w:ascii="Courier New" w:cs="Courier New" w:eastAsia="Courier New" w:hAnsi="Courier New"/>
          <w:sz w:val="8"/>
          <w:szCs w:val="8"/>
        </w:rPr>
        <w:t xml:space="preserve"> </w:t>
      </w:r>
    </w:p>
    <w:p>
      <w:pPr>
        <w:spacing w:after="0" w:before="80"/>
      </w:pPr>
    </w:p>
    <w:p>
      <w:pPr>
        <w:spacing w:after="0" w:before="80"/>
      </w:pPr>
    </w:p>
    <w:p>
      <w:pPr>
        <w:pBdr>
          <w:bottom w:val="single" w:color="52B788" w:sz="4" w:space="4"/>
        </w:pBdr>
        <w:spacing w:after="100" w:before="320"/>
      </w:pPr>
      <w:r>
        <w:rPr>
          <w:rFonts w:ascii="Calibri" w:cs="Calibri" w:eastAsia="Calibri" w:hAnsi="Calibri"/>
          <w:b/>
          <w:bCs/>
          <w:color w:val="2D6A4F"/>
          <w:sz w:val="26"/>
          <w:szCs w:val="26"/>
        </w:rPr>
        <w:t xml:space="preserve">2.3  Component Descriptions</w:t>
      </w:r>
    </w:p>
    <w:p>
      <w:pPr>
        <w:spacing w:after="80" w:before="220"/>
      </w:pPr>
      <w:r>
        <w:rPr>
          <w:rFonts w:ascii="Calibri" w:cs="Calibri" w:eastAsia="Calibri" w:hAnsi="Calibri"/>
          <w:b/>
          <w:bCs/>
          <w:color w:val="40916C"/>
          <w:sz w:val="22"/>
          <w:szCs w:val="22"/>
        </w:rPr>
        <w:t xml:space="preserve">API Gateway</w:t>
      </w:r>
    </w:p>
    <w:p>
      <w:pPr>
        <w:spacing w:after="140" w:before="0"/>
      </w:pPr>
      <w:r>
        <w:rPr>
          <w:rFonts w:ascii="Calibri" w:cs="Calibri" w:eastAsia="Calibri" w:hAnsi="Calibri"/>
          <w:color w:val="444444"/>
          <w:sz w:val="22"/>
          <w:szCs w:val="22"/>
        </w:rPr>
        <w:t xml:space="preserve">Amazon API Gateway serves as the single HTTPS entry point for all client requests. It exposes six routes: GET / (home page proxy), GET /health (health check), POST /submit (image upload), GET /poll/{job_id} (status polling), GET /records (list items), and DELETE /records/{record_id} (remove item). CORS headers are configured to allow requests from the S3-hosted front end. API Gateway handles throttling and provides built-in TLS termination so all data in transit is encrypted.</w:t>
      </w:r>
    </w:p>
    <w:p>
      <w:pPr>
        <w:spacing w:after="80" w:before="220"/>
      </w:pPr>
      <w:r>
        <w:rPr>
          <w:rFonts w:ascii="Calibri" w:cs="Calibri" w:eastAsia="Calibri" w:hAnsi="Calibri"/>
          <w:b/>
          <w:bCs/>
          <w:color w:val="40916C"/>
          <w:sz w:val="22"/>
          <w:szCs w:val="22"/>
        </w:rPr>
        <w:t xml:space="preserve">Image Ingestion — SubmitProcessLambda + Inbox S3 Bucket</w:t>
      </w:r>
    </w:p>
    <w:p>
      <w:pPr>
        <w:spacing w:after="140" w:before="0"/>
      </w:pPr>
      <w:r>
        <w:rPr>
          <w:rFonts w:ascii="Calibri" w:cs="Calibri" w:eastAsia="Calibri" w:hAnsi="Calibri"/>
          <w:color w:val="444444"/>
          <w:sz w:val="22"/>
          <w:szCs w:val="22"/>
        </w:rPr>
        <w:t xml:space="preserve">When a user uploads a photo, SubmitProcessLambda decodes the base64-encoded image and stores it in the Inbox S3 bucket under a path keyed by the job UUID. It simultaneously creates a job record in the Jobs DynamoDB table with status PENDING and starts the Step Functions state machine. This design decouples the upload acknowledgment from the processing pipeline, allowing the API to respond immediately with a job ID while processing continues asynchronously.</w:t>
      </w:r>
    </w:p>
    <w:p>
      <w:pPr>
        <w:spacing w:after="80" w:before="220"/>
      </w:pPr>
      <w:r>
        <w:rPr>
          <w:rFonts w:ascii="Calibri" w:cs="Calibri" w:eastAsia="Calibri" w:hAnsi="Calibri"/>
          <w:b/>
          <w:bCs/>
          <w:color w:val="40916C"/>
          <w:sz w:val="22"/>
          <w:szCs w:val="22"/>
        </w:rPr>
        <w:t xml:space="preserve">Step Functions Orchestration</w:t>
      </w:r>
    </w:p>
    <w:p>
      <w:pPr>
        <w:spacing w:after="140" w:before="0"/>
      </w:pPr>
      <w:r>
        <w:rPr>
          <w:rFonts w:ascii="Calibri" w:cs="Calibri" w:eastAsia="Calibri" w:hAnsi="Calibri"/>
          <w:color w:val="444444"/>
          <w:sz w:val="22"/>
          <w:szCs w:val="22"/>
        </w:rPr>
        <w:t xml:space="preserve">The state machine coordinates the three-step AI processing pipeline using Amazon States Language (ASL). Each step includes retry logic with exponential backoff for transient Lambda errors and a Catch block that routes failures to a terminal Fail state, ensuring that errors are always recorded in the Jobs table and surfaced to the user.</w:t>
      </w:r>
    </w:p>
    <w:p>
      <w:pPr>
        <w:spacing w:after="80" w:before="220"/>
      </w:pPr>
      <w:r>
        <w:rPr>
          <w:rFonts w:ascii="Calibri" w:cs="Calibri" w:eastAsia="Calibri" w:hAnsi="Calibri"/>
          <w:b/>
          <w:bCs/>
          <w:color w:val="40916C"/>
          <w:sz w:val="22"/>
          <w:szCs w:val="22"/>
        </w:rPr>
        <w:t xml:space="preserve">AI Text Extraction — Textract</w:t>
      </w:r>
    </w:p>
    <w:p>
      <w:pPr>
        <w:spacing w:after="140" w:before="0"/>
      </w:pPr>
      <w:r>
        <w:rPr>
          <w:rFonts w:ascii="Calibri" w:cs="Calibri" w:eastAsia="Calibri" w:hAnsi="Calibri"/>
          <w:color w:val="444444"/>
          <w:sz w:val="22"/>
          <w:szCs w:val="22"/>
        </w:rPr>
        <w:t xml:space="preserve">StepFunctionsCallLambda calls Amazon Textract's DetectDocumentText API, passing the S3 object reference directly. Textract analyzes the image and returns detected text blocks. The Lambda filters for LINE-type blocks corresponding to individual lines of handwritten text, mapping each to a structured shopping item. This leverages Textract's ML models with no model training required.</w:t>
      </w:r>
    </w:p>
    <w:p>
      <w:pPr>
        <w:spacing w:after="80" w:before="220"/>
      </w:pPr>
      <w:r>
        <w:rPr>
          <w:rFonts w:ascii="Calibri" w:cs="Calibri" w:eastAsia="Calibri" w:hAnsi="Calibri"/>
          <w:b/>
          <w:bCs/>
          <w:color w:val="40916C"/>
          <w:sz w:val="22"/>
          <w:szCs w:val="22"/>
        </w:rPr>
        <w:t xml:space="preserve">DynamoDB Persistence</w:t>
      </w:r>
    </w:p>
    <w:p>
      <w:pPr>
        <w:spacing w:after="140" w:before="0"/>
      </w:pPr>
      <w:r>
        <w:rPr>
          <w:rFonts w:ascii="Calibri" w:cs="Calibri" w:eastAsia="Calibri" w:hAnsi="Calibri"/>
          <w:color w:val="444444"/>
          <w:sz w:val="22"/>
          <w:szCs w:val="22"/>
        </w:rPr>
        <w:t xml:space="preserve">Two DynamoDB tables store application state. The Jobs table tracks the processing lifecycle keyed by job_id. The Records table stores individual shopping items keyed by record_id and linked to their parent job_id. Both tables use on-demand billing — capacity scales automatically with no charges for idle capacity.</w:t>
      </w:r>
    </w:p>
    <w:p>
      <w:r>
        <w:br w:type="page"/>
      </w:r>
    </w:p>
    <w:p>
      <w:pPr>
        <w:shd w:fill="1A3C34" w:val="clear"/>
        <w:spacing w:after="0" w:before="0"/>
      </w:pPr>
      <w:r>
        <w:rPr>
          <w:rFonts w:ascii="Calibri" w:cs="Calibri" w:eastAsia="Calibri" w:hAnsi="Calibri"/>
          <w:b/>
          <w:bCs/>
          <w:caps/>
          <w:color w:val="FFFFFF"/>
          <w:sz w:val="30"/>
          <w:szCs w:val="30"/>
        </w:rPr>
        <w:t xml:space="preserve">  Section 3 — Security and Compliance</w:t>
      </w:r>
    </w:p>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3.1  IAM Least-Privilege Policies</w:t>
      </w:r>
    </w:p>
    <w:p>
      <w:pPr>
        <w:spacing w:after="140" w:before="0"/>
      </w:pPr>
      <w:r>
        <w:rPr>
          <w:rFonts w:ascii="Calibri" w:cs="Calibri" w:eastAsia="Calibri" w:hAnsi="Calibri"/>
          <w:color w:val="444444"/>
          <w:sz w:val="22"/>
          <w:szCs w:val="22"/>
        </w:rPr>
        <w:t xml:space="preserve">All Lambda functions operate under LambdaExecutionRole, which follows the principle of least privilege. Rather than granting broad permissions, the policy grants only the specific actions required and scopes them to exact resource ARNs.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Permission</w:t>
            </w:r>
          </w:p>
        </w:tc>
        <w:tc>
          <w:tcPr>
            <w:tcW w:type="dxa" w:w="38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Actions Granted</w:t>
            </w:r>
          </w:p>
        </w:tc>
        <w:tc>
          <w:tcPr>
            <w:tcW w:type="dxa" w:w="356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Resource Scope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DynamoDB</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PutItem, GetItem, UpdateItem, DeleteItem, Scan, Query</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JobsTable ARN + RecordsTable ARN only</w:t>
            </w:r>
          </w:p>
        </w:tc>
      </w:tr>
      <w:tr>
        <w:tc>
          <w:tcPr>
            <w:tcW w:type="dxa" w:w="20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S3</w:t>
            </w:r>
          </w:p>
        </w:tc>
        <w:tc>
          <w:tcPr>
            <w:tcW w:type="dxa" w:w="38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GetObject, PutObject, DeleteObject, ListBucket</w:t>
            </w:r>
          </w:p>
        </w:tc>
        <w:tc>
          <w:tcPr>
            <w:tcW w:type="dxa" w:w="35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InboxBucket + StaticWebsiteBucket ARNs only</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Step Functions</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states:StartExecution</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Specific state machine ARN only</w:t>
            </w:r>
          </w:p>
        </w:tc>
      </w:tr>
      <w:tr>
        <w:tc>
          <w:tcPr>
            <w:tcW w:type="dxa" w:w="20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Textract</w:t>
            </w:r>
          </w:p>
        </w:tc>
        <w:tc>
          <w:tcPr>
            <w:tcW w:type="dxa" w:w="38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DetectDocumentText, AnalyzeDocument</w:t>
            </w:r>
          </w:p>
        </w:tc>
        <w:tc>
          <w:tcPr>
            <w:tcW w:type="dxa" w:w="35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 (Textract does not support resource-level permissions)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CloudWatch Logs</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logs:CreateLogGroup, logs:PutLogEvents</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Via AWSLambdaBasicExecutionRole managed policy</w:t>
            </w:r>
          </w:p>
        </w:tc>
      </w:tr>
    </w:tbl>
    <w:p>
      <w:pPr>
        <w:spacing w:after="0" w:before="120"/>
      </w:pPr>
    </w:p>
    <w:p>
      <w:pPr>
        <w:spacing w:after="140" w:before="0"/>
      </w:pPr>
      <w:r>
        <w:rPr>
          <w:rFonts w:ascii="Calibri" w:cs="Calibri" w:eastAsia="Calibri" w:hAnsi="Calibri"/>
          <w:color w:val="444444"/>
          <w:sz w:val="22"/>
          <w:szCs w:val="22"/>
        </w:rPr>
        <w:t xml:space="preserve">In a production environment, each Lambda function would have its own dedicated IAM role containing only the permissions that specific function requires. For example, HealthLambda would have a role with no permissions beyond basic logging.</w:t>
      </w:r>
    </w:p>
    <w:p>
      <w:pPr>
        <w:pBdr>
          <w:bottom w:val="single" w:color="52B788" w:sz="4" w:space="4"/>
        </w:pBdr>
        <w:spacing w:after="100" w:before="320"/>
      </w:pPr>
      <w:r>
        <w:rPr>
          <w:rFonts w:ascii="Calibri" w:cs="Calibri" w:eastAsia="Calibri" w:hAnsi="Calibri"/>
          <w:b/>
          <w:bCs/>
          <w:color w:val="2D6A4F"/>
          <w:sz w:val="26"/>
          <w:szCs w:val="26"/>
        </w:rPr>
        <w:t xml:space="preserve">3.2  Learner Lab Constraints</w:t>
      </w:r>
    </w:p>
    <w:p>
      <w:pPr>
        <w:spacing w:after="140" w:before="0"/>
      </w:pPr>
      <w:r>
        <w:rPr>
          <w:rFonts w:ascii="Calibri" w:cs="Calibri" w:eastAsia="Calibri" w:hAnsi="Calibri"/>
          <w:color w:val="444444"/>
          <w:sz w:val="22"/>
          <w:szCs w:val="22"/>
        </w:rPr>
        <w:t xml:space="preserve">The AWS Learner Lab environment restricts the ability to create and modify IAM roles beyond lab-granted permissions. The IAM configuration in this project represents best-practice intent. In a fully unrestricted AWS account, the policies described above would be implemented exactly as specified. This constraint does not affect application functionality.</w:t>
      </w:r>
    </w:p>
    <w:p>
      <w:pPr>
        <w:pBdr>
          <w:bottom w:val="single" w:color="52B788" w:sz="4" w:space="4"/>
        </w:pBdr>
        <w:spacing w:after="100" w:before="320"/>
      </w:pPr>
      <w:r>
        <w:rPr>
          <w:rFonts w:ascii="Calibri" w:cs="Calibri" w:eastAsia="Calibri" w:hAnsi="Calibri"/>
          <w:b/>
          <w:bCs/>
          <w:color w:val="2D6A4F"/>
          <w:sz w:val="26"/>
          <w:szCs w:val="26"/>
        </w:rPr>
        <w:t xml:space="preserve">3.3  Data Protection — Encryption</w:t>
      </w:r>
    </w:p>
    <w:p>
      <w:pPr>
        <w:spacing w:after="140" w:before="0"/>
      </w:pPr>
      <w:r>
        <w:rPr>
          <w:rFonts w:ascii="Calibri" w:cs="Calibri" w:eastAsia="Calibri" w:hAnsi="Calibri"/>
          <w:color w:val="444444"/>
          <w:sz w:val="22"/>
          <w:szCs w:val="22"/>
        </w:rPr>
        <w:t xml:space="preserve">All data in transit is encrypted because API Gateway enforces HTTPS on all endpoints and AWS services communicate over TLS internally. For data at rest, the following controls would be applied in production:</w:t>
      </w:r>
    </w:p>
    <w:p>
      <w:pPr>
        <w:pStyle w:val="ListParagraph"/>
        <w:numPr>
          <w:ilvl w:val="0"/>
          <w:numId w:val="2"/>
        </w:numPr>
        <w:spacing w:after="40" w:before="40"/>
      </w:pPr>
      <w:r>
        <w:rPr>
          <w:rFonts w:ascii="Calibri" w:cs="Calibri" w:eastAsia="Calibri" w:hAnsi="Calibri"/>
          <w:color w:val="444444"/>
          <w:sz w:val="21"/>
          <w:szCs w:val="21"/>
        </w:rPr>
        <w:t xml:space="preserve">S3 Buckets: SSE-S3 (AWS-managed keys) or SSE-KMS (customer-managed keys) on InboxBucket and StaticWebsiteBucket.</w:t>
      </w:r>
    </w:p>
    <w:p>
      <w:pPr>
        <w:pStyle w:val="ListParagraph"/>
        <w:numPr>
          <w:ilvl w:val="0"/>
          <w:numId w:val="2"/>
        </w:numPr>
        <w:spacing w:after="40" w:before="40"/>
      </w:pPr>
      <w:r>
        <w:rPr>
          <w:rFonts w:ascii="Calibri" w:cs="Calibri" w:eastAsia="Calibri" w:hAnsi="Calibri"/>
          <w:color w:val="444444"/>
          <w:sz w:val="21"/>
          <w:szCs w:val="21"/>
        </w:rPr>
        <w:t xml:space="preserve">DynamoDB: SSESpecification enabled on both JobsTable and RecordsTable.</w:t>
      </w:r>
    </w:p>
    <w:p>
      <w:pPr>
        <w:pStyle w:val="ListParagraph"/>
        <w:numPr>
          <w:ilvl w:val="0"/>
          <w:numId w:val="2"/>
        </w:numPr>
        <w:spacing w:after="40" w:before="40"/>
      </w:pPr>
      <w:r>
        <w:rPr>
          <w:rFonts w:ascii="Calibri" w:cs="Calibri" w:eastAsia="Calibri" w:hAnsi="Calibri"/>
          <w:color w:val="444444"/>
          <w:sz w:val="21"/>
          <w:szCs w:val="21"/>
        </w:rPr>
        <w:t xml:space="preserve">The base64-encoded image payload is transmitted over HTTPS — image data is never sent in plaintext.</w:t>
      </w:r>
    </w:p>
    <w:p>
      <w:pPr>
        <w:pBdr>
          <w:bottom w:val="single" w:color="52B788" w:sz="4" w:space="4"/>
        </w:pBdr>
        <w:spacing w:after="100" w:before="320"/>
      </w:pPr>
      <w:r>
        <w:rPr>
          <w:rFonts w:ascii="Calibri" w:cs="Calibri" w:eastAsia="Calibri" w:hAnsi="Calibri"/>
          <w:b/>
          <w:bCs/>
          <w:color w:val="2D6A4F"/>
          <w:sz w:val="26"/>
          <w:szCs w:val="26"/>
        </w:rPr>
        <w:t xml:space="preserve">3.4  API Access Controls</w:t>
      </w:r>
    </w:p>
    <w:p>
      <w:pPr>
        <w:spacing w:after="140" w:before="0"/>
      </w:pPr>
      <w:r>
        <w:rPr>
          <w:rFonts w:ascii="Calibri" w:cs="Calibri" w:eastAsia="Calibri" w:hAnsi="Calibri"/>
          <w:color w:val="444444"/>
          <w:sz w:val="22"/>
          <w:szCs w:val="22"/>
        </w:rPr>
        <w:t xml:space="preserve">In the current MVP, API Gateway endpoints are publicly accessible. Production hardening would include:</w:t>
      </w:r>
    </w:p>
    <w:p>
      <w:pPr>
        <w:pStyle w:val="ListParagraph"/>
        <w:numPr>
          <w:ilvl w:val="0"/>
          <w:numId w:val="2"/>
        </w:numPr>
        <w:spacing w:after="40" w:before="40"/>
      </w:pPr>
      <w:r>
        <w:rPr>
          <w:rFonts w:ascii="Calibri" w:cs="Calibri" w:eastAsia="Calibri" w:hAnsi="Calibri"/>
          <w:color w:val="444444"/>
          <w:sz w:val="21"/>
          <w:szCs w:val="21"/>
        </w:rPr>
        <w:t xml:space="preserve">Resource policies restricting access to specific IP ranges or VPC endpoints.</w:t>
      </w:r>
    </w:p>
    <w:p>
      <w:pPr>
        <w:pStyle w:val="ListParagraph"/>
        <w:numPr>
          <w:ilvl w:val="0"/>
          <w:numId w:val="2"/>
        </w:numPr>
        <w:spacing w:after="40" w:before="40"/>
      </w:pPr>
      <w:r>
        <w:rPr>
          <w:rFonts w:ascii="Calibri" w:cs="Calibri" w:eastAsia="Calibri" w:hAnsi="Calibri"/>
          <w:color w:val="444444"/>
          <w:sz w:val="21"/>
          <w:szCs w:val="21"/>
        </w:rPr>
        <w:t xml:space="preserve">Lambda authorizers validating JWT tokens or API keys before routing requests.</w:t>
      </w:r>
    </w:p>
    <w:p>
      <w:pPr>
        <w:pStyle w:val="ListParagraph"/>
        <w:numPr>
          <w:ilvl w:val="0"/>
          <w:numId w:val="2"/>
        </w:numPr>
        <w:spacing w:after="40" w:before="40"/>
      </w:pPr>
      <w:r>
        <w:rPr>
          <w:rFonts w:ascii="Calibri" w:cs="Calibri" w:eastAsia="Calibri" w:hAnsi="Calibri"/>
          <w:color w:val="444444"/>
          <w:sz w:val="21"/>
          <w:szCs w:val="21"/>
        </w:rPr>
        <w:t xml:space="preserve">Usage plans and API keys rate-limiting individual clients.</w:t>
      </w:r>
    </w:p>
    <w:p>
      <w:pPr>
        <w:pStyle w:val="ListParagraph"/>
        <w:numPr>
          <w:ilvl w:val="0"/>
          <w:numId w:val="2"/>
        </w:numPr>
        <w:spacing w:after="40" w:before="40"/>
      </w:pPr>
      <w:r>
        <w:rPr>
          <w:rFonts w:ascii="Calibri" w:cs="Calibri" w:eastAsia="Calibri" w:hAnsi="Calibri"/>
          <w:color w:val="444444"/>
          <w:sz w:val="21"/>
          <w:szCs w:val="21"/>
        </w:rPr>
        <w:t xml:space="preserve">Request validation on POST /submit enforcing maximum payload sizes.</w:t>
      </w:r>
    </w:p>
    <w:p>
      <w:pPr>
        <w:pBdr>
          <w:bottom w:val="single" w:color="52B788" w:sz="4" w:space="4"/>
        </w:pBdr>
        <w:spacing w:after="100" w:before="320"/>
      </w:pPr>
      <w:r>
        <w:rPr>
          <w:rFonts w:ascii="Calibri" w:cs="Calibri" w:eastAsia="Calibri" w:hAnsi="Calibri"/>
          <w:b/>
          <w:bCs/>
          <w:color w:val="2D6A4F"/>
          <w:sz w:val="26"/>
          <w:szCs w:val="26"/>
        </w:rPr>
        <w:t xml:space="preserve">3.5  Disaster Recovery Plan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tblHeader/>
        </w:trPr>
        <w:tc>
          <w:tcPr>
            <w:tcW w:type="dxa" w:w="18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Resource</w:t>
            </w:r>
          </w:p>
        </w:tc>
        <w:tc>
          <w:tcPr>
            <w:tcW w:type="dxa" w:w="24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Failure Scenario</w:t>
            </w:r>
          </w:p>
        </w:tc>
        <w:tc>
          <w:tcPr>
            <w:tcW w:type="dxa" w:w="26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Prevention</w:t>
            </w:r>
          </w:p>
        </w:tc>
        <w:tc>
          <w:tcPr>
            <w:tcW w:type="dxa" w:w="256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Recovery</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Lambda Functions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Unhandled exception</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Step Functions retries (3x, exponential backoff)</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Auto-retry; job marked FAILED; user resubmits</w:t>
            </w:r>
          </w:p>
        </w:tc>
      </w:tr>
      <w:tr>
        <w:tc>
          <w:tcPr>
            <w:tcW w:type="dxa" w:w="18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DynamoDB</w:t>
            </w:r>
          </w:p>
        </w:tc>
        <w:tc>
          <w:tcPr>
            <w:tcW w:type="dxa" w:w="24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Table unavailable</w:t>
            </w:r>
          </w:p>
        </w:tc>
        <w:tc>
          <w:tcPr>
            <w:tcW w:type="dxa" w:w="26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Multi-AZ by default — 99.999% SLA</w:t>
            </w:r>
          </w:p>
        </w:tc>
        <w:tc>
          <w:tcPr>
            <w:tcW w:type="dxa" w:w="25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AWS handles failover automatically</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DynamoDB Records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Accidental deletion</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Enable Point-in-Time Recovery (PITR)</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Restore to any point in last 35 days</w:t>
            </w:r>
          </w:p>
        </w:tc>
      </w:tr>
      <w:tr>
        <w:tc>
          <w:tcPr>
            <w:tcW w:type="dxa" w:w="18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S3 Inbox</w:t>
            </w:r>
          </w:p>
        </w:tc>
        <w:tc>
          <w:tcPr>
            <w:tcW w:type="dxa" w:w="24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Object deleted pre-processing</w:t>
            </w:r>
          </w:p>
        </w:tc>
        <w:tc>
          <w:tcPr>
            <w:tcW w:type="dxa" w:w="26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Step Functions Catch detects missing object</w:t>
            </w:r>
          </w:p>
        </w:tc>
        <w:tc>
          <w:tcPr>
            <w:tcW w:type="dxa" w:w="25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User resubmits; no other data lost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S3 Static</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index.html deleted</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Source in GitHub; versioning on bucket</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aws s3 cp frontend/index.html s3://bucket/</w:t>
            </w:r>
          </w:p>
        </w:tc>
      </w:tr>
      <w:tr>
        <w:tc>
          <w:tcPr>
            <w:tcW w:type="dxa" w:w="18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Entire Stack</w:t>
            </w:r>
          </w:p>
        </w:tc>
        <w:tc>
          <w:tcPr>
            <w:tcW w:type="dxa" w:w="24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Accidental deletion</w:t>
            </w:r>
          </w:p>
        </w:tc>
        <w:tc>
          <w:tcPr>
            <w:tcW w:type="dxa" w:w="26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template.yaml in GitHub</w:t>
            </w:r>
          </w:p>
        </w:tc>
        <w:tc>
          <w:tcPr>
            <w:tcW w:type="dxa" w:w="25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sam build &amp;&amp; sam deploy recreates in ~5 min</w:t>
            </w:r>
          </w:p>
        </w:tc>
      </w:tr>
    </w:tbl>
    <w:p>
      <w:r>
        <w:br w:type="page"/>
      </w:r>
    </w:p>
    <w:p>
      <w:pPr>
        <w:shd w:fill="1A3C34" w:val="clear"/>
        <w:spacing w:after="0" w:before="0"/>
      </w:pPr>
      <w:r>
        <w:rPr>
          <w:rFonts w:ascii="Calibri" w:cs="Calibri" w:eastAsia="Calibri" w:hAnsi="Calibri"/>
          <w:b/>
          <w:bCs/>
          <w:caps/>
          <w:color w:val="FFFFFF"/>
          <w:sz w:val="30"/>
          <w:szCs w:val="30"/>
        </w:rPr>
        <w:t xml:space="preserve">  Section 4 — Well-Architected Framework Review</w:t>
      </w:r>
    </w:p>
    <w:p>
      <w:pPr>
        <w:spacing w:after="0" w:before="200"/>
      </w:pPr>
    </w:p>
    <w:p>
      <w:pPr>
        <w:spacing w:after="140" w:before="0"/>
      </w:pPr>
      <w:r>
        <w:rPr>
          <w:rFonts w:ascii="Calibri" w:cs="Calibri" w:eastAsia="Calibri" w:hAnsi="Calibri"/>
          <w:color w:val="444444"/>
          <w:sz w:val="22"/>
          <w:szCs w:val="22"/>
        </w:rPr>
        <w:t xml:space="preserve">The AWS Well-Architected Framework provides best practices for building secure, high-performing, resilient, and efficient cloud infrastructure. This section evaluates the Shopping List AI application against all six pillars.</w:t>
      </w:r>
    </w:p>
    <w:p>
      <w:pPr>
        <w:spacing w:after="0" w:before="120"/>
      </w:pPr>
    </w:p>
    <w:p>
      <w:pPr>
        <w:pBdr>
          <w:bottom w:val="single" w:color="52B788" w:sz="4" w:space="4"/>
        </w:pBdr>
        <w:spacing w:after="100" w:before="320"/>
      </w:pPr>
      <w:r>
        <w:rPr>
          <w:rFonts w:ascii="Calibri" w:cs="Calibri" w:eastAsia="Calibri" w:hAnsi="Calibri"/>
          <w:b/>
          <w:bCs/>
          <w:color w:val="2D6A4F"/>
          <w:sz w:val="26"/>
          <w:szCs w:val="26"/>
        </w:rPr>
        <w:t xml:space="preserve">Pillar 1 — Operational Excellence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6A4F" w:val="clear"/>
            <w:tcMar>
              <w:top w:type="dxa" w:w="80"/>
              <w:left w:type="dxa" w:w="140"/>
              <w:bottom w:type="dxa" w:w="80"/>
              <w:right w:type="dxa" w:w="140"/>
            </w:tcMar>
          </w:tcPr>
          <w:p>
            <w:pPr>
              <w:spacing w:after="0" w:before="0"/>
            </w:pPr>
            <w:r>
              <w:rPr>
                <w:rFonts w:ascii="Calibri" w:cs="Calibri" w:eastAsia="Calibri" w:hAnsi="Calibri"/>
                <w:b/>
                <w:bCs/>
                <w:color w:val="FFFFFF"/>
                <w:sz w:val="20"/>
                <w:szCs w:val="20"/>
              </w:rPr>
              <w:t xml:space="preserve">Question</w:t>
            </w:r>
          </w:p>
        </w:tc>
        <w:tc>
          <w:tcPr>
            <w:tcW w:type="dxa" w:w="7160"/>
            <w:tcBorders>
              <w:top w:val="single" w:color="DDDDDD" w:sz="1"/>
              <w:left w:val="single" w:color="DDDDDD" w:sz="1"/>
              <w:bottom w:val="single" w:color="DDDDDD" w:sz="1"/>
              <w:right w:val="single" w:color="DDDDDD" w:sz="1"/>
            </w:tcBorders>
            <w:shd w:fill="F8FAF9" w:val="clear"/>
            <w:tcMar>
              <w:top w:type="dxa" w:w="80"/>
              <w:left w:type="dxa" w:w="140"/>
              <w:bottom w:type="dxa" w:w="80"/>
              <w:right w:type="dxa" w:w="140"/>
            </w:tcMar>
          </w:tcPr>
          <w:p>
            <w:pPr>
              <w:spacing w:after="0" w:before="0"/>
            </w:pPr>
            <w:r>
              <w:rPr>
                <w:rFonts w:ascii="Calibri" w:cs="Calibri" w:eastAsia="Calibri" w:hAnsi="Calibri"/>
                <w:color w:val="444444"/>
                <w:sz w:val="20"/>
                <w:szCs w:val="20"/>
              </w:rPr>
              <w:t xml:space="preserve">How does the application support observability and understanding of its operational health?</w:t>
            </w:r>
          </w:p>
        </w:tc>
      </w:tr>
    </w:tbl>
    <w:p>
      <w:pPr>
        <w:spacing w:after="0" w:before="100"/>
      </w:pPr>
    </w:p>
    <w:p>
      <w:pPr>
        <w:spacing w:after="140" w:before="0"/>
      </w:pPr>
      <w:r>
        <w:rPr>
          <w:rFonts w:ascii="Calibri" w:cs="Calibri" w:eastAsia="Calibri" w:hAnsi="Calibri"/>
          <w:color w:val="444444"/>
          <w:sz w:val="22"/>
          <w:szCs w:val="22"/>
        </w:rPr>
        <w:t xml:space="preserve">All Lambda functions automatically emit structured logs to Amazon CloudWatch Logs via the AWSLambdaBasicExecutionRole. Every function embeds relevant context (job_id, s3_key, status) in log messages, making it straightforward to trace a specific job through the pipeline by filtering on job_id. The Step Functions state machine provides a visual execution history in the AWS console showing each state transition, input/output, and errors — a full audit trail for every processed image.</w:t>
      </w:r>
    </w:p>
    <w:p>
      <w:pPr>
        <w:spacing w:after="140" w:before="0"/>
      </w:pPr>
      <w:r>
        <w:rPr>
          <w:rFonts w:ascii="Calibri" w:cs="Calibri" w:eastAsia="Calibri" w:hAnsi="Calibri"/>
          <w:color w:val="444444"/>
          <w:sz w:val="22"/>
          <w:szCs w:val="22"/>
        </w:rPr>
        <w:t xml:space="preserve">The health check endpoint at GET /health provides a simple external probe that monitoring tools can call to confirm the API is reachable. In a mature deployment, CloudWatch Alarms would alert on Lambda error rates exceeding a threshold, and CloudWatch Dashboards would display invocation counts, error rates, average duration, and DynamoDB capacity metrics.</w:t>
      </w:r>
    </w:p>
    <w:p>
      <w:pPr>
        <w:spacing w:after="0" w:before="160"/>
      </w:pPr>
    </w:p>
    <w:p>
      <w:pPr>
        <w:pBdr>
          <w:bottom w:val="single" w:color="52B788" w:sz="4" w:space="4"/>
        </w:pBdr>
        <w:spacing w:after="100" w:before="320"/>
      </w:pPr>
      <w:r>
        <w:rPr>
          <w:rFonts w:ascii="Calibri" w:cs="Calibri" w:eastAsia="Calibri" w:hAnsi="Calibri"/>
          <w:b/>
          <w:bCs/>
          <w:color w:val="2D6A4F"/>
          <w:sz w:val="26"/>
          <w:szCs w:val="26"/>
        </w:rPr>
        <w:t xml:space="preserve">Pillar 2 — Security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6A4F" w:val="clear"/>
            <w:tcMar>
              <w:top w:type="dxa" w:w="80"/>
              <w:left w:type="dxa" w:w="140"/>
              <w:bottom w:type="dxa" w:w="80"/>
              <w:right w:type="dxa" w:w="140"/>
            </w:tcMar>
          </w:tcPr>
          <w:p>
            <w:pPr>
              <w:spacing w:after="0" w:before="0"/>
            </w:pPr>
            <w:r>
              <w:rPr>
                <w:rFonts w:ascii="Calibri" w:cs="Calibri" w:eastAsia="Calibri" w:hAnsi="Calibri"/>
                <w:b/>
                <w:bCs/>
                <w:color w:val="FFFFFF"/>
                <w:sz w:val="20"/>
                <w:szCs w:val="20"/>
              </w:rPr>
              <w:t xml:space="preserve">Question</w:t>
            </w:r>
          </w:p>
        </w:tc>
        <w:tc>
          <w:tcPr>
            <w:tcW w:type="dxa" w:w="7160"/>
            <w:tcBorders>
              <w:top w:val="single" w:color="DDDDDD" w:sz="1"/>
              <w:left w:val="single" w:color="DDDDDD" w:sz="1"/>
              <w:bottom w:val="single" w:color="DDDDDD" w:sz="1"/>
              <w:right w:val="single" w:color="DDDDDD" w:sz="1"/>
            </w:tcBorders>
            <w:shd w:fill="F8FAF9" w:val="clear"/>
            <w:tcMar>
              <w:top w:type="dxa" w:w="80"/>
              <w:left w:type="dxa" w:w="140"/>
              <w:bottom w:type="dxa" w:w="80"/>
              <w:right w:type="dxa" w:w="140"/>
            </w:tcMar>
          </w:tcPr>
          <w:p>
            <w:pPr>
              <w:spacing w:after="0" w:before="0"/>
            </w:pPr>
            <w:r>
              <w:rPr>
                <w:rFonts w:ascii="Calibri" w:cs="Calibri" w:eastAsia="Calibri" w:hAnsi="Calibri"/>
                <w:color w:val="444444"/>
                <w:sz w:val="20"/>
                <w:szCs w:val="20"/>
              </w:rPr>
              <w:t xml:space="preserve">How does the application protect data and control access to AWS resources?</w:t>
            </w:r>
          </w:p>
        </w:tc>
      </w:tr>
    </w:tbl>
    <w:p>
      <w:pPr>
        <w:spacing w:after="0" w:before="100"/>
      </w:pPr>
    </w:p>
    <w:p>
      <w:pPr>
        <w:spacing w:after="140" w:before="0"/>
      </w:pPr>
      <w:r>
        <w:rPr>
          <w:rFonts w:ascii="Calibri" w:cs="Calibri" w:eastAsia="Calibri" w:hAnsi="Calibri"/>
          <w:color w:val="444444"/>
          <w:sz w:val="22"/>
          <w:szCs w:val="22"/>
        </w:rPr>
        <w:t xml:space="preserve">The application applies least privilege throughout. LambdaExecutionRole grants only specific DynamoDB actions scoped to the exact ARNs of the two application tables, preventing any Lambda from reading or writing to other tables in the account. S3 permissions are scoped to the two application buckets only. The Step Functions role can invoke only the three pipeline Lambda functions.</w:t>
      </w:r>
    </w:p>
    <w:p>
      <w:pPr>
        <w:spacing w:after="140" w:before="0"/>
      </w:pPr>
      <w:r>
        <w:rPr>
          <w:rFonts w:ascii="Calibri" w:cs="Calibri" w:eastAsia="Calibri" w:hAnsi="Calibri"/>
          <w:color w:val="444444"/>
          <w:sz w:val="22"/>
          <w:szCs w:val="22"/>
        </w:rPr>
        <w:t xml:space="preserve">All data in transit is encrypted by API Gateway enforcing HTTPS. In production, data at rest would be encrypted using SSE-S3 on S3 buckets and DynamoDB SSESpecification. The Inbox bucket is private — images are accessible only by Lambda through IAM role-based access, never by public URL.</w:t>
      </w:r>
    </w:p>
    <w:p>
      <w:pPr>
        <w:spacing w:after="0" w:before="160"/>
      </w:pPr>
    </w:p>
    <w:p>
      <w:pPr>
        <w:pBdr>
          <w:bottom w:val="single" w:color="52B788" w:sz="4" w:space="4"/>
        </w:pBdr>
        <w:spacing w:after="100" w:before="320"/>
      </w:pPr>
      <w:r>
        <w:rPr>
          <w:rFonts w:ascii="Calibri" w:cs="Calibri" w:eastAsia="Calibri" w:hAnsi="Calibri"/>
          <w:b/>
          <w:bCs/>
          <w:color w:val="2D6A4F"/>
          <w:sz w:val="26"/>
          <w:szCs w:val="26"/>
        </w:rPr>
        <w:t xml:space="preserve">Pillar 3 — Reliability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6A4F" w:val="clear"/>
            <w:tcMar>
              <w:top w:type="dxa" w:w="80"/>
              <w:left w:type="dxa" w:w="140"/>
              <w:bottom w:type="dxa" w:w="80"/>
              <w:right w:type="dxa" w:w="140"/>
            </w:tcMar>
          </w:tcPr>
          <w:p>
            <w:pPr>
              <w:spacing w:after="0" w:before="0"/>
            </w:pPr>
            <w:r>
              <w:rPr>
                <w:rFonts w:ascii="Calibri" w:cs="Calibri" w:eastAsia="Calibri" w:hAnsi="Calibri"/>
                <w:b/>
                <w:bCs/>
                <w:color w:val="FFFFFF"/>
                <w:sz w:val="20"/>
                <w:szCs w:val="20"/>
              </w:rPr>
              <w:t xml:space="preserve">Question</w:t>
            </w:r>
          </w:p>
        </w:tc>
        <w:tc>
          <w:tcPr>
            <w:tcW w:type="dxa" w:w="7160"/>
            <w:tcBorders>
              <w:top w:val="single" w:color="DDDDDD" w:sz="1"/>
              <w:left w:val="single" w:color="DDDDDD" w:sz="1"/>
              <w:bottom w:val="single" w:color="DDDDDD" w:sz="1"/>
              <w:right w:val="single" w:color="DDDDDD" w:sz="1"/>
            </w:tcBorders>
            <w:shd w:fill="F8FAF9" w:val="clear"/>
            <w:tcMar>
              <w:top w:type="dxa" w:w="80"/>
              <w:left w:type="dxa" w:w="140"/>
              <w:bottom w:type="dxa" w:w="80"/>
              <w:right w:type="dxa" w:w="140"/>
            </w:tcMar>
          </w:tcPr>
          <w:p>
            <w:pPr>
              <w:spacing w:after="0" w:before="0"/>
            </w:pPr>
            <w:r>
              <w:rPr>
                <w:rFonts w:ascii="Calibri" w:cs="Calibri" w:eastAsia="Calibri" w:hAnsi="Calibri"/>
                <w:color w:val="444444"/>
                <w:sz w:val="20"/>
                <w:szCs w:val="20"/>
              </w:rPr>
              <w:t xml:space="preserve">How does the application handle failures and recover without data loss?</w:t>
            </w:r>
          </w:p>
        </w:tc>
      </w:tr>
    </w:tbl>
    <w:p>
      <w:pPr>
        <w:spacing w:after="0" w:before="100"/>
      </w:pPr>
    </w:p>
    <w:p>
      <w:pPr>
        <w:spacing w:after="140" w:before="0"/>
      </w:pPr>
      <w:r>
        <w:rPr>
          <w:rFonts w:ascii="Calibri" w:cs="Calibri" w:eastAsia="Calibri" w:hAnsi="Calibri"/>
          <w:color w:val="444444"/>
          <w:sz w:val="22"/>
          <w:szCs w:val="22"/>
        </w:rPr>
        <w:t xml:space="preserve">Reliability is built into the architecture at multiple levels. DynamoDB is inherently multi-AZ, replicating data across multiple Availability Zones with 99.999% availability. Lambda is also multi-AZ by default. The Step Functions state machine includes retry configuration with exponential backoff for all three pipeline steps. If a Lambda invocation fails due to a transient error, the machine retries up to three times before marking the job FAILED.</w:t>
      </w:r>
    </w:p>
    <w:p>
      <w:pPr>
        <w:spacing w:after="140" w:before="0"/>
      </w:pPr>
      <w:r>
        <w:rPr>
          <w:rFonts w:ascii="Calibri" w:cs="Calibri" w:eastAsia="Calibri" w:hAnsi="Calibri"/>
          <w:color w:val="444444"/>
          <w:sz w:val="22"/>
          <w:szCs w:val="22"/>
        </w:rPr>
        <w:t xml:space="preserve">Catch blocks ensure failures are always recorded in the Jobs table so the front end surfaces an error message rather than leaving the user waiting indefinitely. The decoupled async design means a failure in the processing pipeline does not affect the availability of the upload or records endpoints.</w:t>
      </w:r>
    </w:p>
    <w:p>
      <w:pPr>
        <w:spacing w:after="0" w:before="160"/>
      </w:pPr>
    </w:p>
    <w:p>
      <w:pPr>
        <w:pBdr>
          <w:bottom w:val="single" w:color="52B788" w:sz="4" w:space="4"/>
        </w:pBdr>
        <w:spacing w:after="100" w:before="320"/>
      </w:pPr>
      <w:r>
        <w:rPr>
          <w:rFonts w:ascii="Calibri" w:cs="Calibri" w:eastAsia="Calibri" w:hAnsi="Calibri"/>
          <w:b/>
          <w:bCs/>
          <w:color w:val="2D6A4F"/>
          <w:sz w:val="26"/>
          <w:szCs w:val="26"/>
        </w:rPr>
        <w:t xml:space="preserve">Pillar 4 — Performance Efficiency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6A4F" w:val="clear"/>
            <w:tcMar>
              <w:top w:type="dxa" w:w="80"/>
              <w:left w:type="dxa" w:w="140"/>
              <w:bottom w:type="dxa" w:w="80"/>
              <w:right w:type="dxa" w:w="140"/>
            </w:tcMar>
          </w:tcPr>
          <w:p>
            <w:pPr>
              <w:spacing w:after="0" w:before="0"/>
            </w:pPr>
            <w:r>
              <w:rPr>
                <w:rFonts w:ascii="Calibri" w:cs="Calibri" w:eastAsia="Calibri" w:hAnsi="Calibri"/>
                <w:b/>
                <w:bCs/>
                <w:color w:val="FFFFFF"/>
                <w:sz w:val="20"/>
                <w:szCs w:val="20"/>
              </w:rPr>
              <w:t xml:space="preserve">Question</w:t>
            </w:r>
          </w:p>
        </w:tc>
        <w:tc>
          <w:tcPr>
            <w:tcW w:type="dxa" w:w="7160"/>
            <w:tcBorders>
              <w:top w:val="single" w:color="DDDDDD" w:sz="1"/>
              <w:left w:val="single" w:color="DDDDDD" w:sz="1"/>
              <w:bottom w:val="single" w:color="DDDDDD" w:sz="1"/>
              <w:right w:val="single" w:color="DDDDDD" w:sz="1"/>
            </w:tcBorders>
            <w:shd w:fill="F8FAF9" w:val="clear"/>
            <w:tcMar>
              <w:top w:type="dxa" w:w="80"/>
              <w:left w:type="dxa" w:w="140"/>
              <w:bottom w:type="dxa" w:w="80"/>
              <w:right w:type="dxa" w:w="140"/>
            </w:tcMar>
          </w:tcPr>
          <w:p>
            <w:pPr>
              <w:spacing w:after="0" w:before="0"/>
            </w:pPr>
            <w:r>
              <w:rPr>
                <w:rFonts w:ascii="Calibri" w:cs="Calibri" w:eastAsia="Calibri" w:hAnsi="Calibri"/>
                <w:color w:val="444444"/>
                <w:sz w:val="20"/>
                <w:szCs w:val="20"/>
              </w:rPr>
              <w:t xml:space="preserve">How does the application use AWS resources efficiently to meet performance requirements?</w:t>
            </w:r>
          </w:p>
        </w:tc>
      </w:tr>
    </w:tbl>
    <w:p>
      <w:pPr>
        <w:spacing w:after="0" w:before="100"/>
      </w:pPr>
    </w:p>
    <w:p>
      <w:pPr>
        <w:spacing w:after="140" w:before="0"/>
      </w:pPr>
      <w:r>
        <w:rPr>
          <w:rFonts w:ascii="Calibri" w:cs="Calibri" w:eastAsia="Calibri" w:hAnsi="Calibri"/>
          <w:color w:val="444444"/>
          <w:sz w:val="22"/>
          <w:szCs w:val="22"/>
        </w:rPr>
        <w:t xml:space="preserve">The serverless architecture allocates compute resources only during actual request processing. Lambda functions are configured with 128MB memory, appropriate for the I/O-bound workloads (S3 reads/writes, DynamoDB operations, Textract API calls). Memory can be increased for StepFunctionsCallLambda if Textract response processing proves CPU-intensive.</w:t>
      </w:r>
    </w:p>
    <w:p>
      <w:pPr>
        <w:spacing w:after="140" w:before="0"/>
      </w:pPr>
      <w:r>
        <w:rPr>
          <w:rFonts w:ascii="Calibri" w:cs="Calibri" w:eastAsia="Calibri" w:hAnsi="Calibri"/>
          <w:color w:val="444444"/>
          <w:sz w:val="22"/>
          <w:szCs w:val="22"/>
        </w:rPr>
        <w:t xml:space="preserve">DynamoDB on-demand mode provides single-digit millisecond latency at any scale without capacity planning. PollLambda performs a single-key DynamoDB GetItem — the most efficient DynamoDB operation — adding minimal overhead to polling. CloudFront could be placed in front of API Gateway in a production scenario to cache GET /records responses and reduce origin load.</w:t>
      </w:r>
    </w:p>
    <w:p>
      <w:pPr>
        <w:spacing w:after="0" w:before="160"/>
      </w:pPr>
    </w:p>
    <w:p>
      <w:pPr>
        <w:pBdr>
          <w:bottom w:val="single" w:color="52B788" w:sz="4" w:space="4"/>
        </w:pBdr>
        <w:spacing w:after="100" w:before="320"/>
      </w:pPr>
      <w:r>
        <w:rPr>
          <w:rFonts w:ascii="Calibri" w:cs="Calibri" w:eastAsia="Calibri" w:hAnsi="Calibri"/>
          <w:b/>
          <w:bCs/>
          <w:color w:val="2D6A4F"/>
          <w:sz w:val="26"/>
          <w:szCs w:val="26"/>
        </w:rPr>
        <w:t xml:space="preserve">Pillar 5 — Cost Optimization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6A4F" w:val="clear"/>
            <w:tcMar>
              <w:top w:type="dxa" w:w="80"/>
              <w:left w:type="dxa" w:w="140"/>
              <w:bottom w:type="dxa" w:w="80"/>
              <w:right w:type="dxa" w:w="140"/>
            </w:tcMar>
          </w:tcPr>
          <w:p>
            <w:pPr>
              <w:spacing w:after="0" w:before="0"/>
            </w:pPr>
            <w:r>
              <w:rPr>
                <w:rFonts w:ascii="Calibri" w:cs="Calibri" w:eastAsia="Calibri" w:hAnsi="Calibri"/>
                <w:b/>
                <w:bCs/>
                <w:color w:val="FFFFFF"/>
                <w:sz w:val="20"/>
                <w:szCs w:val="20"/>
              </w:rPr>
              <w:t xml:space="preserve">Question</w:t>
            </w:r>
          </w:p>
        </w:tc>
        <w:tc>
          <w:tcPr>
            <w:tcW w:type="dxa" w:w="7160"/>
            <w:tcBorders>
              <w:top w:val="single" w:color="DDDDDD" w:sz="1"/>
              <w:left w:val="single" w:color="DDDDDD" w:sz="1"/>
              <w:bottom w:val="single" w:color="DDDDDD" w:sz="1"/>
              <w:right w:val="single" w:color="DDDDDD" w:sz="1"/>
            </w:tcBorders>
            <w:shd w:fill="F8FAF9" w:val="clear"/>
            <w:tcMar>
              <w:top w:type="dxa" w:w="80"/>
              <w:left w:type="dxa" w:w="140"/>
              <w:bottom w:type="dxa" w:w="80"/>
              <w:right w:type="dxa" w:w="140"/>
            </w:tcMar>
          </w:tcPr>
          <w:p>
            <w:pPr>
              <w:spacing w:after="0" w:before="0"/>
            </w:pPr>
            <w:r>
              <w:rPr>
                <w:rFonts w:ascii="Calibri" w:cs="Calibri" w:eastAsia="Calibri" w:hAnsi="Calibri"/>
                <w:color w:val="444444"/>
                <w:sz w:val="20"/>
                <w:szCs w:val="20"/>
              </w:rPr>
              <w:t xml:space="preserve">How does the application avoid unnecessary costs and align spending with actual usage?</w:t>
            </w:r>
          </w:p>
        </w:tc>
      </w:tr>
    </w:tbl>
    <w:p>
      <w:pPr>
        <w:spacing w:after="0" w:before="100"/>
      </w:pPr>
    </w:p>
    <w:p>
      <w:pPr>
        <w:spacing w:after="140" w:before="0"/>
      </w:pPr>
      <w:r>
        <w:rPr>
          <w:rFonts w:ascii="Calibri" w:cs="Calibri" w:eastAsia="Calibri" w:hAnsi="Calibri"/>
          <w:color w:val="444444"/>
          <w:sz w:val="22"/>
          <w:szCs w:val="22"/>
        </w:rPr>
        <w:t xml:space="preserve">The serverless architecture means zero costs when the application is not in use. Lambda charges only per invocation and per 100ms of compute time. DynamoDB on-demand mode charges per request unit rather than provisioned capacity — ideal for variable, low-volume workloads. For this course project, estimated monthly cost is under $2, with most usage within AWS Free Tier limits.</w:t>
      </w:r>
    </w:p>
    <w:p>
      <w:pPr>
        <w:spacing w:after="140" w:before="0"/>
      </w:pPr>
      <w:r>
        <w:rPr>
          <w:rFonts w:ascii="Calibri" w:cs="Calibri" w:eastAsia="Calibri" w:hAnsi="Calibri"/>
          <w:color w:val="444444"/>
          <w:sz w:val="22"/>
          <w:szCs w:val="22"/>
        </w:rPr>
        <w:t xml:space="preserve">The S3 lifecycle policy on the Inbox bucket automatically expires uploaded images after 30 days, preventing indefinite storage growth. Running sam delete after the course ends ensures zero ongoing charges. The sam delete command removes all 14 resources and eliminates all recurring costs in under a minute.</w:t>
      </w:r>
    </w:p>
    <w:p>
      <w:pPr>
        <w:spacing w:after="0" w:before="160"/>
      </w:pPr>
    </w:p>
    <w:p>
      <w:pPr>
        <w:pBdr>
          <w:bottom w:val="single" w:color="52B788" w:sz="4" w:space="4"/>
        </w:pBdr>
        <w:spacing w:after="100" w:before="320"/>
      </w:pPr>
      <w:r>
        <w:rPr>
          <w:rFonts w:ascii="Calibri" w:cs="Calibri" w:eastAsia="Calibri" w:hAnsi="Calibri"/>
          <w:b/>
          <w:bCs/>
          <w:color w:val="2D6A4F"/>
          <w:sz w:val="26"/>
          <w:szCs w:val="26"/>
        </w:rPr>
        <w:t xml:space="preserve">Pillar 6 — Sustainability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6A4F" w:val="clear"/>
            <w:tcMar>
              <w:top w:type="dxa" w:w="80"/>
              <w:left w:type="dxa" w:w="140"/>
              <w:bottom w:type="dxa" w:w="80"/>
              <w:right w:type="dxa" w:w="140"/>
            </w:tcMar>
          </w:tcPr>
          <w:p>
            <w:pPr>
              <w:spacing w:after="0" w:before="0"/>
            </w:pPr>
            <w:r>
              <w:rPr>
                <w:rFonts w:ascii="Calibri" w:cs="Calibri" w:eastAsia="Calibri" w:hAnsi="Calibri"/>
                <w:b/>
                <w:bCs/>
                <w:color w:val="FFFFFF"/>
                <w:sz w:val="20"/>
                <w:szCs w:val="20"/>
              </w:rPr>
              <w:t xml:space="preserve">Question</w:t>
            </w:r>
          </w:p>
        </w:tc>
        <w:tc>
          <w:tcPr>
            <w:tcW w:type="dxa" w:w="7160"/>
            <w:tcBorders>
              <w:top w:val="single" w:color="DDDDDD" w:sz="1"/>
              <w:left w:val="single" w:color="DDDDDD" w:sz="1"/>
              <w:bottom w:val="single" w:color="DDDDDD" w:sz="1"/>
              <w:right w:val="single" w:color="DDDDDD" w:sz="1"/>
            </w:tcBorders>
            <w:shd w:fill="F8FAF9" w:val="clear"/>
            <w:tcMar>
              <w:top w:type="dxa" w:w="80"/>
              <w:left w:type="dxa" w:w="140"/>
              <w:bottom w:type="dxa" w:w="80"/>
              <w:right w:type="dxa" w:w="140"/>
            </w:tcMar>
          </w:tcPr>
          <w:p>
            <w:pPr>
              <w:spacing w:after="0" w:before="0"/>
            </w:pPr>
            <w:r>
              <w:rPr>
                <w:rFonts w:ascii="Calibri" w:cs="Calibri" w:eastAsia="Calibri" w:hAnsi="Calibri"/>
                <w:color w:val="444444"/>
                <w:sz w:val="20"/>
                <w:szCs w:val="20"/>
              </w:rPr>
              <w:t xml:space="preserve">How does the application minimize its environmental impact?</w:t>
            </w:r>
          </w:p>
        </w:tc>
      </w:tr>
    </w:tbl>
    <w:p>
      <w:pPr>
        <w:spacing w:after="0" w:before="100"/>
      </w:pPr>
    </w:p>
    <w:p>
      <w:pPr>
        <w:spacing w:after="140" w:before="0"/>
      </w:pPr>
      <w:r>
        <w:rPr>
          <w:rFonts w:ascii="Calibri" w:cs="Calibri" w:eastAsia="Calibri" w:hAnsi="Calibri"/>
          <w:color w:val="444444"/>
          <w:sz w:val="22"/>
          <w:szCs w:val="22"/>
        </w:rPr>
        <w:t xml:space="preserve">Serverless computing is inherently more sustainable than provisioned infrastructure because compute resources are shared across AWS customers and allocated only when needed. Lambda achieves utilization rates far exceeding what a dedicated EC2 instance would achieve for a low-traffic application. AWS has committed to powering its global infrastructure with 100% renewable energy.</w:t>
      </w:r>
    </w:p>
    <w:p>
      <w:pPr>
        <w:spacing w:after="140" w:before="0"/>
      </w:pPr>
      <w:r>
        <w:rPr>
          <w:rFonts w:ascii="Calibri" w:cs="Calibri" w:eastAsia="Calibri" w:hAnsi="Calibri"/>
          <w:color w:val="444444"/>
          <w:sz w:val="22"/>
          <w:szCs w:val="22"/>
        </w:rPr>
        <w:t xml:space="preserve">On-demand DynamoDB avoids reserving resources that sit idle. The 30-day S3 lifecycle policy reduces unnecessary retention of data no longer needed. In production, choosing a region with a higher renewable energy mix (such as us-west-2, powered by hydroelectric and wind) would further reduce the application's carbon footprint.</w:t>
      </w:r>
    </w:p>
    <w:p>
      <w:r>
        <w:br w:type="page"/>
      </w:r>
    </w:p>
    <w:p>
      <w:pPr>
        <w:shd w:fill="1A3C34" w:val="clear"/>
        <w:spacing w:after="0" w:before="0"/>
      </w:pPr>
      <w:r>
        <w:rPr>
          <w:rFonts w:ascii="Calibri" w:cs="Calibri" w:eastAsia="Calibri" w:hAnsi="Calibri"/>
          <w:b/>
          <w:bCs/>
          <w:caps/>
          <w:color w:val="FFFFFF"/>
          <w:sz w:val="30"/>
          <w:szCs w:val="30"/>
        </w:rPr>
        <w:t xml:space="preserve">  Section 5 — Total Cost of Ownership (TCO)</w:t>
      </w:r>
    </w:p>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5.1  Methodology</w:t>
      </w:r>
    </w:p>
    <w:p>
      <w:pPr>
        <w:spacing w:after="140" w:before="0"/>
      </w:pPr>
      <w:r>
        <w:rPr>
          <w:rFonts w:ascii="Calibri" w:cs="Calibri" w:eastAsia="Calibri" w:hAnsi="Calibri"/>
          <w:color w:val="444444"/>
          <w:sz w:val="22"/>
          <w:szCs w:val="22"/>
        </w:rPr>
        <w:t xml:space="preserve">The following estimate was prepared using the AWS Pricing Calculator at calculate.aws. Assumptions reflect moderate usage for a single-user course project running for one month in the US East (N. Virginia) region. Many services fall within the AWS Free Tier for the first 12 months, so actual charges for new accounts may be lower.</w:t>
      </w:r>
    </w:p>
    <w:p>
      <w:pPr>
        <w:spacing w:after="0" w:before="120"/>
      </w:pPr>
    </w:p>
    <w:p>
      <w:pPr>
        <w:pBdr>
          <w:bottom w:val="single" w:color="52B788" w:sz="4" w:space="4"/>
        </w:pBdr>
        <w:spacing w:after="100" w:before="320"/>
      </w:pPr>
      <w:r>
        <w:rPr>
          <w:rFonts w:ascii="Calibri" w:cs="Calibri" w:eastAsia="Calibri" w:hAnsi="Calibri"/>
          <w:b/>
          <w:bCs/>
          <w:color w:val="2D6A4F"/>
          <w:sz w:val="26"/>
          <w:szCs w:val="26"/>
        </w:rPr>
        <w:t xml:space="preserve">5.2  Usage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Service</w:t>
            </w:r>
          </w:p>
        </w:tc>
        <w:tc>
          <w:tcPr>
            <w:tcW w:type="dxa" w:w="576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Assumed Monthly Usage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Lambda Invocations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10,000 requests/month — well within 1M free tier limit</w:t>
            </w:r>
          </w:p>
        </w:tc>
      </w:tr>
      <w:tr>
        <w:tc>
          <w:tcPr>
            <w:tcW w:type="dxa" w:w="36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Lambda Compute</w:t>
            </w:r>
          </w:p>
        </w:tc>
        <w:tc>
          <w:tcPr>
            <w:tcW w:type="dxa" w:w="57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Average 500ms per invocation, 128MB memory</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API Gateway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10,000 REST API calls/month</w:t>
            </w:r>
          </w:p>
        </w:tc>
      </w:tr>
      <w:tr>
        <w:tc>
          <w:tcPr>
            <w:tcW w:type="dxa" w:w="36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S3 — Static Bucket</w:t>
            </w:r>
          </w:p>
        </w:tc>
        <w:tc>
          <w:tcPr>
            <w:tcW w:type="dxa" w:w="57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 GB storage, 5,000 GET requests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S3 — Inbox Bucket</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2 GB storage, 1,000 PUT + 1,000 GET requests</w:t>
            </w:r>
          </w:p>
        </w:tc>
      </w:tr>
      <w:tr>
        <w:tc>
          <w:tcPr>
            <w:tcW w:type="dxa" w:w="36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DynamoDB — Jobs Table</w:t>
            </w:r>
          </w:p>
        </w:tc>
        <w:tc>
          <w:tcPr>
            <w:tcW w:type="dxa" w:w="57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10,000 read request units, 5,000 write request units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DynamoDB — Records Table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20,000 read request units, 10,000 write request units</w:t>
            </w:r>
          </w:p>
        </w:tc>
      </w:tr>
      <w:tr>
        <w:tc>
          <w:tcPr>
            <w:tcW w:type="dxa" w:w="36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Step Functions</w:t>
            </w:r>
          </w:p>
        </w:tc>
        <w:tc>
          <w:tcPr>
            <w:tcW w:type="dxa" w:w="57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1,000 state transitions/month</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Amazon Textract</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500 pages processed/month (DetectDocumentText)</w:t>
            </w:r>
          </w:p>
        </w:tc>
      </w:tr>
    </w:tbl>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5.3  Monthly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Service</w:t>
            </w:r>
          </w:p>
        </w:tc>
        <w:tc>
          <w:tcPr>
            <w:tcW w:type="dxa" w:w="35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Usage</w:t>
            </w:r>
          </w:p>
        </w:tc>
        <w:tc>
          <w:tcPr>
            <w:tcW w:type="dxa" w:w="236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Est. Monthly Cost</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AWS Lambda</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10,000 invocations @ 128MB / 500ms</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$0.00 (Free Tier)</w:t>
            </w:r>
          </w:p>
        </w:tc>
      </w:tr>
      <w:tr>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Amazon API Gateway</w:t>
            </w:r>
          </w:p>
        </w:tc>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10,000 REST API calls</w:t>
            </w:r>
          </w:p>
        </w:tc>
        <w:tc>
          <w:tcPr>
            <w:tcW w:type="dxa" w:w="23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$0.04</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Amazon S3 — Static</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 GB + requests</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$0.02</w:t>
            </w:r>
          </w:p>
        </w:tc>
      </w:tr>
      <w:tr>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Amazon S3 — Inbox</w:t>
            </w:r>
          </w:p>
        </w:tc>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2 GB + requests</w:t>
            </w:r>
          </w:p>
        </w:tc>
        <w:tc>
          <w:tcPr>
            <w:tcW w:type="dxa" w:w="23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$0.05</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Amazon DynamoDB</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30,000 RRU + 15,000 WRU on-demand</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$0.00 (Free Tier)</w:t>
            </w:r>
          </w:p>
        </w:tc>
      </w:tr>
      <w:tr>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AWS Step Functions</w:t>
            </w:r>
          </w:p>
        </w:tc>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1,000 state transitions</w:t>
            </w:r>
          </w:p>
        </w:tc>
        <w:tc>
          <w:tcPr>
            <w:tcW w:type="dxa" w:w="23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$0.00 (Free Tier: 4,000/mo)</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Amazon Textract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500 pages — DetectDocumentText</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$0.75</w:t>
            </w:r>
          </w:p>
        </w:tc>
      </w:tr>
      <w:tr>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Amazon CloudWatch Logs</w:t>
            </w:r>
          </w:p>
        </w:tc>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 GB log ingestion</w:t>
            </w:r>
          </w:p>
        </w:tc>
        <w:tc>
          <w:tcPr>
            <w:tcW w:type="dxa" w:w="23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$0.50</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Data Transfer</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Minimal API response egress</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$0.01</w:t>
            </w:r>
          </w:p>
        </w:tc>
      </w:tr>
      <w:tr>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Total Monthly</w:t>
            </w:r>
          </w:p>
        </w:tc>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
            </w:r>
          </w:p>
        </w:tc>
        <w:tc>
          <w:tcPr>
            <w:tcW w:type="dxa" w:w="23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~$1.37</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Total Annual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~$16.44</w:t>
            </w:r>
          </w:p>
        </w:tc>
      </w:tr>
    </w:tbl>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5.4  Cost Optimization Notes</w:t>
      </w:r>
    </w:p>
    <w:p>
      <w:pPr>
        <w:pStyle w:val="ListParagraph"/>
        <w:numPr>
          <w:ilvl w:val="0"/>
          <w:numId w:val="2"/>
        </w:numPr>
        <w:spacing w:after="40" w:before="40"/>
      </w:pPr>
      <w:r>
        <w:rPr>
          <w:rFonts w:ascii="Calibri" w:cs="Calibri" w:eastAsia="Calibri" w:hAnsi="Calibri"/>
          <w:color w:val="444444"/>
          <w:sz w:val="21"/>
          <w:szCs w:val="21"/>
        </w:rPr>
        <w:t xml:space="preserve">Nearly all services fall within Free Tier limits at this usage level.</w:t>
      </w:r>
    </w:p>
    <w:p>
      <w:pPr>
        <w:pStyle w:val="ListParagraph"/>
        <w:numPr>
          <w:ilvl w:val="0"/>
          <w:numId w:val="2"/>
        </w:numPr>
        <w:spacing w:after="40" w:before="40"/>
      </w:pPr>
      <w:r>
        <w:rPr>
          <w:rFonts w:ascii="Calibri" w:cs="Calibri" w:eastAsia="Calibri" w:hAnsi="Calibri"/>
          <w:color w:val="444444"/>
          <w:sz w:val="21"/>
          <w:szCs w:val="21"/>
        </w:rPr>
        <w:t xml:space="preserve">Amazon Textract is the primary cost driver at $1.50 per 1,000 pages.</w:t>
      </w:r>
    </w:p>
    <w:p>
      <w:pPr>
        <w:pStyle w:val="ListParagraph"/>
        <w:numPr>
          <w:ilvl w:val="0"/>
          <w:numId w:val="2"/>
        </w:numPr>
        <w:spacing w:after="40" w:before="40"/>
      </w:pPr>
      <w:r>
        <w:rPr>
          <w:rFonts w:ascii="Calibri" w:cs="Calibri" w:eastAsia="Calibri" w:hAnsi="Calibri"/>
          <w:color w:val="444444"/>
          <w:sz w:val="21"/>
          <w:szCs w:val="21"/>
        </w:rPr>
        <w:t xml:space="preserve">DynamoDB on-demand is more cost-effective than provisioned capacity at this scale.</w:t>
      </w:r>
    </w:p>
    <w:p>
      <w:pPr>
        <w:pStyle w:val="ListParagraph"/>
        <w:numPr>
          <w:ilvl w:val="0"/>
          <w:numId w:val="2"/>
        </w:numPr>
        <w:spacing w:after="40" w:before="40"/>
      </w:pPr>
      <w:r>
        <w:rPr>
          <w:rFonts w:ascii="Calibri" w:cs="Calibri" w:eastAsia="Calibri" w:hAnsi="Calibri"/>
          <w:color w:val="444444"/>
          <w:sz w:val="21"/>
          <w:szCs w:val="21"/>
        </w:rPr>
        <w:t xml:space="preserve">The S3 30-day lifecycle policy prevents indefinite storage accumulation.</w:t>
      </w:r>
    </w:p>
    <w:p>
      <w:pPr>
        <w:pStyle w:val="ListParagraph"/>
        <w:numPr>
          <w:ilvl w:val="0"/>
          <w:numId w:val="2"/>
        </w:numPr>
        <w:spacing w:after="40" w:before="40"/>
      </w:pPr>
      <w:r>
        <w:rPr>
          <w:rFonts w:ascii="Calibri" w:cs="Calibri" w:eastAsia="Calibri" w:hAnsi="Calibri"/>
          <w:color w:val="444444"/>
          <w:sz w:val="21"/>
          <w:szCs w:val="21"/>
        </w:rPr>
        <w:t xml:space="preserve">Running sam delete after the course eliminates all ongoing charges.</w:t>
      </w:r>
    </w:p>
    <w:p>
      <w:pPr>
        <w:pStyle w:val="ListParagraph"/>
        <w:numPr>
          <w:ilvl w:val="0"/>
          <w:numId w:val="2"/>
        </w:numPr>
        <w:spacing w:after="40" w:before="40"/>
      </w:pPr>
      <w:r>
        <w:rPr>
          <w:rFonts w:ascii="Calibri" w:cs="Calibri" w:eastAsia="Calibri" w:hAnsi="Calibri"/>
          <w:color w:val="444444"/>
          <w:sz w:val="21"/>
          <w:szCs w:val="21"/>
        </w:rPr>
        <w:t xml:space="preserve">For production scale, Reserved Concurrency on Lambda and DynamoDB provisioned capacity with reserved pricing would reduce costs further.</w:t>
      </w:r>
    </w:p>
    <w:p>
      <w:r>
        <w:br w:type="page"/>
      </w:r>
    </w:p>
    <w:p>
      <w:pPr>
        <w:shd w:fill="1A3C34" w:val="clear"/>
        <w:spacing w:after="0" w:before="0"/>
      </w:pPr>
      <w:r>
        <w:rPr>
          <w:rFonts w:ascii="Calibri" w:cs="Calibri" w:eastAsia="Calibri" w:hAnsi="Calibri"/>
          <w:b/>
          <w:bCs/>
          <w:caps/>
          <w:color w:val="FFFFFF"/>
          <w:sz w:val="30"/>
          <w:szCs w:val="30"/>
        </w:rPr>
        <w:t xml:space="preserve">  Section 6 — AWS Trusted Advisor</w:t>
      </w:r>
    </w:p>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6.1  How to Generate Your Screenshot</w:t>
      </w:r>
    </w:p>
    <w:p>
      <w:pPr>
        <w:spacing w:after="140" w:before="0"/>
      </w:pPr>
      <w:r>
        <w:rPr>
          <w:rFonts w:ascii="Calibri" w:cs="Calibri" w:eastAsia="Calibri" w:hAnsi="Calibri"/>
          <w:color w:val="444444"/>
          <w:sz w:val="22"/>
          <w:szCs w:val="22"/>
        </w:rPr>
        <w:t xml:space="preserve">Trusted Advisor analyzes your account across five categories: Cost Optimization, Performance, Security, Fault Tolerance, and Service Limits. To capture the required screenshot for your submission:</w:t>
      </w:r>
    </w:p>
    <w:p>
      <w:pPr>
        <w:spacing w:after="0" w:before="80"/>
      </w:pPr>
    </w:p>
    <w:p>
      <w:pPr>
        <w:pStyle w:val="ListParagraph"/>
        <w:numPr>
          <w:ilvl w:val="0"/>
          <w:numId w:val="2"/>
        </w:numPr>
        <w:spacing w:after="40" w:before="40"/>
      </w:pPr>
      <w:r>
        <w:rPr>
          <w:rFonts w:ascii="Calibri" w:cs="Calibri" w:eastAsia="Calibri" w:hAnsi="Calibri"/>
          <w:color w:val="444444"/>
          <w:sz w:val="21"/>
          <w:szCs w:val="21"/>
        </w:rPr>
        <w:t xml:space="preserve">Log into your AWS Learner Lab and open the AWS Management Console.</w:t>
      </w:r>
    </w:p>
    <w:p>
      <w:pPr>
        <w:pStyle w:val="ListParagraph"/>
        <w:numPr>
          <w:ilvl w:val="0"/>
          <w:numId w:val="2"/>
        </w:numPr>
        <w:spacing w:after="40" w:before="40"/>
      </w:pPr>
      <w:r>
        <w:rPr>
          <w:rFonts w:ascii="Calibri" w:cs="Calibri" w:eastAsia="Calibri" w:hAnsi="Calibri"/>
          <w:color w:val="444444"/>
          <w:sz w:val="21"/>
          <w:szCs w:val="21"/>
        </w:rPr>
        <w:t xml:space="preserve">Search for Trusted Advisor in the top search bar and open it.</w:t>
      </w:r>
    </w:p>
    <w:p>
      <w:pPr>
        <w:pStyle w:val="ListParagraph"/>
        <w:numPr>
          <w:ilvl w:val="0"/>
          <w:numId w:val="2"/>
        </w:numPr>
        <w:spacing w:after="40" w:before="40"/>
      </w:pPr>
      <w:r>
        <w:rPr>
          <w:rFonts w:ascii="Calibri" w:cs="Calibri" w:eastAsia="Calibri" w:hAnsi="Calibri"/>
          <w:color w:val="444444"/>
          <w:sz w:val="21"/>
          <w:szCs w:val="21"/>
        </w:rPr>
        <w:t xml:space="preserve">Wait for all checks to run (may take 2-3 minutes on first load).</w:t>
      </w:r>
    </w:p>
    <w:p>
      <w:pPr>
        <w:pStyle w:val="ListParagraph"/>
        <w:numPr>
          <w:ilvl w:val="0"/>
          <w:numId w:val="2"/>
        </w:numPr>
        <w:spacing w:after="40" w:before="40"/>
      </w:pPr>
      <w:r>
        <w:rPr>
          <w:rFonts w:ascii="Calibri" w:cs="Calibri" w:eastAsia="Calibri" w:hAnsi="Calibri"/>
          <w:color w:val="444444"/>
          <w:sz w:val="21"/>
          <w:szCs w:val="21"/>
        </w:rPr>
        <w:t xml:space="preserve">Take a screenshot of the summary dashboard showing all five category scores.</w:t>
      </w:r>
    </w:p>
    <w:p>
      <w:pPr>
        <w:pStyle w:val="ListParagraph"/>
        <w:numPr>
          <w:ilvl w:val="0"/>
          <w:numId w:val="2"/>
        </w:numPr>
        <w:spacing w:after="40" w:before="40"/>
      </w:pPr>
      <w:r>
        <w:rPr>
          <w:rFonts w:ascii="Calibri" w:cs="Calibri" w:eastAsia="Calibri" w:hAnsi="Calibri"/>
          <w:color w:val="444444"/>
          <w:sz w:val="21"/>
          <w:szCs w:val="21"/>
        </w:rPr>
        <w:t xml:space="preserve">Insert the screenshot below in your final PDF submission.</w:t>
      </w:r>
    </w:p>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6.2  Expected Findings for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Category</w:t>
            </w:r>
          </w:p>
        </w:tc>
        <w:tc>
          <w:tcPr>
            <w:tcW w:type="dxa" w:w="32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Expected Finding</w:t>
            </w:r>
          </w:p>
        </w:tc>
        <w:tc>
          <w:tcPr>
            <w:tcW w:type="dxa" w:w="436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Status / Action</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Security</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S3 bucket public access — StaticWebsiteBucket</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Intentional: required for static website hosting. Inbox bucket remains fully private.</w:t>
            </w:r>
          </w:p>
        </w:tc>
      </w:tr>
      <w:tr>
        <w:tc>
          <w:tcPr>
            <w:tcW w:type="dxa" w:w="18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Security</w:t>
            </w:r>
          </w:p>
        </w:tc>
        <w:tc>
          <w:tcPr>
            <w:tcW w:type="dxa" w:w="32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IAM root account access keys present</w:t>
            </w:r>
          </w:p>
        </w:tc>
        <w:tc>
          <w:tcPr>
            <w:tcW w:type="dxa" w:w="43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Best practice: delete root access keys. Follow AWS recommendation.</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Cost Optimization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Idle or underutilized resources</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No EC2 or RDS instances. All serverless — no idle compute costs.</w:t>
            </w:r>
          </w:p>
        </w:tc>
      </w:tr>
      <w:tr>
        <w:tc>
          <w:tcPr>
            <w:tcW w:type="dxa" w:w="18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Fault Tolerance</w:t>
            </w:r>
          </w:p>
        </w:tc>
        <w:tc>
          <w:tcPr>
            <w:tcW w:type="dxa" w:w="32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S3 bucket versioning not enabled</w:t>
            </w:r>
          </w:p>
        </w:tc>
        <w:tc>
          <w:tcPr>
            <w:tcW w:type="dxa" w:w="43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Add versioning to InboxBucket in template.yaml for production.</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Service Limits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Lambda concurrent executions</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Current usage well within the default 1,000 concurrent execution limit.</w:t>
            </w:r>
          </w:p>
        </w:tc>
      </w:tr>
    </w:tbl>
    <w:p>
      <w:pPr>
        <w:spacing w:after="0" w:before="160"/>
      </w:pPr>
    </w:p>
    <w:p>
      <w:pPr>
        <w:spacing w:after="140" w:before="0"/>
      </w:pPr>
      <w:r>
        <w:rPr>
          <w:rFonts w:ascii="Calibri" w:cs="Calibri" w:eastAsia="Calibri" w:hAnsi="Calibri"/>
          <w:color w:val="444444"/>
          <w:sz w:val="22"/>
          <w:szCs w:val="22"/>
        </w:rPr>
        <w:t xml:space="preserve">Note: The Learner Lab environment may restrict access to some Trusted Advisor checks. Full access requires an AWS Business or Enterprise Support plan. Basic security and service limit checks are available on all accounts.</w:t>
      </w:r>
    </w:p>
    <w:p>
      <w:r>
        <w:br w:type="page"/>
      </w:r>
    </w:p>
    <w:p>
      <w:pPr>
        <w:shd w:fill="1A3C34" w:val="clear"/>
        <w:spacing w:after="0" w:before="0"/>
      </w:pPr>
      <w:r>
        <w:rPr>
          <w:rFonts w:ascii="Calibri" w:cs="Calibri" w:eastAsia="Calibri" w:hAnsi="Calibri"/>
          <w:b/>
          <w:bCs/>
          <w:caps/>
          <w:color w:val="FFFFFF"/>
          <w:sz w:val="30"/>
          <w:szCs w:val="30"/>
        </w:rPr>
        <w:t xml:space="preserve">  Section 7 — Deployment Summary</w:t>
      </w:r>
    </w:p>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7.1  Deploy Commands</w:t>
      </w:r>
    </w:p>
    <w:p>
      <w:pPr>
        <w:spacing w:after="140" w:before="0"/>
      </w:pPr>
      <w:r>
        <w:rPr>
          <w:rFonts w:ascii="Calibri" w:cs="Calibri" w:eastAsia="Calibri" w:hAnsi="Calibri"/>
          <w:color w:val="444444"/>
          <w:sz w:val="22"/>
          <w:szCs w:val="22"/>
        </w:rPr>
        <w:t xml:space="preserve">The entire application is deployed from the project root using two commands:</w:t>
      </w:r>
    </w:p>
    <w:p>
      <w:pPr>
        <w:spacing w:after="0" w:before="80"/>
      </w:pPr>
    </w:p>
    <w:p>
      <w:pPr>
        <w:shd w:fill="1E2A23" w:val="clear"/>
        <w:spacing w:after="0" w:before="0"/>
      </w:pPr>
      <w:r>
        <w:rPr>
          <w:rFonts w:ascii="Courier New" w:cs="Courier New" w:eastAsia="Courier New" w:hAnsi="Courier New"/>
          <w:sz w:val="8"/>
          <w:szCs w:val="8"/>
        </w:rPr>
        <w:t xml:space="preserve"> </w:t>
      </w:r>
    </w:p>
    <w:p>
      <w:pPr>
        <w:shd w:fill="1E2A23" w:val="clear"/>
        <w:spacing w:after="0" w:before="0"/>
      </w:pPr>
      <w:r>
        <w:rPr>
          <w:rFonts w:ascii="Courier New" w:cs="Courier New" w:eastAsia="Courier New" w:hAnsi="Courier New"/>
          <w:color w:val="A8D5B5"/>
          <w:sz w:val="18"/>
          <w:szCs w:val="18"/>
        </w:rPr>
        <w:t xml:space="preserve">  sam build</w:t>
      </w:r>
    </w:p>
    <w:p>
      <w:pPr>
        <w:shd w:fill="1E2A23" w:val="clear"/>
        <w:spacing w:after="0" w:before="0"/>
      </w:pPr>
      <w:r>
        <w:rPr>
          <w:rFonts w:ascii="Courier New" w:cs="Courier New" w:eastAsia="Courier New" w:hAnsi="Courier New"/>
          <w:color w:val="A8D5B5"/>
          <w:sz w:val="18"/>
          <w:szCs w:val="18"/>
        </w:rPr>
        <w:t xml:space="preserve">  sam deploy --guided</w:t>
      </w:r>
    </w:p>
    <w:p>
      <w:pPr>
        <w:shd w:fill="1E2A23" w:val="clear"/>
        <w:spacing w:after="0" w:before="0"/>
      </w:pPr>
      <w:r>
        <w:rPr>
          <w:rFonts w:ascii="Courier New" w:cs="Courier New" w:eastAsia="Courier New" w:hAnsi="Courier New"/>
          <w:sz w:val="8"/>
          <w:szCs w:val="8"/>
        </w:rPr>
        <w:t xml:space="preserve"> </w:t>
      </w:r>
    </w:p>
    <w:p>
      <w:pPr>
        <w:spacing w:after="0" w:before="80"/>
      </w:pPr>
    </w:p>
    <w:p>
      <w:pPr>
        <w:spacing w:after="140" w:before="0"/>
      </w:pPr>
      <w:r>
        <w:rPr>
          <w:rFonts w:ascii="Calibri" w:cs="Calibri" w:eastAsia="Calibri" w:hAnsi="Calibri"/>
          <w:color w:val="444444"/>
          <w:sz w:val="22"/>
          <w:szCs w:val="22"/>
        </w:rPr>
        <w:t xml:space="preserve">SAM reads template.yaml, packages all Lambda code, uploads artifacts to an S3 deployment bucket, and creates or updates the CloudFormation stack. Deployment typically completes in under three minutes.</w:t>
      </w:r>
    </w:p>
    <w:p>
      <w:pPr>
        <w:spacing w:after="0" w:before="120"/>
      </w:pPr>
    </w:p>
    <w:p>
      <w:pPr>
        <w:pBdr>
          <w:bottom w:val="single" w:color="52B788" w:sz="4" w:space="4"/>
        </w:pBdr>
        <w:spacing w:after="100" w:before="320"/>
      </w:pPr>
      <w:r>
        <w:rPr>
          <w:rFonts w:ascii="Calibri" w:cs="Calibri" w:eastAsia="Calibri" w:hAnsi="Calibri"/>
          <w:b/>
          <w:bCs/>
          <w:color w:val="2D6A4F"/>
          <w:sz w:val="26"/>
          <w:szCs w:val="26"/>
        </w:rPr>
        <w:t xml:space="preserve">7.2  Post-Deploy Steps</w:t>
      </w:r>
    </w:p>
    <w:p>
      <w:pPr>
        <w:pStyle w:val="ListParagraph"/>
        <w:numPr>
          <w:ilvl w:val="0"/>
          <w:numId w:val="2"/>
        </w:numPr>
        <w:spacing w:after="40" w:before="40"/>
      </w:pPr>
      <w:r>
        <w:rPr>
          <w:rFonts w:ascii="Calibri" w:cs="Calibri" w:eastAsia="Calibri" w:hAnsi="Calibri"/>
          <w:color w:val="444444"/>
          <w:sz w:val="21"/>
          <w:szCs w:val="21"/>
        </w:rPr>
        <w:t xml:space="preserve">Copy the ApiEndpoint URL from the CloudFormation Outputs section.</w:t>
      </w:r>
    </w:p>
    <w:p>
      <w:pPr>
        <w:pStyle w:val="ListParagraph"/>
        <w:numPr>
          <w:ilvl w:val="0"/>
          <w:numId w:val="2"/>
        </w:numPr>
        <w:spacing w:after="40" w:before="40"/>
      </w:pPr>
      <w:r>
        <w:rPr>
          <w:rFonts w:ascii="Calibri" w:cs="Calibri" w:eastAsia="Calibri" w:hAnsi="Calibri"/>
          <w:color w:val="444444"/>
          <w:sz w:val="21"/>
          <w:szCs w:val="21"/>
        </w:rPr>
        <w:t xml:space="preserve">Open frontend/index.html and replace YOUR_API_ID with your real API Gateway ID.</w:t>
      </w:r>
    </w:p>
    <w:p>
      <w:pPr>
        <w:pStyle w:val="ListParagraph"/>
        <w:numPr>
          <w:ilvl w:val="0"/>
          <w:numId w:val="2"/>
        </w:numPr>
        <w:spacing w:after="40" w:before="40"/>
      </w:pPr>
      <w:r>
        <w:rPr>
          <w:rFonts w:ascii="Calibri" w:cs="Calibri" w:eastAsia="Calibri" w:hAnsi="Calibri"/>
          <w:color w:val="444444"/>
          <w:sz w:val="21"/>
          <w:szCs w:val="21"/>
        </w:rPr>
        <w:t xml:space="preserve">Upload the updated index.html: aws s3 cp frontend/index.html s3://BUCKET_NAME/index.html</w:t>
      </w:r>
    </w:p>
    <w:p>
      <w:pPr>
        <w:pStyle w:val="ListParagraph"/>
        <w:numPr>
          <w:ilvl w:val="0"/>
          <w:numId w:val="2"/>
        </w:numPr>
        <w:spacing w:after="40" w:before="40"/>
      </w:pPr>
      <w:r>
        <w:rPr>
          <w:rFonts w:ascii="Calibri" w:cs="Calibri" w:eastAsia="Calibri" w:hAnsi="Calibri"/>
          <w:color w:val="444444"/>
          <w:sz w:val="21"/>
          <w:szCs w:val="21"/>
        </w:rPr>
        <w:t xml:space="preserve">Visit the StaticWebsiteURL from the Outputs to open the live application.</w:t>
      </w:r>
    </w:p>
    <w:p>
      <w:pPr>
        <w:spacing w:after="0" w:before="120"/>
      </w:pPr>
    </w:p>
    <w:p>
      <w:pPr>
        <w:pBdr>
          <w:bottom w:val="single" w:color="52B788" w:sz="4" w:space="4"/>
        </w:pBdr>
        <w:spacing w:after="100" w:before="320"/>
      </w:pPr>
      <w:r>
        <w:rPr>
          <w:rFonts w:ascii="Calibri" w:cs="Calibri" w:eastAsia="Calibri" w:hAnsi="Calibri"/>
          <w:b/>
          <w:bCs/>
          <w:color w:val="2D6A4F"/>
          <w:sz w:val="26"/>
          <w:szCs w:val="26"/>
        </w:rPr>
        <w:t xml:space="preserve">7.3  Stack Outputs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Output Key</w:t>
            </w:r>
          </w:p>
        </w:tc>
        <w:tc>
          <w:tcPr>
            <w:tcW w:type="dxa" w:w="5860"/>
            <w:tcBorders>
              <w:top w:val="single" w:color="DDDDDD" w:sz="1"/>
              <w:left w:val="single" w:color="DDDDDD" w:sz="1"/>
              <w:bottom w:val="single" w:color="DDDDDD" w:sz="1"/>
              <w:right w:val="single" w:color="DDDDDD" w:sz="1"/>
            </w:tcBorders>
            <w:shd w:fill="1A3C34"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19"/>
                <w:szCs w:val="19"/>
              </w:rPr>
              <w:t xml:space="preserve">Description</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ApiEndpoint</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Base URL for all API routes</w:t>
            </w:r>
          </w:p>
        </w:tc>
      </w:tr>
      <w:tr>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HealthEndpoint</w:t>
            </w:r>
          </w:p>
        </w:tc>
        <w:tc>
          <w:tcPr>
            <w:tcW w:type="dxa" w:w="58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GET /health — confirms API is live post-deploy</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SubmitEndpoint</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POST /submit — image upload entry point</w:t>
            </w:r>
          </w:p>
        </w:tc>
      </w:tr>
      <w:tr>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PollEndpoint</w:t>
            </w:r>
          </w:p>
        </w:tc>
        <w:tc>
          <w:tcPr>
            <w:tcW w:type="dxa" w:w="58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GET /poll/{job_id} — job status polling</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RecordsEndpoint</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GET /records — retrieve all shopping items</w:t>
            </w:r>
          </w:p>
        </w:tc>
      </w:tr>
      <w:tr>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StaticWebsiteURL</w:t>
            </w:r>
          </w:p>
        </w:tc>
        <w:tc>
          <w:tcPr>
            <w:tcW w:type="dxa" w:w="58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S3 URL for the index.html front end</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InboxBucketName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Name of the S3 image upload bucket</w:t>
            </w:r>
          </w:p>
        </w:tc>
      </w:tr>
      <w:tr>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JobsTableName</w:t>
            </w:r>
          </w:p>
        </w:tc>
        <w:tc>
          <w:tcPr>
            <w:tcW w:type="dxa" w:w="58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DynamoDB Jobs table name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RecordsTableName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DynamoDB Records table name</w:t>
            </w:r>
          </w:p>
        </w:tc>
      </w:tr>
      <w:tr>
        <w:tc>
          <w:tcPr>
            <w:tcW w:type="dxa" w:w="350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StateMachineArn</w:t>
            </w:r>
          </w:p>
        </w:tc>
        <w:tc>
          <w:tcPr>
            <w:tcW w:type="dxa" w:w="5860"/>
            <w:tcBorders>
              <w:top w:val="single" w:color="DDDDDD" w:sz="1"/>
              <w:left w:val="single" w:color="DDDDDD" w:sz="1"/>
              <w:bottom w:val="single" w:color="DDDDDD" w:sz="1"/>
              <w:right w:val="single" w:color="DDDDDD" w:sz="1"/>
            </w:tcBorders>
            <w:shd w:fill="D8F3DC" w:val="clear"/>
            <w:tcMar>
              <w:top w:type="dxa" w:w="100"/>
              <w:left w:type="dxa" w:w="140"/>
              <w:bottom w:type="dxa" w:w="100"/>
              <w:right w:type="dxa" w:w="140"/>
            </w:tcMar>
            <w:vAlign w:val="center"/>
          </w:tcPr>
          <w:p>
            <w:pPr>
              <w:spacing w:after="0" w:before="0"/>
            </w:pPr>
            <w:r>
              <w:rPr>
                <w:rFonts w:ascii="Calibri" w:cs="Calibri" w:eastAsia="Calibri" w:hAnsi="Calibri"/>
                <w:b w:val="false"/>
                <w:bCs w:val="false"/>
                <w:color w:val="444444"/>
                <w:sz w:val="19"/>
                <w:szCs w:val="19"/>
              </w:rPr>
              <w:t xml:space="preserve">ARN of the Step Functions state machine</w:t>
            </w:r>
          </w:p>
        </w:tc>
      </w:tr>
    </w:tbl>
    <w:p>
      <w:pPr>
        <w:spacing w:after="0" w:before="200"/>
      </w:pPr>
    </w:p>
    <w:p>
      <w:pPr>
        <w:pBdr>
          <w:bottom w:val="single" w:color="52B788" w:sz="4" w:space="4"/>
        </w:pBdr>
        <w:spacing w:after="100" w:before="320"/>
      </w:pPr>
      <w:r>
        <w:rPr>
          <w:rFonts w:ascii="Calibri" w:cs="Calibri" w:eastAsia="Calibri" w:hAnsi="Calibri"/>
          <w:b/>
          <w:bCs/>
          <w:color w:val="2D6A4F"/>
          <w:sz w:val="26"/>
          <w:szCs w:val="26"/>
        </w:rPr>
        <w:t xml:space="preserve">7.4  Teardown</w:t>
      </w:r>
    </w:p>
    <w:p>
      <w:pPr>
        <w:spacing w:after="140" w:before="0"/>
      </w:pPr>
      <w:r>
        <w:rPr>
          <w:rFonts w:ascii="Calibri" w:cs="Calibri" w:eastAsia="Calibri" w:hAnsi="Calibri"/>
          <w:color w:val="444444"/>
          <w:sz w:val="22"/>
          <w:szCs w:val="22"/>
        </w:rPr>
        <w:t xml:space="preserve">To remove all resources from AWS and stop all charges:</w:t>
      </w:r>
    </w:p>
    <w:p>
      <w:pPr>
        <w:spacing w:after="0" w:before="80"/>
      </w:pPr>
    </w:p>
    <w:p>
      <w:pPr>
        <w:shd w:fill="1E2A23" w:val="clear"/>
        <w:spacing w:after="0" w:before="0"/>
      </w:pPr>
      <w:r>
        <w:rPr>
          <w:rFonts w:ascii="Courier New" w:cs="Courier New" w:eastAsia="Courier New" w:hAnsi="Courier New"/>
          <w:sz w:val="8"/>
          <w:szCs w:val="8"/>
        </w:rPr>
        <w:t xml:space="preserve"> </w:t>
      </w:r>
    </w:p>
    <w:p>
      <w:pPr>
        <w:shd w:fill="1E2A23" w:val="clear"/>
        <w:spacing w:after="0" w:before="0"/>
      </w:pPr>
      <w:r>
        <w:rPr>
          <w:rFonts w:ascii="Courier New" w:cs="Courier New" w:eastAsia="Courier New" w:hAnsi="Courier New"/>
          <w:color w:val="A8D5B5"/>
          <w:sz w:val="18"/>
          <w:szCs w:val="18"/>
        </w:rPr>
        <w:t xml:space="preserve">  sam delete --stack-name shopping-list-app</w:t>
      </w:r>
    </w:p>
    <w:p>
      <w:pPr>
        <w:shd w:fill="1E2A23" w:val="clear"/>
        <w:spacing w:after="0" w:before="0"/>
      </w:pPr>
      <w:r>
        <w:rPr>
          <w:rFonts w:ascii="Courier New" w:cs="Courier New" w:eastAsia="Courier New" w:hAnsi="Courier New"/>
          <w:sz w:val="8"/>
          <w:szCs w:val="8"/>
        </w:rPr>
        <w:t xml:space="preserve"> </w:t>
      </w:r>
    </w:p>
    <w:p>
      <w:pPr>
        <w:spacing w:after="0" w:before="80"/>
      </w:pPr>
    </w:p>
    <w:p>
      <w:pPr>
        <w:spacing w:after="140" w:before="0"/>
      </w:pPr>
      <w:r>
        <w:rPr>
          <w:rFonts w:ascii="Calibri" w:cs="Calibri" w:eastAsia="Calibri" w:hAnsi="Calibri"/>
          <w:color w:val="444444"/>
          <w:sz w:val="22"/>
          <w:szCs w:val="22"/>
        </w:rPr>
        <w:t xml:space="preserve">This deletes all 14 CloudFormation resources including both S3 buckets, both DynamoDB tables, all Lambda functions, the API Gateway, and the Step Functions state machine.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2B788" w:sz="4" w:space="4"/>
      </w:pBdr>
      <w:jc w:val="center"/>
    </w:pPr>
    <w:r>
      <w:rPr>
        <w:rFonts w:ascii="Calibri" w:cs="Calibri" w:eastAsia="Calibri" w:hAnsi="Calibri"/>
        <w:color w:val="AAAAAA"/>
        <w:sz w:val="18"/>
        <w:szCs w:val="18"/>
      </w:rPr>
      <w:t xml:space="preserve">Page </w:t>
    </w:r>
    <w:r>
      <w:rPr>
        <w:rFonts w:ascii="Calibri" w:cs="Calibri" w:eastAsia="Calibri" w:hAnsi="Calibri"/>
        <w:color w:val="AAAAAA"/>
        <w:sz w:val="18"/>
        <w:szCs w:val="18"/>
      </w:rPr>
      <w:fldChar w:fldCharType="begin"/>
      <w:instrText xml:space="preserve">PAGE</w:instrText>
      <w:fldChar w:fldCharType="separate"/>
      <w:fldChar w:fldCharType="end"/>
    </w:r>
    <w:r>
      <w:rPr>
        <w:rFonts w:ascii="Calibri" w:cs="Calibri" w:eastAsia="Calibri" w:hAnsi="Calibri"/>
        <w:color w:val="AAAAAA"/>
        <w:sz w:val="18"/>
        <w:szCs w:val="18"/>
      </w:rPr>
      <w:t xml:space="preserve"> of </w:t>
    </w:r>
    <w:r>
      <w:rPr>
        <w:rFonts w:ascii="Calibri" w:cs="Calibri" w:eastAsia="Calibri" w:hAnsi="Calibri"/>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B788" w:sz="4" w:space="4"/>
      </w:pBdr>
      <w:jc w:val="right"/>
    </w:pPr>
    <w:r>
      <w:rPr>
        <w:rFonts w:ascii="Calibri" w:cs="Calibri" w:eastAsia="Calibri" w:hAnsi="Calibri"/>
        <w:color w:val="AAAAAA"/>
        <w:sz w:val="18"/>
        <w:szCs w:val="18"/>
      </w:rPr>
      <w:t xml:space="preserve">Shopping List AI  |  CMSC 471 Final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Calibri" w:cs="Calibri" w:eastAsia="Calibri" w:hAnsi="Calibri"/>
      <w:b/>
      <w:bCs/>
      <w:caps/>
      <w:color w:val="FFFFFF"/>
      <w:sz w:val="30"/>
      <w:szCs w:val="30"/>
    </w:rPr>
  </w:style>
  <w:style w:type="paragraph" w:styleId="Heading2">
    <w:name w:val="Heading 2"/>
    <w:basedOn w:val="Normal"/>
    <w:next w:val="Normal"/>
    <w:qFormat/>
    <w:pPr>
      <w:spacing w:after="100" w:before="320"/>
      <w:outlineLvl w:val="1"/>
    </w:pPr>
    <w:rPr>
      <w:rFonts w:ascii="Calibri" w:cs="Calibri" w:eastAsia="Calibri" w:hAnsi="Calibri"/>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2026-05-07T03:20:57.090Z</dcterms:created>
  <dcterms:modified xsi:type="dcterms:W3CDTF">2026-05-07T03:20:57.107Z</dcterms:modified>
</cp:coreProperties>
</file>

<file path=docProps/custom.xml><?xml version="1.0" encoding="utf-8"?>
<Properties xmlns="http://schemas.openxmlformats.org/officeDocument/2006/custom-properties" xmlns:vt="http://schemas.openxmlformats.org/officeDocument/2006/docPropsVTypes"/>
</file>