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03C" w:rsidRPr="0054103C" w:rsidRDefault="00FF0A2F" w:rsidP="00FF0A2F">
      <w:pPr>
        <w:jc w:val="both"/>
        <w:rPr>
          <w:rFonts w:ascii="Arial" w:hAnsi="Arial" w:cs="Arial"/>
          <w:sz w:val="36"/>
          <w:szCs w:val="36"/>
        </w:rPr>
      </w:pPr>
      <w:r w:rsidRPr="0054103C">
        <w:rPr>
          <w:rFonts w:ascii="Arial" w:hAnsi="Arial" w:cs="Arial"/>
          <w:sz w:val="36"/>
          <w:szCs w:val="36"/>
        </w:rPr>
        <w:t xml:space="preserve">Trata-se de ação de usucapião movida por Maria de Fátima da Silva em face de </w:t>
      </w:r>
      <w:proofErr w:type="spellStart"/>
      <w:r w:rsidRPr="0054103C">
        <w:rPr>
          <w:rFonts w:ascii="Arial" w:hAnsi="Arial" w:cs="Arial"/>
          <w:sz w:val="36"/>
          <w:szCs w:val="36"/>
        </w:rPr>
        <w:t>Itaóca</w:t>
      </w:r>
      <w:proofErr w:type="spellEnd"/>
      <w:r w:rsidRPr="0054103C">
        <w:rPr>
          <w:rFonts w:ascii="Arial" w:hAnsi="Arial" w:cs="Arial"/>
          <w:sz w:val="36"/>
          <w:szCs w:val="36"/>
        </w:rPr>
        <w:t xml:space="preserve"> Imobiliária e Espólio de Maria Teixeira de Oliveira, </w:t>
      </w:r>
    </w:p>
    <w:p w:rsidR="00FF0A2F" w:rsidRDefault="00FF0A2F" w:rsidP="00FF0A2F">
      <w:pPr>
        <w:jc w:val="both"/>
        <w:rPr>
          <w:rFonts w:ascii="Arial" w:hAnsi="Arial" w:cs="Arial"/>
          <w:sz w:val="36"/>
          <w:szCs w:val="36"/>
        </w:rPr>
      </w:pPr>
      <w:r w:rsidRPr="0054103C">
        <w:rPr>
          <w:rFonts w:ascii="Arial" w:hAnsi="Arial" w:cs="Arial"/>
          <w:sz w:val="36"/>
          <w:szCs w:val="36"/>
        </w:rPr>
        <w:t xml:space="preserve">O </w:t>
      </w:r>
      <w:r w:rsidR="00BF4108" w:rsidRPr="0054103C">
        <w:rPr>
          <w:rFonts w:ascii="Arial" w:hAnsi="Arial" w:cs="Arial"/>
          <w:sz w:val="36"/>
          <w:szCs w:val="36"/>
        </w:rPr>
        <w:t xml:space="preserve">filho da </w:t>
      </w:r>
      <w:proofErr w:type="spellStart"/>
      <w:r w:rsidR="00BF4108" w:rsidRPr="0054103C">
        <w:rPr>
          <w:rFonts w:ascii="Arial" w:hAnsi="Arial" w:cs="Arial"/>
          <w:sz w:val="36"/>
          <w:szCs w:val="36"/>
        </w:rPr>
        <w:t>ex-caseira</w:t>
      </w:r>
      <w:proofErr w:type="spellEnd"/>
      <w:r w:rsidRPr="0054103C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54103C">
        <w:rPr>
          <w:rFonts w:ascii="Arial" w:hAnsi="Arial" w:cs="Arial"/>
          <w:sz w:val="36"/>
          <w:szCs w:val="36"/>
        </w:rPr>
        <w:t>Begnomar</w:t>
      </w:r>
      <w:proofErr w:type="spellEnd"/>
      <w:r w:rsidRPr="0054103C">
        <w:rPr>
          <w:rFonts w:ascii="Arial" w:hAnsi="Arial" w:cs="Arial"/>
          <w:sz w:val="36"/>
          <w:szCs w:val="36"/>
        </w:rPr>
        <w:t xml:space="preserve"> Santos Porto</w:t>
      </w:r>
      <w:r w:rsidR="00BF4108" w:rsidRPr="0054103C">
        <w:rPr>
          <w:rFonts w:ascii="Arial" w:hAnsi="Arial" w:cs="Arial"/>
          <w:sz w:val="36"/>
          <w:szCs w:val="36"/>
        </w:rPr>
        <w:t>,</w:t>
      </w:r>
      <w:r w:rsidRPr="0054103C">
        <w:rPr>
          <w:rFonts w:ascii="Arial" w:hAnsi="Arial" w:cs="Arial"/>
          <w:sz w:val="36"/>
          <w:szCs w:val="36"/>
        </w:rPr>
        <w:t xml:space="preserve"> ingressou no feito na qualidade de terceiro interessado alegando ser possuidor da área </w:t>
      </w:r>
      <w:proofErr w:type="spellStart"/>
      <w:r w:rsidRPr="0054103C">
        <w:rPr>
          <w:rFonts w:ascii="Arial" w:hAnsi="Arial" w:cs="Arial"/>
          <w:sz w:val="36"/>
          <w:szCs w:val="36"/>
        </w:rPr>
        <w:t>usucapienda</w:t>
      </w:r>
      <w:proofErr w:type="spellEnd"/>
      <w:r w:rsidRPr="0054103C">
        <w:rPr>
          <w:rFonts w:ascii="Arial" w:hAnsi="Arial" w:cs="Arial"/>
          <w:sz w:val="36"/>
          <w:szCs w:val="36"/>
        </w:rPr>
        <w:t xml:space="preserve">. </w:t>
      </w:r>
    </w:p>
    <w:p w:rsidR="0054103C" w:rsidRPr="0054103C" w:rsidRDefault="0054103C" w:rsidP="00FF0A2F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 filho da</w:t>
      </w:r>
      <w:proofErr w:type="gramStart"/>
      <w:r>
        <w:rPr>
          <w:rFonts w:ascii="Arial" w:hAnsi="Arial" w:cs="Arial"/>
          <w:sz w:val="36"/>
          <w:szCs w:val="36"/>
        </w:rPr>
        <w:t xml:space="preserve">  </w:t>
      </w:r>
      <w:proofErr w:type="spellStart"/>
      <w:proofErr w:type="gramEnd"/>
      <w:r>
        <w:rPr>
          <w:rFonts w:ascii="Arial" w:hAnsi="Arial" w:cs="Arial"/>
          <w:sz w:val="36"/>
          <w:szCs w:val="36"/>
        </w:rPr>
        <w:t>ex</w:t>
      </w:r>
      <w:r w:rsidR="009A77FA">
        <w:rPr>
          <w:rFonts w:ascii="Arial" w:hAnsi="Arial" w:cs="Arial"/>
          <w:sz w:val="36"/>
          <w:szCs w:val="36"/>
        </w:rPr>
        <w:t>-</w:t>
      </w:r>
      <w:r>
        <w:rPr>
          <w:rFonts w:ascii="Arial" w:hAnsi="Arial" w:cs="Arial"/>
          <w:sz w:val="36"/>
          <w:szCs w:val="36"/>
        </w:rPr>
        <w:t>caseira</w:t>
      </w:r>
      <w:proofErr w:type="spellEnd"/>
      <w:r>
        <w:rPr>
          <w:rFonts w:ascii="Arial" w:hAnsi="Arial" w:cs="Arial"/>
          <w:sz w:val="36"/>
          <w:szCs w:val="36"/>
        </w:rPr>
        <w:t xml:space="preserve"> insiste em querer representar os </w:t>
      </w:r>
      <w:r w:rsidR="009A77FA">
        <w:rPr>
          <w:rFonts w:ascii="Arial" w:hAnsi="Arial" w:cs="Arial"/>
          <w:sz w:val="36"/>
          <w:szCs w:val="36"/>
        </w:rPr>
        <w:t>imóveis</w:t>
      </w:r>
      <w:r>
        <w:rPr>
          <w:rFonts w:ascii="Arial" w:hAnsi="Arial" w:cs="Arial"/>
          <w:sz w:val="36"/>
          <w:szCs w:val="36"/>
        </w:rPr>
        <w:t xml:space="preserve"> </w:t>
      </w:r>
      <w:r w:rsidR="002872C1">
        <w:rPr>
          <w:rFonts w:ascii="Arial" w:hAnsi="Arial" w:cs="Arial"/>
          <w:sz w:val="36"/>
          <w:szCs w:val="36"/>
        </w:rPr>
        <w:t>d</w:t>
      </w:r>
      <w:r w:rsidR="009A77FA">
        <w:rPr>
          <w:rFonts w:ascii="Arial" w:hAnsi="Arial" w:cs="Arial"/>
          <w:sz w:val="36"/>
          <w:szCs w:val="36"/>
        </w:rPr>
        <w:t>a  f</w:t>
      </w:r>
      <w:r w:rsidR="002872C1">
        <w:rPr>
          <w:rFonts w:ascii="Arial" w:hAnsi="Arial" w:cs="Arial"/>
          <w:sz w:val="36"/>
          <w:szCs w:val="36"/>
        </w:rPr>
        <w:t xml:space="preserve">alecida  </w:t>
      </w:r>
    </w:p>
    <w:p w:rsidR="00E02B7B" w:rsidRPr="0054103C" w:rsidRDefault="00BF4108" w:rsidP="00FF0A2F">
      <w:pPr>
        <w:jc w:val="both"/>
        <w:rPr>
          <w:rFonts w:ascii="Arial" w:hAnsi="Arial" w:cs="Arial"/>
          <w:sz w:val="36"/>
          <w:szCs w:val="36"/>
        </w:rPr>
      </w:pPr>
      <w:r w:rsidRPr="0054103C">
        <w:rPr>
          <w:rFonts w:ascii="Arial" w:hAnsi="Arial" w:cs="Arial"/>
          <w:sz w:val="36"/>
          <w:szCs w:val="36"/>
          <w:u w:val="single"/>
        </w:rPr>
        <w:t>Conforme</w:t>
      </w:r>
      <w:r w:rsidR="00FF0A2F" w:rsidRPr="0054103C">
        <w:rPr>
          <w:rFonts w:ascii="Arial" w:hAnsi="Arial" w:cs="Arial"/>
          <w:sz w:val="36"/>
          <w:szCs w:val="36"/>
          <w:u w:val="single"/>
        </w:rPr>
        <w:t xml:space="preserve"> processo </w:t>
      </w:r>
      <w:r w:rsidRPr="0054103C">
        <w:rPr>
          <w:rFonts w:ascii="Arial" w:hAnsi="Arial" w:cs="Arial"/>
          <w:sz w:val="36"/>
          <w:szCs w:val="36"/>
          <w:u w:val="single"/>
        </w:rPr>
        <w:t>já julgado</w:t>
      </w:r>
      <w:r w:rsidRPr="0054103C">
        <w:rPr>
          <w:rFonts w:ascii="Arial" w:hAnsi="Arial" w:cs="Arial"/>
          <w:sz w:val="36"/>
          <w:szCs w:val="36"/>
        </w:rPr>
        <w:t>,</w:t>
      </w:r>
      <w:r w:rsidR="0054103C">
        <w:rPr>
          <w:rFonts w:ascii="Arial" w:hAnsi="Arial" w:cs="Arial"/>
          <w:sz w:val="36"/>
          <w:szCs w:val="36"/>
        </w:rPr>
        <w:t xml:space="preserve"> o</w:t>
      </w:r>
      <w:r w:rsidR="00E02B7B" w:rsidRPr="0054103C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E02B7B" w:rsidRPr="0054103C">
        <w:rPr>
          <w:rFonts w:ascii="Arial" w:hAnsi="Arial" w:cs="Arial"/>
          <w:sz w:val="36"/>
          <w:szCs w:val="36"/>
          <w:u w:val="single"/>
        </w:rPr>
        <w:t>ex</w:t>
      </w:r>
      <w:r w:rsidR="00E02B7B" w:rsidRPr="0054103C">
        <w:rPr>
          <w:rFonts w:ascii="Arial" w:hAnsi="Arial" w:cs="Arial"/>
          <w:sz w:val="36"/>
          <w:szCs w:val="36"/>
        </w:rPr>
        <w:t>-comodatário</w:t>
      </w:r>
      <w:proofErr w:type="spellEnd"/>
      <w:r w:rsidR="00E02B7B" w:rsidRPr="0054103C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E02B7B" w:rsidRPr="0054103C">
        <w:rPr>
          <w:rFonts w:ascii="Arial" w:hAnsi="Arial" w:cs="Arial"/>
          <w:sz w:val="36"/>
          <w:szCs w:val="36"/>
        </w:rPr>
        <w:t>Begnomar</w:t>
      </w:r>
      <w:proofErr w:type="spellEnd"/>
      <w:r w:rsidR="00E02B7B" w:rsidRPr="0054103C">
        <w:rPr>
          <w:rFonts w:ascii="Arial" w:hAnsi="Arial" w:cs="Arial"/>
          <w:sz w:val="36"/>
          <w:szCs w:val="36"/>
        </w:rPr>
        <w:t xml:space="preserve"> dos </w:t>
      </w:r>
      <w:proofErr w:type="gramStart"/>
      <w:r w:rsidR="00E02B7B" w:rsidRPr="0054103C">
        <w:rPr>
          <w:rFonts w:ascii="Arial" w:hAnsi="Arial" w:cs="Arial"/>
          <w:sz w:val="36"/>
          <w:szCs w:val="36"/>
        </w:rPr>
        <w:t>Santos Porto</w:t>
      </w:r>
      <w:proofErr w:type="gramEnd"/>
      <w:r w:rsidR="00E02B7B" w:rsidRPr="0054103C">
        <w:rPr>
          <w:rFonts w:ascii="Arial" w:hAnsi="Arial" w:cs="Arial"/>
          <w:sz w:val="36"/>
          <w:szCs w:val="36"/>
        </w:rPr>
        <w:t xml:space="preserve"> recebeu </w:t>
      </w:r>
      <w:r w:rsidRPr="0054103C">
        <w:rPr>
          <w:rFonts w:ascii="Arial" w:hAnsi="Arial" w:cs="Arial"/>
          <w:sz w:val="36"/>
          <w:szCs w:val="36"/>
        </w:rPr>
        <w:t>um</w:t>
      </w:r>
      <w:r w:rsidR="00E02B7B" w:rsidRPr="0054103C">
        <w:rPr>
          <w:rFonts w:ascii="Arial" w:hAnsi="Arial" w:cs="Arial"/>
          <w:sz w:val="36"/>
          <w:szCs w:val="36"/>
        </w:rPr>
        <w:t xml:space="preserve"> Mandado para entregar o imóvel em 30 dias ou, caso quisesse continuar</w:t>
      </w:r>
      <w:r w:rsidRPr="0054103C">
        <w:rPr>
          <w:rFonts w:ascii="Arial" w:hAnsi="Arial" w:cs="Arial"/>
          <w:sz w:val="36"/>
          <w:szCs w:val="36"/>
        </w:rPr>
        <w:t xml:space="preserve"> deveria pagar </w:t>
      </w:r>
      <w:r w:rsidR="00E02B7B" w:rsidRPr="0054103C">
        <w:rPr>
          <w:rFonts w:ascii="Arial" w:hAnsi="Arial" w:cs="Arial"/>
          <w:sz w:val="36"/>
          <w:szCs w:val="36"/>
        </w:rPr>
        <w:t xml:space="preserve">alugueis. </w:t>
      </w:r>
    </w:p>
    <w:p w:rsidR="00E02B7B" w:rsidRPr="0054103C" w:rsidRDefault="000A3EEE" w:rsidP="00FF0A2F">
      <w:pPr>
        <w:jc w:val="both"/>
        <w:rPr>
          <w:rFonts w:ascii="Arial" w:hAnsi="Arial" w:cs="Arial"/>
          <w:sz w:val="36"/>
          <w:szCs w:val="36"/>
        </w:rPr>
      </w:pPr>
      <w:r w:rsidRPr="0054103C">
        <w:rPr>
          <w:rFonts w:ascii="Arial" w:hAnsi="Arial" w:cs="Arial"/>
          <w:sz w:val="36"/>
          <w:szCs w:val="36"/>
        </w:rPr>
        <w:t xml:space="preserve">Segundo lições do Desembargador do TJRJ, </w:t>
      </w:r>
      <w:proofErr w:type="spellStart"/>
      <w:r w:rsidRPr="0054103C">
        <w:rPr>
          <w:rFonts w:ascii="Arial" w:hAnsi="Arial" w:cs="Arial"/>
          <w:sz w:val="36"/>
          <w:szCs w:val="36"/>
        </w:rPr>
        <w:t>Laerson</w:t>
      </w:r>
      <w:proofErr w:type="spellEnd"/>
      <w:r w:rsidRPr="0054103C">
        <w:rPr>
          <w:rFonts w:ascii="Arial" w:hAnsi="Arial" w:cs="Arial"/>
          <w:sz w:val="36"/>
          <w:szCs w:val="36"/>
        </w:rPr>
        <w:t xml:space="preserve"> Mauro, há posses que não admitem usucapião. São estas: - posses de bens públicos; - posses vinculadas a relações jurídicas que obriguem o possuidor a restituir a coisa, tais como a do locatário, comodatário, depositário, usufrutuário. (1000 Perguntas sobre Direito das Coisas – p. 144).</w:t>
      </w:r>
    </w:p>
    <w:p w:rsidR="000A3EEE" w:rsidRDefault="000A3EEE" w:rsidP="00FF0A2F">
      <w:pPr>
        <w:jc w:val="both"/>
        <w:rPr>
          <w:rFonts w:ascii="Arial" w:hAnsi="Arial" w:cs="Arial"/>
          <w:sz w:val="36"/>
          <w:szCs w:val="36"/>
        </w:rPr>
      </w:pPr>
      <w:r w:rsidRPr="0054103C">
        <w:rPr>
          <w:rFonts w:ascii="Arial" w:hAnsi="Arial" w:cs="Arial"/>
          <w:sz w:val="36"/>
          <w:szCs w:val="36"/>
        </w:rPr>
        <w:t xml:space="preserve">No caso em questão, </w:t>
      </w:r>
      <w:r w:rsidR="009A77FA">
        <w:rPr>
          <w:rFonts w:ascii="Arial" w:hAnsi="Arial" w:cs="Arial"/>
          <w:sz w:val="36"/>
          <w:szCs w:val="36"/>
        </w:rPr>
        <w:t>fic</w:t>
      </w:r>
      <w:r w:rsidRPr="0054103C">
        <w:rPr>
          <w:rFonts w:ascii="Arial" w:hAnsi="Arial" w:cs="Arial"/>
          <w:sz w:val="36"/>
          <w:szCs w:val="36"/>
        </w:rPr>
        <w:t xml:space="preserve">ou caracterizado o esbulho pela ocupação </w:t>
      </w:r>
      <w:r w:rsidR="0054103C" w:rsidRPr="0054103C">
        <w:rPr>
          <w:rFonts w:ascii="Arial" w:hAnsi="Arial" w:cs="Arial"/>
          <w:sz w:val="36"/>
          <w:szCs w:val="36"/>
        </w:rPr>
        <w:t>e a resolução através de sentença judicial que determinou a opção</w:t>
      </w:r>
      <w:proofErr w:type="gramStart"/>
      <w:r w:rsidR="0054103C" w:rsidRPr="0054103C">
        <w:rPr>
          <w:rFonts w:ascii="Arial" w:hAnsi="Arial" w:cs="Arial"/>
          <w:sz w:val="36"/>
          <w:szCs w:val="36"/>
        </w:rPr>
        <w:t xml:space="preserve">  </w:t>
      </w:r>
      <w:proofErr w:type="gramEnd"/>
      <w:r w:rsidR="0054103C" w:rsidRPr="0054103C">
        <w:rPr>
          <w:rFonts w:ascii="Arial" w:hAnsi="Arial" w:cs="Arial"/>
          <w:sz w:val="36"/>
          <w:szCs w:val="36"/>
        </w:rPr>
        <w:t>de entregar  imóvel ou  pagar  alugueis,  não pagando  sendo compelido em MORA,  na  data de 20017.</w:t>
      </w:r>
    </w:p>
    <w:p w:rsidR="00CD3E58" w:rsidRDefault="00CD3E58" w:rsidP="00FF0A2F">
      <w:pPr>
        <w:jc w:val="both"/>
        <w:rPr>
          <w:rFonts w:ascii="Arial" w:hAnsi="Arial" w:cs="Arial"/>
          <w:sz w:val="36"/>
          <w:szCs w:val="36"/>
        </w:rPr>
      </w:pPr>
    </w:p>
    <w:p w:rsidR="00CD7EE2" w:rsidRDefault="00CD3E58" w:rsidP="00FF0A2F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Portanto, não tem legitimidade para participar do processo</w:t>
      </w:r>
      <w:r w:rsidR="00CD7EE2">
        <w:rPr>
          <w:rFonts w:ascii="Arial" w:hAnsi="Arial" w:cs="Arial"/>
          <w:sz w:val="36"/>
          <w:szCs w:val="36"/>
        </w:rPr>
        <w:t>.</w:t>
      </w:r>
    </w:p>
    <w:p w:rsidR="00CD7EE2" w:rsidRDefault="00CD7EE2" w:rsidP="00FF0A2F">
      <w:pPr>
        <w:jc w:val="both"/>
        <w:rPr>
          <w:rFonts w:ascii="Arial" w:hAnsi="Arial" w:cs="Arial"/>
          <w:sz w:val="36"/>
          <w:szCs w:val="36"/>
        </w:rPr>
      </w:pPr>
    </w:p>
    <w:p w:rsidR="00CD7EE2" w:rsidRDefault="00CD7EE2" w:rsidP="00FF0A2F">
      <w:pPr>
        <w:jc w:val="both"/>
        <w:rPr>
          <w:rFonts w:ascii="Arial" w:hAnsi="Arial" w:cs="Arial"/>
          <w:sz w:val="36"/>
          <w:szCs w:val="36"/>
        </w:rPr>
      </w:pPr>
    </w:p>
    <w:p w:rsidR="00CD7EE2" w:rsidRDefault="00CD7EE2" w:rsidP="00FF0A2F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</w:p>
    <w:p w:rsidR="00CD3E58" w:rsidRPr="0054103C" w:rsidRDefault="00CD7EE2" w:rsidP="00FF0A2F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</w:p>
    <w:p w:rsidR="0054103C" w:rsidRDefault="0054103C" w:rsidP="00FF0A2F">
      <w:pPr>
        <w:jc w:val="both"/>
        <w:rPr>
          <w:sz w:val="28"/>
          <w:szCs w:val="28"/>
        </w:rPr>
      </w:pPr>
    </w:p>
    <w:p w:rsidR="00E02B7B" w:rsidRDefault="00E02B7B" w:rsidP="00FF0A2F">
      <w:pPr>
        <w:jc w:val="both"/>
        <w:rPr>
          <w:sz w:val="28"/>
          <w:szCs w:val="28"/>
        </w:rPr>
      </w:pPr>
    </w:p>
    <w:p w:rsidR="00E02B7B" w:rsidRDefault="00E02B7B" w:rsidP="00FF0A2F">
      <w:pPr>
        <w:jc w:val="both"/>
        <w:rPr>
          <w:sz w:val="28"/>
          <w:szCs w:val="28"/>
        </w:rPr>
      </w:pPr>
    </w:p>
    <w:p w:rsidR="00E02B7B" w:rsidRDefault="00E02B7B" w:rsidP="00FF0A2F">
      <w:pPr>
        <w:jc w:val="both"/>
        <w:rPr>
          <w:sz w:val="28"/>
          <w:szCs w:val="28"/>
        </w:rPr>
      </w:pPr>
    </w:p>
    <w:p w:rsidR="00E02B7B" w:rsidRDefault="00FF0A2F" w:rsidP="00FF0A2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0000161-68.2017-8-19.0047, </w:t>
      </w:r>
      <w:proofErr w:type="gramStart"/>
      <w:r>
        <w:rPr>
          <w:sz w:val="28"/>
          <w:szCs w:val="28"/>
        </w:rPr>
        <w:t>cuja a</w:t>
      </w:r>
      <w:proofErr w:type="gramEnd"/>
      <w:r>
        <w:rPr>
          <w:sz w:val="28"/>
          <w:szCs w:val="28"/>
        </w:rPr>
        <w:t xml:space="preserve"> sentença determinou ao </w:t>
      </w:r>
      <w:proofErr w:type="spellStart"/>
      <w:r>
        <w:rPr>
          <w:sz w:val="28"/>
          <w:szCs w:val="28"/>
        </w:rPr>
        <w:t>Begnomar</w:t>
      </w:r>
      <w:proofErr w:type="spellEnd"/>
      <w:r>
        <w:rPr>
          <w:sz w:val="28"/>
          <w:szCs w:val="28"/>
        </w:rPr>
        <w:t xml:space="preserve"> dos Santos Porto que </w:t>
      </w:r>
      <w:r w:rsidR="00E02B7B">
        <w:rPr>
          <w:sz w:val="28"/>
          <w:szCs w:val="28"/>
        </w:rPr>
        <w:t>no prazo de 30 (trinta)</w:t>
      </w:r>
    </w:p>
    <w:p w:rsidR="00FF0A2F" w:rsidRDefault="00FF0A2F" w:rsidP="00FF0A2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F0A2F" w:rsidRDefault="00FF0A2F" w:rsidP="00FF0A2F">
      <w:pPr>
        <w:jc w:val="both"/>
        <w:rPr>
          <w:sz w:val="28"/>
          <w:szCs w:val="28"/>
        </w:rPr>
      </w:pPr>
    </w:p>
    <w:p w:rsidR="00FF0A2F" w:rsidRDefault="00FF0A2F" w:rsidP="00FF0A2F">
      <w:pPr>
        <w:jc w:val="both"/>
        <w:rPr>
          <w:sz w:val="28"/>
          <w:szCs w:val="28"/>
        </w:rPr>
      </w:pPr>
    </w:p>
    <w:p w:rsidR="00FF0A2F" w:rsidRDefault="00FF0A2F" w:rsidP="00FF0A2F">
      <w:pPr>
        <w:jc w:val="both"/>
        <w:rPr>
          <w:sz w:val="28"/>
          <w:szCs w:val="28"/>
        </w:rPr>
      </w:pPr>
    </w:p>
    <w:p w:rsidR="00CD7EE2" w:rsidRDefault="00CD7EE2" w:rsidP="00FF0A2F">
      <w:pPr>
        <w:jc w:val="both"/>
        <w:rPr>
          <w:sz w:val="28"/>
          <w:szCs w:val="28"/>
        </w:rPr>
      </w:pPr>
    </w:p>
    <w:p w:rsidR="00CD7EE2" w:rsidRDefault="00CD7EE2" w:rsidP="00FF0A2F">
      <w:pPr>
        <w:jc w:val="both"/>
        <w:rPr>
          <w:sz w:val="28"/>
          <w:szCs w:val="28"/>
        </w:rPr>
      </w:pPr>
    </w:p>
    <w:p w:rsidR="00CD7EE2" w:rsidRDefault="00CD7EE2" w:rsidP="00FF0A2F">
      <w:pPr>
        <w:jc w:val="both"/>
        <w:rPr>
          <w:sz w:val="28"/>
          <w:szCs w:val="28"/>
        </w:rPr>
      </w:pPr>
    </w:p>
    <w:p w:rsidR="005B3F5F" w:rsidRDefault="005B3F5F" w:rsidP="00FF0A2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terras </w:t>
      </w:r>
      <w:proofErr w:type="spellStart"/>
      <w:r>
        <w:rPr>
          <w:sz w:val="28"/>
          <w:szCs w:val="28"/>
        </w:rPr>
        <w:t>dessccritttass</w:t>
      </w:r>
      <w:proofErr w:type="spellEnd"/>
      <w:r>
        <w:rPr>
          <w:sz w:val="28"/>
          <w:szCs w:val="28"/>
        </w:rPr>
        <w:t xml:space="preserve"> na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inicial </w:t>
      </w:r>
      <w:proofErr w:type="spellStart"/>
      <w:r>
        <w:rPr>
          <w:sz w:val="28"/>
          <w:szCs w:val="28"/>
        </w:rPr>
        <w:t>commo</w:t>
      </w:r>
      <w:proofErr w:type="spellEnd"/>
      <w:r w:rsidR="00FF0A2F" w:rsidRPr="00FF0A2F">
        <w:rPr>
          <w:sz w:val="28"/>
          <w:szCs w:val="28"/>
        </w:rPr>
        <w:t xml:space="preserve"> de propriedade da ré ITAOCA IMOBILIÁRIA, </w:t>
      </w:r>
      <w:proofErr w:type="spellStart"/>
      <w:r>
        <w:rPr>
          <w:sz w:val="28"/>
          <w:szCs w:val="28"/>
        </w:rPr>
        <w:t>pertencciem</w:t>
      </w:r>
      <w:proofErr w:type="spellEnd"/>
      <w:r>
        <w:rPr>
          <w:sz w:val="28"/>
          <w:szCs w:val="28"/>
        </w:rPr>
        <w:t xml:space="preserve"> na verdade </w:t>
      </w:r>
      <w:proofErr w:type="spellStart"/>
      <w:r>
        <w:rPr>
          <w:sz w:val="28"/>
          <w:szCs w:val="28"/>
        </w:rPr>
        <w:t>aao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esspólio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daa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DDraaa</w:t>
      </w:r>
      <w:proofErr w:type="spellEnd"/>
      <w:r>
        <w:rPr>
          <w:sz w:val="28"/>
          <w:szCs w:val="28"/>
        </w:rPr>
        <w:t xml:space="preserve">.  </w:t>
      </w:r>
      <w:proofErr w:type="spellStart"/>
      <w:r>
        <w:rPr>
          <w:sz w:val="28"/>
          <w:szCs w:val="28"/>
        </w:rPr>
        <w:t>Maaria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TTeixeira</w:t>
      </w:r>
      <w:proofErr w:type="spellEnd"/>
      <w:proofErr w:type="gram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Ollliveira</w:t>
      </w:r>
      <w:proofErr w:type="spellEnd"/>
      <w:r>
        <w:rPr>
          <w:sz w:val="28"/>
          <w:szCs w:val="28"/>
        </w:rPr>
        <w:t xml:space="preserve">, e  </w:t>
      </w:r>
      <w:r w:rsidR="00FF0A2F" w:rsidRPr="00FF0A2F">
        <w:rPr>
          <w:sz w:val="28"/>
          <w:szCs w:val="28"/>
        </w:rPr>
        <w:t xml:space="preserve">outras demandas envolvendo confinantes da área </w:t>
      </w:r>
      <w:proofErr w:type="spellStart"/>
      <w:r w:rsidR="00FF0A2F" w:rsidRPr="00FF0A2F">
        <w:rPr>
          <w:sz w:val="28"/>
          <w:szCs w:val="28"/>
        </w:rPr>
        <w:t>usucapienda</w:t>
      </w:r>
      <w:proofErr w:type="spellEnd"/>
      <w:r>
        <w:rPr>
          <w:sz w:val="28"/>
          <w:szCs w:val="28"/>
        </w:rPr>
        <w:t xml:space="preserve"> estão  ocupando as áreas que  </w:t>
      </w:r>
      <w:proofErr w:type="spellStart"/>
      <w:r>
        <w:rPr>
          <w:sz w:val="28"/>
          <w:szCs w:val="28"/>
        </w:rPr>
        <w:t>ttaammbém</w:t>
      </w:r>
      <w:proofErr w:type="spellEnd"/>
      <w:r>
        <w:rPr>
          <w:sz w:val="28"/>
          <w:szCs w:val="28"/>
        </w:rPr>
        <w:t xml:space="preserve"> são </w:t>
      </w:r>
      <w:proofErr w:type="spellStart"/>
      <w:r>
        <w:rPr>
          <w:sz w:val="28"/>
          <w:szCs w:val="28"/>
        </w:rPr>
        <w:t>mdentro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daa</w:t>
      </w:r>
      <w:proofErr w:type="spellEnd"/>
      <w:r>
        <w:rPr>
          <w:sz w:val="28"/>
          <w:szCs w:val="28"/>
        </w:rPr>
        <w:t xml:space="preserve"> propriedade, que </w:t>
      </w:r>
      <w:proofErr w:type="spellStart"/>
      <w:r>
        <w:rPr>
          <w:sz w:val="28"/>
          <w:szCs w:val="28"/>
        </w:rPr>
        <w:t>esstá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nna</w:t>
      </w:r>
      <w:proofErr w:type="spellEnd"/>
      <w:r>
        <w:rPr>
          <w:sz w:val="28"/>
          <w:szCs w:val="28"/>
        </w:rPr>
        <w:t xml:space="preserve"> detenção de </w:t>
      </w:r>
      <w:proofErr w:type="spellStart"/>
      <w:r>
        <w:rPr>
          <w:sz w:val="28"/>
          <w:szCs w:val="28"/>
        </w:rPr>
        <w:t>Bbegnnomar</w:t>
      </w:r>
      <w:proofErr w:type="spellEnd"/>
      <w:r>
        <w:rPr>
          <w:sz w:val="28"/>
          <w:szCs w:val="28"/>
        </w:rPr>
        <w:t>.</w:t>
      </w:r>
    </w:p>
    <w:p w:rsidR="00084ECB" w:rsidRDefault="00084ECB" w:rsidP="00FF0A2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 w:rsidR="00FF0A2F" w:rsidRPr="00FF0A2F">
        <w:rPr>
          <w:sz w:val="28"/>
          <w:szCs w:val="28"/>
        </w:rPr>
        <w:t xml:space="preserve">Não se pode perder de vista que, em ocasião anterior, de forma totalmente equivocada, o Sr. </w:t>
      </w:r>
      <w:proofErr w:type="spellStart"/>
      <w:r w:rsidR="00FF0A2F" w:rsidRPr="00FF0A2F">
        <w:rPr>
          <w:sz w:val="28"/>
          <w:szCs w:val="28"/>
        </w:rPr>
        <w:t>Begnomar</w:t>
      </w:r>
      <w:proofErr w:type="spellEnd"/>
      <w:r w:rsidR="00FF0A2F" w:rsidRPr="00FF0A2F">
        <w:rPr>
          <w:sz w:val="28"/>
          <w:szCs w:val="28"/>
        </w:rPr>
        <w:t xml:space="preserve"> se autonomeou representante do espólio de Maria Teixeira de Oliveira, nos termos de fls. 73/76.</w:t>
      </w:r>
      <w:proofErr w:type="gramStart"/>
      <w:r w:rsidR="00FF0A2F" w:rsidRPr="00FF0A2F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proofErr w:type="gramEnd"/>
    </w:p>
    <w:p w:rsidR="00084ECB" w:rsidRDefault="00084ECB" w:rsidP="00FF0A2F">
      <w:pPr>
        <w:jc w:val="both"/>
        <w:rPr>
          <w:sz w:val="28"/>
          <w:szCs w:val="28"/>
        </w:rPr>
      </w:pPr>
      <w:r>
        <w:rPr>
          <w:sz w:val="28"/>
          <w:szCs w:val="28"/>
        </w:rPr>
        <w:t>Aa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área em  questão </w:t>
      </w:r>
      <w:r w:rsidR="00FF0A2F" w:rsidRPr="00FF0A2F">
        <w:rPr>
          <w:sz w:val="28"/>
          <w:szCs w:val="28"/>
        </w:rPr>
        <w:t xml:space="preserve">é integrante dos imóveis de propriedade do espólio de Maria Teixeira de Oliveira, </w:t>
      </w:r>
      <w:proofErr w:type="spellStart"/>
      <w:r>
        <w:rPr>
          <w:sz w:val="28"/>
          <w:szCs w:val="28"/>
        </w:rPr>
        <w:t>ccommposttaa</w:t>
      </w:r>
      <w:proofErr w:type="spellEnd"/>
      <w:r>
        <w:rPr>
          <w:sz w:val="28"/>
          <w:szCs w:val="28"/>
        </w:rPr>
        <w:t xml:space="preserve"> de 5 sítios </w:t>
      </w:r>
      <w:proofErr w:type="spellStart"/>
      <w:r>
        <w:rPr>
          <w:sz w:val="28"/>
          <w:szCs w:val="28"/>
        </w:rPr>
        <w:t>ddevidaammenntte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registraddoss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Reiggisttro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immóveiss</w:t>
      </w:r>
      <w:proofErr w:type="spellEnd"/>
      <w:r>
        <w:rPr>
          <w:sz w:val="28"/>
          <w:szCs w:val="28"/>
        </w:rPr>
        <w:t xml:space="preserve">,, que </w:t>
      </w:r>
      <w:proofErr w:type="spellStart"/>
      <w:r>
        <w:rPr>
          <w:sz w:val="28"/>
          <w:szCs w:val="28"/>
        </w:rPr>
        <w:t>ssomaaddos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possssuemm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umaa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áreaa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ttotall</w:t>
      </w:r>
      <w:proofErr w:type="spellEnd"/>
      <w:r>
        <w:rPr>
          <w:sz w:val="28"/>
          <w:szCs w:val="28"/>
        </w:rPr>
        <w:t xml:space="preserve"> de 108,4 </w:t>
      </w:r>
      <w:proofErr w:type="spellStart"/>
      <w:r>
        <w:rPr>
          <w:sz w:val="28"/>
          <w:szCs w:val="28"/>
        </w:rPr>
        <w:t>hecttaaares</w:t>
      </w:r>
      <w:proofErr w:type="spellEnd"/>
      <w:r>
        <w:rPr>
          <w:sz w:val="28"/>
          <w:szCs w:val="28"/>
        </w:rPr>
        <w:t xml:space="preserve">, </w:t>
      </w:r>
    </w:p>
    <w:p w:rsidR="00084ECB" w:rsidRDefault="00084ECB" w:rsidP="00FF0A2F">
      <w:pPr>
        <w:jc w:val="both"/>
        <w:rPr>
          <w:sz w:val="28"/>
          <w:szCs w:val="28"/>
        </w:rPr>
      </w:pPr>
    </w:p>
    <w:p w:rsidR="00084ECB" w:rsidRDefault="00084ECB" w:rsidP="00FF0A2F">
      <w:pPr>
        <w:jc w:val="both"/>
        <w:rPr>
          <w:sz w:val="28"/>
          <w:szCs w:val="28"/>
        </w:rPr>
      </w:pPr>
    </w:p>
    <w:p w:rsidR="00084ECB" w:rsidRDefault="00084ECB" w:rsidP="00FF0A2F">
      <w:pPr>
        <w:jc w:val="both"/>
        <w:rPr>
          <w:sz w:val="28"/>
          <w:szCs w:val="28"/>
        </w:rPr>
      </w:pPr>
    </w:p>
    <w:p w:rsidR="00084ECB" w:rsidRDefault="00084ECB" w:rsidP="00FF0A2F">
      <w:pPr>
        <w:jc w:val="both"/>
        <w:rPr>
          <w:sz w:val="28"/>
          <w:szCs w:val="28"/>
        </w:rPr>
      </w:pPr>
    </w:p>
    <w:p w:rsidR="00084ECB" w:rsidRDefault="00084ECB" w:rsidP="00FF0A2F">
      <w:pPr>
        <w:jc w:val="both"/>
        <w:rPr>
          <w:sz w:val="28"/>
          <w:szCs w:val="28"/>
        </w:rPr>
      </w:pPr>
    </w:p>
    <w:p w:rsidR="00084ECB" w:rsidRDefault="00084ECB" w:rsidP="00FF0A2F">
      <w:pPr>
        <w:jc w:val="both"/>
        <w:rPr>
          <w:sz w:val="28"/>
          <w:szCs w:val="28"/>
        </w:rPr>
      </w:pPr>
    </w:p>
    <w:p w:rsidR="00084ECB" w:rsidRDefault="00084ECB" w:rsidP="00FF0A2F">
      <w:pPr>
        <w:jc w:val="both"/>
        <w:rPr>
          <w:sz w:val="28"/>
          <w:szCs w:val="28"/>
        </w:rPr>
      </w:pPr>
    </w:p>
    <w:p w:rsidR="00084ECB" w:rsidRDefault="00084ECB" w:rsidP="00FF0A2F">
      <w:pPr>
        <w:jc w:val="both"/>
        <w:rPr>
          <w:sz w:val="28"/>
          <w:szCs w:val="28"/>
        </w:rPr>
      </w:pPr>
    </w:p>
    <w:p w:rsidR="00084ECB" w:rsidRDefault="00084ECB" w:rsidP="00FF0A2F">
      <w:pPr>
        <w:jc w:val="both"/>
        <w:rPr>
          <w:sz w:val="28"/>
          <w:szCs w:val="28"/>
        </w:rPr>
      </w:pPr>
    </w:p>
    <w:p w:rsidR="00084ECB" w:rsidRDefault="00084ECB" w:rsidP="00FF0A2F">
      <w:pPr>
        <w:jc w:val="both"/>
        <w:rPr>
          <w:sz w:val="28"/>
          <w:szCs w:val="28"/>
        </w:rPr>
      </w:pPr>
    </w:p>
    <w:p w:rsidR="00084ECB" w:rsidRDefault="00084ECB" w:rsidP="00FF0A2F">
      <w:pPr>
        <w:jc w:val="both"/>
        <w:rPr>
          <w:sz w:val="28"/>
          <w:szCs w:val="28"/>
        </w:rPr>
      </w:pPr>
    </w:p>
    <w:p w:rsidR="00084ECB" w:rsidRDefault="00084ECB" w:rsidP="00FF0A2F">
      <w:pPr>
        <w:jc w:val="both"/>
        <w:rPr>
          <w:sz w:val="28"/>
          <w:szCs w:val="28"/>
        </w:rPr>
      </w:pPr>
    </w:p>
    <w:p w:rsidR="00084ECB" w:rsidRDefault="00084ECB" w:rsidP="00FF0A2F">
      <w:pPr>
        <w:jc w:val="both"/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778"/>
        <w:gridCol w:w="851"/>
        <w:gridCol w:w="425"/>
        <w:gridCol w:w="567"/>
        <w:gridCol w:w="425"/>
        <w:gridCol w:w="612"/>
      </w:tblGrid>
      <w:tr w:rsidR="00084ECB" w:rsidTr="00A853C1">
        <w:tc>
          <w:tcPr>
            <w:tcW w:w="5778" w:type="dxa"/>
          </w:tcPr>
          <w:p w:rsidR="00084ECB" w:rsidRDefault="00A853C1" w:rsidP="00FF0A2F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Ennddereço</w:t>
            </w:r>
            <w:proofErr w:type="spellEnd"/>
          </w:p>
        </w:tc>
        <w:tc>
          <w:tcPr>
            <w:tcW w:w="851" w:type="dxa"/>
          </w:tcPr>
          <w:p w:rsidR="00084ECB" w:rsidRDefault="00084ECB" w:rsidP="00084EC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084ECB" w:rsidRDefault="00084ECB" w:rsidP="00084EC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084ECB" w:rsidRDefault="00084ECB" w:rsidP="00084EC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084ECB" w:rsidRDefault="00084ECB" w:rsidP="00FF0A2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2" w:type="dxa"/>
          </w:tcPr>
          <w:p w:rsidR="00084ECB" w:rsidRDefault="00084ECB" w:rsidP="00FF0A2F">
            <w:pPr>
              <w:jc w:val="both"/>
              <w:rPr>
                <w:sz w:val="28"/>
                <w:szCs w:val="28"/>
              </w:rPr>
            </w:pPr>
          </w:p>
        </w:tc>
      </w:tr>
      <w:tr w:rsidR="00084ECB" w:rsidTr="00A853C1">
        <w:tc>
          <w:tcPr>
            <w:tcW w:w="5778" w:type="dxa"/>
          </w:tcPr>
          <w:p w:rsidR="00084ECB" w:rsidRDefault="00D30E5F" w:rsidP="00FF0A2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Rua Se</w:t>
            </w:r>
            <w:r w:rsidR="00A853C1">
              <w:rPr>
                <w:sz w:val="28"/>
                <w:szCs w:val="28"/>
              </w:rPr>
              <w:t>verino C</w:t>
            </w:r>
            <w:r w:rsidR="00084ECB">
              <w:rPr>
                <w:sz w:val="28"/>
                <w:szCs w:val="28"/>
              </w:rPr>
              <w:t xml:space="preserve">ampos De </w:t>
            </w:r>
            <w:proofErr w:type="spellStart"/>
            <w:r w:rsidR="00084ECB">
              <w:rPr>
                <w:sz w:val="28"/>
                <w:szCs w:val="28"/>
              </w:rPr>
              <w:t>Olliveira</w:t>
            </w:r>
            <w:proofErr w:type="spellEnd"/>
            <w:r w:rsidR="00084ECB">
              <w:rPr>
                <w:sz w:val="28"/>
                <w:szCs w:val="28"/>
              </w:rPr>
              <w:t xml:space="preserve"> número </w:t>
            </w:r>
            <w:r w:rsidR="00084ECB">
              <w:rPr>
                <w:sz w:val="28"/>
                <w:szCs w:val="28"/>
              </w:rPr>
              <w:t>1640, (</w:t>
            </w:r>
            <w:r w:rsidR="00084ECB">
              <w:rPr>
                <w:sz w:val="28"/>
                <w:szCs w:val="28"/>
              </w:rPr>
              <w:t>Sítio</w:t>
            </w:r>
            <w:proofErr w:type="gramStart"/>
            <w:r w:rsidR="00084ECB">
              <w:rPr>
                <w:sz w:val="28"/>
                <w:szCs w:val="28"/>
              </w:rPr>
              <w:t xml:space="preserve">  </w:t>
            </w:r>
            <w:proofErr w:type="spellStart"/>
            <w:proofErr w:type="gramEnd"/>
            <w:r w:rsidR="00084ECB">
              <w:rPr>
                <w:sz w:val="28"/>
                <w:szCs w:val="28"/>
              </w:rPr>
              <w:t>Colibrí</w:t>
            </w:r>
            <w:proofErr w:type="spellEnd"/>
            <w:r w:rsidR="00084ECB">
              <w:rPr>
                <w:sz w:val="28"/>
                <w:szCs w:val="28"/>
              </w:rPr>
              <w:t>),</w:t>
            </w:r>
          </w:p>
        </w:tc>
        <w:tc>
          <w:tcPr>
            <w:tcW w:w="851" w:type="dxa"/>
          </w:tcPr>
          <w:p w:rsidR="00084ECB" w:rsidRDefault="00D30E5F" w:rsidP="00FF0A2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1123</w:t>
            </w:r>
          </w:p>
        </w:tc>
        <w:tc>
          <w:tcPr>
            <w:tcW w:w="425" w:type="dxa"/>
          </w:tcPr>
          <w:p w:rsidR="00084ECB" w:rsidRDefault="00084ECB" w:rsidP="00FF0A2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084ECB" w:rsidRDefault="00084ECB" w:rsidP="00FF0A2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084ECB" w:rsidRDefault="00084ECB" w:rsidP="00FF0A2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2" w:type="dxa"/>
          </w:tcPr>
          <w:p w:rsidR="00084ECB" w:rsidRDefault="00084ECB" w:rsidP="00FF0A2F">
            <w:pPr>
              <w:jc w:val="both"/>
              <w:rPr>
                <w:sz w:val="28"/>
                <w:szCs w:val="28"/>
              </w:rPr>
            </w:pPr>
          </w:p>
        </w:tc>
      </w:tr>
      <w:tr w:rsidR="00084ECB" w:rsidTr="00A853C1">
        <w:tc>
          <w:tcPr>
            <w:tcW w:w="5778" w:type="dxa"/>
          </w:tcPr>
          <w:p w:rsidR="00084ECB" w:rsidRDefault="00D30E5F" w:rsidP="00FF0A2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Rua Sev</w:t>
            </w:r>
            <w:r w:rsidR="00084ECB">
              <w:rPr>
                <w:sz w:val="28"/>
                <w:szCs w:val="28"/>
              </w:rPr>
              <w:t>erino C</w:t>
            </w:r>
            <w:r w:rsidR="00084ECB">
              <w:rPr>
                <w:sz w:val="28"/>
                <w:szCs w:val="28"/>
              </w:rPr>
              <w:t xml:space="preserve">ampos De </w:t>
            </w:r>
            <w:proofErr w:type="spellStart"/>
            <w:r w:rsidR="00084ECB">
              <w:rPr>
                <w:sz w:val="28"/>
                <w:szCs w:val="28"/>
              </w:rPr>
              <w:t>Olliveira</w:t>
            </w:r>
            <w:proofErr w:type="spellEnd"/>
            <w:r w:rsidR="00084ECB">
              <w:rPr>
                <w:sz w:val="28"/>
                <w:szCs w:val="28"/>
              </w:rPr>
              <w:t xml:space="preserve"> número 1916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(Fazenda da</w:t>
            </w:r>
            <w:proofErr w:type="gramStart"/>
            <w:r>
              <w:rPr>
                <w:sz w:val="28"/>
                <w:szCs w:val="28"/>
              </w:rPr>
              <w:t xml:space="preserve">  </w:t>
            </w:r>
            <w:proofErr w:type="gramEnd"/>
            <w:r>
              <w:rPr>
                <w:sz w:val="28"/>
                <w:szCs w:val="28"/>
              </w:rPr>
              <w:t>Grama)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(Fazenda da  Grama)</w:t>
            </w:r>
          </w:p>
        </w:tc>
        <w:tc>
          <w:tcPr>
            <w:tcW w:w="851" w:type="dxa"/>
          </w:tcPr>
          <w:p w:rsidR="00084ECB" w:rsidRDefault="00D30E5F" w:rsidP="00FF0A2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1076</w:t>
            </w:r>
          </w:p>
        </w:tc>
        <w:tc>
          <w:tcPr>
            <w:tcW w:w="425" w:type="dxa"/>
          </w:tcPr>
          <w:p w:rsidR="00084ECB" w:rsidRDefault="00084ECB" w:rsidP="00FF0A2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084ECB" w:rsidRDefault="00084ECB" w:rsidP="00FF0A2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084ECB" w:rsidRDefault="00084ECB" w:rsidP="00FF0A2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2" w:type="dxa"/>
          </w:tcPr>
          <w:p w:rsidR="00084ECB" w:rsidRDefault="00084ECB" w:rsidP="00FF0A2F">
            <w:pPr>
              <w:jc w:val="both"/>
              <w:rPr>
                <w:sz w:val="28"/>
                <w:szCs w:val="28"/>
              </w:rPr>
            </w:pPr>
          </w:p>
        </w:tc>
      </w:tr>
      <w:tr w:rsidR="00084ECB" w:rsidTr="00A853C1">
        <w:tc>
          <w:tcPr>
            <w:tcW w:w="5778" w:type="dxa"/>
          </w:tcPr>
          <w:p w:rsidR="00084ECB" w:rsidRDefault="00A853C1" w:rsidP="00874C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Rua Se</w:t>
            </w:r>
            <w:r w:rsidR="00084ECB">
              <w:rPr>
                <w:sz w:val="28"/>
                <w:szCs w:val="28"/>
              </w:rPr>
              <w:t>verino C</w:t>
            </w:r>
            <w:r w:rsidR="00084ECB">
              <w:rPr>
                <w:sz w:val="28"/>
                <w:szCs w:val="28"/>
              </w:rPr>
              <w:t xml:space="preserve">ampos De </w:t>
            </w:r>
            <w:proofErr w:type="spellStart"/>
            <w:r w:rsidR="00084ECB">
              <w:rPr>
                <w:sz w:val="28"/>
                <w:szCs w:val="28"/>
              </w:rPr>
              <w:t>Olliveira</w:t>
            </w:r>
            <w:proofErr w:type="spellEnd"/>
            <w:r w:rsidR="00084ECB">
              <w:rPr>
                <w:sz w:val="28"/>
                <w:szCs w:val="28"/>
              </w:rPr>
              <w:t xml:space="preserve"> número 1934</w:t>
            </w:r>
            <w:r w:rsidR="00D30E5F">
              <w:rPr>
                <w:sz w:val="28"/>
                <w:szCs w:val="28"/>
              </w:rPr>
              <w:t xml:space="preserve"> </w:t>
            </w:r>
            <w:r w:rsidR="00D30E5F">
              <w:rPr>
                <w:sz w:val="28"/>
                <w:szCs w:val="28"/>
              </w:rPr>
              <w:t>(Fazenda da</w:t>
            </w:r>
            <w:proofErr w:type="gramStart"/>
            <w:r w:rsidR="00D30E5F">
              <w:rPr>
                <w:sz w:val="28"/>
                <w:szCs w:val="28"/>
              </w:rPr>
              <w:t xml:space="preserve">  </w:t>
            </w:r>
            <w:proofErr w:type="gramEnd"/>
            <w:r w:rsidR="00D30E5F">
              <w:rPr>
                <w:sz w:val="28"/>
                <w:szCs w:val="28"/>
              </w:rPr>
              <w:t>Grama)</w:t>
            </w:r>
          </w:p>
        </w:tc>
        <w:tc>
          <w:tcPr>
            <w:tcW w:w="851" w:type="dxa"/>
          </w:tcPr>
          <w:p w:rsidR="00084ECB" w:rsidRDefault="00D30E5F" w:rsidP="00FF0A2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158</w:t>
            </w:r>
          </w:p>
        </w:tc>
        <w:tc>
          <w:tcPr>
            <w:tcW w:w="425" w:type="dxa"/>
          </w:tcPr>
          <w:p w:rsidR="00084ECB" w:rsidRDefault="00084ECB" w:rsidP="00FF0A2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084ECB" w:rsidRDefault="00084ECB" w:rsidP="00FF0A2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084ECB" w:rsidRDefault="00084ECB" w:rsidP="00FF0A2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2" w:type="dxa"/>
          </w:tcPr>
          <w:p w:rsidR="00084ECB" w:rsidRDefault="00084ECB" w:rsidP="00FF0A2F">
            <w:pPr>
              <w:jc w:val="both"/>
              <w:rPr>
                <w:sz w:val="28"/>
                <w:szCs w:val="28"/>
              </w:rPr>
            </w:pPr>
          </w:p>
        </w:tc>
      </w:tr>
      <w:tr w:rsidR="00084ECB" w:rsidTr="00A853C1">
        <w:tc>
          <w:tcPr>
            <w:tcW w:w="5778" w:type="dxa"/>
          </w:tcPr>
          <w:p w:rsidR="00084ECB" w:rsidRDefault="00A853C1" w:rsidP="00FF0A2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Rua Se</w:t>
            </w:r>
            <w:r w:rsidR="00084ECB">
              <w:rPr>
                <w:sz w:val="28"/>
                <w:szCs w:val="28"/>
              </w:rPr>
              <w:t>verino C</w:t>
            </w:r>
            <w:r w:rsidR="00084ECB">
              <w:rPr>
                <w:sz w:val="28"/>
                <w:szCs w:val="28"/>
              </w:rPr>
              <w:t xml:space="preserve">ampos De </w:t>
            </w:r>
            <w:proofErr w:type="spellStart"/>
            <w:r w:rsidR="00084ECB">
              <w:rPr>
                <w:sz w:val="28"/>
                <w:szCs w:val="28"/>
              </w:rPr>
              <w:t>Olliveira</w:t>
            </w:r>
            <w:proofErr w:type="spellEnd"/>
            <w:r w:rsidR="00084ECB">
              <w:rPr>
                <w:sz w:val="28"/>
                <w:szCs w:val="28"/>
              </w:rPr>
              <w:t xml:space="preserve"> número 2544</w:t>
            </w:r>
            <w:r w:rsidR="00D30E5F">
              <w:rPr>
                <w:sz w:val="28"/>
                <w:szCs w:val="28"/>
              </w:rPr>
              <w:t xml:space="preserve"> </w:t>
            </w:r>
            <w:r w:rsidR="00D30E5F">
              <w:rPr>
                <w:sz w:val="28"/>
                <w:szCs w:val="28"/>
              </w:rPr>
              <w:t>(Fazenda da</w:t>
            </w:r>
            <w:proofErr w:type="gramStart"/>
            <w:r w:rsidR="00D30E5F">
              <w:rPr>
                <w:sz w:val="28"/>
                <w:szCs w:val="28"/>
              </w:rPr>
              <w:t xml:space="preserve">  </w:t>
            </w:r>
            <w:proofErr w:type="gramEnd"/>
            <w:r w:rsidR="00D30E5F">
              <w:rPr>
                <w:sz w:val="28"/>
                <w:szCs w:val="28"/>
              </w:rPr>
              <w:t>Grama)</w:t>
            </w:r>
          </w:p>
        </w:tc>
        <w:tc>
          <w:tcPr>
            <w:tcW w:w="851" w:type="dxa"/>
          </w:tcPr>
          <w:p w:rsidR="00084ECB" w:rsidRDefault="00D30E5F" w:rsidP="00FF0A2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</w:p>
        </w:tc>
        <w:tc>
          <w:tcPr>
            <w:tcW w:w="425" w:type="dxa"/>
          </w:tcPr>
          <w:p w:rsidR="00084ECB" w:rsidRDefault="00084ECB" w:rsidP="00FF0A2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084ECB" w:rsidRDefault="00084ECB" w:rsidP="00FF0A2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084ECB" w:rsidRDefault="00084ECB" w:rsidP="00FF0A2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2" w:type="dxa"/>
          </w:tcPr>
          <w:p w:rsidR="00084ECB" w:rsidRDefault="00084ECB" w:rsidP="00FF0A2F">
            <w:pPr>
              <w:jc w:val="both"/>
              <w:rPr>
                <w:sz w:val="28"/>
                <w:szCs w:val="28"/>
              </w:rPr>
            </w:pPr>
          </w:p>
        </w:tc>
      </w:tr>
      <w:tr w:rsidR="00084ECB" w:rsidTr="00A853C1">
        <w:tc>
          <w:tcPr>
            <w:tcW w:w="5778" w:type="dxa"/>
          </w:tcPr>
          <w:p w:rsidR="00084ECB" w:rsidRDefault="00A853C1" w:rsidP="00D30E5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Rua Se</w:t>
            </w:r>
            <w:r w:rsidR="00084ECB">
              <w:rPr>
                <w:sz w:val="28"/>
                <w:szCs w:val="28"/>
              </w:rPr>
              <w:t>verino C</w:t>
            </w:r>
            <w:r w:rsidR="00084ECB">
              <w:rPr>
                <w:sz w:val="28"/>
                <w:szCs w:val="28"/>
              </w:rPr>
              <w:t xml:space="preserve">ampos De </w:t>
            </w:r>
            <w:proofErr w:type="spellStart"/>
            <w:r w:rsidR="00084ECB">
              <w:rPr>
                <w:sz w:val="28"/>
                <w:szCs w:val="28"/>
              </w:rPr>
              <w:t>Olliveira</w:t>
            </w:r>
            <w:proofErr w:type="spellEnd"/>
            <w:r w:rsidR="00084ECB">
              <w:rPr>
                <w:sz w:val="28"/>
                <w:szCs w:val="28"/>
              </w:rPr>
              <w:t xml:space="preserve"> número 2544</w:t>
            </w:r>
            <w:r w:rsidR="00084ECB">
              <w:rPr>
                <w:sz w:val="28"/>
                <w:szCs w:val="28"/>
              </w:rPr>
              <w:t xml:space="preserve"> (Fazenda</w:t>
            </w:r>
            <w:r w:rsidR="00D30E5F">
              <w:rPr>
                <w:sz w:val="28"/>
                <w:szCs w:val="28"/>
              </w:rPr>
              <w:t xml:space="preserve"> </w:t>
            </w:r>
            <w:r w:rsidR="00084ECB">
              <w:rPr>
                <w:sz w:val="28"/>
                <w:szCs w:val="28"/>
              </w:rPr>
              <w:t>da</w:t>
            </w:r>
            <w:proofErr w:type="gramStart"/>
            <w:r w:rsidR="00084ECB">
              <w:rPr>
                <w:sz w:val="28"/>
                <w:szCs w:val="28"/>
              </w:rPr>
              <w:t xml:space="preserve">  </w:t>
            </w:r>
            <w:proofErr w:type="gramEnd"/>
            <w:r w:rsidR="00084ECB">
              <w:rPr>
                <w:sz w:val="28"/>
                <w:szCs w:val="28"/>
              </w:rPr>
              <w:t>Grama)</w:t>
            </w:r>
            <w:r w:rsidR="00D30E5F">
              <w:rPr>
                <w:sz w:val="28"/>
                <w:szCs w:val="28"/>
              </w:rPr>
              <w:t xml:space="preserve"> S Marta</w:t>
            </w:r>
          </w:p>
        </w:tc>
        <w:tc>
          <w:tcPr>
            <w:tcW w:w="851" w:type="dxa"/>
          </w:tcPr>
          <w:p w:rsidR="00084ECB" w:rsidRDefault="00D30E5F" w:rsidP="00FF0A2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1533</w:t>
            </w:r>
          </w:p>
        </w:tc>
        <w:tc>
          <w:tcPr>
            <w:tcW w:w="425" w:type="dxa"/>
          </w:tcPr>
          <w:p w:rsidR="00084ECB" w:rsidRDefault="00084ECB" w:rsidP="00FF0A2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084ECB" w:rsidRDefault="00084ECB" w:rsidP="00FF0A2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084ECB" w:rsidRDefault="00084ECB" w:rsidP="00FF0A2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2" w:type="dxa"/>
          </w:tcPr>
          <w:p w:rsidR="00084ECB" w:rsidRDefault="00084ECB" w:rsidP="00FF0A2F">
            <w:pPr>
              <w:jc w:val="both"/>
              <w:rPr>
                <w:sz w:val="28"/>
                <w:szCs w:val="28"/>
              </w:rPr>
            </w:pPr>
          </w:p>
        </w:tc>
      </w:tr>
    </w:tbl>
    <w:p w:rsidR="00084ECB" w:rsidRDefault="00084ECB" w:rsidP="00FF0A2F">
      <w:pPr>
        <w:jc w:val="both"/>
        <w:rPr>
          <w:sz w:val="28"/>
          <w:szCs w:val="28"/>
        </w:rPr>
      </w:pPr>
    </w:p>
    <w:p w:rsidR="00D30E5F" w:rsidRDefault="00D30E5F" w:rsidP="00FF0A2F">
      <w:pPr>
        <w:jc w:val="both"/>
        <w:rPr>
          <w:sz w:val="28"/>
          <w:szCs w:val="28"/>
        </w:rPr>
      </w:pPr>
    </w:p>
    <w:p w:rsidR="00CB12B8" w:rsidRDefault="00FF0A2F" w:rsidP="00FF0A2F">
      <w:pPr>
        <w:jc w:val="both"/>
        <w:rPr>
          <w:sz w:val="28"/>
          <w:szCs w:val="28"/>
        </w:rPr>
      </w:pPr>
      <w:proofErr w:type="gramStart"/>
      <w:r w:rsidRPr="00FF0A2F">
        <w:rPr>
          <w:sz w:val="28"/>
          <w:szCs w:val="28"/>
        </w:rPr>
        <w:t>imprescindível</w:t>
      </w:r>
      <w:proofErr w:type="gramEnd"/>
      <w:r w:rsidRPr="00FF0A2F">
        <w:rPr>
          <w:sz w:val="28"/>
          <w:szCs w:val="28"/>
        </w:rPr>
        <w:t xml:space="preserve"> a retificação do polo passivo da demanda, para incluir o ESPÓLIO DE MARIA TEIXEIRA DE OLIVEIRA COMO </w:t>
      </w:r>
      <w:r w:rsidR="00A853C1">
        <w:rPr>
          <w:sz w:val="28"/>
          <w:szCs w:val="28"/>
        </w:rPr>
        <w:t>REPRESSENNTANNNTTE LLEGGAALL NNESSTTAA DDEMMMANNDAA</w:t>
      </w:r>
      <w:r w:rsidRPr="00FF0A2F">
        <w:rPr>
          <w:sz w:val="28"/>
          <w:szCs w:val="28"/>
        </w:rPr>
        <w:t xml:space="preserve">, sendo a representante do mesmo a inventariante nomeada CLOTILDE DANA. Proceda-se às anotações pertinentes, inclusive, na capa dos </w:t>
      </w:r>
      <w:proofErr w:type="gramStart"/>
      <w:r w:rsidRPr="00FF0A2F">
        <w:rPr>
          <w:sz w:val="28"/>
          <w:szCs w:val="28"/>
        </w:rPr>
        <w:t>autos</w:t>
      </w:r>
      <w:proofErr w:type="gramEnd"/>
    </w:p>
    <w:p w:rsidR="00CB12B8" w:rsidRPr="00FF0A2F" w:rsidRDefault="00FF0A2F" w:rsidP="00CB12B8">
      <w:pPr>
        <w:jc w:val="both"/>
        <w:rPr>
          <w:sz w:val="28"/>
          <w:szCs w:val="28"/>
        </w:rPr>
      </w:pPr>
      <w:r w:rsidRPr="00FF0A2F">
        <w:rPr>
          <w:sz w:val="28"/>
          <w:szCs w:val="28"/>
        </w:rPr>
        <w:t xml:space="preserve"> Observa-se que a ré ITAOCA IMOBILIÁRIA foi citada por edital, desde o início da demanda, sendo que </w:t>
      </w:r>
      <w:proofErr w:type="spellStart"/>
      <w:r w:rsidR="00CB12B8">
        <w:rPr>
          <w:sz w:val="28"/>
          <w:szCs w:val="28"/>
        </w:rPr>
        <w:t>dde</w:t>
      </w:r>
      <w:proofErr w:type="spellEnd"/>
      <w:proofErr w:type="gramStart"/>
      <w:r w:rsidR="00CB12B8">
        <w:rPr>
          <w:sz w:val="28"/>
          <w:szCs w:val="28"/>
        </w:rPr>
        <w:t xml:space="preserve">  </w:t>
      </w:r>
      <w:proofErr w:type="spellStart"/>
      <w:proofErr w:type="gramEnd"/>
      <w:r w:rsidR="00CB12B8">
        <w:rPr>
          <w:sz w:val="28"/>
          <w:szCs w:val="28"/>
        </w:rPr>
        <w:t>formmaa</w:t>
      </w:r>
      <w:proofErr w:type="spellEnd"/>
      <w:r w:rsidR="00CB12B8">
        <w:rPr>
          <w:sz w:val="28"/>
          <w:szCs w:val="28"/>
        </w:rPr>
        <w:t xml:space="preserve"> </w:t>
      </w:r>
      <w:proofErr w:type="spellStart"/>
      <w:r w:rsidR="00CB12B8">
        <w:rPr>
          <w:sz w:val="28"/>
          <w:szCs w:val="28"/>
        </w:rPr>
        <w:t>erraddaa</w:t>
      </w:r>
      <w:proofErr w:type="spellEnd"/>
      <w:r w:rsidR="00CB12B8">
        <w:rPr>
          <w:sz w:val="28"/>
          <w:szCs w:val="28"/>
        </w:rPr>
        <w:t xml:space="preserve"> pois aa área  é de  propriedade e  </w:t>
      </w:r>
      <w:proofErr w:type="spellStart"/>
      <w:r w:rsidR="00CB12B8">
        <w:rPr>
          <w:sz w:val="28"/>
          <w:szCs w:val="28"/>
        </w:rPr>
        <w:t>possse</w:t>
      </w:r>
      <w:proofErr w:type="spellEnd"/>
      <w:r w:rsidR="00CB12B8">
        <w:rPr>
          <w:sz w:val="28"/>
          <w:szCs w:val="28"/>
        </w:rPr>
        <w:t xml:space="preserve">  </w:t>
      </w:r>
      <w:proofErr w:type="spellStart"/>
      <w:r w:rsidR="00CB12B8">
        <w:rPr>
          <w:sz w:val="28"/>
          <w:szCs w:val="28"/>
        </w:rPr>
        <w:t>dddo</w:t>
      </w:r>
      <w:proofErr w:type="spellEnd"/>
      <w:r w:rsidR="00CB12B8">
        <w:rPr>
          <w:sz w:val="28"/>
          <w:szCs w:val="28"/>
        </w:rPr>
        <w:t xml:space="preserve"> ESSPOLIO DDE MMARIA  TTEIXEIRA DDE OLLLIVEIRAA.</w:t>
      </w:r>
      <w:r w:rsidR="00CB12B8" w:rsidRPr="00FF0A2F">
        <w:rPr>
          <w:sz w:val="28"/>
          <w:szCs w:val="28"/>
        </w:rPr>
        <w:t xml:space="preserve"> </w:t>
      </w:r>
    </w:p>
    <w:p w:rsidR="00CB12B8" w:rsidRDefault="00CB12B8" w:rsidP="00FF0A2F">
      <w:p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 xml:space="preserve"> </w:t>
      </w:r>
      <w:r w:rsidR="00FF0A2F" w:rsidRPr="00FF0A2F">
        <w:rPr>
          <w:sz w:val="28"/>
          <w:szCs w:val="28"/>
        </w:rPr>
        <w:t xml:space="preserve"> </w:t>
      </w:r>
      <w:proofErr w:type="gramEnd"/>
      <w:r w:rsidR="00FF0A2F" w:rsidRPr="00FF0A2F">
        <w:rPr>
          <w:sz w:val="28"/>
          <w:szCs w:val="28"/>
        </w:rPr>
        <w:t>Sustenta</w:t>
      </w:r>
      <w:r>
        <w:rPr>
          <w:sz w:val="28"/>
          <w:szCs w:val="28"/>
        </w:rPr>
        <w:t>ção</w:t>
      </w:r>
      <w:r w:rsidR="00FF0A2F" w:rsidRPr="00FF0A2F">
        <w:rPr>
          <w:sz w:val="28"/>
          <w:szCs w:val="28"/>
        </w:rPr>
        <w:t xml:space="preserve"> que a ação deveria ter sido ajuizada em face do Sr. Antonio Gurgel da Costa Nogueira, eis que este consta como proprietário das terras junto ao cadastro imobili</w:t>
      </w:r>
      <w:r>
        <w:rPr>
          <w:sz w:val="28"/>
          <w:szCs w:val="28"/>
        </w:rPr>
        <w:t xml:space="preserve">ário da Prefeitura de Rio Claro é </w:t>
      </w:r>
      <w:proofErr w:type="spellStart"/>
      <w:r>
        <w:rPr>
          <w:sz w:val="28"/>
          <w:szCs w:val="28"/>
        </w:rPr>
        <w:t>ddessnneccessária</w:t>
      </w:r>
      <w:proofErr w:type="spellEnd"/>
      <w:r>
        <w:rPr>
          <w:sz w:val="28"/>
          <w:szCs w:val="28"/>
        </w:rPr>
        <w:t xml:space="preserve"> pois como se prova</w:t>
      </w:r>
      <w:r w:rsidR="00FB0850">
        <w:rPr>
          <w:sz w:val="28"/>
          <w:szCs w:val="28"/>
        </w:rPr>
        <w:t xml:space="preserve"> o  Registro  de </w:t>
      </w:r>
      <w:proofErr w:type="spellStart"/>
      <w:r w:rsidR="00FB0850">
        <w:rPr>
          <w:sz w:val="28"/>
          <w:szCs w:val="28"/>
        </w:rPr>
        <w:t>Immóveiss</w:t>
      </w:r>
      <w:proofErr w:type="spellEnd"/>
      <w:r w:rsidR="00FB0850">
        <w:rPr>
          <w:sz w:val="28"/>
          <w:szCs w:val="28"/>
        </w:rPr>
        <w:t xml:space="preserve"> está </w:t>
      </w:r>
      <w:proofErr w:type="spellStart"/>
      <w:r w:rsidR="00FB0850">
        <w:rPr>
          <w:sz w:val="28"/>
          <w:szCs w:val="28"/>
        </w:rPr>
        <w:t>emm</w:t>
      </w:r>
      <w:proofErr w:type="spellEnd"/>
      <w:r w:rsidR="00FB0850">
        <w:rPr>
          <w:sz w:val="28"/>
          <w:szCs w:val="28"/>
        </w:rPr>
        <w:t xml:space="preserve">  </w:t>
      </w:r>
      <w:proofErr w:type="spellStart"/>
      <w:r w:rsidR="00FB0850">
        <w:rPr>
          <w:sz w:val="28"/>
          <w:szCs w:val="28"/>
        </w:rPr>
        <w:t>sseu</w:t>
      </w:r>
      <w:proofErr w:type="spellEnd"/>
      <w:r w:rsidR="00FB0850">
        <w:rPr>
          <w:sz w:val="28"/>
          <w:szCs w:val="28"/>
        </w:rPr>
        <w:t xml:space="preserve"> </w:t>
      </w:r>
      <w:proofErr w:type="spellStart"/>
      <w:r w:rsidR="00FB0850">
        <w:rPr>
          <w:sz w:val="28"/>
          <w:szCs w:val="28"/>
        </w:rPr>
        <w:t>nnome</w:t>
      </w:r>
      <w:proofErr w:type="spellEnd"/>
      <w:r w:rsidR="00FB0850">
        <w:rPr>
          <w:sz w:val="28"/>
          <w:szCs w:val="28"/>
        </w:rPr>
        <w:t xml:space="preserve"> </w:t>
      </w:r>
      <w:proofErr w:type="spellStart"/>
      <w:r w:rsidR="00FB0850">
        <w:rPr>
          <w:sz w:val="28"/>
          <w:szCs w:val="28"/>
        </w:rPr>
        <w:t>mmass</w:t>
      </w:r>
      <w:proofErr w:type="spellEnd"/>
      <w:r w:rsidR="00FB0850">
        <w:rPr>
          <w:sz w:val="28"/>
          <w:szCs w:val="28"/>
        </w:rPr>
        <w:t xml:space="preserve"> existe a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escritura </w:t>
      </w:r>
      <w:r w:rsidR="00FB0850">
        <w:rPr>
          <w:sz w:val="28"/>
          <w:szCs w:val="28"/>
        </w:rPr>
        <w:t xml:space="preserve"> </w:t>
      </w:r>
      <w:proofErr w:type="spellStart"/>
      <w:r w:rsidR="00FB0850">
        <w:rPr>
          <w:sz w:val="28"/>
          <w:szCs w:val="28"/>
        </w:rPr>
        <w:t>púbbllicaca</w:t>
      </w:r>
      <w:proofErr w:type="spellEnd"/>
      <w:r w:rsidR="00FB0850">
        <w:rPr>
          <w:sz w:val="28"/>
          <w:szCs w:val="28"/>
        </w:rPr>
        <w:t xml:space="preserve"> </w:t>
      </w:r>
      <w:proofErr w:type="spellStart"/>
      <w:r w:rsidR="00FB0850">
        <w:rPr>
          <w:sz w:val="28"/>
          <w:szCs w:val="28"/>
        </w:rPr>
        <w:t>documentaanndo</w:t>
      </w:r>
      <w:proofErr w:type="spellEnd"/>
      <w:r w:rsidR="00FB0850">
        <w:rPr>
          <w:sz w:val="28"/>
          <w:szCs w:val="28"/>
        </w:rPr>
        <w:t xml:space="preserve"> a  </w:t>
      </w:r>
      <w:proofErr w:type="spellStart"/>
      <w:r w:rsidR="00FB0850">
        <w:rPr>
          <w:sz w:val="28"/>
          <w:szCs w:val="28"/>
        </w:rPr>
        <w:t>vvenndadaa</w:t>
      </w:r>
      <w:proofErr w:type="spellEnd"/>
      <w:r w:rsidR="00FB0850">
        <w:rPr>
          <w:sz w:val="28"/>
          <w:szCs w:val="28"/>
        </w:rPr>
        <w:t xml:space="preserve"> da propriedade</w:t>
      </w:r>
      <w:r>
        <w:rPr>
          <w:sz w:val="28"/>
          <w:szCs w:val="28"/>
        </w:rPr>
        <w:t xml:space="preserve"> pelo  </w:t>
      </w:r>
      <w:proofErr w:type="spellStart"/>
      <w:r>
        <w:rPr>
          <w:sz w:val="28"/>
          <w:szCs w:val="28"/>
        </w:rPr>
        <w:t>Sr</w:t>
      </w:r>
      <w:proofErr w:type="spellEnd"/>
      <w:r>
        <w:rPr>
          <w:sz w:val="28"/>
          <w:szCs w:val="28"/>
        </w:rPr>
        <w:t xml:space="preserve"> Gurgel </w:t>
      </w:r>
      <w:proofErr w:type="spellStart"/>
      <w:r>
        <w:rPr>
          <w:sz w:val="28"/>
          <w:szCs w:val="28"/>
        </w:rPr>
        <w:t>paraa</w:t>
      </w:r>
      <w:proofErr w:type="spellEnd"/>
      <w:r>
        <w:rPr>
          <w:sz w:val="28"/>
          <w:szCs w:val="28"/>
        </w:rPr>
        <w:t xml:space="preserve"> aa </w:t>
      </w:r>
      <w:proofErr w:type="spellStart"/>
      <w:r>
        <w:rPr>
          <w:sz w:val="28"/>
          <w:szCs w:val="28"/>
        </w:rPr>
        <w:t>fafammillia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Tteixeira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Olliveiraaa</w:t>
      </w:r>
      <w:proofErr w:type="spellEnd"/>
      <w:r w:rsidR="00FF0A2F" w:rsidRPr="00FF0A2F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:rsidR="00CB12B8" w:rsidRDefault="00FB0850" w:rsidP="00FF0A2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Como </w:t>
      </w:r>
      <w:r w:rsidR="00CB12B8">
        <w:rPr>
          <w:sz w:val="28"/>
          <w:szCs w:val="28"/>
        </w:rPr>
        <w:t xml:space="preserve">as provas </w:t>
      </w:r>
      <w:proofErr w:type="spellStart"/>
      <w:r>
        <w:rPr>
          <w:sz w:val="28"/>
          <w:szCs w:val="28"/>
        </w:rPr>
        <w:t>demmonnsttraa</w:t>
      </w:r>
      <w:r w:rsidR="00CB12B8">
        <w:rPr>
          <w:sz w:val="28"/>
          <w:szCs w:val="28"/>
        </w:rPr>
        <w:t>m</w:t>
      </w:r>
      <w:proofErr w:type="spellEnd"/>
      <w:proofErr w:type="gramStart"/>
      <w:r w:rsidR="00CB0A19">
        <w:rPr>
          <w:sz w:val="28"/>
          <w:szCs w:val="28"/>
        </w:rPr>
        <w:t>,,</w:t>
      </w:r>
      <w:proofErr w:type="gramEnd"/>
      <w:r w:rsidR="00CB0A19">
        <w:rPr>
          <w:sz w:val="28"/>
          <w:szCs w:val="28"/>
        </w:rPr>
        <w:t xml:space="preserve"> todos </w:t>
      </w:r>
      <w:proofErr w:type="spellStart"/>
      <w:r w:rsidR="00CB0A19">
        <w:rPr>
          <w:sz w:val="28"/>
          <w:szCs w:val="28"/>
        </w:rPr>
        <w:t>oss</w:t>
      </w:r>
      <w:proofErr w:type="spellEnd"/>
      <w:r w:rsidR="00CB0A19">
        <w:rPr>
          <w:sz w:val="28"/>
          <w:szCs w:val="28"/>
        </w:rPr>
        <w:t xml:space="preserve"> </w:t>
      </w:r>
      <w:proofErr w:type="spellStart"/>
      <w:r w:rsidR="00CB0A19">
        <w:rPr>
          <w:sz w:val="28"/>
          <w:szCs w:val="28"/>
        </w:rPr>
        <w:t>ipttuss</w:t>
      </w:r>
      <w:proofErr w:type="spellEnd"/>
      <w:r w:rsidR="00CB0A19">
        <w:rPr>
          <w:sz w:val="28"/>
          <w:szCs w:val="28"/>
        </w:rPr>
        <w:t xml:space="preserve"> estão </w:t>
      </w:r>
      <w:proofErr w:type="spellStart"/>
      <w:r w:rsidR="00CB0A19">
        <w:rPr>
          <w:sz w:val="28"/>
          <w:szCs w:val="28"/>
        </w:rPr>
        <w:t>paagos</w:t>
      </w:r>
      <w:proofErr w:type="spellEnd"/>
      <w:r w:rsidR="00CB12B8">
        <w:rPr>
          <w:sz w:val="28"/>
          <w:szCs w:val="28"/>
        </w:rPr>
        <w:t xml:space="preserve"> </w:t>
      </w:r>
      <w:r w:rsidR="00CB0A19">
        <w:rPr>
          <w:sz w:val="28"/>
          <w:szCs w:val="28"/>
        </w:rPr>
        <w:t xml:space="preserve">pois quem </w:t>
      </w:r>
      <w:proofErr w:type="spellStart"/>
      <w:r w:rsidR="00CB0A19">
        <w:rPr>
          <w:sz w:val="28"/>
          <w:szCs w:val="28"/>
        </w:rPr>
        <w:t>pagaa</w:t>
      </w:r>
      <w:proofErr w:type="spellEnd"/>
      <w:r w:rsidR="00CB0A19">
        <w:rPr>
          <w:sz w:val="28"/>
          <w:szCs w:val="28"/>
        </w:rPr>
        <w:t xml:space="preserve">  esse e outros impostos inerentes a posse e propriedade </w:t>
      </w:r>
      <w:proofErr w:type="spellStart"/>
      <w:r w:rsidR="00CB0A19">
        <w:rPr>
          <w:sz w:val="28"/>
          <w:szCs w:val="28"/>
        </w:rPr>
        <w:t>emm</w:t>
      </w:r>
      <w:proofErr w:type="spellEnd"/>
      <w:r w:rsidR="00CB0A19">
        <w:rPr>
          <w:sz w:val="28"/>
          <w:szCs w:val="28"/>
        </w:rPr>
        <w:t xml:space="preserve"> questão, são </w:t>
      </w:r>
      <w:proofErr w:type="spellStart"/>
      <w:r w:rsidR="00CB0A19">
        <w:rPr>
          <w:sz w:val="28"/>
          <w:szCs w:val="28"/>
        </w:rPr>
        <w:t>oss</w:t>
      </w:r>
      <w:proofErr w:type="spellEnd"/>
      <w:r w:rsidR="00CB0A19">
        <w:rPr>
          <w:sz w:val="28"/>
          <w:szCs w:val="28"/>
        </w:rPr>
        <w:t xml:space="preserve"> sucessores.</w:t>
      </w:r>
    </w:p>
    <w:p w:rsidR="00CB0A19" w:rsidRDefault="00CB0A19" w:rsidP="00FF0A2F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doc.</w:t>
      </w:r>
      <w:proofErr w:type="gramEnd"/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paggamento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iptus</w:t>
      </w:r>
      <w:proofErr w:type="spellEnd"/>
      <w:r>
        <w:rPr>
          <w:sz w:val="28"/>
          <w:szCs w:val="28"/>
        </w:rPr>
        <w:t xml:space="preserve">) (ddoc2. Receita </w:t>
      </w:r>
      <w:proofErr w:type="spellStart"/>
      <w:r>
        <w:rPr>
          <w:sz w:val="28"/>
          <w:szCs w:val="28"/>
        </w:rPr>
        <w:t>Ffederal</w:t>
      </w:r>
      <w:proofErr w:type="spellEnd"/>
      <w:r>
        <w:rPr>
          <w:sz w:val="28"/>
          <w:szCs w:val="28"/>
        </w:rPr>
        <w:t>)</w:t>
      </w:r>
    </w:p>
    <w:p w:rsidR="00336194" w:rsidRDefault="00CB0A19" w:rsidP="00FF0A2F">
      <w:pPr>
        <w:jc w:val="both"/>
        <w:rPr>
          <w:sz w:val="28"/>
          <w:szCs w:val="28"/>
        </w:rPr>
      </w:pPr>
      <w:r>
        <w:rPr>
          <w:sz w:val="28"/>
          <w:szCs w:val="28"/>
        </w:rPr>
        <w:t>A propriedade de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100 </w:t>
      </w:r>
      <w:proofErr w:type="spellStart"/>
      <w:r>
        <w:rPr>
          <w:sz w:val="28"/>
          <w:szCs w:val="28"/>
        </w:rPr>
        <w:t>hectaress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édevidaamentte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registradaa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Incraa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ssobb</w:t>
      </w:r>
      <w:proofErr w:type="spellEnd"/>
      <w:r>
        <w:rPr>
          <w:sz w:val="28"/>
          <w:szCs w:val="28"/>
        </w:rPr>
        <w:t xml:space="preserve"> o n 519057000175 como fazenda </w:t>
      </w:r>
      <w:proofErr w:type="spellStart"/>
      <w:r>
        <w:rPr>
          <w:sz w:val="28"/>
          <w:szCs w:val="28"/>
        </w:rPr>
        <w:t>ddaa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Graamma</w:t>
      </w:r>
      <w:proofErr w:type="spellEnd"/>
      <w:r>
        <w:rPr>
          <w:sz w:val="28"/>
          <w:szCs w:val="28"/>
        </w:rPr>
        <w:t xml:space="preserve">,, ou </w:t>
      </w:r>
      <w:proofErr w:type="spellStart"/>
      <w:r>
        <w:rPr>
          <w:sz w:val="28"/>
          <w:szCs w:val="28"/>
        </w:rPr>
        <w:t>Faazendada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Sssão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Soaqquimm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Graamma</w:t>
      </w:r>
      <w:proofErr w:type="spellEnd"/>
      <w:r>
        <w:rPr>
          <w:sz w:val="28"/>
          <w:szCs w:val="28"/>
        </w:rPr>
        <w:t>.</w:t>
      </w:r>
    </w:p>
    <w:p w:rsidR="00CB0A19" w:rsidRDefault="00FF0A2F" w:rsidP="00FF0A2F">
      <w:pPr>
        <w:jc w:val="both"/>
        <w:rPr>
          <w:sz w:val="28"/>
          <w:szCs w:val="28"/>
        </w:rPr>
      </w:pPr>
      <w:r w:rsidRPr="00FF0A2F">
        <w:rPr>
          <w:sz w:val="28"/>
          <w:szCs w:val="28"/>
        </w:rPr>
        <w:t xml:space="preserve"> </w:t>
      </w:r>
    </w:p>
    <w:p w:rsidR="00CB0A19" w:rsidRDefault="00CB0A19" w:rsidP="00FF0A2F">
      <w:pPr>
        <w:jc w:val="both"/>
        <w:rPr>
          <w:sz w:val="28"/>
          <w:szCs w:val="28"/>
        </w:rPr>
      </w:pPr>
    </w:p>
    <w:p w:rsidR="00CB0A19" w:rsidRDefault="00CB0A19" w:rsidP="00FF0A2F">
      <w:pPr>
        <w:jc w:val="both"/>
        <w:rPr>
          <w:sz w:val="28"/>
          <w:szCs w:val="28"/>
        </w:rPr>
      </w:pPr>
    </w:p>
    <w:p w:rsidR="00C97022" w:rsidRDefault="00FF0A2F" w:rsidP="00FF0A2F">
      <w:pPr>
        <w:jc w:val="both"/>
        <w:rPr>
          <w:sz w:val="28"/>
          <w:szCs w:val="28"/>
        </w:rPr>
      </w:pPr>
      <w:r w:rsidRPr="00FF0A2F">
        <w:rPr>
          <w:sz w:val="28"/>
          <w:szCs w:val="28"/>
        </w:rPr>
        <w:lastRenderedPageBreak/>
        <w:t xml:space="preserve"> </w:t>
      </w:r>
      <w:r w:rsidR="00C97022">
        <w:rPr>
          <w:sz w:val="28"/>
          <w:szCs w:val="28"/>
        </w:rPr>
        <w:t>O</w:t>
      </w:r>
      <w:proofErr w:type="gramStart"/>
      <w:r w:rsidR="00C97022">
        <w:rPr>
          <w:sz w:val="28"/>
          <w:szCs w:val="28"/>
        </w:rPr>
        <w:t xml:space="preserve"> </w:t>
      </w:r>
      <w:r w:rsidRPr="00FF0A2F">
        <w:rPr>
          <w:sz w:val="28"/>
          <w:szCs w:val="28"/>
        </w:rPr>
        <w:t xml:space="preserve"> </w:t>
      </w:r>
      <w:proofErr w:type="gramEnd"/>
      <w:r w:rsidRPr="00FF0A2F">
        <w:rPr>
          <w:sz w:val="28"/>
          <w:szCs w:val="28"/>
        </w:rPr>
        <w:t xml:space="preserve">Sr. </w:t>
      </w:r>
      <w:proofErr w:type="spellStart"/>
      <w:r w:rsidRPr="00FF0A2F">
        <w:rPr>
          <w:sz w:val="28"/>
          <w:szCs w:val="28"/>
        </w:rPr>
        <w:t>Begnomar</w:t>
      </w:r>
      <w:proofErr w:type="spellEnd"/>
      <w:r w:rsidRPr="00FF0A2F">
        <w:rPr>
          <w:sz w:val="28"/>
          <w:szCs w:val="28"/>
        </w:rPr>
        <w:t xml:space="preserve">, </w:t>
      </w:r>
      <w:proofErr w:type="spellStart"/>
      <w:r w:rsidR="00C97022">
        <w:rPr>
          <w:sz w:val="28"/>
          <w:szCs w:val="28"/>
        </w:rPr>
        <w:t>agravvou</w:t>
      </w:r>
      <w:proofErr w:type="spellEnd"/>
      <w:r w:rsidRPr="00FF0A2F">
        <w:rPr>
          <w:sz w:val="28"/>
          <w:szCs w:val="28"/>
        </w:rPr>
        <w:t xml:space="preserve"> nestes autos, requer a suspensão das multas aplicadas pelo Juízo de 1º grau que determinou que ele se abstivesse de alterar ou </w:t>
      </w:r>
      <w:r w:rsidR="00C97022">
        <w:rPr>
          <w:sz w:val="28"/>
          <w:szCs w:val="28"/>
        </w:rPr>
        <w:t xml:space="preserve">negociar as terras </w:t>
      </w:r>
      <w:proofErr w:type="spellStart"/>
      <w:r w:rsidR="00C97022">
        <w:rPr>
          <w:sz w:val="28"/>
          <w:szCs w:val="28"/>
        </w:rPr>
        <w:t>usucapiendas</w:t>
      </w:r>
      <w:proofErr w:type="spellEnd"/>
      <w:r w:rsidR="00C97022">
        <w:rPr>
          <w:sz w:val="28"/>
          <w:szCs w:val="28"/>
        </w:rPr>
        <w:t xml:space="preserve">, </w:t>
      </w:r>
      <w:proofErr w:type="spellStart"/>
      <w:r w:rsidR="00C97022">
        <w:rPr>
          <w:sz w:val="28"/>
          <w:szCs w:val="28"/>
        </w:rPr>
        <w:t>bemm</w:t>
      </w:r>
      <w:proofErr w:type="spellEnd"/>
      <w:r w:rsidR="00C97022">
        <w:rPr>
          <w:sz w:val="28"/>
          <w:szCs w:val="28"/>
        </w:rPr>
        <w:t xml:space="preserve"> </w:t>
      </w:r>
      <w:proofErr w:type="spellStart"/>
      <w:r w:rsidR="00C97022">
        <w:rPr>
          <w:sz w:val="28"/>
          <w:szCs w:val="28"/>
        </w:rPr>
        <w:t>commo</w:t>
      </w:r>
      <w:proofErr w:type="spellEnd"/>
      <w:r w:rsidR="00C97022">
        <w:rPr>
          <w:sz w:val="28"/>
          <w:szCs w:val="28"/>
        </w:rPr>
        <w:t xml:space="preserve"> impugnou o  </w:t>
      </w:r>
      <w:proofErr w:type="spellStart"/>
      <w:r w:rsidR="00C97022">
        <w:rPr>
          <w:sz w:val="28"/>
          <w:szCs w:val="28"/>
        </w:rPr>
        <w:t>apennssamentto</w:t>
      </w:r>
      <w:proofErr w:type="spellEnd"/>
      <w:r w:rsidR="00C97022">
        <w:rPr>
          <w:sz w:val="28"/>
          <w:szCs w:val="28"/>
        </w:rPr>
        <w:t xml:space="preserve">  do  processo de fim de </w:t>
      </w:r>
      <w:proofErr w:type="spellStart"/>
      <w:r w:rsidR="00C97022">
        <w:rPr>
          <w:sz w:val="28"/>
          <w:szCs w:val="28"/>
        </w:rPr>
        <w:t>commodaatto</w:t>
      </w:r>
      <w:proofErr w:type="spellEnd"/>
      <w:r w:rsidR="00C97022">
        <w:rPr>
          <w:sz w:val="28"/>
          <w:szCs w:val="28"/>
        </w:rPr>
        <w:t xml:space="preserve"> ao </w:t>
      </w:r>
      <w:proofErr w:type="spellStart"/>
      <w:r w:rsidR="00C97022">
        <w:rPr>
          <w:sz w:val="28"/>
          <w:szCs w:val="28"/>
        </w:rPr>
        <w:t>ssseu</w:t>
      </w:r>
      <w:proofErr w:type="spellEnd"/>
      <w:r w:rsidR="00C97022">
        <w:rPr>
          <w:sz w:val="28"/>
          <w:szCs w:val="28"/>
        </w:rPr>
        <w:t xml:space="preserve"> pedido de </w:t>
      </w:r>
      <w:proofErr w:type="spellStart"/>
      <w:r w:rsidR="00C97022">
        <w:rPr>
          <w:sz w:val="28"/>
          <w:szCs w:val="28"/>
        </w:rPr>
        <w:t>cconcesssao</w:t>
      </w:r>
      <w:proofErr w:type="spellEnd"/>
      <w:r w:rsidR="00C97022">
        <w:rPr>
          <w:sz w:val="28"/>
          <w:szCs w:val="28"/>
        </w:rPr>
        <w:t xml:space="preserve"> de </w:t>
      </w:r>
      <w:proofErr w:type="spellStart"/>
      <w:r w:rsidR="00C97022">
        <w:rPr>
          <w:sz w:val="28"/>
          <w:szCs w:val="28"/>
        </w:rPr>
        <w:t>usuccapiaao</w:t>
      </w:r>
      <w:proofErr w:type="spellEnd"/>
      <w:r w:rsidR="00C97022">
        <w:rPr>
          <w:sz w:val="28"/>
          <w:szCs w:val="28"/>
        </w:rPr>
        <w:t>.</w:t>
      </w:r>
    </w:p>
    <w:p w:rsidR="00C97022" w:rsidRDefault="00C97022" w:rsidP="00FF0A2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FF0A2F" w:rsidRPr="00FF0A2F">
        <w:rPr>
          <w:sz w:val="28"/>
          <w:szCs w:val="28"/>
        </w:rPr>
        <w:t xml:space="preserve">denominada Fazenda São Joaquim da Grama, </w:t>
      </w:r>
      <w:r>
        <w:rPr>
          <w:sz w:val="28"/>
          <w:szCs w:val="28"/>
        </w:rPr>
        <w:t xml:space="preserve">é </w:t>
      </w:r>
      <w:r w:rsidR="00FF0A2F" w:rsidRPr="00FF0A2F">
        <w:rPr>
          <w:sz w:val="28"/>
          <w:szCs w:val="28"/>
        </w:rPr>
        <w:t xml:space="preserve">formada por </w:t>
      </w:r>
      <w:proofErr w:type="gramStart"/>
      <w:r w:rsidR="00FF0A2F" w:rsidRPr="00FF0A2F">
        <w:rPr>
          <w:sz w:val="28"/>
          <w:szCs w:val="28"/>
        </w:rPr>
        <w:t>5</w:t>
      </w:r>
      <w:proofErr w:type="gramEnd"/>
      <w:r w:rsidR="00FF0A2F" w:rsidRPr="00FF0A2F">
        <w:rPr>
          <w:sz w:val="28"/>
          <w:szCs w:val="28"/>
        </w:rPr>
        <w:t xml:space="preserve"> sítios confrontantes. O imóvel é composto de cinco matrículas, de números 201, 1533, 158, 1076 e 1123, objetos das inscrições imobiliárias de números </w:t>
      </w:r>
      <w:r>
        <w:rPr>
          <w:sz w:val="28"/>
          <w:szCs w:val="28"/>
        </w:rPr>
        <w:t>13397</w:t>
      </w:r>
      <w:r w:rsidR="00FF0A2F" w:rsidRPr="00FF0A2F">
        <w:rPr>
          <w:sz w:val="28"/>
          <w:szCs w:val="28"/>
        </w:rPr>
        <w:t>,</w:t>
      </w:r>
      <w:proofErr w:type="gramStart"/>
      <w:r>
        <w:rPr>
          <w:sz w:val="28"/>
          <w:szCs w:val="28"/>
        </w:rPr>
        <w:t xml:space="preserve"> </w:t>
      </w:r>
      <w:r w:rsidR="00FF0A2F" w:rsidRPr="00FF0A2F"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>13398</w:t>
      </w:r>
      <w:r w:rsidR="00FF0A2F" w:rsidRPr="00FF0A2F">
        <w:rPr>
          <w:sz w:val="28"/>
          <w:szCs w:val="28"/>
        </w:rPr>
        <w:t xml:space="preserve">, </w:t>
      </w:r>
      <w:r>
        <w:rPr>
          <w:sz w:val="28"/>
          <w:szCs w:val="28"/>
        </w:rPr>
        <w:t>13382</w:t>
      </w:r>
      <w:r w:rsidR="00FF0A2F" w:rsidRPr="00FF0A2F">
        <w:rPr>
          <w:sz w:val="28"/>
          <w:szCs w:val="28"/>
        </w:rPr>
        <w:t xml:space="preserve">, </w:t>
      </w:r>
      <w:r>
        <w:rPr>
          <w:sz w:val="28"/>
          <w:szCs w:val="28"/>
        </w:rPr>
        <w:t>13383</w:t>
      </w:r>
      <w:r w:rsidR="00FF0A2F" w:rsidRPr="00FF0A2F">
        <w:rPr>
          <w:sz w:val="28"/>
          <w:szCs w:val="28"/>
        </w:rPr>
        <w:t xml:space="preserve"> e </w:t>
      </w:r>
      <w:r>
        <w:rPr>
          <w:sz w:val="28"/>
          <w:szCs w:val="28"/>
        </w:rPr>
        <w:t>13384</w:t>
      </w:r>
      <w:r w:rsidR="00FF0A2F" w:rsidRPr="00FF0A2F">
        <w:rPr>
          <w:sz w:val="28"/>
          <w:szCs w:val="28"/>
        </w:rPr>
        <w:t xml:space="preserve">. </w:t>
      </w:r>
    </w:p>
    <w:p w:rsidR="00C508D1" w:rsidRDefault="00C508D1" w:rsidP="00FF0A2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Paara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excllaareccimentto</w:t>
      </w:r>
      <w:proofErr w:type="spellEnd"/>
      <w:r>
        <w:rPr>
          <w:sz w:val="28"/>
          <w:szCs w:val="28"/>
        </w:rPr>
        <w:t xml:space="preserve"> ao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juízo, </w:t>
      </w:r>
      <w:r w:rsidR="00C97022">
        <w:rPr>
          <w:sz w:val="28"/>
          <w:szCs w:val="28"/>
        </w:rPr>
        <w:t xml:space="preserve">A </w:t>
      </w:r>
      <w:proofErr w:type="spellStart"/>
      <w:r w:rsidR="00C97022">
        <w:rPr>
          <w:sz w:val="28"/>
          <w:szCs w:val="28"/>
        </w:rPr>
        <w:t>áarea</w:t>
      </w:r>
      <w:proofErr w:type="spellEnd"/>
      <w:r w:rsidR="00C97022">
        <w:rPr>
          <w:sz w:val="28"/>
          <w:szCs w:val="28"/>
        </w:rPr>
        <w:t xml:space="preserve"> </w:t>
      </w:r>
      <w:proofErr w:type="spellStart"/>
      <w:r w:rsidR="00C97022">
        <w:rPr>
          <w:sz w:val="28"/>
          <w:szCs w:val="28"/>
        </w:rPr>
        <w:t>pretenndidda</w:t>
      </w:r>
      <w:proofErr w:type="spellEnd"/>
      <w:r w:rsidR="00C97022">
        <w:rPr>
          <w:sz w:val="28"/>
          <w:szCs w:val="28"/>
        </w:rPr>
        <w:t xml:space="preserve"> a usucapião </w:t>
      </w:r>
      <w:proofErr w:type="spellStart"/>
      <w:r>
        <w:rPr>
          <w:sz w:val="28"/>
          <w:szCs w:val="28"/>
        </w:rPr>
        <w:t>pella</w:t>
      </w:r>
      <w:proofErr w:type="spellEnd"/>
      <w:r w:rsidR="00C97022">
        <w:rPr>
          <w:sz w:val="28"/>
          <w:szCs w:val="28"/>
        </w:rPr>
        <w:t xml:space="preserve"> </w:t>
      </w:r>
      <w:proofErr w:type="spellStart"/>
      <w:r w:rsidR="00C97022">
        <w:rPr>
          <w:sz w:val="28"/>
          <w:szCs w:val="28"/>
        </w:rPr>
        <w:t>MMariaa</w:t>
      </w:r>
      <w:proofErr w:type="spellEnd"/>
      <w:r w:rsidR="00C97022">
        <w:rPr>
          <w:sz w:val="28"/>
          <w:szCs w:val="28"/>
        </w:rPr>
        <w:t xml:space="preserve"> de  </w:t>
      </w:r>
      <w:proofErr w:type="spellStart"/>
      <w:r w:rsidR="00C97022">
        <w:rPr>
          <w:sz w:val="28"/>
          <w:szCs w:val="28"/>
        </w:rPr>
        <w:t>ffátimma</w:t>
      </w:r>
      <w:proofErr w:type="spellEnd"/>
      <w:r w:rsidR="00C970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ficcca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97022">
        <w:rPr>
          <w:sz w:val="28"/>
          <w:szCs w:val="28"/>
        </w:rPr>
        <w:t>é</w:t>
      </w:r>
      <w:r>
        <w:rPr>
          <w:sz w:val="28"/>
          <w:szCs w:val="28"/>
        </w:rPr>
        <w:t>ddenntro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ddaa</w:t>
      </w:r>
      <w:proofErr w:type="spellEnd"/>
      <w:r>
        <w:rPr>
          <w:sz w:val="28"/>
          <w:szCs w:val="28"/>
        </w:rPr>
        <w:t xml:space="preserve"> área pleiteada pelo </w:t>
      </w:r>
      <w:proofErr w:type="spellStart"/>
      <w:r>
        <w:rPr>
          <w:sz w:val="28"/>
          <w:szCs w:val="28"/>
        </w:rPr>
        <w:t>Begnommar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portaantto</w:t>
      </w:r>
      <w:r w:rsidR="00FF0A2F" w:rsidRPr="00FF0A2F">
        <w:rPr>
          <w:sz w:val="28"/>
          <w:szCs w:val="28"/>
        </w:rPr>
        <w:t>é</w:t>
      </w:r>
      <w:proofErr w:type="spellEnd"/>
      <w:r w:rsidR="00FF0A2F" w:rsidRPr="00FF0A2F">
        <w:rPr>
          <w:sz w:val="28"/>
          <w:szCs w:val="28"/>
        </w:rPr>
        <w:t xml:space="preserve"> integrante dos imóveis de propriedade do espólio de Maria Teixeira de Oliveira</w:t>
      </w:r>
      <w:r>
        <w:rPr>
          <w:sz w:val="28"/>
          <w:szCs w:val="28"/>
        </w:rPr>
        <w:t xml:space="preserve">. </w:t>
      </w:r>
    </w:p>
    <w:p w:rsidR="00C508D1" w:rsidRDefault="00C508D1" w:rsidP="00FF0A2F">
      <w:pPr>
        <w:jc w:val="both"/>
        <w:rPr>
          <w:sz w:val="28"/>
          <w:szCs w:val="28"/>
        </w:rPr>
      </w:pPr>
      <w:r>
        <w:rPr>
          <w:sz w:val="28"/>
          <w:szCs w:val="28"/>
        </w:rPr>
        <w:t>É estranho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que o </w:t>
      </w:r>
      <w:proofErr w:type="spellStart"/>
      <w:r>
        <w:rPr>
          <w:sz w:val="28"/>
          <w:szCs w:val="28"/>
        </w:rPr>
        <w:t>Begnomar</w:t>
      </w:r>
      <w:proofErr w:type="spellEnd"/>
      <w:r>
        <w:rPr>
          <w:sz w:val="28"/>
          <w:szCs w:val="28"/>
        </w:rPr>
        <w:t xml:space="preserve">  possa </w:t>
      </w:r>
      <w:proofErr w:type="spellStart"/>
      <w:r>
        <w:rPr>
          <w:sz w:val="28"/>
          <w:szCs w:val="28"/>
        </w:rPr>
        <w:t>figuraar</w:t>
      </w:r>
      <w:proofErr w:type="spellEnd"/>
      <w:r>
        <w:rPr>
          <w:sz w:val="28"/>
          <w:szCs w:val="28"/>
        </w:rPr>
        <w:t xml:space="preserve"> como </w:t>
      </w:r>
      <w:proofErr w:type="spellStart"/>
      <w:r>
        <w:rPr>
          <w:sz w:val="28"/>
          <w:szCs w:val="28"/>
        </w:rPr>
        <w:t>conffronttaannte</w:t>
      </w:r>
      <w:proofErr w:type="spellEnd"/>
      <w:r>
        <w:rPr>
          <w:sz w:val="28"/>
          <w:szCs w:val="28"/>
        </w:rPr>
        <w:t xml:space="preserve">  em </w:t>
      </w:r>
      <w:proofErr w:type="spellStart"/>
      <w:r>
        <w:rPr>
          <w:sz w:val="28"/>
          <w:szCs w:val="28"/>
        </w:rPr>
        <w:t>allggumm</w:t>
      </w:r>
      <w:proofErr w:type="spellEnd"/>
      <w:r>
        <w:rPr>
          <w:sz w:val="28"/>
          <w:szCs w:val="28"/>
        </w:rPr>
        <w:t xml:space="preserve">  processo, pois confrontante seria o proprietário, e não o detentor.</w:t>
      </w:r>
      <w:bookmarkStart w:id="0" w:name="_GoBack"/>
      <w:bookmarkEnd w:id="0"/>
    </w:p>
    <w:sectPr w:rsidR="00C50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86"/>
    <w:rsid w:val="00084ECB"/>
    <w:rsid w:val="000A3EEE"/>
    <w:rsid w:val="002054BB"/>
    <w:rsid w:val="00247D60"/>
    <w:rsid w:val="002872C1"/>
    <w:rsid w:val="00336194"/>
    <w:rsid w:val="003F11D6"/>
    <w:rsid w:val="00454C8E"/>
    <w:rsid w:val="0054103C"/>
    <w:rsid w:val="005B3F5F"/>
    <w:rsid w:val="00797B8A"/>
    <w:rsid w:val="00816C93"/>
    <w:rsid w:val="0093707E"/>
    <w:rsid w:val="009A77FA"/>
    <w:rsid w:val="00A853C1"/>
    <w:rsid w:val="00BF4108"/>
    <w:rsid w:val="00C508D1"/>
    <w:rsid w:val="00C97022"/>
    <w:rsid w:val="00CB0A19"/>
    <w:rsid w:val="00CB12B8"/>
    <w:rsid w:val="00CD3E58"/>
    <w:rsid w:val="00CD7EE2"/>
    <w:rsid w:val="00D30E5F"/>
    <w:rsid w:val="00D65686"/>
    <w:rsid w:val="00E02B7B"/>
    <w:rsid w:val="00E416FF"/>
    <w:rsid w:val="00E66B55"/>
    <w:rsid w:val="00FB0850"/>
    <w:rsid w:val="00FF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4E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4E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753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2021-09-20T16:38:00Z</dcterms:created>
  <dcterms:modified xsi:type="dcterms:W3CDTF">2021-09-20T17:12:00Z</dcterms:modified>
</cp:coreProperties>
</file>