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BF" w:rsidRPr="00F91398" w:rsidRDefault="001850BF" w:rsidP="00CD2B2B">
      <w:pPr>
        <w:ind w:left="360"/>
        <w:jc w:val="center"/>
        <w:rPr>
          <w:rFonts w:asciiTheme="majorBidi" w:hAnsiTheme="majorBidi" w:cstheme="majorBidi"/>
          <w:b/>
          <w:sz w:val="24"/>
          <w:szCs w:val="24"/>
        </w:rPr>
      </w:pPr>
      <w:r w:rsidRPr="00F91398">
        <w:rPr>
          <w:rFonts w:asciiTheme="majorBidi" w:hAnsiTheme="majorBidi" w:cstheme="majorBidi"/>
          <w:b/>
          <w:sz w:val="24"/>
          <w:szCs w:val="24"/>
        </w:rPr>
        <w:t>III</w:t>
      </w:r>
      <w:proofErr w:type="gramStart"/>
      <w:r w:rsidRPr="00F91398">
        <w:rPr>
          <w:rFonts w:asciiTheme="majorBidi" w:hAnsiTheme="majorBidi" w:cstheme="majorBidi"/>
          <w:b/>
          <w:sz w:val="24"/>
          <w:szCs w:val="24"/>
        </w:rPr>
        <w:t>.</w:t>
      </w:r>
      <w:r>
        <w:rPr>
          <w:rFonts w:asciiTheme="majorBidi" w:hAnsiTheme="majorBidi" w:cstheme="majorBidi"/>
          <w:b/>
          <w:sz w:val="24"/>
          <w:szCs w:val="24"/>
        </w:rPr>
        <w:t xml:space="preserve">  </w:t>
      </w:r>
      <w:r w:rsidRPr="00F91398">
        <w:rPr>
          <w:rFonts w:asciiTheme="majorBidi" w:hAnsiTheme="majorBidi" w:cstheme="majorBidi"/>
          <w:b/>
          <w:sz w:val="24"/>
          <w:szCs w:val="24"/>
        </w:rPr>
        <w:t>KERANGKA</w:t>
      </w:r>
      <w:proofErr w:type="gramEnd"/>
      <w:r w:rsidRPr="00F91398">
        <w:rPr>
          <w:rFonts w:asciiTheme="majorBidi" w:hAnsiTheme="majorBidi" w:cstheme="majorBidi"/>
          <w:b/>
          <w:sz w:val="24"/>
          <w:szCs w:val="24"/>
        </w:rPr>
        <w:t xml:space="preserve"> PEMIKIRAN</w:t>
      </w:r>
    </w:p>
    <w:p w:rsidR="009342AD" w:rsidRDefault="001850BF" w:rsidP="009342AD">
      <w:pPr>
        <w:tabs>
          <w:tab w:val="left" w:pos="567"/>
        </w:tabs>
        <w:rPr>
          <w:rFonts w:asciiTheme="majorBidi" w:hAnsiTheme="majorBidi" w:cstheme="majorBidi"/>
          <w:b/>
          <w:sz w:val="24"/>
          <w:szCs w:val="24"/>
        </w:rPr>
      </w:pPr>
      <w:r w:rsidRPr="00F321BE">
        <w:rPr>
          <w:rFonts w:asciiTheme="majorBidi" w:hAnsiTheme="majorBidi" w:cstheme="majorBidi"/>
          <w:b/>
          <w:sz w:val="24"/>
          <w:szCs w:val="24"/>
        </w:rPr>
        <w:t>3.</w:t>
      </w:r>
      <w:r>
        <w:rPr>
          <w:rFonts w:asciiTheme="majorBidi" w:hAnsiTheme="majorBidi" w:cstheme="majorBidi"/>
          <w:b/>
          <w:sz w:val="24"/>
          <w:szCs w:val="24"/>
        </w:rPr>
        <w:t>1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.  </w:t>
      </w:r>
      <w:proofErr w:type="spellStart"/>
      <w:r w:rsidRPr="00F321BE">
        <w:rPr>
          <w:rFonts w:asciiTheme="majorBidi" w:hAnsiTheme="majorBidi" w:cstheme="majorBidi"/>
          <w:b/>
          <w:sz w:val="24"/>
          <w:szCs w:val="24"/>
        </w:rPr>
        <w:t>Kerangka</w:t>
      </w:r>
      <w:proofErr w:type="spellEnd"/>
      <w:proofErr w:type="gramEnd"/>
      <w:r w:rsidRPr="00F321BE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F321BE">
        <w:rPr>
          <w:rFonts w:asciiTheme="majorBidi" w:hAnsiTheme="majorBidi" w:cstheme="majorBidi"/>
          <w:b/>
          <w:sz w:val="24"/>
          <w:szCs w:val="24"/>
        </w:rPr>
        <w:t>Konsep</w:t>
      </w:r>
      <w:proofErr w:type="spellEnd"/>
      <w:r w:rsidRPr="00F321BE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F321BE">
        <w:rPr>
          <w:rFonts w:asciiTheme="majorBidi" w:hAnsiTheme="majorBidi" w:cstheme="majorBidi"/>
          <w:b/>
          <w:sz w:val="24"/>
          <w:szCs w:val="24"/>
        </w:rPr>
        <w:t>Oprasional</w:t>
      </w:r>
      <w:proofErr w:type="spellEnd"/>
    </w:p>
    <w:p w:rsidR="00207D08" w:rsidRDefault="009342AD" w:rsidP="009342AD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 w:rsidRPr="00207D08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207D08" w:rsidRPr="00207D08">
        <w:rPr>
          <w:rFonts w:asciiTheme="majorBidi" w:hAnsiTheme="majorBidi" w:cstheme="majorBidi"/>
          <w:sz w:val="24"/>
          <w:szCs w:val="24"/>
        </w:rPr>
        <w:t>Usahatani</w:t>
      </w:r>
      <w:proofErr w:type="spellEnd"/>
      <w:r w:rsidR="00207D08" w:rsidRP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berusahatani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usahatani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Yudono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>, 2014).</w:t>
      </w:r>
    </w:p>
    <w:p w:rsidR="00207D08" w:rsidRDefault="00207D08" w:rsidP="009342AD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budidayanya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pemasarannya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32484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menguntungkan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berpedoman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Cahyono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>, 2007).</w:t>
      </w:r>
      <w:proofErr w:type="gramEnd"/>
    </w:p>
    <w:p w:rsidR="001850BF" w:rsidRPr="00207D08" w:rsidRDefault="00207D08" w:rsidP="009342AD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B90169">
        <w:rPr>
          <w:rFonts w:ascii="Times New Roman" w:hAnsi="Times New Roman" w:cs="Times New Roman"/>
          <w:sz w:val="24"/>
        </w:rPr>
        <w:t>Menurut</w:t>
      </w:r>
      <w:proofErr w:type="spellEnd"/>
      <w:r w:rsidR="00B901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Shandy</w:t>
      </w:r>
      <w:proofErr w:type="spellEnd"/>
      <w:r w:rsidR="00B90169">
        <w:rPr>
          <w:rFonts w:ascii="Times New Roman" w:hAnsi="Times New Roman" w:cs="Times New Roman"/>
          <w:sz w:val="24"/>
        </w:rPr>
        <w:t xml:space="preserve"> (2017), </w:t>
      </w:r>
      <w:proofErr w:type="spellStart"/>
      <w:r w:rsidR="00B90169">
        <w:rPr>
          <w:rFonts w:ascii="Times New Roman" w:hAnsi="Times New Roman" w:cs="Times New Roman"/>
          <w:sz w:val="24"/>
        </w:rPr>
        <w:t>p</w:t>
      </w:r>
      <w:r w:rsidR="001850BF">
        <w:rPr>
          <w:rFonts w:ascii="Times New Roman" w:hAnsi="Times New Roman" w:cs="Times New Roman"/>
          <w:sz w:val="24"/>
        </w:rPr>
        <w:t>emasaran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>
        <w:rPr>
          <w:rFonts w:ascii="Times New Roman" w:hAnsi="Times New Roman" w:cs="Times New Roman"/>
          <w:sz w:val="24"/>
        </w:rPr>
        <w:t>efisie</w:t>
      </w:r>
      <w:r w:rsidR="00F07253">
        <w:rPr>
          <w:rFonts w:ascii="Times New Roman" w:hAnsi="Times New Roman" w:cs="Times New Roman"/>
          <w:sz w:val="24"/>
        </w:rPr>
        <w:t>n</w:t>
      </w:r>
      <w:proofErr w:type="spellEnd"/>
      <w:r w:rsidR="00F072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ialah</w:t>
      </w:r>
      <w:proofErr w:type="spellEnd"/>
      <w:r w:rsidR="00F072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struktur</w:t>
      </w:r>
      <w:proofErr w:type="spellEnd"/>
      <w:r w:rsidR="00F072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pasar</w:t>
      </w:r>
      <w:proofErr w:type="spellEnd"/>
      <w:r w:rsidR="00F072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persainga</w:t>
      </w:r>
      <w:r w:rsidR="001850BF">
        <w:rPr>
          <w:rFonts w:ascii="Times New Roman" w:hAnsi="Times New Roman" w:cs="Times New Roman"/>
          <w:sz w:val="24"/>
        </w:rPr>
        <w:t>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sempurna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1850BF">
        <w:rPr>
          <w:rFonts w:ascii="Times New Roman" w:hAnsi="Times New Roman" w:cs="Times New Roman"/>
          <w:sz w:val="24"/>
        </w:rPr>
        <w:t>Tetapi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struktur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pasar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ini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secara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nyata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tidak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bisa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ditemukan</w:t>
      </w:r>
      <w:proofErr w:type="spellEnd"/>
      <w:r w:rsidR="001850BF">
        <w:rPr>
          <w:rFonts w:ascii="Times New Roman" w:hAnsi="Times New Roman" w:cs="Times New Roman"/>
          <w:sz w:val="24"/>
        </w:rPr>
        <w:t>.</w:t>
      </w:r>
      <w:proofErr w:type="gram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850BF">
        <w:rPr>
          <w:rFonts w:ascii="Times New Roman" w:hAnsi="Times New Roman" w:cs="Times New Roman"/>
          <w:sz w:val="24"/>
        </w:rPr>
        <w:t>Ukuran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efisien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adalah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kepuasan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dari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konsumen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850BF">
        <w:rPr>
          <w:rFonts w:ascii="Times New Roman" w:hAnsi="Times New Roman" w:cs="Times New Roman"/>
          <w:sz w:val="24"/>
        </w:rPr>
        <w:t>produsen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maupun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lembaga-lembaga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>
        <w:rPr>
          <w:rFonts w:ascii="Times New Roman" w:hAnsi="Times New Roman" w:cs="Times New Roman"/>
          <w:sz w:val="24"/>
        </w:rPr>
        <w:t>terlibat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didalam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menyalurkan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barang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jasa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mulai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dari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peta</w:t>
      </w:r>
      <w:r w:rsidR="00B90169">
        <w:rPr>
          <w:rFonts w:ascii="Times New Roman" w:hAnsi="Times New Roman" w:cs="Times New Roman"/>
          <w:sz w:val="24"/>
        </w:rPr>
        <w:t>ni</w:t>
      </w:r>
      <w:proofErr w:type="spellEnd"/>
      <w:r w:rsidR="00B901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sampai</w:t>
      </w:r>
      <w:proofErr w:type="spellEnd"/>
      <w:r w:rsidR="00B901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dengan</w:t>
      </w:r>
      <w:proofErr w:type="spellEnd"/>
      <w:r w:rsidR="00B901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konsumenakhir</w:t>
      </w:r>
      <w:proofErr w:type="spellEnd"/>
      <w:r w:rsidR="00B90169">
        <w:rPr>
          <w:rFonts w:ascii="Times New Roman" w:hAnsi="Times New Roman" w:cs="Times New Roman"/>
          <w:sz w:val="24"/>
        </w:rPr>
        <w:t>.</w:t>
      </w:r>
      <w:proofErr w:type="gramEnd"/>
      <w:r w:rsidR="00B9016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90169">
        <w:rPr>
          <w:rFonts w:ascii="Times New Roman" w:hAnsi="Times New Roman" w:cs="Times New Roman"/>
          <w:sz w:val="24"/>
        </w:rPr>
        <w:t>U</w:t>
      </w:r>
      <w:r w:rsidR="001850BF">
        <w:rPr>
          <w:rFonts w:ascii="Times New Roman" w:hAnsi="Times New Roman" w:cs="Times New Roman"/>
          <w:sz w:val="24"/>
        </w:rPr>
        <w:t>kuran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untuk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menentukan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tingkat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kepuasan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tersebut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adalah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sulit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sangat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relative.</w:t>
      </w:r>
      <w:proofErr w:type="gram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Pemasaran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agribisnis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>
        <w:rPr>
          <w:rFonts w:ascii="Times New Roman" w:hAnsi="Times New Roman" w:cs="Times New Roman"/>
          <w:sz w:val="24"/>
        </w:rPr>
        <w:t>efisien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apabila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terdapat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sebuah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indikator-indikataor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sebagai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850BF">
        <w:rPr>
          <w:rFonts w:ascii="Times New Roman" w:hAnsi="Times New Roman" w:cs="Times New Roman"/>
          <w:sz w:val="24"/>
        </w:rPr>
        <w:t>berikut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67A95" w:rsidRPr="00467A95" w:rsidRDefault="001850BF" w:rsidP="00467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agribisnis</w:t>
      </w:r>
      <w:proofErr w:type="spellEnd"/>
      <w:r w:rsidR="00467A95">
        <w:rPr>
          <w:rFonts w:ascii="Times New Roman" w:hAnsi="Times New Roman" w:cs="Times New Roman"/>
          <w:sz w:val="24"/>
        </w:rPr>
        <w:t>.</w:t>
      </w:r>
    </w:p>
    <w:p w:rsidR="001850BF" w:rsidRDefault="001850BF" w:rsidP="00467A95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 w:rsidRPr="001A07CE">
        <w:rPr>
          <w:rFonts w:ascii="Times New Roman" w:hAnsi="Times New Roman" w:cs="Times New Roman"/>
          <w:i/>
          <w:sz w:val="24"/>
        </w:rPr>
        <w:t xml:space="preserve">Marketing margin </w:t>
      </w:r>
      <w:r w:rsidRPr="001A07CE">
        <w:rPr>
          <w:rFonts w:ascii="Times New Roman" w:hAnsi="Times New Roman" w:cs="Times New Roman"/>
          <w:sz w:val="24"/>
        </w:rPr>
        <w:t>(</w:t>
      </w:r>
      <w:proofErr w:type="spellStart"/>
      <w:r w:rsidRPr="001A07CE">
        <w:rPr>
          <w:rFonts w:ascii="Times New Roman" w:hAnsi="Times New Roman" w:cs="Times New Roman"/>
          <w:sz w:val="24"/>
        </w:rPr>
        <w:t>biaya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dan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keuangan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1A07CE">
        <w:rPr>
          <w:rFonts w:ascii="Times New Roman" w:hAnsi="Times New Roman" w:cs="Times New Roman"/>
          <w:sz w:val="24"/>
        </w:rPr>
        <w:t>terjadi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relatif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sesuai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dengan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fungsi-fungsi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atau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aktivitas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bisnis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A07CE">
        <w:rPr>
          <w:rFonts w:ascii="Times New Roman" w:hAnsi="Times New Roman" w:cs="Times New Roman"/>
          <w:sz w:val="24"/>
        </w:rPr>
        <w:t>meningkatkan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kepuasan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konsumen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akhir</w:t>
      </w:r>
      <w:proofErr w:type="spellEnd"/>
    </w:p>
    <w:p w:rsidR="001850BF" w:rsidRDefault="001850BF" w:rsidP="00467A95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keuntungan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pemasaran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biaya-biaya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dikeluarkan</w:t>
      </w:r>
      <w:proofErr w:type="spellEnd"/>
    </w:p>
    <w:p w:rsidR="009342AD" w:rsidRDefault="001850BF" w:rsidP="00934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produsen</w:t>
      </w:r>
      <w:proofErr w:type="spellEnd"/>
      <w:r>
        <w:rPr>
          <w:rFonts w:ascii="Times New Roman" w:hAnsi="Times New Roman" w:cs="Times New Roman"/>
          <w:sz w:val="24"/>
        </w:rPr>
        <w:t xml:space="preserve"> yang relative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meransang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berproduksi</w:t>
      </w:r>
      <w:proofErr w:type="spellEnd"/>
      <w:r w:rsidR="00B901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ditingkat</w:t>
      </w:r>
      <w:proofErr w:type="spellEnd"/>
      <w:r w:rsidR="00B901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usahatani</w:t>
      </w:r>
      <w:proofErr w:type="spellEnd"/>
      <w:r w:rsidR="00B90169">
        <w:rPr>
          <w:rFonts w:ascii="Times New Roman" w:hAnsi="Times New Roman" w:cs="Times New Roman"/>
          <w:sz w:val="24"/>
        </w:rPr>
        <w:t>.</w:t>
      </w:r>
    </w:p>
    <w:p w:rsidR="009342AD" w:rsidRDefault="001850BF" w:rsidP="009342AD">
      <w:pPr>
        <w:pStyle w:val="ListParagraph"/>
        <w:tabs>
          <w:tab w:val="left" w:pos="709"/>
        </w:tabs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9342AD">
        <w:rPr>
          <w:rFonts w:ascii="Times New Roman" w:hAnsi="Times New Roman" w:cs="Times New Roman"/>
          <w:sz w:val="24"/>
        </w:rPr>
        <w:t>Menurut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Safira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(2018), </w:t>
      </w:r>
      <w:proofErr w:type="spellStart"/>
      <w:r w:rsidRPr="009342AD">
        <w:rPr>
          <w:rFonts w:ascii="Times New Roman" w:hAnsi="Times New Roman" w:cs="Times New Roman"/>
          <w:sz w:val="24"/>
        </w:rPr>
        <w:t>terdapat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beberapa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saluran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pemasaran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dengan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jumlah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lembaga-lembaga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pemasaran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342AD">
        <w:rPr>
          <w:rFonts w:ascii="Times New Roman" w:hAnsi="Times New Roman" w:cs="Times New Roman"/>
          <w:sz w:val="24"/>
        </w:rPr>
        <w:t>terlibat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42AD">
        <w:rPr>
          <w:rFonts w:ascii="Times New Roman" w:hAnsi="Times New Roman" w:cs="Times New Roman"/>
          <w:sz w:val="24"/>
        </w:rPr>
        <w:t>antara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9342AD">
        <w:rPr>
          <w:rFonts w:ascii="Times New Roman" w:hAnsi="Times New Roman" w:cs="Times New Roman"/>
          <w:sz w:val="24"/>
        </w:rPr>
        <w:t>sebagai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342AD">
        <w:rPr>
          <w:rFonts w:ascii="Times New Roman" w:hAnsi="Times New Roman" w:cs="Times New Roman"/>
          <w:sz w:val="24"/>
        </w:rPr>
        <w:t>berikut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:</w:t>
      </w:r>
      <w:proofErr w:type="gramEnd"/>
      <w:r w:rsidR="00B90169" w:rsidRPr="009342AD">
        <w:rPr>
          <w:rFonts w:ascii="Times New Roman" w:hAnsi="Times New Roman" w:cs="Times New Roman"/>
          <w:sz w:val="24"/>
        </w:rPr>
        <w:t xml:space="preserve"> </w:t>
      </w:r>
      <w:r w:rsidR="009342AD" w:rsidRPr="009342AD">
        <w:rPr>
          <w:rFonts w:ascii="Times New Roman" w:hAnsi="Times New Roman" w:cs="Times New Roman"/>
          <w:sz w:val="24"/>
        </w:rPr>
        <w:t xml:space="preserve">        </w:t>
      </w:r>
      <w:r w:rsidR="009342AD">
        <w:rPr>
          <w:rFonts w:ascii="Times New Roman" w:hAnsi="Times New Roman" w:cs="Times New Roman"/>
          <w:sz w:val="24"/>
        </w:rPr>
        <w:tab/>
      </w:r>
      <w:r w:rsidR="009342AD" w:rsidRPr="009342AD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9342AD">
        <w:rPr>
          <w:rFonts w:ascii="Times New Roman" w:hAnsi="Times New Roman" w:cs="Times New Roman"/>
          <w:sz w:val="24"/>
        </w:rPr>
        <w:t>Saluran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pemasaran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langsung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ialah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saluran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pemasaran</w:t>
      </w:r>
      <w:proofErr w:type="spellEnd"/>
      <w:r w:rsidRPr="009342AD">
        <w:rPr>
          <w:rFonts w:ascii="Times New Roman" w:hAnsi="Times New Roman" w:cs="Times New Roman"/>
          <w:sz w:val="24"/>
        </w:rPr>
        <w:t xml:space="preserve"> yang </w:t>
      </w:r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2AD">
        <w:rPr>
          <w:rFonts w:ascii="Times New Roman" w:hAnsi="Times New Roman" w:cs="Times New Roman"/>
          <w:sz w:val="24"/>
        </w:rPr>
        <w:t>tidak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r w:rsidR="009342AD">
        <w:rPr>
          <w:rFonts w:ascii="Times New Roman" w:hAnsi="Times New Roman" w:cs="Times New Roman"/>
          <w:sz w:val="24"/>
        </w:rPr>
        <w:tab/>
      </w:r>
      <w:proofErr w:type="spellStart"/>
      <w:r w:rsidR="009342AD" w:rsidRPr="009342AD">
        <w:rPr>
          <w:rFonts w:ascii="Times New Roman" w:hAnsi="Times New Roman" w:cs="Times New Roman"/>
          <w:sz w:val="24"/>
        </w:rPr>
        <w:t>melibatkan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lembaga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sehingga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peroduk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langsung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dijual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kepada</w:t>
      </w:r>
      <w:proofErr w:type="spellEnd"/>
      <w:r w:rsidR="009342AD" w:rsidRPr="00934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konsumen</w:t>
      </w:r>
      <w:proofErr w:type="spellEnd"/>
      <w:r w:rsidR="009342AD">
        <w:rPr>
          <w:rFonts w:ascii="Times New Roman" w:hAnsi="Times New Roman" w:cs="Times New Roman"/>
          <w:sz w:val="24"/>
        </w:rPr>
        <w:t xml:space="preserve"> </w:t>
      </w:r>
      <w:r w:rsidR="009342AD">
        <w:rPr>
          <w:rFonts w:ascii="Times New Roman" w:hAnsi="Times New Roman" w:cs="Times New Roman"/>
          <w:sz w:val="24"/>
        </w:rPr>
        <w:tab/>
      </w:r>
      <w:proofErr w:type="spellStart"/>
      <w:r w:rsidR="009342AD">
        <w:rPr>
          <w:rFonts w:ascii="Times New Roman" w:hAnsi="Times New Roman" w:cs="Times New Roman"/>
          <w:sz w:val="24"/>
        </w:rPr>
        <w:t>akhir</w:t>
      </w:r>
      <w:proofErr w:type="spellEnd"/>
      <w:r w:rsidR="009342AD">
        <w:rPr>
          <w:rFonts w:ascii="Times New Roman" w:hAnsi="Times New Roman" w:cs="Times New Roman"/>
          <w:sz w:val="24"/>
        </w:rPr>
        <w:t xml:space="preserve">. </w:t>
      </w:r>
    </w:p>
    <w:p w:rsidR="001850BF" w:rsidRPr="000A49FA" w:rsidRDefault="00BF0DAF" w:rsidP="009342AD">
      <w:pPr>
        <w:pStyle w:val="ListParagraph"/>
        <w:spacing w:after="0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47.85pt;margin-top:2.75pt;width:89.25pt;height:42.75pt;z-index:251696128">
            <v:textbox style="mso-next-textbox:#_x0000_s1061">
              <w:txbxContent>
                <w:p w:rsidR="001850BF" w:rsidRPr="006224AC" w:rsidRDefault="001850BF" w:rsidP="001850BF">
                  <w:pPr>
                    <w:spacing w:before="240"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6224AC">
                    <w:rPr>
                      <w:rFonts w:ascii="Times New Roman" w:hAnsi="Times New Roman" w:cs="Times New Roman"/>
                      <w:sz w:val="24"/>
                    </w:rPr>
                    <w:t>Produsen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63" type="#_x0000_t202" style="position:absolute;left:0;text-align:left;margin-left:293.1pt;margin-top:2.75pt;width:102.8pt;height:42.75pt;z-index:251698176">
            <v:textbox style="mso-next-textbox:#_x0000_s1063">
              <w:txbxContent>
                <w:p w:rsidR="001850BF" w:rsidRPr="006224AC" w:rsidRDefault="001850BF" w:rsidP="001850BF">
                  <w:pPr>
                    <w:spacing w:before="240"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Konsumen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137.85pt;margin-top:25.25pt;width:155.25pt;height:0;z-index:251697152" o:connectortype="straight">
            <v:stroke endarrow="block"/>
          </v:shape>
        </w:pict>
      </w:r>
      <w:r w:rsidR="009342AD">
        <w:rPr>
          <w:rFonts w:ascii="Times New Roman" w:hAnsi="Times New Roman" w:cs="Times New Roman"/>
          <w:sz w:val="24"/>
        </w:rPr>
        <w:t xml:space="preserve">   </w:t>
      </w:r>
    </w:p>
    <w:p w:rsidR="00B90169" w:rsidRPr="00B90169" w:rsidRDefault="00B90169" w:rsidP="00B90169">
      <w:pPr>
        <w:pStyle w:val="ListParagraph"/>
        <w:tabs>
          <w:tab w:val="left" w:pos="6045"/>
          <w:tab w:val="right" w:pos="8271"/>
        </w:tabs>
        <w:ind w:left="284"/>
        <w:rPr>
          <w:rFonts w:ascii="Times New Roman" w:hAnsi="Times New Roman" w:cs="Times New Roman"/>
          <w:sz w:val="24"/>
        </w:rPr>
      </w:pPr>
    </w:p>
    <w:p w:rsidR="00B90169" w:rsidRPr="00B90169" w:rsidRDefault="009342AD" w:rsidP="009342AD">
      <w:pPr>
        <w:pStyle w:val="ListParagraph"/>
        <w:numPr>
          <w:ilvl w:val="0"/>
          <w:numId w:val="5"/>
        </w:numPr>
        <w:tabs>
          <w:tab w:val="left" w:pos="6045"/>
          <w:tab w:val="right" w:pos="8271"/>
        </w:tabs>
        <w:ind w:hanging="218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ialah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perantara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menyalurkan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konsumen</w:t>
      </w:r>
      <w:proofErr w:type="spellEnd"/>
    </w:p>
    <w:p w:rsidR="001850BF" w:rsidRPr="00C61DEE" w:rsidRDefault="00BF0DAF" w:rsidP="001850BF">
      <w:pPr>
        <w:pStyle w:val="ListParagraph"/>
        <w:tabs>
          <w:tab w:val="left" w:pos="567"/>
        </w:tabs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6" type="#_x0000_t202" style="position:absolute;left:0;text-align:left;margin-left:323.1pt;margin-top:7.55pt;width:73.45pt;height:43.65pt;z-index:251701248">
            <v:textbox style="mso-next-textbox:#_x0000_s1066">
              <w:txbxContent>
                <w:p w:rsidR="001850BF" w:rsidRPr="006224AC" w:rsidRDefault="001850BF" w:rsidP="001850BF">
                  <w:pPr>
                    <w:spacing w:before="240"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Konsumen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4" type="#_x0000_t202" style="position:absolute;left:0;text-align:left;margin-left:179.1pt;margin-top:7.55pt;width:89.25pt;height:43.65pt;z-index:251699200">
            <v:textbox style="mso-next-textbox:#_x0000_s1064">
              <w:txbxContent>
                <w:p w:rsidR="001850BF" w:rsidRPr="006224AC" w:rsidRDefault="001850BF" w:rsidP="001850BF">
                  <w:pPr>
                    <w:spacing w:before="240"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Pengecer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5" type="#_x0000_t202" style="position:absolute;left:0;text-align:left;margin-left:46.35pt;margin-top:8.3pt;width:89.25pt;height:43.65pt;z-index:251700224">
            <v:textbox style="mso-next-textbox:#_x0000_s1065">
              <w:txbxContent>
                <w:p w:rsidR="001850BF" w:rsidRPr="006224AC" w:rsidRDefault="001850BF" w:rsidP="001850BF">
                  <w:pPr>
                    <w:spacing w:before="240"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Produsen</w:t>
                  </w:r>
                </w:p>
              </w:txbxContent>
            </v:textbox>
          </v:shape>
        </w:pict>
      </w:r>
    </w:p>
    <w:p w:rsidR="001850BF" w:rsidRDefault="00BF0DAF" w:rsidP="001850BF">
      <w:pPr>
        <w:pStyle w:val="ListParagraph"/>
        <w:tabs>
          <w:tab w:val="left" w:pos="567"/>
          <w:tab w:val="left" w:pos="2100"/>
          <w:tab w:val="left" w:pos="3285"/>
        </w:tabs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8" type="#_x0000_t32" style="position:absolute;left:0;text-align:left;margin-left:269.1pt;margin-top:1.35pt;width:54pt;height:0;z-index:25170329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7" type="#_x0000_t32" style="position:absolute;left:0;text-align:left;margin-left:135.6pt;margin-top:2.1pt;width:43.5pt;height:.05pt;z-index:251702272" o:connectortype="straight">
            <v:stroke endarrow="block"/>
          </v:shape>
        </w:pict>
      </w:r>
    </w:p>
    <w:p w:rsidR="001850BF" w:rsidRPr="00D91DC1" w:rsidRDefault="00BF0DAF" w:rsidP="001850BF">
      <w:pPr>
        <w:pStyle w:val="ListParagraph"/>
        <w:tabs>
          <w:tab w:val="left" w:pos="567"/>
          <w:tab w:val="left" w:pos="2100"/>
          <w:tab w:val="left" w:pos="3285"/>
        </w:tabs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9" type="#_x0000_t202" style="position:absolute;left:0;text-align:left;margin-left:45.6pt;margin-top:18.8pt;width:63.75pt;height:54pt;z-index:251704320">
            <v:textbox style="mso-next-textbox:#_x0000_s1069">
              <w:txbxContent>
                <w:p w:rsidR="001850BF" w:rsidRDefault="001850BF" w:rsidP="001850B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</w:pPr>
                </w:p>
                <w:p w:rsidR="001850BF" w:rsidRPr="006224AC" w:rsidRDefault="001850BF" w:rsidP="001850B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Produsen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0" type="#_x0000_t202" style="position:absolute;left:0;text-align:left;margin-left:131.85pt;margin-top:24.05pt;width:68.25pt;height:48.75pt;z-index:251705344">
            <v:textbox style="mso-next-textbox:#_x0000_s1070">
              <w:txbxContent>
                <w:p w:rsidR="001850BF" w:rsidRPr="006224AC" w:rsidRDefault="001850BF" w:rsidP="001850B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Pedagang Besar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2" type="#_x0000_t202" style="position:absolute;left:0;text-align:left;margin-left:327.45pt;margin-top:28.15pt;width:69.1pt;height:44.65pt;z-index:251707392">
            <v:textbox style="mso-next-textbox:#_x0000_s1072">
              <w:txbxContent>
                <w:p w:rsidR="001850BF" w:rsidRPr="006224AC" w:rsidRDefault="001850BF" w:rsidP="001850BF">
                  <w:pPr>
                    <w:spacing w:before="240"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Konsumen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1" type="#_x0000_t202" style="position:absolute;left:0;text-align:left;margin-left:224.75pt;margin-top:28.15pt;width:69.1pt;height:44.65pt;z-index:251706368">
            <v:textbox style="mso-next-textbox:#_x0000_s1071">
              <w:txbxContent>
                <w:p w:rsidR="001850BF" w:rsidRPr="006224AC" w:rsidRDefault="001850BF" w:rsidP="001850BF">
                  <w:pPr>
                    <w:spacing w:before="240"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Pengecer</w:t>
                  </w:r>
                </w:p>
              </w:txbxContent>
            </v:textbox>
          </v:shape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1850BF" w:rsidRDefault="00BF0DAF" w:rsidP="001850BF">
      <w:pPr>
        <w:tabs>
          <w:tab w:val="left" w:pos="567"/>
          <w:tab w:val="left" w:pos="3285"/>
          <w:tab w:val="left" w:pos="6930"/>
        </w:tabs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3" type="#_x0000_t32" style="position:absolute;left:0;text-align:left;margin-left:109.35pt;margin-top:16.4pt;width:22.5pt;height:.05pt;z-index:25170841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5" type="#_x0000_t32" style="position:absolute;left:0;text-align:left;margin-left:293.85pt;margin-top:17.15pt;width:33.6pt;height:.05pt;flip:y;z-index:25171046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4" type="#_x0000_t32" style="position:absolute;left:0;text-align:left;margin-left:200.1pt;margin-top:16.45pt;width:24.75pt;height:0;z-index:251709440" o:connectortype="straight">
            <v:stroke endarrow="block"/>
          </v:shape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B90169" w:rsidRDefault="001850BF" w:rsidP="001850BF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44235B" w:rsidRDefault="00B90169" w:rsidP="00324842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grosir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menjual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eceran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pengecer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menjual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beragam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eceran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pengecer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menjual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komoditas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pengecer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pemilik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toko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4423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235B">
        <w:rPr>
          <w:rFonts w:asciiTheme="majorBidi" w:hAnsiTheme="majorBidi" w:cstheme="majorBidi"/>
          <w:sz w:val="24"/>
          <w:szCs w:val="24"/>
        </w:rPr>
        <w:t>warung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Asmarantaka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, 2014 </w:t>
      </w:r>
      <w:proofErr w:type="spellStart"/>
      <w:r w:rsidR="001850BF" w:rsidRPr="008C7544">
        <w:rPr>
          <w:rFonts w:asciiTheme="majorBidi" w:hAnsiTheme="majorBidi" w:cstheme="majorBidi"/>
          <w:i/>
          <w:sz w:val="24"/>
          <w:szCs w:val="24"/>
        </w:rPr>
        <w:t>dalam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Safaria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>, 2018).</w:t>
      </w:r>
    </w:p>
    <w:p w:rsidR="006E6B31" w:rsidRDefault="0044235B" w:rsidP="00324842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F0725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F072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07253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="00F072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07253">
        <w:rPr>
          <w:rFonts w:asciiTheme="majorBidi" w:hAnsiTheme="majorBidi" w:cstheme="majorBidi"/>
          <w:sz w:val="24"/>
          <w:szCs w:val="24"/>
        </w:rPr>
        <w:t>kerang</w:t>
      </w:r>
      <w:r w:rsidR="001850BF">
        <w:rPr>
          <w:rFonts w:asciiTheme="majorBidi" w:hAnsiTheme="majorBidi" w:cstheme="majorBidi"/>
          <w:sz w:val="24"/>
          <w:szCs w:val="24"/>
        </w:rPr>
        <w:t>ka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pemikiran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bagan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1850B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324842" w:rsidRDefault="00324842" w:rsidP="00324842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</w:p>
    <w:p w:rsidR="001850BF" w:rsidRDefault="00BF0DAF" w:rsidP="001850BF">
      <w:pPr>
        <w:tabs>
          <w:tab w:val="left" w:pos="567"/>
        </w:tabs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6" style="position:absolute;left:0;text-align:left;margin-left:94.35pt;margin-top:.5pt;width:222.75pt;height:42.9pt;z-index:251660288">
            <v:textbox style="mso-next-textbox:#_x0000_s1026">
              <w:txbxContent>
                <w:p w:rsidR="001850BF" w:rsidRPr="00DF5D0F" w:rsidRDefault="009342AD" w:rsidP="00207D08">
                  <w:pPr>
                    <w:spacing w:after="0" w:line="360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Usahatani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Cabe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Rawit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Kecamatan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Suralaga</w:t>
                  </w:r>
                  <w:proofErr w:type="spellEnd"/>
                </w:p>
                <w:p w:rsidR="001850BF" w:rsidRDefault="001850BF" w:rsidP="001850BF"/>
              </w:txbxContent>
            </v:textbox>
          </v:rect>
        </w:pict>
      </w:r>
    </w:p>
    <w:p w:rsidR="001850BF" w:rsidRDefault="00BF0DAF" w:rsidP="001850BF">
      <w:pPr>
        <w:tabs>
          <w:tab w:val="left" w:pos="567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9" type="#_x0000_t32" style="position:absolute;left:0;text-align:left;margin-left:206.1pt;margin-top:10.95pt;width:0;height:29.25pt;z-index:251663360" o:connectortype="straight">
            <v:stroke endarrow="block"/>
          </v:shape>
        </w:pict>
      </w:r>
    </w:p>
    <w:p w:rsidR="001850BF" w:rsidRDefault="00BF0DAF" w:rsidP="001850B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7" style="position:absolute;left:0;text-align:left;margin-left:122.1pt;margin-top:7.85pt;width:167.25pt;height:26.5pt;z-index:251661312">
            <v:textbox style="mso-next-textbox:#_x0000_s1027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F5D0F"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  <w:r w:rsidRPr="00DF5D0F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</w:rPr>
                    <w:t>Pemasaran</w:t>
                  </w:r>
                  <w:proofErr w:type="spellEnd"/>
                  <w:r w:rsidRPr="00DF5D0F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</w:rPr>
                    <w:t>Cabe</w:t>
                  </w:r>
                  <w:proofErr w:type="spellEnd"/>
                  <w:r w:rsidRPr="00DF5D0F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Rawit</w:t>
                  </w:r>
                  <w:proofErr w:type="spellEnd"/>
                </w:p>
              </w:txbxContent>
            </v:textbox>
          </v:rect>
        </w:pict>
      </w:r>
    </w:p>
    <w:p w:rsidR="001850BF" w:rsidRDefault="00BF0DAF" w:rsidP="001850B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0" type="#_x0000_t32" style="position:absolute;left:0;text-align:left;margin-left:206.85pt;margin-top:1.5pt;width:0;height:42.5pt;z-index:251664384" o:connectortype="straight">
            <v:stroke endarrow="block"/>
          </v:shape>
        </w:pict>
      </w:r>
    </w:p>
    <w:p w:rsidR="001850BF" w:rsidRDefault="00BF0DAF" w:rsidP="001850B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3" type="#_x0000_t32" style="position:absolute;left:0;text-align:left;margin-left:5.1pt;margin-top:26.1pt;width:0;height:13pt;z-index:25167769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2" type="#_x0000_t32" style="position:absolute;left:0;text-align:left;margin-left:5.1pt;margin-top:26.1pt;width:17pt;height:0;z-index:25167667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37" style="position:absolute;left:0;text-align:left;margin-left:317.1pt;margin-top:13.35pt;width:74.25pt;height:24.75pt;z-index:251671552">
            <v:textbox style="mso-next-textbox:#_x0000_s1037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Konsumen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31" style="position:absolute;left:0;text-align:left;margin-left:23.1pt;margin-top:12.95pt;width:74.25pt;height:24.75pt;z-index:251665408">
            <v:textbox style="mso-next-textbox:#_x0000_s1031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Petani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9" type="#_x0000_t32" style="position:absolute;left:0;text-align:left;margin-left:97.35pt;margin-top:26pt;width:48pt;height:.05pt;flip:y;z-index:251673600" o:connectortype="straight">
            <v:stroke startarrow="block"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8" type="#_x0000_t32" style="position:absolute;left:0;text-align:left;margin-left:269.1pt;margin-top:26.05pt;width:48pt;height:.05pt;flip:y;z-index:251672576" o:connectortype="straight">
            <v:stroke startarrow="block"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8" style="position:absolute;left:0;text-align:left;margin-left:144.6pt;margin-top:11.1pt;width:124.5pt;height:28.5pt;z-index:251662336">
            <v:textbox style="mso-next-textbox:#_x0000_s1028">
              <w:txbxContent>
                <w:p w:rsidR="001850BF" w:rsidRPr="00DF5D0F" w:rsidRDefault="001850BF" w:rsidP="00185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Lembaga</w:t>
                  </w:r>
                  <w:proofErr w:type="spellEnd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Pemasaran</w:t>
                  </w:r>
                  <w:proofErr w:type="spellEnd"/>
                </w:p>
              </w:txbxContent>
            </v:textbox>
          </v:rect>
        </w:pict>
      </w:r>
    </w:p>
    <w:p w:rsidR="001850BF" w:rsidRDefault="00BF0DAF" w:rsidP="001850BF">
      <w:pPr>
        <w:tabs>
          <w:tab w:val="left" w:pos="180"/>
          <w:tab w:val="center" w:pos="4135"/>
          <w:tab w:val="left" w:pos="5475"/>
          <w:tab w:val="left" w:pos="697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5" type="#_x0000_t32" style="position:absolute;left:0;text-align:left;margin-left:354.3pt;margin-top:4.1pt;width:.3pt;height:141.05pt;flip:x;z-index:25166950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2" type="#_x0000_t32" style="position:absolute;left:0;text-align:left;margin-left:207.6pt;margin-top:6pt;width:0;height:46.35pt;z-index:25166643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5" type="#_x0000_t32" style="position:absolute;left:0;text-align:left;margin-left:5.55pt;margin-top:23.4pt;width:0;height:13pt;z-index:25167974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4" type="#_x0000_t32" style="position:absolute;left:0;text-align:left;margin-left:5.7pt;margin-top:7.95pt;width:0;height:13pt;z-index:25167872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4" type="#_x0000_t32" style="position:absolute;left:0;text-align:left;margin-left:5.1pt;margin-top:15.75pt;width:0;height:0;z-index:251668480" o:connectortype="straight"/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1850BF" w:rsidRPr="003915CF" w:rsidRDefault="00BF0DAF" w:rsidP="001850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40" style="position:absolute;left:0;text-align:left;margin-left:145.35pt;margin-top:18.35pt;width:124.5pt;height:28.5pt;z-index:251674624">
            <v:textbox style="mso-next-textbox:#_x0000_s1040">
              <w:txbxContent>
                <w:p w:rsidR="001850BF" w:rsidRPr="00DF5D0F" w:rsidRDefault="001850BF" w:rsidP="00185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t xml:space="preserve">Harga dan </w:t>
                  </w:r>
                  <w:r w:rsidR="0078435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t>Volume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7" type="#_x0000_t32" style="position:absolute;left:0;text-align:left;margin-left:5.25pt;margin-top:18.75pt;width:0;height:13pt;z-index:25168179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6" type="#_x0000_t32" style="position:absolute;left:0;text-align:left;margin-left:5.4pt;margin-top:4.5pt;width:0;height:13pt;z-index:251680768" o:connectortype="straight"/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1850BF" w:rsidRPr="003915CF" w:rsidRDefault="00BF0DAF" w:rsidP="001850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3" type="#_x0000_t32" style="position:absolute;left:0;text-align:left;margin-left:208.35pt;margin-top:4.05pt;width:.75pt;height:57.75pt;z-index:25166745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0" type="#_x0000_t32" style="position:absolute;left:0;text-align:left;margin-left:5.25pt;margin-top:31.8pt;width:0;height:13pt;z-index:25168486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9" type="#_x0000_t32" style="position:absolute;left:0;text-align:left;margin-left:5.4pt;margin-top:16.05pt;width:0;height:13pt;z-index:25168384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8" type="#_x0000_t32" style="position:absolute;left:0;text-align:left;margin-left:5.1pt;margin-top:.6pt;width:0;height:13pt;z-index:251682816" o:connectortype="straight"/>
        </w:pict>
      </w:r>
      <w:r w:rsidR="0032484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850BF" w:rsidRPr="003915CF" w:rsidRDefault="00BF0DAF" w:rsidP="001850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2" type="#_x0000_t32" style="position:absolute;left:0;text-align:left;margin-left:5.7pt;margin-top:29.1pt;width:0;height:15.3pt;z-index:25168691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41" style="position:absolute;left:0;text-align:left;margin-left:146.1pt;margin-top:29.35pt;width:124.5pt;height:28.5pt;z-index:251675648">
            <v:textbox style="mso-next-textbox:#_x0000_s1041">
              <w:txbxContent>
                <w:p w:rsidR="001850BF" w:rsidRPr="00DF5D0F" w:rsidRDefault="001850BF" w:rsidP="00185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Efisien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Pemasaran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1" type="#_x0000_t32" style="position:absolute;left:0;text-align:left;margin-left:5.1pt;margin-top:13.65pt;width:0;height:13pt;z-index:251685888" o:connectortype="straight"/>
        </w:pict>
      </w:r>
    </w:p>
    <w:p w:rsidR="001850BF" w:rsidRDefault="00BF0DAF" w:rsidP="001850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0" type="#_x0000_t32" style="position:absolute;left:0;text-align:left;margin-left:5.4pt;margin-top:10.6pt;width:17pt;height:0;z-index:25169510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9" type="#_x0000_t32" style="position:absolute;left:0;text-align:left;margin-left:24.85pt;margin-top:10.6pt;width:15.35pt;height:0;z-index:25169408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3" type="#_x0000_t32" style="position:absolute;left:0;text-align:left;margin-left:42.5pt;margin-top:11.35pt;width:15.35pt;height:0;z-index:25168793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4" type="#_x0000_t32" style="position:absolute;left:0;text-align:left;margin-left:59.95pt;margin-top:11.35pt;width:15.35pt;height:0;z-index:25168896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5" type="#_x0000_t32" style="position:absolute;left:0;text-align:left;margin-left:77.45pt;margin-top:11.35pt;width:15.35pt;height:0;z-index:25168998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6" type="#_x0000_t32" style="position:absolute;left:0;text-align:left;margin-left:94.85pt;margin-top:11.35pt;width:15.35pt;height:0;z-index:251691008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7" type="#_x0000_t32" style="position:absolute;left:0;text-align:left;margin-left:112.3pt;margin-top:11.35pt;width:15.35pt;height:0;z-index:25169203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8" type="#_x0000_t32" style="position:absolute;left:0;text-align:left;margin-left:130.35pt;margin-top:11.35pt;width:15.35pt;height:0;z-index:25169305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6" type="#_x0000_t32" style="position:absolute;left:0;text-align:left;margin-left:272.1pt;margin-top:10.75pt;width:82.2pt;height:0;flip:x;z-index:251670528" o:connectortype="straight">
            <v:stroke endarrow="block"/>
          </v:shape>
        </w:pict>
      </w:r>
    </w:p>
    <w:p w:rsidR="001850BF" w:rsidRDefault="001850BF" w:rsidP="001850BF">
      <w:pPr>
        <w:jc w:val="center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CC2E42">
        <w:rPr>
          <w:rFonts w:asciiTheme="majorBidi" w:hAnsiTheme="majorBidi" w:cstheme="majorBidi"/>
          <w:b/>
          <w:sz w:val="24"/>
          <w:szCs w:val="24"/>
        </w:rPr>
        <w:t>Gambar</w:t>
      </w:r>
      <w:proofErr w:type="spellEnd"/>
      <w:r w:rsidRPr="00CC2E42">
        <w:rPr>
          <w:rFonts w:asciiTheme="majorBidi" w:hAnsiTheme="majorBidi" w:cstheme="majorBidi"/>
          <w:b/>
          <w:sz w:val="24"/>
          <w:szCs w:val="24"/>
        </w:rPr>
        <w:t xml:space="preserve"> I </w:t>
      </w:r>
      <w:proofErr w:type="spellStart"/>
      <w:r w:rsidRPr="00CC2E42">
        <w:rPr>
          <w:rFonts w:asciiTheme="majorBidi" w:hAnsiTheme="majorBidi" w:cstheme="majorBidi"/>
          <w:b/>
          <w:sz w:val="24"/>
          <w:szCs w:val="24"/>
        </w:rPr>
        <w:t>Kerangka</w:t>
      </w:r>
      <w:proofErr w:type="spellEnd"/>
      <w:r w:rsidRPr="00CC2E4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C2E42">
        <w:rPr>
          <w:rFonts w:asciiTheme="majorBidi" w:hAnsiTheme="majorBidi" w:cstheme="majorBidi"/>
          <w:b/>
          <w:sz w:val="24"/>
          <w:szCs w:val="24"/>
        </w:rPr>
        <w:t>Pemikiran</w:t>
      </w:r>
      <w:proofErr w:type="spellEnd"/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Pr="00324842" w:rsidRDefault="00BF0DAF" w:rsidP="00324842">
      <w:pPr>
        <w:tabs>
          <w:tab w:val="left" w:pos="252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7" type="#_x0000_t32" style="position:absolute;left:0;text-align:left;margin-left:77.85pt;margin-top:8.3pt;width:42.7pt;height:.75pt;z-index:251711488" o:connectortype="straight">
            <v:stroke endarrow="block"/>
          </v:shape>
        </w:pict>
      </w:r>
      <w:proofErr w:type="spellStart"/>
      <w:proofErr w:type="gramStart"/>
      <w:r w:rsidR="00324842" w:rsidRPr="0032484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="00324842" w:rsidRPr="0032484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324842">
        <w:rPr>
          <w:rFonts w:asciiTheme="majorBidi" w:hAnsiTheme="majorBidi" w:cstheme="majorBidi"/>
          <w:b/>
          <w:sz w:val="24"/>
          <w:szCs w:val="24"/>
        </w:rPr>
        <w:t xml:space="preserve">   </w:t>
      </w:r>
      <w:r w:rsidR="00324842">
        <w:rPr>
          <w:rFonts w:asciiTheme="majorBidi" w:hAnsiTheme="majorBidi" w:cstheme="majorBidi"/>
          <w:b/>
          <w:sz w:val="24"/>
          <w:szCs w:val="24"/>
        </w:rPr>
        <w:tab/>
      </w:r>
      <w:proofErr w:type="spellStart"/>
      <w:r w:rsidR="00324842" w:rsidRPr="00324842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324842" w:rsidRP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 w:rsidRPr="00324842">
        <w:rPr>
          <w:rFonts w:asciiTheme="majorBidi" w:hAnsiTheme="majorBidi" w:cstheme="majorBidi"/>
          <w:sz w:val="24"/>
          <w:szCs w:val="24"/>
        </w:rPr>
        <w:t>Pemasaran</w:t>
      </w:r>
      <w:proofErr w:type="spellEnd"/>
    </w:p>
    <w:p w:rsidR="0044235B" w:rsidRDefault="00324842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324842">
        <w:rPr>
          <w:rFonts w:asciiTheme="majorBidi" w:hAnsiTheme="majorBidi" w:cstheme="majorBidi"/>
          <w:sz w:val="24"/>
          <w:szCs w:val="24"/>
        </w:rPr>
        <w:tab/>
      </w:r>
      <w:r w:rsidRPr="00324842">
        <w:rPr>
          <w:rFonts w:asciiTheme="majorBidi" w:hAnsiTheme="majorBidi" w:cstheme="majorBidi"/>
          <w:sz w:val="24"/>
          <w:szCs w:val="24"/>
        </w:rPr>
        <w:tab/>
        <w:t xml:space="preserve">  ----------- </w:t>
      </w:r>
      <w:proofErr w:type="spellStart"/>
      <w:r w:rsidRPr="00324842"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 w:rsidRP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84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842">
        <w:rPr>
          <w:rFonts w:asciiTheme="majorBidi" w:hAnsiTheme="majorBidi" w:cstheme="majorBidi"/>
          <w:sz w:val="24"/>
          <w:szCs w:val="24"/>
        </w:rPr>
        <w:t>Pemasaran</w:t>
      </w:r>
      <w:proofErr w:type="spellEnd"/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3.2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.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Hipotesis</w:t>
      </w:r>
      <w:proofErr w:type="spellEnd"/>
      <w:proofErr w:type="gramEnd"/>
    </w:p>
    <w:p w:rsidR="001850BF" w:rsidRPr="0084587A" w:rsidRDefault="001850BF" w:rsidP="001850BF">
      <w:pPr>
        <w:tabs>
          <w:tab w:val="left" w:pos="709"/>
        </w:tabs>
        <w:spacing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diajukan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diduga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</w:t>
      </w:r>
      <w:proofErr w:type="spellEnd"/>
      <w:r>
        <w:rPr>
          <w:rFonts w:asciiTheme="majorBidi" w:hAnsiTheme="majorBidi" w:cstheme="majorBidi"/>
          <w:sz w:val="24"/>
          <w:szCs w:val="24"/>
        </w:rPr>
        <w:t>”.</w:t>
      </w: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A32356" w:rsidRPr="001850BF" w:rsidRDefault="00A32356">
      <w:pPr>
        <w:rPr>
          <w:rFonts w:ascii="Times New Roman" w:hAnsi="Times New Roman" w:cs="Times New Roman"/>
          <w:sz w:val="24"/>
        </w:rPr>
      </w:pPr>
    </w:p>
    <w:sectPr w:rsidR="00A32356" w:rsidRPr="001850BF" w:rsidSect="001850BF">
      <w:headerReference w:type="default" r:id="rId7"/>
      <w:headerReference w:type="first" r:id="rId8"/>
      <w:footerReference w:type="first" r:id="rId9"/>
      <w:pgSz w:w="11907" w:h="16839" w:code="9"/>
      <w:pgMar w:top="2268" w:right="1701" w:bottom="1701" w:left="2268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0BF" w:rsidRDefault="001850BF" w:rsidP="001850BF">
      <w:pPr>
        <w:spacing w:after="0" w:line="240" w:lineRule="auto"/>
      </w:pPr>
      <w:r>
        <w:separator/>
      </w:r>
    </w:p>
  </w:endnote>
  <w:endnote w:type="continuationSeparator" w:id="1">
    <w:p w:rsidR="001850BF" w:rsidRDefault="001850BF" w:rsidP="0018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BF" w:rsidRDefault="001850BF">
    <w:pPr>
      <w:pStyle w:val="Footer"/>
      <w:jc w:val="right"/>
    </w:pPr>
  </w:p>
  <w:p w:rsidR="001850BF" w:rsidRDefault="001850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0BF" w:rsidRDefault="001850BF" w:rsidP="001850BF">
      <w:pPr>
        <w:spacing w:after="0" w:line="240" w:lineRule="auto"/>
      </w:pPr>
      <w:r>
        <w:separator/>
      </w:r>
    </w:p>
  </w:footnote>
  <w:footnote w:type="continuationSeparator" w:id="1">
    <w:p w:rsidR="001850BF" w:rsidRDefault="001850BF" w:rsidP="00185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65"/>
      <w:docPartObj>
        <w:docPartGallery w:val="Page Numbers (Top of Page)"/>
        <w:docPartUnique/>
      </w:docPartObj>
    </w:sdtPr>
    <w:sdtContent>
      <w:p w:rsidR="001850BF" w:rsidRDefault="00BF0DAF">
        <w:pPr>
          <w:pStyle w:val="Header"/>
          <w:jc w:val="right"/>
        </w:pPr>
        <w:fldSimple w:instr=" PAGE   \* MERGEFORMAT ">
          <w:r w:rsidR="0078435C">
            <w:rPr>
              <w:noProof/>
            </w:rPr>
            <w:t>19</w:t>
          </w:r>
        </w:fldSimple>
      </w:p>
    </w:sdtContent>
  </w:sdt>
  <w:p w:rsidR="001850BF" w:rsidRDefault="001850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BF" w:rsidRDefault="001850BF">
    <w:pPr>
      <w:pStyle w:val="Header"/>
      <w:jc w:val="right"/>
    </w:pPr>
  </w:p>
  <w:p w:rsidR="001850BF" w:rsidRDefault="001850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61CA"/>
    <w:multiLevelType w:val="hybridMultilevel"/>
    <w:tmpl w:val="F170F7CC"/>
    <w:lvl w:ilvl="0" w:tplc="6B62EE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7446E3"/>
    <w:multiLevelType w:val="hybridMultilevel"/>
    <w:tmpl w:val="4B8A680C"/>
    <w:lvl w:ilvl="0" w:tplc="A384AF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B97908"/>
    <w:multiLevelType w:val="hybridMultilevel"/>
    <w:tmpl w:val="E68877E4"/>
    <w:lvl w:ilvl="0" w:tplc="211A324C">
      <w:start w:val="2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4E341A0"/>
    <w:multiLevelType w:val="hybridMultilevel"/>
    <w:tmpl w:val="ED7AF0F2"/>
    <w:lvl w:ilvl="0" w:tplc="C04223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B6C2878"/>
    <w:multiLevelType w:val="hybridMultilevel"/>
    <w:tmpl w:val="C1A68770"/>
    <w:lvl w:ilvl="0" w:tplc="A906E034">
      <w:start w:val="2"/>
      <w:numFmt w:val="decimal"/>
      <w:lvlText w:val="%1."/>
      <w:lvlJc w:val="left"/>
      <w:pPr>
        <w:ind w:left="6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22" w:hanging="360"/>
      </w:pPr>
    </w:lvl>
    <w:lvl w:ilvl="2" w:tplc="0409001B" w:tentative="1">
      <w:start w:val="1"/>
      <w:numFmt w:val="lowerRoman"/>
      <w:lvlText w:val="%3."/>
      <w:lvlJc w:val="right"/>
      <w:pPr>
        <w:ind w:left="7842" w:hanging="180"/>
      </w:pPr>
    </w:lvl>
    <w:lvl w:ilvl="3" w:tplc="0409000F" w:tentative="1">
      <w:start w:val="1"/>
      <w:numFmt w:val="decimal"/>
      <w:lvlText w:val="%4."/>
      <w:lvlJc w:val="left"/>
      <w:pPr>
        <w:ind w:left="8562" w:hanging="360"/>
      </w:pPr>
    </w:lvl>
    <w:lvl w:ilvl="4" w:tplc="04090019" w:tentative="1">
      <w:start w:val="1"/>
      <w:numFmt w:val="lowerLetter"/>
      <w:lvlText w:val="%5."/>
      <w:lvlJc w:val="left"/>
      <w:pPr>
        <w:ind w:left="9282" w:hanging="360"/>
      </w:pPr>
    </w:lvl>
    <w:lvl w:ilvl="5" w:tplc="0409001B" w:tentative="1">
      <w:start w:val="1"/>
      <w:numFmt w:val="lowerRoman"/>
      <w:lvlText w:val="%6."/>
      <w:lvlJc w:val="right"/>
      <w:pPr>
        <w:ind w:left="10002" w:hanging="180"/>
      </w:pPr>
    </w:lvl>
    <w:lvl w:ilvl="6" w:tplc="0409000F" w:tentative="1">
      <w:start w:val="1"/>
      <w:numFmt w:val="decimal"/>
      <w:lvlText w:val="%7."/>
      <w:lvlJc w:val="left"/>
      <w:pPr>
        <w:ind w:left="10722" w:hanging="360"/>
      </w:pPr>
    </w:lvl>
    <w:lvl w:ilvl="7" w:tplc="04090019" w:tentative="1">
      <w:start w:val="1"/>
      <w:numFmt w:val="lowerLetter"/>
      <w:lvlText w:val="%8."/>
      <w:lvlJc w:val="left"/>
      <w:pPr>
        <w:ind w:left="11442" w:hanging="360"/>
      </w:pPr>
    </w:lvl>
    <w:lvl w:ilvl="8" w:tplc="0409001B" w:tentative="1">
      <w:start w:val="1"/>
      <w:numFmt w:val="lowerRoman"/>
      <w:lvlText w:val="%9."/>
      <w:lvlJc w:val="right"/>
      <w:pPr>
        <w:ind w:left="12162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850BF"/>
    <w:rsid w:val="000D0D3C"/>
    <w:rsid w:val="000F47D0"/>
    <w:rsid w:val="00152F66"/>
    <w:rsid w:val="00175DD3"/>
    <w:rsid w:val="00184E9A"/>
    <w:rsid w:val="001850BF"/>
    <w:rsid w:val="001F26D5"/>
    <w:rsid w:val="00207D08"/>
    <w:rsid w:val="002E7746"/>
    <w:rsid w:val="00324842"/>
    <w:rsid w:val="0041642C"/>
    <w:rsid w:val="0044235B"/>
    <w:rsid w:val="00467A95"/>
    <w:rsid w:val="004E184D"/>
    <w:rsid w:val="00513B10"/>
    <w:rsid w:val="00523965"/>
    <w:rsid w:val="005C2F17"/>
    <w:rsid w:val="006A42D8"/>
    <w:rsid w:val="006E6B31"/>
    <w:rsid w:val="00772701"/>
    <w:rsid w:val="0078435C"/>
    <w:rsid w:val="00794C73"/>
    <w:rsid w:val="007C4A7A"/>
    <w:rsid w:val="0086091F"/>
    <w:rsid w:val="00903FA9"/>
    <w:rsid w:val="009342AD"/>
    <w:rsid w:val="00941A8C"/>
    <w:rsid w:val="009B666A"/>
    <w:rsid w:val="00A32356"/>
    <w:rsid w:val="00B90169"/>
    <w:rsid w:val="00BF0DAF"/>
    <w:rsid w:val="00C24088"/>
    <w:rsid w:val="00C274B2"/>
    <w:rsid w:val="00C87E5C"/>
    <w:rsid w:val="00CD2B2B"/>
    <w:rsid w:val="00D64186"/>
    <w:rsid w:val="00E021C5"/>
    <w:rsid w:val="00EE6D0F"/>
    <w:rsid w:val="00F07253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36" type="connector" idref="#_x0000_s1043"/>
        <o:r id="V:Rule37" type="connector" idref="#_x0000_s1067"/>
        <o:r id="V:Rule38" type="connector" idref="#_x0000_s1033"/>
        <o:r id="V:Rule39" type="connector" idref="#_x0000_s1032"/>
        <o:r id="V:Rule40" type="connector" idref="#_x0000_s1045"/>
        <o:r id="V:Rule41" type="connector" idref="#_x0000_s1050"/>
        <o:r id="V:Rule42" type="connector" idref="#_x0000_s1042"/>
        <o:r id="V:Rule43" type="connector" idref="#_x0000_s1053"/>
        <o:r id="V:Rule44" type="connector" idref="#_x0000_s1068"/>
        <o:r id="V:Rule45" type="connector" idref="#_x0000_s1035"/>
        <o:r id="V:Rule46" type="connector" idref="#_x0000_s1074"/>
        <o:r id="V:Rule47" type="connector" idref="#_x0000_s1046"/>
        <o:r id="V:Rule48" type="connector" idref="#_x0000_s1060"/>
        <o:r id="V:Rule49" type="connector" idref="#_x0000_s1055"/>
        <o:r id="V:Rule50" type="connector" idref="#_x0000_s1062"/>
        <o:r id="V:Rule51" type="connector" idref="#_x0000_s1030"/>
        <o:r id="V:Rule52" type="connector" idref="#_x0000_s1047"/>
        <o:r id="V:Rule53" type="connector" idref="#_x0000_s1036"/>
        <o:r id="V:Rule54" type="connector" idref="#_x0000_s1039"/>
        <o:r id="V:Rule55" type="connector" idref="#_x0000_s1029"/>
        <o:r id="V:Rule56" type="connector" idref="#_x0000_s1034"/>
        <o:r id="V:Rule57" type="connector" idref="#_x0000_s1048"/>
        <o:r id="V:Rule58" type="connector" idref="#_x0000_s1073"/>
        <o:r id="V:Rule59" type="connector" idref="#_x0000_s1075"/>
        <o:r id="V:Rule60" type="connector" idref="#_x0000_s1052"/>
        <o:r id="V:Rule61" type="connector" idref="#_x0000_s1044"/>
        <o:r id="V:Rule62" type="connector" idref="#_x0000_s1058"/>
        <o:r id="V:Rule63" type="connector" idref="#_x0000_s1077"/>
        <o:r id="V:Rule64" type="connector" idref="#_x0000_s1038"/>
        <o:r id="V:Rule65" type="connector" idref="#_x0000_s1057"/>
        <o:r id="V:Rule66" type="connector" idref="#_x0000_s1059"/>
        <o:r id="V:Rule67" type="connector" idref="#_x0000_s1054"/>
        <o:r id="V:Rule68" type="connector" idref="#_x0000_s1049"/>
        <o:r id="V:Rule69" type="connector" idref="#_x0000_s1056"/>
        <o:r id="V:Rule7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BF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BF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8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BF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2020-06-13T15:03:00Z</cp:lastPrinted>
  <dcterms:created xsi:type="dcterms:W3CDTF">2020-06-13T14:36:00Z</dcterms:created>
  <dcterms:modified xsi:type="dcterms:W3CDTF">2020-06-18T13:20:00Z</dcterms:modified>
</cp:coreProperties>
</file>