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D" w:rsidRDefault="00BD49BD" w:rsidP="0025523C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IV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.  METODOLOGI</w:t>
      </w:r>
      <w:proofErr w:type="gramEnd"/>
      <w:r>
        <w:rPr>
          <w:rFonts w:asciiTheme="majorBidi" w:hAnsiTheme="majorBidi" w:cstheme="majorBidi"/>
          <w:b/>
          <w:sz w:val="24"/>
          <w:szCs w:val="24"/>
        </w:rPr>
        <w:t xml:space="preserve"> PENELITIAN</w:t>
      </w:r>
    </w:p>
    <w:p w:rsidR="00BD49BD" w:rsidRDefault="00BD49BD" w:rsidP="0025523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Metodedan</w:t>
      </w:r>
      <w:proofErr w:type="spellEnd"/>
      <w:proofErr w:type="gram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Teknik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A039F0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39F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mendeskrifsikan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</w:t>
      </w:r>
      <w:r w:rsidR="008514A3">
        <w:rPr>
          <w:rFonts w:asciiTheme="majorBidi" w:hAnsiTheme="majorBidi" w:cstheme="majorBidi"/>
          <w:sz w:val="24"/>
          <w:szCs w:val="24"/>
        </w:rPr>
        <w:t>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>.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514A3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pemikiran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514D">
        <w:rPr>
          <w:rFonts w:asciiTheme="majorBidi" w:hAnsiTheme="majorBidi" w:cstheme="majorBidi"/>
          <w:sz w:val="24"/>
          <w:szCs w:val="24"/>
        </w:rPr>
        <w:t>deskripti</w:t>
      </w:r>
      <w:r>
        <w:rPr>
          <w:rFonts w:asciiTheme="majorBidi" w:hAnsiTheme="majorBidi" w:cstheme="majorBidi"/>
          <w:sz w:val="24"/>
          <w:szCs w:val="24"/>
        </w:rPr>
        <w:t>f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lukisan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fak</w:t>
      </w:r>
      <w:r w:rsidR="00B8514D">
        <w:rPr>
          <w:rFonts w:asciiTheme="majorBidi" w:hAnsiTheme="majorBidi" w:cstheme="majorBidi"/>
          <w:sz w:val="24"/>
          <w:szCs w:val="24"/>
        </w:rPr>
        <w:t>tual</w:t>
      </w:r>
      <w:proofErr w:type="spellEnd"/>
      <w:r w:rsidR="00B851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diselidiki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, 2009).</w:t>
      </w:r>
      <w:proofErr w:type="gramEnd"/>
    </w:p>
    <w:p w:rsidR="006027A7" w:rsidRDefault="006027A7" w:rsidP="006027A7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</w:t>
      </w:r>
      <w:r w:rsidR="00023CC9">
        <w:rPr>
          <w:rFonts w:asciiTheme="majorBidi" w:hAnsiTheme="majorBidi" w:cstheme="majorBidi"/>
          <w:sz w:val="24"/>
          <w:szCs w:val="24"/>
        </w:rPr>
        <w:t xml:space="preserve">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(2005),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penyelidikan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fakta-fakta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gejala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keterangan-keterangan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individu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wawancara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fenomena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, 2018).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14CFE" w:rsidRDefault="00F14CFE" w:rsidP="00187BD9">
      <w:pPr>
        <w:tabs>
          <w:tab w:val="left" w:pos="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F14CFE">
        <w:rPr>
          <w:rFonts w:asciiTheme="majorBidi" w:hAnsiTheme="majorBidi" w:cstheme="majorBidi"/>
          <w:b/>
          <w:sz w:val="24"/>
          <w:szCs w:val="24"/>
        </w:rPr>
        <w:t>4.2.</w:t>
      </w:r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BD49BD" w:rsidRPr="00F14CFE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  <w:r w:rsidR="00BD49BD" w:rsidRPr="00F14CFE">
        <w:rPr>
          <w:rFonts w:asciiTheme="majorBidi" w:hAnsiTheme="majorBidi" w:cstheme="majorBidi"/>
          <w:b/>
          <w:sz w:val="24"/>
          <w:szCs w:val="24"/>
        </w:rPr>
        <w:tab/>
      </w:r>
    </w:p>
    <w:p w:rsidR="00BD49BD" w:rsidRPr="00F14CFE" w:rsidRDefault="00F14CFE" w:rsidP="00187BD9">
      <w:pPr>
        <w:tabs>
          <w:tab w:val="left" w:pos="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sentra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lastRenderedPageBreak/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Tebaban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Selatan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Bagik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Payung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sengaja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="00BD49BD" w:rsidRPr="006A3185">
        <w:rPr>
          <w:rFonts w:asciiTheme="majorBidi" w:hAnsiTheme="majorBidi" w:cstheme="majorBidi"/>
          <w:i/>
          <w:sz w:val="24"/>
          <w:szCs w:val="24"/>
        </w:rPr>
        <w:t>(Purposive sampling)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>
        <w:rPr>
          <w:rFonts w:asciiTheme="majorBidi" w:hAnsiTheme="majorBidi" w:cstheme="majorBidi"/>
          <w:sz w:val="24"/>
          <w:szCs w:val="24"/>
        </w:rPr>
        <w:t>d</w:t>
      </w:r>
      <w:r w:rsidR="00BD49BD" w:rsidRPr="006A318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BD49BD">
        <w:rPr>
          <w:rFonts w:asciiTheme="majorBidi" w:hAnsiTheme="majorBidi" w:cstheme="majorBidi"/>
          <w:sz w:val="24"/>
          <w:szCs w:val="24"/>
        </w:rPr>
        <w:t>,</w:t>
      </w:r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diantara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desa-desa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yang lain yang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>, (</w:t>
      </w:r>
      <w:proofErr w:type="spellStart"/>
      <w:r w:rsidR="00BD49BD" w:rsidRPr="006A3185"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BD49BD" w:rsidRPr="006A3185">
        <w:rPr>
          <w:rFonts w:asciiTheme="majorBidi" w:hAnsiTheme="majorBidi" w:cstheme="majorBidi"/>
          <w:sz w:val="24"/>
          <w:szCs w:val="24"/>
        </w:rPr>
        <w:t xml:space="preserve"> 1).</w:t>
      </w:r>
    </w:p>
    <w:p w:rsidR="00BD49BD" w:rsidRDefault="00BD49BD" w:rsidP="00BD49BD">
      <w:pPr>
        <w:tabs>
          <w:tab w:val="left" w:pos="709"/>
        </w:tabs>
        <w:rPr>
          <w:rFonts w:asciiTheme="majorBidi" w:hAnsiTheme="majorBidi" w:cstheme="majorBidi"/>
          <w:b/>
          <w:sz w:val="24"/>
          <w:szCs w:val="24"/>
        </w:rPr>
      </w:pPr>
      <w:r w:rsidRPr="00953EC4">
        <w:rPr>
          <w:rFonts w:asciiTheme="majorBidi" w:hAnsiTheme="majorBidi" w:cstheme="majorBidi"/>
          <w:b/>
          <w:sz w:val="24"/>
          <w:szCs w:val="24"/>
        </w:rPr>
        <w:t xml:space="preserve">4.3.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953EC4">
        <w:rPr>
          <w:rFonts w:asciiTheme="majorBidi" w:hAnsiTheme="majorBidi" w:cstheme="majorBidi"/>
          <w:b/>
          <w:sz w:val="24"/>
          <w:szCs w:val="24"/>
        </w:rPr>
        <w:t>Responden</w:t>
      </w:r>
      <w:proofErr w:type="spellEnd"/>
    </w:p>
    <w:p w:rsidR="00BD49BD" w:rsidRDefault="00BD49BD" w:rsidP="00BD49BD">
      <w:pPr>
        <w:tabs>
          <w:tab w:val="left" w:pos="709"/>
        </w:tabs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ditingkat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r w:rsidRPr="0091714B">
        <w:rPr>
          <w:rFonts w:asciiTheme="majorBidi" w:hAnsiTheme="majorBidi" w:cstheme="majorBidi"/>
          <w:i/>
          <w:sz w:val="24"/>
          <w:szCs w:val="24"/>
        </w:rPr>
        <w:t>Quota Sampling</w:t>
      </w:r>
      <w:r w:rsidR="002465F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326A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="008326A8">
        <w:rPr>
          <w:rFonts w:asciiTheme="majorBidi" w:hAnsiTheme="majorBidi" w:cstheme="majorBidi"/>
          <w:sz w:val="24"/>
          <w:szCs w:val="24"/>
        </w:rPr>
        <w:t xml:space="preserve"> 30</w:t>
      </w:r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r w:rsidRPr="0091714B">
        <w:rPr>
          <w:rFonts w:asciiTheme="majorBidi" w:hAnsiTheme="majorBidi" w:cstheme="majorBidi"/>
          <w:i/>
          <w:sz w:val="24"/>
          <w:szCs w:val="24"/>
        </w:rPr>
        <w:t>“</w:t>
      </w:r>
      <w:r w:rsidR="00D05916">
        <w:rPr>
          <w:rFonts w:asciiTheme="majorBidi" w:hAnsiTheme="majorBidi" w:cstheme="majorBidi"/>
          <w:i/>
          <w:sz w:val="24"/>
          <w:szCs w:val="24"/>
        </w:rPr>
        <w:t>P</w:t>
      </w:r>
      <w:r>
        <w:rPr>
          <w:rFonts w:asciiTheme="majorBidi" w:hAnsiTheme="majorBidi" w:cstheme="majorBidi"/>
          <w:i/>
          <w:sz w:val="24"/>
          <w:szCs w:val="24"/>
        </w:rPr>
        <w:t>r</w:t>
      </w:r>
      <w:r w:rsidR="00D05916">
        <w:rPr>
          <w:rFonts w:asciiTheme="majorBidi" w:hAnsiTheme="majorBidi" w:cstheme="majorBidi"/>
          <w:i/>
          <w:sz w:val="24"/>
          <w:szCs w:val="24"/>
        </w:rPr>
        <w:t>o</w:t>
      </w:r>
      <w:r>
        <w:rPr>
          <w:rFonts w:asciiTheme="majorBidi" w:hAnsiTheme="majorBidi" w:cstheme="majorBidi"/>
          <w:i/>
          <w:sz w:val="24"/>
          <w:szCs w:val="24"/>
        </w:rPr>
        <w:t>posional</w:t>
      </w:r>
      <w:proofErr w:type="spellEnd"/>
      <w:r w:rsidR="0023429A">
        <w:rPr>
          <w:rFonts w:asciiTheme="majorBidi" w:hAnsiTheme="majorBidi" w:cstheme="majorBidi"/>
          <w:i/>
          <w:sz w:val="24"/>
          <w:szCs w:val="24"/>
        </w:rPr>
        <w:t xml:space="preserve"> R</w:t>
      </w:r>
      <w:r w:rsidRPr="0091714B">
        <w:rPr>
          <w:rFonts w:asciiTheme="majorBidi" w:hAnsiTheme="majorBidi" w:cstheme="majorBidi"/>
          <w:i/>
          <w:sz w:val="24"/>
          <w:szCs w:val="24"/>
        </w:rPr>
        <w:t xml:space="preserve">andom </w:t>
      </w:r>
      <w:proofErr w:type="spellStart"/>
      <w:r w:rsidRPr="0091714B">
        <w:rPr>
          <w:rFonts w:asciiTheme="majorBidi" w:hAnsiTheme="majorBidi" w:cstheme="majorBidi"/>
          <w:i/>
          <w:sz w:val="24"/>
          <w:szCs w:val="24"/>
        </w:rPr>
        <w:t>Sampling”</w:t>
      </w:r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465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027A7" w:rsidRPr="00374CD8" w:rsidRDefault="006027A7" w:rsidP="006027A7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Desa Tebaban                        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723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1966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30=11 Orang </m:t>
          </m:r>
        </m:oMath>
      </m:oMathPara>
    </w:p>
    <w:p w:rsidR="006027A7" w:rsidRPr="00374CD8" w:rsidRDefault="006027A7" w:rsidP="006027A7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 Selatan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634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1966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30=10 Orang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</m:oMath>
      </m:oMathPara>
    </w:p>
    <w:p w:rsidR="006027A7" w:rsidRDefault="006027A7" w:rsidP="006027A7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609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1966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30=9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Orang</m:t>
          </m:r>
        </m:oMath>
      </m:oMathPara>
    </w:p>
    <w:p w:rsidR="00953582" w:rsidRDefault="008326A8" w:rsidP="006027A7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 w:rsidR="00D05916">
        <w:rPr>
          <w:rFonts w:ascii="Times New Roman" w:eastAsiaTheme="minorEastAsia" w:hAnsi="Times New Roman" w:cs="Times New Roman"/>
          <w:sz w:val="24"/>
          <w:szCs w:val="24"/>
        </w:rPr>
        <w:t>Penentuan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pengepul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326A8">
        <w:rPr>
          <w:rFonts w:ascii="Times New Roman" w:eastAsiaTheme="minorEastAsia" w:hAnsi="Times New Roman" w:cs="Times New Roman"/>
          <w:i/>
          <w:sz w:val="24"/>
          <w:szCs w:val="24"/>
        </w:rPr>
        <w:t>snowball sampling</w:t>
      </w:r>
      <w:r w:rsidR="00D05916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mula-mula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jumlahnya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membesar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953582">
        <w:rPr>
          <w:rFonts w:asciiTheme="majorBidi" w:hAnsiTheme="majorBidi" w:cstheme="majorBidi"/>
          <w:sz w:val="24"/>
          <w:szCs w:val="24"/>
        </w:rPr>
        <w:t>Sugiyono</w:t>
      </w:r>
      <w:proofErr w:type="spellEnd"/>
      <w:r w:rsidR="00953582">
        <w:rPr>
          <w:rFonts w:asciiTheme="majorBidi" w:hAnsiTheme="majorBidi" w:cstheme="majorBidi"/>
          <w:sz w:val="24"/>
          <w:szCs w:val="24"/>
        </w:rPr>
        <w:t>, 2018).</w:t>
      </w:r>
      <w:proofErr w:type="gramEnd"/>
      <w:r w:rsidR="00953582">
        <w:rPr>
          <w:rFonts w:asciiTheme="majorBidi" w:hAnsiTheme="majorBidi" w:cstheme="majorBidi"/>
          <w:sz w:val="24"/>
          <w:szCs w:val="24"/>
        </w:rPr>
        <w:t xml:space="preserve"> </w:t>
      </w:r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</w:t>
      </w:r>
      <w:r w:rsidR="00D05916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>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pengepul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Desa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Tebaban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Desa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Bagik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Payung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Selatan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53582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53582">
        <w:rPr>
          <w:rFonts w:ascii="Times New Roman" w:eastAsiaTheme="minorEastAsia" w:hAnsi="Times New Roman" w:cs="Times New Roman"/>
          <w:sz w:val="24"/>
          <w:szCs w:val="24"/>
        </w:rPr>
        <w:t>di</w:t>
      </w:r>
      <w:proofErr w:type="spellEnd"/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Desa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Bagik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05916">
        <w:rPr>
          <w:rFonts w:ascii="Times New Roman" w:eastAsiaTheme="minorEastAsia" w:hAnsi="Times New Roman" w:cs="Times New Roman"/>
          <w:sz w:val="24"/>
          <w:szCs w:val="24"/>
        </w:rPr>
        <w:t>Payung</w:t>
      </w:r>
      <w:proofErr w:type="spellEnd"/>
      <w:r w:rsidR="00D05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proofErr w:type="spellStart"/>
      <w:r w:rsidR="00953582"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spellEnd"/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53582">
        <w:rPr>
          <w:rFonts w:ascii="Times New Roman" w:eastAsiaTheme="minorEastAsia" w:hAnsi="Times New Roman" w:cs="Times New Roman"/>
          <w:sz w:val="24"/>
          <w:szCs w:val="24"/>
        </w:rPr>
        <w:t>berjumlah</w:t>
      </w:r>
      <w:proofErr w:type="spellEnd"/>
      <w:r w:rsidR="00953582"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proofErr w:type="spellStart"/>
      <w:r w:rsidR="00953582"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spellEnd"/>
      <w:r w:rsidR="009535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A7" w:rsidRDefault="006027A7" w:rsidP="006027A7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916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D059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53582" w:rsidRDefault="00953582" w:rsidP="006027A7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53582" w:rsidRDefault="009516CC" w:rsidP="00953582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29.6pt;margin-top:9.6pt;width:135.75pt;height:21.75pt;z-index:251660288">
            <v:textbox style="mso-next-textbox:#_x0000_s1044">
              <w:txbxContent>
                <w:p w:rsidR="006027A7" w:rsidRPr="006A3185" w:rsidRDefault="006027A7" w:rsidP="00953582">
                  <w:pPr>
                    <w:spacing w:after="0" w:line="240" w:lineRule="auto"/>
                    <w:ind w:left="284"/>
                  </w:pPr>
                  <w:proofErr w:type="spellStart"/>
                  <w:r w:rsidRPr="006A3185">
                    <w:rPr>
                      <w:rFonts w:ascii="Times New Roman" w:hAnsi="Times New Roman" w:cs="Times New Roman"/>
                    </w:rPr>
                    <w:t>Kecamatan</w:t>
                  </w:r>
                  <w:proofErr w:type="spellEnd"/>
                  <w:r w:rsidRPr="006A3185">
                    <w:t xml:space="preserve"> </w:t>
                  </w:r>
                  <w:proofErr w:type="spellStart"/>
                  <w:r w:rsidRPr="006A3185">
                    <w:t>Suralaga</w:t>
                  </w:r>
                  <w:proofErr w:type="spellEnd"/>
                </w:p>
              </w:txbxContent>
            </v:textbox>
          </v:shape>
        </w:pict>
      </w:r>
    </w:p>
    <w:p w:rsidR="00953582" w:rsidRDefault="009516CC" w:rsidP="00953582">
      <w:pPr>
        <w:jc w:val="center"/>
      </w:pPr>
      <w:r w:rsidRPr="009516CC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197.9pt;margin-top:3.75pt;width:0;height:71.15pt;z-index:251681792" o:connectortype="straight">
            <v:stroke endarrow="block"/>
          </v:shape>
        </w:pict>
      </w:r>
    </w:p>
    <w:p w:rsidR="00953582" w:rsidRDefault="009516CC" w:rsidP="00953582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0" type="#_x0000_t32" style="position:absolute;left:0;text-align:left;margin-left:338.85pt;margin-top:3.95pt;width:0;height:39.6pt;z-index:25168691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1" type="#_x0000_t32" style="position:absolute;left:0;text-align:left;margin-left:67.35pt;margin-top:3.95pt;width:0;height:39.6pt;z-index:2516879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4" type="#_x0000_t32" style="position:absolute;left:0;text-align:left;margin-left:67.35pt;margin-top:3.8pt;width:272.15pt;height:0;z-index:251680768" o:connectortype="straight"/>
        </w:pict>
      </w:r>
    </w:p>
    <w:p w:rsidR="00953582" w:rsidRDefault="009F3D40" w:rsidP="00953582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2" type="#_x0000_t202" style="position:absolute;left:0;text-align:left;margin-left:276.6pt;margin-top:9.95pt;width:118.5pt;height:51.85pt;z-index:251678720">
            <v:textbox style="mso-next-textbox:#_x0000_s1062">
              <w:txbxContent>
                <w:p w:rsidR="00953582" w:rsidRPr="00CA2C2D" w:rsidRDefault="00953582" w:rsidP="00953582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Bagik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</w:p>
                <w:p w:rsidR="009F3D40" w:rsidRDefault="00953582" w:rsidP="009F3D40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n= 9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953582" w:rsidRPr="00CA2C2D" w:rsidRDefault="00953582" w:rsidP="009F3D40">
                  <w:pPr>
                    <w:spacing w:after="0" w:line="276" w:lineRule="auto"/>
                    <w:ind w:left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PP </w:t>
                  </w:r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2 </w:t>
                  </w:r>
                  <w:proofErr w:type="spellStart"/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PB = 1</w:t>
                  </w:r>
                </w:p>
                <w:p w:rsidR="00953582" w:rsidRDefault="00953582" w:rsidP="00953582"/>
              </w:txbxContent>
            </v:textbox>
          </v:shape>
        </w:pict>
      </w:r>
      <w:r w:rsidR="009516CC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0" type="#_x0000_t202" style="position:absolute;left:0;text-align:left;margin-left:4.35pt;margin-top:9.95pt;width:111.6pt;height:51.85pt;z-index:251676672">
            <v:textbox style="mso-next-textbox:#_x0000_s1060">
              <w:txbxContent>
                <w:p w:rsidR="00953582" w:rsidRPr="00CA2C2D" w:rsidRDefault="00953582" w:rsidP="00953582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Tebaban</w:t>
                  </w:r>
                  <w:proofErr w:type="spellEnd"/>
                </w:p>
                <w:p w:rsidR="00953582" w:rsidRDefault="00953582" w:rsidP="00953582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= 11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953582" w:rsidRPr="00CA2C2D" w:rsidRDefault="00953582" w:rsidP="00953582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PP </w:t>
                  </w:r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PB = 2</w:t>
                  </w:r>
                </w:p>
              </w:txbxContent>
            </v:textbox>
          </v:shape>
        </w:pict>
      </w:r>
      <w:r w:rsidR="009516CC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1" type="#_x0000_t202" style="position:absolute;left:0;text-align:left;margin-left:122.1pt;margin-top:9.95pt;width:150.75pt;height:51.85pt;z-index:251677696">
            <v:textbox style="mso-next-textbox:#_x0000_s1061">
              <w:txbxContent>
                <w:p w:rsidR="00953582" w:rsidRPr="00CA2C2D" w:rsidRDefault="00953582" w:rsidP="00953582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  <w:proofErr w:type="spellEnd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Selatan</w:t>
                  </w:r>
                </w:p>
                <w:p w:rsidR="00953582" w:rsidRDefault="00953582" w:rsidP="00953582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= 10 </w:t>
                  </w:r>
                  <w:proofErr w:type="spellStart"/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Orang</w:t>
                  </w:r>
                  <w:proofErr w:type="spellEnd"/>
                </w:p>
                <w:p w:rsidR="00953582" w:rsidRDefault="00953582" w:rsidP="00953582">
                  <w:pPr>
                    <w:spacing w:after="0" w:line="276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PP = 1</w:t>
                  </w:r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 w:rsidR="009F3D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PB = 0</w:t>
                  </w:r>
                </w:p>
                <w:p w:rsidR="00953582" w:rsidRPr="00657EEB" w:rsidRDefault="00953582" w:rsidP="00953582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53582" w:rsidRDefault="009516CC" w:rsidP="00953582">
      <w:pPr>
        <w:tabs>
          <w:tab w:val="left" w:pos="2100"/>
          <w:tab w:val="center" w:pos="413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7" type="#_x0000_t32" style="position:absolute;left:0;text-align:left;margin-left:196.4pt;margin-top:28.2pt;width:0;height:39.15pt;z-index:251683840" o:connectortype="straight">
            <v:stroke endarrow="block"/>
          </v:shape>
        </w:pict>
      </w:r>
      <w:r w:rsidRPr="009516CC">
        <w:rPr>
          <w:rFonts w:asciiTheme="majorBidi" w:hAnsiTheme="majorBidi" w:cstheme="majorBidi"/>
          <w:noProof/>
          <w:color w:val="000000" w:themeColor="text1"/>
          <w:sz w:val="24"/>
          <w:szCs w:val="24"/>
          <w:lang w:bidi="ar-SA"/>
        </w:rPr>
        <w:pict>
          <v:shape id="_x0000_s1066" type="#_x0000_t32" style="position:absolute;left:0;text-align:left;margin-left:66.5pt;margin-top:28.2pt;width:.05pt;height:51.5pt;z-index:251682816" o:connectortype="straight" strokecolor="black [3213]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2" type="#_x0000_t32" style="position:absolute;left:0;text-align:left;margin-left:338.9pt;margin-top:28.2pt;width:.6pt;height:52.65pt;z-index:251688960" o:connectortype="straight" strokecolor="black [3213]"/>
        </w:pict>
      </w:r>
    </w:p>
    <w:p w:rsidR="00953582" w:rsidRDefault="00953582" w:rsidP="00953582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953582" w:rsidRDefault="009516CC" w:rsidP="00953582">
      <w:pPr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8" type="#_x0000_t32" style="position:absolute;left:0;text-align:left;margin-left:66.45pt;margin-top:12.85pt;width:84.9pt;height:0;z-index:25168486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9" type="#_x0000_t32" style="position:absolute;left:0;text-align:left;margin-left:248.85pt;margin-top:13.65pt;width:90pt;height:0;flip:x;z-index:25168588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3" type="#_x0000_t202" style="position:absolute;left:0;text-align:left;margin-left:151.35pt;margin-top:1.65pt;width:97.5pt;height:24.2pt;z-index:251679744">
            <v:textbox style="mso-next-textbox:#_x0000_s1063">
              <w:txbxContent>
                <w:p w:rsidR="00953582" w:rsidRDefault="00953582" w:rsidP="0095358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36</w:t>
                  </w:r>
                </w:p>
                <w:p w:rsidR="00953582" w:rsidRPr="00CA2C2D" w:rsidRDefault="00953582" w:rsidP="0095358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30</w:t>
                  </w:r>
                </w:p>
              </w:txbxContent>
            </v:textbox>
          </v:shape>
        </w:pict>
      </w:r>
    </w:p>
    <w:p w:rsidR="00953582" w:rsidRDefault="00953582" w:rsidP="0095358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3582" w:rsidRDefault="00953582" w:rsidP="0095358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F3D40">
        <w:rPr>
          <w:rFonts w:asciiTheme="majorBidi" w:hAnsiTheme="majorBidi" w:cstheme="majorBidi"/>
          <w:sz w:val="24"/>
          <w:szCs w:val="24"/>
        </w:rPr>
        <w:t>3: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BD49BD" w:rsidRDefault="00BD49BD" w:rsidP="00BD49BD">
      <w:pPr>
        <w:rPr>
          <w:rFonts w:asciiTheme="majorBidi" w:hAnsiTheme="majorBidi" w:cstheme="majorBidi"/>
          <w:b/>
          <w:sz w:val="24"/>
          <w:szCs w:val="24"/>
        </w:rPr>
      </w:pPr>
      <w:r w:rsidRPr="005A1D05">
        <w:rPr>
          <w:rFonts w:asciiTheme="majorBidi" w:hAnsiTheme="majorBidi" w:cstheme="majorBidi"/>
          <w:b/>
          <w:sz w:val="24"/>
          <w:szCs w:val="24"/>
        </w:rPr>
        <w:t xml:space="preserve">4.4.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Jenis</w:t>
      </w:r>
      <w:proofErr w:type="spellEnd"/>
      <w:r w:rsidR="00023CC9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A1D05">
        <w:rPr>
          <w:rFonts w:asciiTheme="majorBidi" w:hAnsiTheme="majorBidi" w:cstheme="majorBidi"/>
          <w:b/>
          <w:sz w:val="24"/>
          <w:szCs w:val="24"/>
        </w:rPr>
        <w:t>Sumber</w:t>
      </w:r>
      <w:proofErr w:type="spellEnd"/>
      <w:r w:rsidRPr="005A1D05">
        <w:rPr>
          <w:rFonts w:asciiTheme="majorBidi" w:hAnsiTheme="majorBidi" w:cstheme="majorBidi"/>
          <w:b/>
          <w:sz w:val="24"/>
          <w:szCs w:val="24"/>
        </w:rPr>
        <w:t xml:space="preserve"> Data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4.4.1.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(2018),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angka-angka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menggunakans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>
        <w:rPr>
          <w:rFonts w:asciiTheme="majorBidi" w:hAnsiTheme="majorBidi" w:cstheme="majorBidi"/>
          <w:sz w:val="24"/>
          <w:szCs w:val="24"/>
        </w:rPr>
        <w:t>kata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4.4.2.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</w:p>
    <w:p w:rsidR="009D360B" w:rsidRDefault="00BD49BD" w:rsidP="009D360B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8514A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kunder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>(</w:t>
      </w:r>
      <w:r w:rsidR="009D360B" w:rsidRPr="009D360B">
        <w:rPr>
          <w:rFonts w:asciiTheme="majorBidi" w:hAnsiTheme="majorBidi" w:cstheme="majorBidi"/>
          <w:sz w:val="24"/>
          <w:szCs w:val="24"/>
        </w:rPr>
        <w:t>1</w:t>
      </w:r>
      <w:r w:rsidR="009D360B">
        <w:rPr>
          <w:rFonts w:asciiTheme="majorBidi" w:hAnsiTheme="majorBidi" w:cstheme="majorBidi"/>
          <w:sz w:val="24"/>
          <w:szCs w:val="24"/>
        </w:rPr>
        <w:t xml:space="preserve">);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primer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9D360B" w:rsidRPr="009D360B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9D360B" w:rsidRP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 w:rsidRPr="009D360B">
        <w:rPr>
          <w:rFonts w:asciiTheme="majorBidi" w:hAnsiTheme="majorBidi" w:cstheme="majorBidi"/>
          <w:sz w:val="24"/>
          <w:szCs w:val="24"/>
        </w:rPr>
        <w:t>mengguna</w:t>
      </w:r>
      <w:r w:rsidR="009D360B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. (2); Data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sekunder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510D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3D4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F3D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F3D40">
        <w:rPr>
          <w:rFonts w:asciiTheme="majorBidi" w:hAnsiTheme="majorBidi" w:cstheme="majorBidi"/>
          <w:sz w:val="24"/>
          <w:szCs w:val="24"/>
        </w:rPr>
        <w:t>literatur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contohny</w:t>
      </w:r>
      <w:r w:rsidR="008514A3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514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9D360B">
        <w:rPr>
          <w:rFonts w:asciiTheme="majorBidi" w:hAnsiTheme="majorBidi" w:cstheme="majorBidi"/>
          <w:sz w:val="24"/>
          <w:szCs w:val="24"/>
        </w:rPr>
        <w:t xml:space="preserve">(BPS), </w:t>
      </w:r>
      <w:r w:rsidR="008514A3" w:rsidRPr="00785B58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t>Pe</w:t>
      </w:r>
      <w:r w:rsidR="00E376D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Penyuluhan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14A3" w:rsidRPr="00785B58">
        <w:rPr>
          <w:rFonts w:asciiTheme="majorBidi" w:hAnsiTheme="majorBidi" w:cstheme="majorBidi"/>
          <w:sz w:val="24"/>
          <w:szCs w:val="24"/>
        </w:rPr>
        <w:lastRenderedPageBreak/>
        <w:t>Pertanian</w:t>
      </w:r>
      <w:proofErr w:type="spellEnd"/>
      <w:r w:rsidR="009D360B" w:rsidRPr="00785B58">
        <w:rPr>
          <w:rFonts w:asciiTheme="majorBidi" w:hAnsiTheme="majorBidi" w:cstheme="majorBidi"/>
          <w:sz w:val="24"/>
          <w:szCs w:val="24"/>
        </w:rPr>
        <w:t>(UP</w:t>
      </w:r>
      <w:r w:rsidR="00E376D5">
        <w:rPr>
          <w:rFonts w:asciiTheme="majorBidi" w:hAnsiTheme="majorBidi" w:cstheme="majorBidi"/>
          <w:sz w:val="24"/>
          <w:szCs w:val="24"/>
        </w:rPr>
        <w:t>TP</w:t>
      </w:r>
      <w:r w:rsidR="009D360B" w:rsidRPr="00785B58">
        <w:rPr>
          <w:rFonts w:asciiTheme="majorBidi" w:hAnsiTheme="majorBidi" w:cstheme="majorBidi"/>
          <w:sz w:val="24"/>
          <w:szCs w:val="24"/>
        </w:rPr>
        <w:t>P),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360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9D360B">
        <w:rPr>
          <w:rFonts w:asciiTheme="majorBidi" w:hAnsiTheme="majorBidi" w:cstheme="majorBidi"/>
          <w:sz w:val="24"/>
          <w:szCs w:val="24"/>
        </w:rPr>
        <w:t>.</w:t>
      </w:r>
    </w:p>
    <w:p w:rsidR="00BD49BD" w:rsidRPr="009D360B" w:rsidRDefault="00BD49BD" w:rsidP="009D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4.5.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Variabel</w:t>
      </w:r>
      <w:proofErr w:type="spellEnd"/>
      <w:r w:rsidR="00023CC9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C</w:t>
      </w:r>
      <w:r w:rsidRPr="004C611D">
        <w:rPr>
          <w:rFonts w:asciiTheme="majorBidi" w:hAnsiTheme="majorBidi" w:cstheme="majorBidi"/>
          <w:b/>
          <w:sz w:val="24"/>
          <w:szCs w:val="24"/>
        </w:rPr>
        <w:t xml:space="preserve">ara </w:t>
      </w:r>
      <w:proofErr w:type="spellStart"/>
      <w:r w:rsidRPr="004C611D">
        <w:rPr>
          <w:rFonts w:asciiTheme="majorBidi" w:hAnsiTheme="majorBidi" w:cstheme="majorBidi"/>
          <w:b/>
          <w:sz w:val="24"/>
          <w:szCs w:val="24"/>
        </w:rPr>
        <w:t>Pengukuran</w:t>
      </w:r>
      <w:proofErr w:type="spellEnd"/>
    </w:p>
    <w:p w:rsidR="00E376D5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 w:rsidRPr="004C611D"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ariabel-variabel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6027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</w:t>
      </w:r>
      <w:r w:rsidR="00E376D5">
        <w:rPr>
          <w:rFonts w:asciiTheme="majorBidi" w:hAnsiTheme="majorBidi" w:cstheme="majorBidi"/>
          <w:sz w:val="24"/>
          <w:szCs w:val="24"/>
        </w:rPr>
        <w:t>gukuran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376D5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biaya-biaya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lembaga-lembaga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har</w:t>
      </w:r>
      <w:r w:rsidRPr="006A01FA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),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625E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14625E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Pr="006A01FA">
        <w:rPr>
          <w:rFonts w:asciiTheme="majorBidi" w:hAnsiTheme="majorBidi" w:cstheme="majorBidi"/>
          <w:sz w:val="24"/>
          <w:szCs w:val="24"/>
        </w:rPr>
        <w:t>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 xml:space="preserve">Volume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6A01F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23CC9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A01FA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 xml:space="preserve"> rupiah </w:t>
      </w:r>
      <w:proofErr w:type="spellStart"/>
      <w:r w:rsidRPr="006A01FA">
        <w:rPr>
          <w:rFonts w:asciiTheme="majorBidi" w:hAnsiTheme="majorBidi" w:cstheme="majorBidi"/>
          <w:sz w:val="24"/>
          <w:szCs w:val="24"/>
        </w:rPr>
        <w:t>perkilogram</w:t>
      </w:r>
      <w:proofErr w:type="spellEnd"/>
      <w:r w:rsidRPr="006A01FA">
        <w:rPr>
          <w:rFonts w:asciiTheme="majorBidi" w:hAnsiTheme="majorBidi" w:cstheme="majorBidi"/>
          <w:sz w:val="24"/>
          <w:szCs w:val="24"/>
        </w:rPr>
        <w:t>.</w:t>
      </w:r>
    </w:p>
    <w:p w:rsidR="00572597" w:rsidRDefault="0014625E" w:rsidP="00572597">
      <w:pPr>
        <w:pStyle w:val="ListParagraph"/>
        <w:numPr>
          <w:ilvl w:val="0"/>
          <w:numId w:val="2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Efisiensi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sekecil-kecilnya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3D37AF">
        <w:rPr>
          <w:rFonts w:asciiTheme="majorBidi" w:hAnsiTheme="majorBidi" w:cstheme="majorBidi"/>
          <w:sz w:val="24"/>
          <w:szCs w:val="24"/>
        </w:rPr>
        <w:t xml:space="preserve"> rupiah,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sebesar-besarnya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perkilogram</w:t>
      </w:r>
      <w:proofErr w:type="spellEnd"/>
    </w:p>
    <w:p w:rsidR="009376F4" w:rsidRPr="009376F4" w:rsidRDefault="003D37AF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572597">
        <w:rPr>
          <w:rFonts w:asciiTheme="majorBidi" w:hAnsiTheme="majorBidi" w:cstheme="majorBidi"/>
          <w:b/>
          <w:sz w:val="24"/>
          <w:szCs w:val="24"/>
        </w:rPr>
        <w:t xml:space="preserve">4.6. </w:t>
      </w:r>
      <w:proofErr w:type="spellStart"/>
      <w:r w:rsidRPr="00572597">
        <w:rPr>
          <w:rFonts w:asciiTheme="majorBidi" w:hAnsiTheme="majorBidi" w:cstheme="majorBidi"/>
          <w:b/>
          <w:sz w:val="24"/>
          <w:szCs w:val="24"/>
        </w:rPr>
        <w:t>Analisis</w:t>
      </w:r>
      <w:proofErr w:type="spellEnd"/>
      <w:r w:rsidR="00CA08E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D49BD" w:rsidRPr="00572597">
        <w:rPr>
          <w:rFonts w:asciiTheme="majorBidi" w:hAnsiTheme="majorBidi" w:cstheme="majorBidi"/>
          <w:b/>
          <w:sz w:val="24"/>
          <w:szCs w:val="24"/>
        </w:rPr>
        <w:t>Dat</w:t>
      </w:r>
      <w:r w:rsidR="009376F4">
        <w:rPr>
          <w:rFonts w:asciiTheme="majorBidi" w:hAnsiTheme="majorBidi" w:cstheme="majorBidi"/>
          <w:b/>
          <w:sz w:val="24"/>
          <w:szCs w:val="24"/>
        </w:rPr>
        <w:t>a</w:t>
      </w:r>
    </w:p>
    <w:p w:rsidR="009F3D40" w:rsidRDefault="009376F4" w:rsidP="009023EE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gramStart"/>
      <w:r w:rsidR="00572597" w:rsidRPr="009376F4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terkumpul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mentabulasi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7E0ACB" w:rsidRPr="009376F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0ACB" w:rsidRPr="009376F4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r w:rsidR="00572597" w:rsidRPr="009376F4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572597" w:rsidRPr="009376F4">
        <w:rPr>
          <w:rFonts w:asciiTheme="majorBidi" w:hAnsiTheme="majorBidi" w:cstheme="majorBidi"/>
          <w:sz w:val="24"/>
          <w:szCs w:val="24"/>
        </w:rPr>
        <w:t>Sugiyono</w:t>
      </w:r>
      <w:proofErr w:type="spellEnd"/>
      <w:r w:rsidR="00572597" w:rsidRPr="009376F4">
        <w:rPr>
          <w:rFonts w:asciiTheme="majorBidi" w:hAnsiTheme="majorBidi" w:cstheme="majorBidi"/>
          <w:sz w:val="24"/>
          <w:szCs w:val="24"/>
        </w:rPr>
        <w:t>, 2018).</w:t>
      </w:r>
      <w:r w:rsidR="007E0ACB" w:rsidRPr="009376F4">
        <w:rPr>
          <w:rFonts w:asciiTheme="majorBidi" w:hAnsiTheme="majorBidi" w:cstheme="majorBidi"/>
          <w:sz w:val="24"/>
          <w:szCs w:val="24"/>
        </w:rPr>
        <w:tab/>
      </w:r>
      <w:r w:rsidR="00BD49BD" w:rsidRPr="009376F4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proofErr w:type="gramStart"/>
      <w:r w:rsidR="00BD49BD" w:rsidRPr="009376F4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9376F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F3D40">
        <w:rPr>
          <w:rFonts w:asciiTheme="majorBidi" w:hAnsiTheme="majorBidi" w:cstheme="majorBidi"/>
          <w:sz w:val="24"/>
          <w:szCs w:val="24"/>
        </w:rPr>
        <w:t xml:space="preserve"> </w:t>
      </w:r>
    </w:p>
    <w:p w:rsidR="007E0ACB" w:rsidRPr="009376F4" w:rsidRDefault="00BD49BD" w:rsidP="009023EE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9376F4">
        <w:rPr>
          <w:rFonts w:asciiTheme="majorBidi" w:hAnsiTheme="majorBidi" w:cstheme="majorBidi"/>
          <w:sz w:val="24"/>
          <w:szCs w:val="24"/>
        </w:rPr>
        <w:t>yaitu :</w:t>
      </w:r>
    </w:p>
    <w:p w:rsidR="009023EE" w:rsidRDefault="007E0ACB" w:rsidP="009023EE">
      <w:pPr>
        <w:spacing w:after="0"/>
        <w:ind w:left="284" w:hanging="284"/>
        <w:rPr>
          <w:rFonts w:asciiTheme="majorBidi" w:hAnsiTheme="majorBidi" w:cstheme="majorBidi"/>
          <w:sz w:val="24"/>
          <w:szCs w:val="24"/>
        </w:rPr>
      </w:pPr>
      <w:r w:rsidRPr="007E0ACB">
        <w:rPr>
          <w:rFonts w:asciiTheme="majorBidi" w:hAnsiTheme="majorBidi" w:cstheme="majorBidi"/>
          <w:sz w:val="24"/>
          <w:szCs w:val="24"/>
        </w:rPr>
        <w:t>1.</w:t>
      </w:r>
      <w:r w:rsidR="009023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dianalisis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menggunakanan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a</w:t>
      </w:r>
      <w:r w:rsidR="00CA08EB">
        <w:rPr>
          <w:rFonts w:asciiTheme="majorBidi" w:hAnsiTheme="majorBidi" w:cstheme="majorBidi"/>
          <w:sz w:val="24"/>
          <w:szCs w:val="24"/>
        </w:rPr>
        <w:t>na</w:t>
      </w:r>
      <w:r w:rsidR="00BD49BD" w:rsidRPr="007E0ACB">
        <w:rPr>
          <w:rFonts w:asciiTheme="majorBidi" w:hAnsiTheme="majorBidi" w:cstheme="majorBidi"/>
          <w:sz w:val="24"/>
          <w:szCs w:val="24"/>
        </w:rPr>
        <w:t>lisis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deskriptif</w:t>
      </w:r>
      <w:proofErr w:type="spellEnd"/>
      <w:r w:rsidR="00BD49BD" w:rsidRPr="007E0ACB">
        <w:rPr>
          <w:rFonts w:asciiTheme="majorBidi" w:hAnsiTheme="majorBidi" w:cstheme="majorBidi"/>
          <w:sz w:val="24"/>
          <w:szCs w:val="24"/>
        </w:rPr>
        <w:t>,</w:t>
      </w:r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7E0AC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menelusuri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Rawit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3D37AF" w:rsidRPr="007E0A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Lmbok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D37AF" w:rsidRPr="007E0ACB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produsen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CA08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49BD" w:rsidRPr="003D37AF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BD49BD" w:rsidRPr="003D37AF">
        <w:rPr>
          <w:rFonts w:asciiTheme="majorBidi" w:hAnsiTheme="majorBidi" w:cstheme="majorBidi"/>
          <w:sz w:val="24"/>
          <w:szCs w:val="24"/>
        </w:rPr>
        <w:t>.</w:t>
      </w:r>
    </w:p>
    <w:p w:rsidR="00BD49BD" w:rsidRPr="006A01FA" w:rsidRDefault="003D37AF" w:rsidP="009023EE">
      <w:pPr>
        <w:spacing w:after="0"/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9023EE">
        <w:rPr>
          <w:rFonts w:asciiTheme="majorBidi" w:hAnsiTheme="majorBidi" w:cstheme="majorBidi"/>
          <w:sz w:val="24"/>
          <w:szCs w:val="24"/>
        </w:rPr>
        <w:t xml:space="preserve"> </w:t>
      </w:r>
      <w:r w:rsidR="00BD49BD">
        <w:rPr>
          <w:rFonts w:ascii="Times New Roman" w:hAnsi="Times New Roman" w:cs="Times New Roman"/>
          <w:sz w:val="24"/>
          <w:szCs w:val="24"/>
        </w:rPr>
        <w:t>T</w:t>
      </w:r>
      <w:r w:rsidR="00BD49BD" w:rsidRPr="006A01FA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49BD" w:rsidRPr="006A01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r w:rsidR="009023EE">
        <w:rPr>
          <w:rFonts w:ascii="Times New Roman" w:hAnsi="Times New Roman" w:cs="Times New Roman"/>
          <w:sz w:val="24"/>
          <w:szCs w:val="24"/>
        </w:rPr>
        <w:t xml:space="preserve"> </w:t>
      </w:r>
      <w:r w:rsidR="00BD49BD" w:rsidRPr="006A01FA">
        <w:rPr>
          <w:rFonts w:ascii="Times New Roman" w:hAnsi="Times New Roman" w:cs="Times New Roman"/>
          <w:sz w:val="24"/>
          <w:szCs w:val="24"/>
        </w:rPr>
        <w:t>Lombok</w:t>
      </w:r>
      <w:proofErr w:type="gram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08">
        <w:rPr>
          <w:rFonts w:ascii="Times New Roman" w:hAnsi="Times New Roman" w:cs="Times New Roman"/>
          <w:sz w:val="24"/>
          <w:szCs w:val="24"/>
        </w:rPr>
        <w:t>ru</w:t>
      </w:r>
      <w:r w:rsidR="00BD49BD" w:rsidRPr="006A01FA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49BD" w:rsidRPr="006A01FA">
        <w:rPr>
          <w:rFonts w:ascii="Times New Roman" w:hAnsi="Times New Roman" w:cs="Times New Roman"/>
          <w:sz w:val="24"/>
          <w:szCs w:val="24"/>
        </w:rPr>
        <w:t>Soekartawi</w:t>
      </w:r>
      <w:proofErr w:type="spellEnd"/>
      <w:r w:rsidR="00BD49BD" w:rsidRPr="006A01FA">
        <w:rPr>
          <w:rFonts w:ascii="Times New Roman" w:hAnsi="Times New Roman" w:cs="Times New Roman"/>
          <w:sz w:val="24"/>
          <w:szCs w:val="24"/>
        </w:rPr>
        <w:t>, 1993</w:t>
      </w:r>
      <w:proofErr w:type="gramStart"/>
      <w:r w:rsidR="00BD49BD" w:rsidRPr="006A01FA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BD49BD" w:rsidRDefault="00BD49BD" w:rsidP="00BD49BD">
      <w:pPr>
        <w:tabs>
          <w:tab w:val="left" w:leader="dot" w:pos="7938"/>
        </w:tabs>
        <w:ind w:firstLine="170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TB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</w:t>
      </w:r>
    </w:p>
    <w:p w:rsidR="00BD49BD" w:rsidRDefault="00BD49BD" w:rsidP="009023EE">
      <w:pPr>
        <w:spacing w:line="276" w:lineRule="auto"/>
        <w:ind w:left="1985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023EE">
        <w:rPr>
          <w:rFonts w:ascii="Times New Roman" w:hAnsi="Times New Roman" w:cs="Times New Roman"/>
          <w:sz w:val="24"/>
          <w:szCs w:val="24"/>
        </w:rPr>
        <w:tab/>
      </w:r>
      <w:r w:rsidRPr="00280C1F">
        <w:rPr>
          <w:rFonts w:ascii="Times New Roman" w:hAnsi="Times New Roman" w:cs="Times New Roman"/>
          <w:sz w:val="24"/>
          <w:szCs w:val="24"/>
        </w:rPr>
        <w:t>: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BD49BD" w:rsidRPr="00A03603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TNP</w:t>
      </w:r>
      <w:r>
        <w:rPr>
          <w:rFonts w:ascii="Times New Roman" w:hAnsi="Times New Roman" w:cs="Times New Roman"/>
          <w:sz w:val="24"/>
          <w:szCs w:val="24"/>
        </w:rPr>
        <w:tab/>
        <w:t xml:space="preserve">: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A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(Rupiah)</w:t>
      </w:r>
    </w:p>
    <w:p w:rsidR="009023EE" w:rsidRDefault="009023EE" w:rsidP="009023EE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9023E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JikaEp</w:t>
      </w:r>
      <w:proofErr w:type="spellEnd"/>
      <w:r w:rsidR="009023E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&lt; 50 %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:rsidR="00BD49BD" w:rsidRDefault="00BD49BD" w:rsidP="009023EE">
      <w:pPr>
        <w:spacing w:after="0" w:line="240" w:lineRule="auto"/>
        <w:ind w:firstLine="992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JikaEp</w:t>
      </w:r>
      <m:oMath>
        <w:proofErr w:type="spellEnd"/>
        <m:r>
          <w:rPr>
            <w:rFonts w:ascii="Cambria Math" w:hAnsi="Cambria Math" w:cstheme="majorBidi"/>
            <w:sz w:val="24"/>
            <w:szCs w:val="24"/>
          </w:rPr>
          <m:t>≥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50 % Tidak Efisien</w:t>
      </w:r>
      <w:bookmarkStart w:id="0" w:name="_GoBack"/>
      <w:bookmarkEnd w:id="0"/>
    </w:p>
    <w:sectPr w:rsidR="00BD49BD" w:rsidSect="009376F4">
      <w:headerReference w:type="default" r:id="rId7"/>
      <w:pgSz w:w="11907" w:h="16839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EB" w:rsidRDefault="00CA08EB" w:rsidP="00BD49BD">
      <w:pPr>
        <w:spacing w:after="0" w:line="240" w:lineRule="auto"/>
      </w:pPr>
      <w:r>
        <w:separator/>
      </w:r>
    </w:p>
  </w:endnote>
  <w:end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EB" w:rsidRDefault="00CA08EB" w:rsidP="00BD49BD">
      <w:pPr>
        <w:spacing w:after="0" w:line="240" w:lineRule="auto"/>
      </w:pPr>
      <w:r>
        <w:separator/>
      </w:r>
    </w:p>
  </w:footnote>
  <w:footnote w:type="continuationSeparator" w:id="1">
    <w:p w:rsidR="00CA08EB" w:rsidRDefault="00CA08EB" w:rsidP="00BD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0"/>
      <w:docPartObj>
        <w:docPartGallery w:val="Page Numbers (Top of Page)"/>
        <w:docPartUnique/>
      </w:docPartObj>
    </w:sdtPr>
    <w:sdtContent>
      <w:p w:rsidR="00CA08EB" w:rsidRDefault="009516CC">
        <w:pPr>
          <w:pStyle w:val="Header"/>
          <w:jc w:val="right"/>
        </w:pPr>
        <w:fldSimple w:instr=" PAGE   \* MERGEFORMAT ">
          <w:r w:rsidR="009F3D40">
            <w:rPr>
              <w:noProof/>
            </w:rPr>
            <w:t>25</w:t>
          </w:r>
        </w:fldSimple>
      </w:p>
    </w:sdtContent>
  </w:sdt>
  <w:p w:rsidR="00CA08EB" w:rsidRDefault="00CA08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8B4"/>
    <w:multiLevelType w:val="hybridMultilevel"/>
    <w:tmpl w:val="1700A91A"/>
    <w:lvl w:ilvl="0" w:tplc="947CD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E065B"/>
    <w:multiLevelType w:val="multilevel"/>
    <w:tmpl w:val="1924E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286494"/>
    <w:multiLevelType w:val="hybridMultilevel"/>
    <w:tmpl w:val="5A944584"/>
    <w:lvl w:ilvl="0" w:tplc="E12CD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B30CA0"/>
    <w:multiLevelType w:val="hybridMultilevel"/>
    <w:tmpl w:val="7C9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C1278"/>
    <w:multiLevelType w:val="hybridMultilevel"/>
    <w:tmpl w:val="56CA1060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A7138"/>
    <w:multiLevelType w:val="multilevel"/>
    <w:tmpl w:val="164E0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BD"/>
    <w:rsid w:val="00023CC9"/>
    <w:rsid w:val="000D0D3C"/>
    <w:rsid w:val="00104A45"/>
    <w:rsid w:val="0014625E"/>
    <w:rsid w:val="00175DD3"/>
    <w:rsid w:val="00184E9A"/>
    <w:rsid w:val="00187BD9"/>
    <w:rsid w:val="001F26D5"/>
    <w:rsid w:val="00205381"/>
    <w:rsid w:val="00206BD5"/>
    <w:rsid w:val="0023429A"/>
    <w:rsid w:val="002465F2"/>
    <w:rsid w:val="0025523C"/>
    <w:rsid w:val="002E7746"/>
    <w:rsid w:val="00311FBD"/>
    <w:rsid w:val="003D37AF"/>
    <w:rsid w:val="00484335"/>
    <w:rsid w:val="004C582D"/>
    <w:rsid w:val="004E184D"/>
    <w:rsid w:val="00510DDB"/>
    <w:rsid w:val="0051478F"/>
    <w:rsid w:val="005151A3"/>
    <w:rsid w:val="005163BC"/>
    <w:rsid w:val="00521708"/>
    <w:rsid w:val="00572597"/>
    <w:rsid w:val="005C2F17"/>
    <w:rsid w:val="006027A7"/>
    <w:rsid w:val="00620AA1"/>
    <w:rsid w:val="00646A04"/>
    <w:rsid w:val="00653336"/>
    <w:rsid w:val="00682CD2"/>
    <w:rsid w:val="006A42D8"/>
    <w:rsid w:val="00772701"/>
    <w:rsid w:val="00785B58"/>
    <w:rsid w:val="007C4A7A"/>
    <w:rsid w:val="007E0ACB"/>
    <w:rsid w:val="008326A8"/>
    <w:rsid w:val="008514A3"/>
    <w:rsid w:val="0086143D"/>
    <w:rsid w:val="00861EF2"/>
    <w:rsid w:val="008C1B45"/>
    <w:rsid w:val="0090024B"/>
    <w:rsid w:val="009023EE"/>
    <w:rsid w:val="009376F4"/>
    <w:rsid w:val="009516CC"/>
    <w:rsid w:val="00953582"/>
    <w:rsid w:val="00970D04"/>
    <w:rsid w:val="009B666A"/>
    <w:rsid w:val="009D360B"/>
    <w:rsid w:val="009E507B"/>
    <w:rsid w:val="009F3D40"/>
    <w:rsid w:val="00A32356"/>
    <w:rsid w:val="00B8514D"/>
    <w:rsid w:val="00B96438"/>
    <w:rsid w:val="00BA3742"/>
    <w:rsid w:val="00BD49BD"/>
    <w:rsid w:val="00C24088"/>
    <w:rsid w:val="00C274B2"/>
    <w:rsid w:val="00C87E5C"/>
    <w:rsid w:val="00CA08EB"/>
    <w:rsid w:val="00D05916"/>
    <w:rsid w:val="00D36190"/>
    <w:rsid w:val="00D51B32"/>
    <w:rsid w:val="00E021C5"/>
    <w:rsid w:val="00E075FC"/>
    <w:rsid w:val="00E376D5"/>
    <w:rsid w:val="00E42D7F"/>
    <w:rsid w:val="00E951CB"/>
    <w:rsid w:val="00EE6D0F"/>
    <w:rsid w:val="00F14CFE"/>
    <w:rsid w:val="00F314FB"/>
    <w:rsid w:val="00F927EB"/>
    <w:rsid w:val="00FA7E35"/>
    <w:rsid w:val="00FD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0" type="connector" idref="#_x0000_s1070"/>
        <o:r id="V:Rule11" type="connector" idref="#_x0000_s1071"/>
        <o:r id="V:Rule12" type="connector" idref="#_x0000_s1066"/>
        <o:r id="V:Rule13" type="connector" idref="#_x0000_s1064"/>
        <o:r id="V:Rule14" type="connector" idref="#_x0000_s1065"/>
        <o:r id="V:Rule15" type="connector" idref="#_x0000_s1068"/>
        <o:r id="V:Rule16" type="connector" idref="#_x0000_s1067"/>
        <o:r id="V:Rule17" type="connector" idref="#_x0000_s1072"/>
        <o:r id="V:Rule18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D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BD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BD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23</cp:revision>
  <cp:lastPrinted>2020-10-25T15:53:00Z</cp:lastPrinted>
  <dcterms:created xsi:type="dcterms:W3CDTF">2020-06-13T14:43:00Z</dcterms:created>
  <dcterms:modified xsi:type="dcterms:W3CDTF">2020-10-25T15:54:00Z</dcterms:modified>
</cp:coreProperties>
</file>