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4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Độc lập - Tự do - Hạnh phúc</w:t>
      </w:r>
    </w:p>
    <w:p>
      <w:pPr>
        <w:spacing w:after="25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-----o0o-----</w:t>
      </w:r>
    </w:p>
    <w:p>
      <w:pPr>
        <w:spacing w:after="60"/>
        <w:jc w:val="center"/>
      </w:pPr>
      <w:r>
        <w:rPr>
          <w:b/>
          <w:bCs/>
          <w:i w:val="false"/>
          <w:iCs w:val="false"/>
          <w:sz w:val="30"/>
          <w:szCs w:val="30"/>
        </w:rPr>
        <w:t>BIÊN BẢN XÁC NHẬN HÀNG GỬI KHO</w:t>
      </w:r>
    </w:p>
    <w:p>
      <w:pPr>
        <w:spacing w:after="60"/>
        <w:jc w:val="center"/>
      </w:pPr>
      <w:r>
        <w:rPr>
          <w:b/>
          <w:bCs/>
          <w:i w:val="false"/>
          <w:iCs w:val="false"/>
          <w:sz w:val="26"/>
          <w:szCs w:val="26"/>
        </w:rPr>
        <w:t>ĐỢT THÁNG {{periodMonth}}/{{periodYear}}</w:t>
      </w:r>
    </w:p>
    <w:p>
      <w:pPr>
        <w:spacing w:after="350"/>
        <w:jc w:val="center"/>
      </w:pPr>
      <w:r>
        <w:rPr>
          <w:b w:val="false"/>
          <w:bCs w:val="false"/>
          <w:i/>
          <w:iCs/>
          <w:sz w:val="21"/>
          <w:szCs w:val="21"/>
        </w:rPr>
        <w:t>(Từ ngày: {{dateFrom}} đến ngày: {{dateTo}})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>Căn cứ Hợp đồng ủy thác xuất khẩu được ký giữa {{giao_name}} và {{nhan_name}};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1"/>
          <w:szCs w:val="21"/>
        </w:rPr>
        <w:t>Căn cứ các Phiếu xuất kho kiêm vận chuyển nội bộ (PXK) do {{giao_name}} lập cho hàng dăm gỗ xuất từ {{kho_giao_full}} gửi về {{kho_nhan}}. Hàng vẫn thuộc quyền sở hữu của Bên gửi trong thời gian lưu tại kho.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>BÊN GIAO ({{giao_role}}): {{giao_name}}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Mã số doanh nghiệp: {{giao_tax}}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Địa chỉ: {{giao_address}}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Người đại diện: {{giao_rep}} — Chức vụ: {{giao_position}}</w:t>
      </w:r>
    </w:p>
    <w:p>
      <w:pPr>
        <w:spacing w:after="150"/>
      </w:pP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>BÊN NHẬN ({{nhan_role}}): {{nhan_name}}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Mã số doanh nghiệp: {{nhan_tax}}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Địa chỉ: {{nhan_address}}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Người đại diện: {{nhan_rep}} — Chức vụ: {{nhan_position}}</w:t>
      </w:r>
    </w:p>
    <w:p>
      <w:pPr>
        <w:spacing w:after="60"/>
      </w:pP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>Hai bên cùng xác nhận việc giao nhận khối lượng hàng hóa gửi kho như sau: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Nội dung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Giá trị</w:t>
            </w:r>
          </w:p>
        </w:tc>
      </w:tr>
      <w:t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Đợt gửi kho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Đợt Tháng {{periodMonth}}/{{periodYear}}</w:t>
            </w:r>
          </w:p>
        </w:tc>
      </w:tr>
      <w:t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Căn cứ chứng từ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{{evidence}}</w:t>
            </w:r>
          </w:p>
        </w:tc>
      </w:tr>
      <w:t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Thời gian thực hiện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{{dateFrom}} đến {{dateTo}}</w:t>
            </w:r>
          </w:p>
        </w:tc>
      </w:tr>
      <w:t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Kho giao (bàn cân xuất)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{{kho_giao_full}}</w:t>
            </w:r>
          </w:p>
        </w:tc>
      </w:tr>
      <w:t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Kho nhận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{{kho_nhan}}</w:t>
            </w:r>
          </w:p>
        </w:tc>
      </w:tr>
      <w:t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Số lượt xe vận chuyển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{{trip}}</w:t>
            </w:r>
          </w:p>
        </w:tc>
      </w:tr>
      <w:t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Số nhóm xe/tài xế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{{vehicles}}</w:t>
            </w:r>
          </w:p>
        </w:tc>
      </w:tr>
      <w:t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Tổng khối lượng giao nhận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{{weight}} tấn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>Hai bên thống nhất khối lượng giao nhận hàng gửi kho nêu trên là chính xác, làm căn cứ theo dõi, hạch toán và đối chiếu khi cần thiết.</w:t>
      </w:r>
    </w:p>
    <w:p>
      <w:pPr>
        <w:spacing w:after="0" w:before="0"/>
      </w:pP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4750"/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>ĐẠI DIỆN BÊN GIAO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>{{giao_name}}</w:t>
            </w:r>
          </w:p>
          <w:p>
            <w:pPr>
              <w:spacing w:before="750"/>
              <w:jc w:val="center"/>
            </w:pPr>
            <w:r>
              <w:rPr>
                <w:sz w:val="19"/>
                <w:szCs w:val="19"/>
              </w:rPr>
              <w:t>{{giao_rep}}</w:t>
            </w:r>
          </w:p>
          <w:p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{{giao_position}}</w:t>
            </w:r>
          </w:p>
        </w:tc>
        <w:tc>
          <w:tcPr>
            <w:tcW w:type="dxa" w:w="4750"/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>ĐẠI DIỆN BÊN NHẬN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>{{nhan_name}}</w:t>
            </w:r>
          </w:p>
          <w:p>
            <w:pPr>
              <w:spacing w:before="750"/>
              <w:jc w:val="center"/>
            </w:pPr>
            <w:r>
              <w:rPr>
                <w:sz w:val="19"/>
                <w:szCs w:val="19"/>
              </w:rPr>
              <w:t>{{nhan_rep}}</w:t>
            </w:r>
          </w:p>
          <w:p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{{nhan_position}}</w:t>
            </w:r>
          </w:p>
        </w:tc>
      </w:tr>
    </w:tbl>
    <w:p>
      <w:pPr>
        <w:sectPr>
          <w:footerReference w:type="default" r:id="rId7"/>
          <w:pgSz w:w="11906" w:h="16838" w:orient="portrait"/>
          <w:pgMar w:top="800" w:right="1200" w:bottom="800" w:left="1200" w:header="708" w:footer="708" w:gutter="0"/>
          <w:pgNumType/>
          <w:docGrid w:linePitch="360"/>
        </w:sectPr>
      </w:pPr>
    </w:p>
    <w:p>
      <w:pPr>
        <w:spacing w:after="60"/>
        <w:jc w:val="center"/>
      </w:pPr>
      <w:r>
        <w:rPr>
          <w:b/>
          <w:bCs/>
          <w:i w:val="false"/>
          <w:iCs w:val="false"/>
          <w:sz w:val="26"/>
          <w:szCs w:val="26"/>
        </w:rPr>
        <w:t>PHỤ LỤC: BẢNG TỔNG HỢP KHỐI LƯỢNG XE VẬN CHUYỂN</w:t>
      </w:r>
    </w:p>
    <w:p>
      <w:pPr>
        <w:spacing w:after="200"/>
        <w:jc w:val="center"/>
      </w:pPr>
      <w:r>
        <w:rPr>
          <w:b/>
          <w:bCs/>
          <w:i w:val="false"/>
          <w:iCs w:val="false"/>
          <w:sz w:val="21"/>
          <w:szCs w:val="21"/>
        </w:rPr>
        <w:t>Đợt Tháng {{periodMonth}}/{{periodYear}} — {{kho_giao_short}} → {{kho_nhan_short}}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1"/>
        <w:gridCol w:w="1683"/>
        <w:gridCol w:w="2601"/>
        <w:gridCol w:w="2601"/>
        <w:gridCol w:w="2601"/>
        <w:gridCol w:w="2907"/>
        <w:gridCol w:w="1836"/>
      </w:tblGrid>
      <w:tr>
        <w:trPr>
          <w:tblHeader/>
          <w:cantSplit/>
        </w:trPr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>STT</w:t>
            </w:r>
          </w:p>
        </w:tc>
        <w:tc>
          <w:tcPr>
            <w:tcW w:type="dxa" w:w="16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>Số chuyến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>Biển số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>Từ ngày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>Đến ngày</w:t>
            </w:r>
          </w:p>
        </w:tc>
        <w:tc>
          <w:tcPr>
            <w:tcW w:type="dxa" w:w="2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>Khối lượng (tấn)</w:t>
            </w:r>
          </w:p>
        </w:tc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>Ghi chú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{{#appendix}}{{stt}}</w:t>
            </w:r>
          </w:p>
        </w:tc>
        <w:tc>
          <w:tcPr>
            <w:tcW w:type="dxa" w:w="16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{{trips}}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{{plate}}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{{dFrom}}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{{dTo}}</w:t>
            </w:r>
          </w:p>
        </w:tc>
        <w:tc>
          <w:tcPr>
            <w:tcW w:type="dxa" w:w="2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{{tons}}</w:t>
            </w:r>
          </w:p>
        </w:tc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{{note}}{{/appendix}}</w:t>
            </w:r>
          </w:p>
        </w:tc>
      </w:tr>
      <w:tr>
        <w:trPr>
          <w:cantSplit/>
        </w:trPr>
        <w:tc>
          <w:tcPr>
            <w:tcW w:type="dxa" w:w="10557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TỔNG CỘNG: {{trip}} chuyến</w:t>
            </w:r>
          </w:p>
        </w:tc>
        <w:tc>
          <w:tcPr>
            <w:tcW w:type="dxa" w:w="2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>{{weight}} tấn</w:t>
            </w:r>
          </w:p>
        </w:tc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>{{#showDetail}}</w:t>
      </w:r>
    </w:p>
    <w:p>
      <w:r>
        <w:br w:type="page"/>
      </w:r>
    </w:p>
    <w:p>
      <w:pPr>
        <w:spacing w:after="60"/>
        <w:jc w:val="center"/>
      </w:pPr>
      <w:r>
        <w:rPr>
          <w:b/>
          <w:bCs/>
          <w:i w:val="false"/>
          <w:iCs w:val="false"/>
          <w:sz w:val="26"/>
          <w:szCs w:val="26"/>
        </w:rPr>
        <w:t>PHỤ LỤC 2: BẢNG KÊ CHI TIẾT PHIẾU CÂN</w:t>
      </w:r>
    </w:p>
    <w:p>
      <w:pPr>
        <w:spacing w:after="200"/>
        <w:jc w:val="center"/>
      </w:pPr>
      <w:r>
        <w:rPr>
          <w:b/>
          <w:bCs/>
          <w:i w:val="false"/>
          <w:iCs w:val="false"/>
          <w:sz w:val="21"/>
          <w:szCs w:val="21"/>
        </w:rPr>
        <w:t>{{kho_giao_short}} → {{kho_nhan_short}} — Tháng {{periodMonth}}/{{periodYear}}  —  {{trip}} phiếu cân, {{weight}} tấn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5"/>
        <w:gridCol w:w="2142"/>
        <w:gridCol w:w="2295"/>
        <w:gridCol w:w="2295"/>
        <w:gridCol w:w="1683"/>
        <w:gridCol w:w="1377"/>
        <w:gridCol w:w="1377"/>
        <w:gridCol w:w="1530"/>
        <w:gridCol w:w="1836"/>
      </w:tblGrid>
      <w:tr>
        <w:trPr>
          <w:tblHeader/>
          <w:cantSplit/>
        </w:trPr>
        <w:tc>
          <w:tcPr>
            <w:tcW w:type="dxa" w:w="7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STT</w:t>
            </w:r>
          </w:p>
        </w:tc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Số phiếu</w:t>
            </w:r>
          </w:p>
        </w:tc>
        <w:tc>
          <w:tcPr>
            <w:tcW w:type="dxa" w:w="2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Ngày giờ cân 1</w:t>
            </w:r>
          </w:p>
        </w:tc>
        <w:tc>
          <w:tcPr>
            <w:tcW w:type="dxa" w:w="2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Ngày giờ cân 2</w:t>
            </w:r>
          </w:p>
        </w:tc>
        <w:tc>
          <w:tcPr>
            <w:tcW w:type="dxa" w:w="16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Biển số</w:t>
            </w:r>
          </w:p>
        </w:tc>
        <w:tc>
          <w:tcPr>
            <w:tcW w:type="dxa" w:w="1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Cân lần 1
(kg)</w:t>
            </w:r>
          </w:p>
        </w:tc>
        <w:tc>
          <w:tcPr>
            <w:tcW w:type="dxa" w:w="1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Cân lần 2
(kg)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KL Hàng
(kg)</w:t>
            </w:r>
          </w:p>
        </w:tc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Tài xế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{{#table}}{{stt}}</w:t>
            </w:r>
          </w:p>
        </w:tc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{{ticket}}</w:t>
            </w:r>
          </w:p>
        </w:tc>
        <w:tc>
          <w:tcPr>
            <w:tcW w:type="dxa" w:w="2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{{time1}}</w:t>
            </w:r>
          </w:p>
        </w:tc>
        <w:tc>
          <w:tcPr>
            <w:tcW w:type="dxa" w:w="2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{{time2}}</w:t>
            </w:r>
          </w:p>
        </w:tc>
        <w:tc>
          <w:tcPr>
            <w:tcW w:type="dxa" w:w="16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{{plate}}</w:t>
            </w:r>
          </w:p>
        </w:tc>
        <w:tc>
          <w:tcPr>
            <w:tcW w:type="dxa" w:w="1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{{w1}}</w:t>
            </w:r>
          </w:p>
        </w:tc>
        <w:tc>
          <w:tcPr>
            <w:tcW w:type="dxa" w:w="1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{{w2}}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{{net}}</w:t>
            </w:r>
          </w:p>
        </w:tc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{{driver}}{{/table}}</w:t>
            </w:r>
          </w:p>
        </w:tc>
      </w:tr>
      <w:tr>
        <w:trPr>
          <w:cantSplit/>
        </w:trPr>
        <w:tc>
          <w:tcPr>
            <w:tcW w:type="dxa" w:w="11934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TỔNG CỘNG:  {{trip}} phiếu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>{{weightKg}} kg</w:t>
            </w:r>
          </w:p>
        </w:tc>
        <w:tc>
          <w:tcPr>
            <w:tcW w:type="dxa" w:w="1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>{{/showDetail}}</w:t>
      </w:r>
    </w:p>
    <w:p>
      <w:r>
        <w:t xml:space="preserve"/>
      </w:r>
    </w:p>
    <w:sectPr>
      <w:footerReference w:type="default" r:id="rId8"/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2026-09-08T09:37:43.692Z</dcterms:created>
  <dcterms:modified xsi:type="dcterms:W3CDTF">2026-09-08T09:37:43.692Z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