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left w:val="none"/>
          <w:bottom w:val="none"/>
          <w:right w:val="none"/>
          <w:insideH w:val="none"/>
          <w:insideV w:val="none"/>
        </w:tblBorders>
      </w:tblPr>
      <w:tblGrid>
        <w:gridCol w:w="100"/>
        <w:gridCol w:w="100"/>
      </w:tblGrid>
      <w:tr>
        <w:tc>
          <w:tcPr>
            <w:tcW w:type="dxa" w:w="4000"/>
            <w:tcBorders>
              <w:top w:val="none"/>
              <w:left w:val="none"/>
              <w:bottom w:val="none"/>
              <w:right w:val="none"/>
            </w:tcBorders>
          </w:tcPr>
          <w:p>
            <w:pPr>
              <w:spacing w:after="60" w:line="260"/>
              <w:jc w:val="left"/>
            </w:pPr>
            <w:r>
              <w:rPr>
                <w:b/>
                <w:bCs/>
                <w:i w:val="false"/>
                <w:iCs w:val="false"/>
                <w:sz w:val="22"/>
                <w:szCs w:val="22"/>
              </w:rPr>
              <w:t>{{issuer_name_upper}}</w:t>
            </w:r>
          </w:p>
        </w:tc>
        <w:tc>
          <w:tcPr>
            <w:tcW w:type="dxa" w:w="5500"/>
            <w:tcBorders>
              <w:top w:val="none"/>
              <w:left w:val="none"/>
              <w:bottom w:val="none"/>
              <w:right w:val="none"/>
            </w:tcBorders>
          </w:tcPr>
          <w:p>
            <w:pPr>
              <w:spacing w:after="60" w:line="260"/>
              <w:jc w:val="center"/>
            </w:pPr>
            <w:r>
              <w:rPr>
                <w:b/>
                <w:bCs/>
                <w:i w:val="false"/>
                <w:iCs w:val="false"/>
                <w:sz w:val="20"/>
                <w:szCs w:val="20"/>
              </w:rPr>
              <w:t xml:space="preserve">CỘNG HÒA XÃ HỘI CHỦ NGHĨA VIỆT NAM</w:t>
            </w:r>
          </w:p>
        </w:tc>
      </w:tr>
      <w:tr>
        <w:tc>
          <w:tcPr>
            <w:tcW w:type="dxa" w:w="4000"/>
            <w:tcBorders>
              <w:top w:val="none"/>
              <w:left w:val="none"/>
              <w:bottom w:val="none"/>
              <w:right w:val="none"/>
            </w:tcBorders>
          </w:tcPr>
          <w:p>
            <w:pPr>
              <w:spacing w:after="0" w:line="260"/>
              <w:jc w:val="left"/>
            </w:pPr>
            <w:r>
              <w:rPr>
                <w:b w:val="false"/>
                <w:bCs w:val="false"/>
                <w:i w:val="false"/>
                <w:iCs w:val="false"/>
                <w:sz w:val="22"/>
                <w:szCs w:val="22"/>
              </w:rPr>
              <w:t>Số: {{qdNo}}</w:t>
            </w:r>
          </w:p>
        </w:tc>
        <w:tc>
          <w:tcPr>
            <w:tcW w:type="dxa" w:w="5500"/>
            <w:tcBorders>
              <w:top w:val="none"/>
              <w:left w:val="none"/>
              <w:bottom w:val="none"/>
              <w:right w:val="none"/>
            </w:tcBorders>
          </w:tcPr>
          <w:p>
            <w:pPr>
              <w:spacing w:after="0" w:line="260"/>
              <w:jc w:val="center"/>
            </w:pPr>
            <w:r>
              <w:rPr>
                <w:b/>
                <w:bCs/>
                <w:i w:val="false"/>
                <w:iCs w:val="false"/>
                <w:sz w:val="22"/>
                <w:szCs w:val="22"/>
              </w:rPr>
              <w:t xml:space="preserve">Độc lập - Tự do - Hạnh phúc</w:t>
            </w:r>
          </w:p>
        </w:tc>
      </w:tr>
      <w:tr>
        <w:tc>
          <w:tcPr>
            <w:tcW w:type="dxa" w:w="4000"/>
            <w:tcBorders>
              <w:top w:val="none"/>
              <w:left w:val="none"/>
              <w:bottom w:val="none"/>
              <w:right w:val="none"/>
            </w:tcBorders>
          </w:tcPr>
          <w:p>
            <w:pPr>
              <w:spacing w:after="60" w:line="260"/>
              <w:jc w:val="left"/>
            </w:pPr>
            <w:r>
              <w:rPr>
                <w:b w:val="false"/>
                <w:bCs w:val="false"/>
                <w:i w:val="false"/>
                <w:iCs w:val="false"/>
                <w:sz w:val="22"/>
                <w:szCs w:val="22"/>
              </w:rPr>
              <w:t xml:space="preserve"/>
            </w:r>
          </w:p>
        </w:tc>
        <w:tc>
          <w:tcPr>
            <w:tcW w:type="dxa" w:w="5500"/>
            <w:tcBorders>
              <w:top w:val="none"/>
              <w:left w:val="none"/>
              <w:bottom w:val="none"/>
              <w:right w:val="none"/>
            </w:tcBorders>
          </w:tcPr>
          <w:p>
            <w:pPr>
              <w:spacing w:after="60" w:line="260"/>
              <w:jc w:val="center"/>
            </w:pPr>
            <w:r>
              <w:rPr>
                <w:b w:val="false"/>
                <w:bCs w:val="false"/>
                <w:i/>
                <w:iCs/>
                <w:sz w:val="22"/>
                <w:szCs w:val="22"/>
              </w:rPr>
              <w:t>{{place}}, ngày {{date}} tháng {{month}} năm {{year}}</w:t>
            </w:r>
          </w:p>
        </w:tc>
      </w:tr>
    </w:tbl>
    <w:p>
      <w:pPr>
        <w:spacing w:after="100" w:line="260"/>
        <w:jc w:val="left"/>
      </w:pPr>
      <w:r>
        <w:rPr>
          <w:b w:val="false"/>
          <w:bCs w:val="false"/>
          <w:i w:val="false"/>
          <w:iCs w:val="false"/>
          <w:sz w:val="22"/>
          <w:szCs w:val="22"/>
        </w:rPr>
        <w:t xml:space="preserve"/>
      </w:r>
    </w:p>
    <w:p>
      <w:pPr>
        <w:spacing w:after="40" w:line="260"/>
        <w:jc w:val="center"/>
      </w:pPr>
      <w:r>
        <w:rPr>
          <w:b/>
          <w:bCs/>
          <w:i w:val="false"/>
          <w:iCs w:val="false"/>
          <w:sz w:val="28"/>
          <w:szCs w:val="28"/>
        </w:rPr>
        <w:t xml:space="preserve">QUYẾT ĐỊNH</w:t>
      </w:r>
    </w:p>
    <w:p>
      <w:pPr>
        <w:spacing w:after="150" w:line="260"/>
        <w:jc w:val="center"/>
      </w:pPr>
      <w:r>
        <w:rPr>
          <w:b w:val="false"/>
          <w:bCs w:val="false"/>
          <w:i w:val="false"/>
          <w:iCs w:val="false"/>
          <w:sz w:val="22"/>
          <w:szCs w:val="22"/>
        </w:rPr>
        <w:t>Về việc điều chuyển hàng hóa dăm gỗ phục vụ xuất khẩu — Đợt trung chuyển Tháng {{periodMonth}}/{{periodYear}}</w:t>
      </w:r>
    </w:p>
    <w:p>
      <w:pPr>
        <w:spacing w:after="120" w:line="260"/>
        <w:jc w:val="center"/>
      </w:pPr>
      <w:r>
        <w:rPr>
          <w:b/>
          <w:bCs/>
          <w:i w:val="false"/>
          <w:iCs w:val="false"/>
          <w:sz w:val="22"/>
          <w:szCs w:val="22"/>
        </w:rPr>
        <w:t xml:space="preserve">GIÁM ĐỐC</w:t>
      </w:r>
    </w:p>
    <w:p>
      <w:pPr>
        <w:spacing w:after="50" w:line="260"/>
        <w:jc w:val="left"/>
      </w:pPr>
      <w:r>
        <w:rPr>
          <w:b w:val="false"/>
          <w:bCs w:val="false"/>
          <w:i w:val="false"/>
          <w:iCs w:val="false"/>
          <w:sz w:val="20"/>
          <w:szCs w:val="20"/>
        </w:rPr>
        <w:t xml:space="preserve">Căn cứ Luật Doanh nghiệp số 59/2020/QH14 được Quốc hội nước Cộng hòa xã hội chủ nghĩa Việt Nam khóa XIV, kỳ họp thứ 9 thông qua ngày 17 tháng 6 năm 2020;</w:t>
      </w:r>
    </w:p>
    <w:p>
      <w:pPr>
        <w:spacing w:after="50" w:line="260"/>
        <w:jc w:val="left"/>
      </w:pPr>
      <w:r>
        <w:rPr>
          <w:b w:val="false"/>
          <w:bCs w:val="false"/>
          <w:i w:val="false"/>
          <w:iCs w:val="false"/>
          <w:sz w:val="20"/>
          <w:szCs w:val="20"/>
        </w:rPr>
        <w:t xml:space="preserve">Căn cứ Điều lệ sửa đổi của Công ty TNHH Hoàng Anh Khôi được HĐTV thông qua và ban hành ngày 24/04/2020;</w:t>
      </w:r>
    </w:p>
    <w:p>
      <w:pPr>
        <w:spacing w:after="50" w:line="260"/>
        <w:jc w:val="left"/>
      </w:pPr>
      <w:r>
        <w:rPr>
          <w:b w:val="false"/>
          <w:bCs w:val="false"/>
          <w:i w:val="false"/>
          <w:iCs w:val="false"/>
          <w:sz w:val="20"/>
          <w:szCs w:val="20"/>
        </w:rPr>
        <w:t xml:space="preserve">Căn cứ Giấy chứng nhận đăng ký doanh nghiệp số 0401447476 do Sở Kế hoạch và Đầu tư Thành phố Đà Nẵng cấp;</w:t>
      </w:r>
    </w:p>
    <w:p>
      <w:pPr>
        <w:spacing w:after="50" w:line="260"/>
        <w:jc w:val="left"/>
      </w:pPr>
      <w:r>
        <w:rPr>
          <w:b w:val="false"/>
          <w:bCs w:val="false"/>
          <w:i w:val="false"/>
          <w:iCs w:val="false"/>
          <w:sz w:val="20"/>
          <w:szCs w:val="20"/>
        </w:rPr>
        <w:t xml:space="preserve">Căn cứ Giấy chứng nhận đăng ký hoạt động Chi nhánh số 0401447476-001 do Sở Kế hoạch và Đầu tư tỉnh Quảng Nam cấp;</w:t>
      </w:r>
    </w:p>
    <w:p>
      <w:pPr>
        <w:spacing w:after="50" w:line="260"/>
        <w:jc w:val="left"/>
      </w:pPr>
      <w:r>
        <w:rPr>
          <w:b w:val="false"/>
          <w:bCs w:val="false"/>
          <w:i w:val="false"/>
          <w:iCs w:val="false"/>
          <w:sz w:val="20"/>
          <w:szCs w:val="20"/>
        </w:rPr>
        <w:t xml:space="preserve">Căn cứ nhu cầu thực tế phục vụ hoạt động xuất khẩu dăm gỗ của Công ty TNHH Hoàng Anh Khôi;</w:t>
      </w:r>
    </w:p>
    <w:p>
      <w:pPr>
        <w:spacing w:after="50" w:line="260"/>
        <w:jc w:val="left"/>
      </w:pPr>
      <w:r>
        <w:rPr>
          <w:b w:val="false"/>
          <w:bCs w:val="false"/>
          <w:i w:val="false"/>
          <w:iCs w:val="false"/>
          <w:sz w:val="20"/>
          <w:szCs w:val="20"/>
        </w:rPr>
        <w:t>Xét đề nghị của {{giao_name}};</w:t>
      </w:r>
    </w:p>
    <w:p>
      <w:pPr>
        <w:spacing w:after="100" w:line="260"/>
        <w:jc w:val="center"/>
      </w:pPr>
      <w:r>
        <w:rPr>
          <w:b/>
          <w:bCs/>
          <w:i w:val="false"/>
          <w:iCs w:val="false"/>
          <w:sz w:val="22"/>
          <w:szCs w:val="22"/>
        </w:rPr>
        <w:t xml:space="preserve">QUYẾT ĐỊNH:</w:t>
      </w:r>
    </w:p>
    <w:p>
      <w:pPr>
        <w:spacing w:after="60" w:line="260"/>
        <w:jc w:val="left"/>
      </w:pPr>
      <w:r>
        <w:rPr>
          <w:b/>
          <w:bCs/>
          <w:sz w:val="22"/>
          <w:szCs w:val="22"/>
          <w:u w:val="single"/>
        </w:rPr>
        <w:t xml:space="preserve">Điều 1. </w:t>
      </w:r>
      <w:r>
        <w:rPr>
          <w:sz w:val="22"/>
          <w:szCs w:val="22"/>
        </w:rPr>
        <w:t xml:space="preserve">Điều chuyển hàng hóa dăm gỗ phục vụ xuất khẩu như sau:</w:t>
      </w:r>
    </w:p>
    <w:p>
      <w:pPr>
        <w:spacing w:after="40" w:line="260"/>
        <w:ind w:left="400"/>
        <w:jc w:val="left"/>
      </w:pPr>
      <w:r>
        <w:rPr>
          <w:b w:val="false"/>
          <w:bCs w:val="false"/>
          <w:i w:val="false"/>
          <w:iCs w:val="false"/>
          <w:sz w:val="20"/>
          <w:szCs w:val="20"/>
        </w:rPr>
        <w:t>- Điều chuyển từ: {{kho_giao}}</w:t>
      </w:r>
    </w:p>
    <w:p>
      <w:pPr>
        <w:spacing w:after="40" w:line="260"/>
        <w:ind w:left="400"/>
        <w:jc w:val="left"/>
      </w:pPr>
      <w:r>
        <w:rPr>
          <w:b w:val="false"/>
          <w:bCs w:val="false"/>
          <w:i w:val="false"/>
          <w:iCs w:val="false"/>
          <w:sz w:val="20"/>
          <w:szCs w:val="20"/>
        </w:rPr>
        <w:t>- Đến: {{kho_nhan}}</w:t>
      </w:r>
    </w:p>
    <w:p>
      <w:pPr>
        <w:spacing w:after="40" w:line="260"/>
        <w:ind w:left="400"/>
        <w:jc w:val="left"/>
      </w:pPr>
      <w:r>
        <w:rPr>
          <w:b w:val="false"/>
          <w:bCs w:val="false"/>
          <w:i w:val="false"/>
          <w:iCs w:val="false"/>
          <w:sz w:val="20"/>
          <w:szCs w:val="20"/>
        </w:rPr>
        <w:t xml:space="preserve">- Hình thức thực hiện: điều chuyển theo hình thức trung chuyển nhiều đợt xe liên tục trong tháng</w:t>
      </w:r>
    </w:p>
    <w:p>
      <w:pPr>
        <w:spacing w:after="40" w:line="260"/>
        <w:ind w:left="400"/>
        <w:jc w:val="left"/>
      </w:pPr>
      <w:r>
        <w:rPr>
          <w:b w:val="false"/>
          <w:bCs w:val="false"/>
          <w:i w:val="false"/>
          <w:iCs w:val="false"/>
          <w:sz w:val="20"/>
          <w:szCs w:val="20"/>
        </w:rPr>
        <w:t>- Thời gian thực hiện: từ ngày {{dateFrom}} đến ngày {{dateTo}}</w:t>
      </w:r>
    </w:p>
    <w:p>
      <w:pPr>
        <w:spacing w:after="40" w:line="260"/>
        <w:ind w:left="400"/>
        <w:jc w:val="left"/>
      </w:pPr>
      <w:r>
        <w:rPr>
          <w:b w:val="false"/>
          <w:bCs w:val="false"/>
          <w:i w:val="false"/>
          <w:iCs w:val="false"/>
          <w:sz w:val="20"/>
          <w:szCs w:val="20"/>
        </w:rPr>
        <w:t>- Số lượt xe qua cân: {{trip}} xe</w:t>
      </w:r>
    </w:p>
    <w:p>
      <w:pPr>
        <w:spacing w:after="40" w:line="260"/>
        <w:ind w:left="400"/>
        <w:jc w:val="left"/>
      </w:pPr>
      <w:r>
        <w:rPr>
          <w:b w:val="false"/>
          <w:bCs w:val="false"/>
          <w:i w:val="false"/>
          <w:iCs w:val="false"/>
          <w:sz w:val="20"/>
          <w:szCs w:val="20"/>
        </w:rPr>
        <w:t>- Khối lượng dự kiến: {{weightRound}} tấn (làm tròn)</w:t>
      </w:r>
    </w:p>
    <w:p>
      <w:pPr>
        <w:spacing w:after="60" w:line="260"/>
        <w:jc w:val="left"/>
      </w:pPr>
      <w:r>
        <w:rPr>
          <w:b/>
          <w:bCs/>
          <w:sz w:val="22"/>
          <w:szCs w:val="22"/>
          <w:u w:val="single"/>
        </w:rPr>
        <w:t xml:space="preserve">Điều 2. </w:t>
      </w:r>
      <w:r>
        <w:rPr>
          <w:sz w:val="22"/>
          <w:szCs w:val="22"/>
        </w:rPr>
        <w:t xml:space="preserve">Trách nhiệm thi hành</w:t>
      </w:r>
    </w:p>
    <w:p>
      <w:pPr>
        <w:spacing w:after="40" w:line="260"/>
        <w:ind w:left="400"/>
        <w:jc w:val="left"/>
      </w:pPr>
      <w:r>
        <w:rPr>
          <w:b w:val="false"/>
          <w:bCs w:val="false"/>
          <w:i w:val="false"/>
          <w:iCs w:val="false"/>
          <w:sz w:val="20"/>
          <w:szCs w:val="20"/>
        </w:rPr>
        <w:t>- {{giao_name}} có trách nhiệm tổ chức phương tiện, nhân công thực hiện việc điều chuyển hàng hóa nêu tại Điều 1 đúng thời gian, khối lượng quy định;</w:t>
      </w:r>
    </w:p>
    <w:p>
      <w:pPr>
        <w:spacing w:after="40" w:line="260"/>
        <w:ind w:left="400"/>
        <w:jc w:val="left"/>
      </w:pPr>
      <w:r>
        <w:rPr>
          <w:b w:val="false"/>
          <w:bCs w:val="false"/>
          <w:i w:val="false"/>
          <w:iCs w:val="false"/>
          <w:sz w:val="20"/>
          <w:szCs w:val="20"/>
        </w:rPr>
        <w:t xml:space="preserve">- Xuất phiếu xuất kho kiêm vận chuyển nội bộ liên quan đến khối lượng hàng điều chuyển;</w:t>
      </w:r>
    </w:p>
    <w:p>
      <w:pPr>
        <w:spacing w:after="40" w:line="260"/>
        <w:ind w:left="400"/>
        <w:jc w:val="left"/>
      </w:pPr>
      <w:r>
        <w:rPr>
          <w:b w:val="false"/>
          <w:bCs w:val="false"/>
          <w:i w:val="false"/>
          <w:iCs w:val="false"/>
          <w:sz w:val="20"/>
          <w:szCs w:val="20"/>
        </w:rPr>
        <w:t xml:space="preserve">- Lập Biên bản giao nhận hàng hóa điều chuyển cho từng đợt trung chuyển làm căn cứ hạch toán;</w:t>
      </w:r>
    </w:p>
    <w:p>
      <w:pPr>
        <w:spacing w:after="40" w:line="260"/>
        <w:ind w:left="400"/>
        <w:jc w:val="left"/>
      </w:pPr>
      <w:r>
        <w:rPr>
          <w:b w:val="false"/>
          <w:bCs w:val="false"/>
          <w:i w:val="false"/>
          <w:iCs w:val="false"/>
          <w:sz w:val="20"/>
          <w:szCs w:val="20"/>
        </w:rPr>
        <w:t xml:space="preserve">- Phối hợp với các phòng ban liên quan để hạch toán, theo dõi và đối chiếu khối lượng thực tế điều chuyển so với khối lượng dự kiến tại Điều 1.</w:t>
      </w:r>
    </w:p>
    <w:p>
      <w:pPr>
        <w:spacing w:after="80" w:line="260"/>
        <w:jc w:val="left"/>
      </w:pPr>
      <w:r>
        <w:rPr>
          <w:b/>
          <w:bCs/>
          <w:sz w:val="22"/>
          <w:szCs w:val="22"/>
          <w:u w:val="single"/>
        </w:rPr>
        <w:t xml:space="preserve">Điều 3. </w:t>
      </w:r>
      <w:r>
        <w:rPr>
          <w:sz w:val="22"/>
          <w:szCs w:val="22"/>
        </w:rPr>
        <w:t xml:space="preserve">Giám đốc sản xuất tại Chi nhánh, Trưởng các phòng, ban Công ty chịu trách nhiệm thi hành Quyết định này.</w:t>
      </w:r>
    </w:p>
    <w:p>
      <w:pPr>
        <w:spacing w:after="150" w:line="260"/>
        <w:jc w:val="left"/>
      </w:pPr>
      <w:r>
        <w:rPr>
          <w:b w:val="false"/>
          <w:bCs w:val="false"/>
          <w:i/>
          <w:iCs/>
          <w:sz w:val="20"/>
          <w:szCs w:val="20"/>
        </w:rPr>
        <w:t xml:space="preserve">Quyết định này có hiệu lực kể từ ngày ký./.</w:t>
      </w:r>
    </w:p>
    <w:tbl>
      <w:tblPr>
        <w:tblW w:type="dxa" w:w="9500"/>
        <w:tblBorders>
          <w:top w:val="none"/>
          <w:left w:val="none"/>
          <w:bottom w:val="none"/>
          <w:right w:val="none"/>
          <w:insideH w:val="none"/>
          <w:insideV w:val="none"/>
        </w:tblBorders>
      </w:tblPr>
      <w:tblGrid>
        <w:gridCol w:w="100"/>
        <w:gridCol w:w="100"/>
      </w:tblGrid>
      <w:tr>
        <w:tc>
          <w:tcPr>
            <w:tcW w:type="dxa" w:w="4750"/>
            <w:tcBorders>
              <w:top w:val="none"/>
              <w:left w:val="none"/>
              <w:bottom w:val="none"/>
              <w:right w:val="none"/>
            </w:tcBorders>
          </w:tcPr>
          <w:p>
            <w:pPr>
              <w:spacing w:after="60" w:line="260"/>
              <w:jc w:val="left"/>
            </w:pPr>
            <w:r>
              <w:rPr>
                <w:b w:val="false"/>
                <w:bCs w:val="false"/>
                <w:i/>
                <w:iCs/>
                <w:sz w:val="20"/>
                <w:szCs w:val="20"/>
                <w:u w:val="single"/>
              </w:rPr>
              <w:t xml:space="preserve">Nơi nhận:</w:t>
            </w:r>
          </w:p>
          <w:p>
            <w:pPr>
              <w:spacing w:after="60" w:line="260"/>
              <w:jc w:val="left"/>
            </w:pPr>
            <w:r>
              <w:rPr>
                <w:b w:val="false"/>
                <w:bCs w:val="false"/>
                <w:i w:val="false"/>
                <w:iCs w:val="false"/>
                <w:sz w:val="20"/>
                <w:szCs w:val="20"/>
              </w:rPr>
              <w:t>- {{giao_name}};</w:t>
            </w:r>
          </w:p>
          <w:p>
            <w:pPr>
              <w:spacing w:after="60" w:line="260"/>
              <w:jc w:val="left"/>
            </w:pPr>
            <w:r>
              <w:rPr>
                <w:b w:val="false"/>
                <w:bCs w:val="false"/>
                <w:i w:val="false"/>
                <w:iCs w:val="false"/>
                <w:sz w:val="20"/>
                <w:szCs w:val="20"/>
              </w:rPr>
              <w:t xml:space="preserve">- Phòng KHKD, TCKT;</w:t>
            </w:r>
          </w:p>
          <w:p>
            <w:pPr>
              <w:spacing w:after="60" w:line="260"/>
              <w:jc w:val="left"/>
            </w:pPr>
            <w:r>
              <w:rPr>
                <w:b w:val="false"/>
                <w:bCs w:val="false"/>
                <w:i w:val="false"/>
                <w:iCs w:val="false"/>
                <w:sz w:val="20"/>
                <w:szCs w:val="20"/>
              </w:rPr>
              <w:t xml:space="preserve">- Lưu: VT.</w:t>
            </w:r>
          </w:p>
        </w:tc>
        <w:tc>
          <w:tcPr>
            <w:tcW w:type="dxa" w:w="4750"/>
            <w:tcBorders>
              <w:top w:val="none"/>
              <w:left w:val="none"/>
              <w:bottom w:val="none"/>
              <w:right w:val="none"/>
            </w:tcBorders>
          </w:tcPr>
          <w:p>
            <w:pPr>
              <w:spacing w:after="60" w:line="260"/>
              <w:jc w:val="center"/>
            </w:pPr>
            <w:r>
              <w:rPr>
                <w:b/>
                <w:bCs/>
                <w:i w:val="false"/>
                <w:iCs w:val="false"/>
                <w:sz w:val="22"/>
                <w:szCs w:val="22"/>
              </w:rPr>
              <w:t>GIÁM ĐỐC</w:t>
            </w:r>
          </w:p>
          <w:p>
            <w:pPr>
              <w:spacing w:after="1000" w:line="260"/>
              <w:jc w:val="left"/>
            </w:pPr>
            <w:r>
              <w:rPr>
                <w:b w:val="false"/>
                <w:bCs w:val="false"/>
                <w:i w:val="false"/>
                <w:iCs w:val="false"/>
                <w:sz w:val="22"/>
                <w:szCs w:val="22"/>
              </w:rPr>
              <w:t xml:space="preserve"/>
            </w:r>
          </w:p>
          <w:p>
            <w:pPr>
              <w:spacing w:after="60" w:line="260"/>
              <w:jc w:val="center"/>
            </w:pPr>
            <w:r>
              <w:rPr>
                <w:b/>
                <w:bCs/>
                <w:i w:val="false"/>
                <w:iCs w:val="false"/>
                <w:sz w:val="22"/>
                <w:szCs w:val="22"/>
              </w:rPr>
              <w:t>{{issuer_rep}}</w:t>
            </w:r>
          </w:p>
        </w:tc>
      </w:tr>
    </w:tbl>
    <w:sectPr>
      <w:pgSz w:w="11906" w:h="16838" w:orient="portrait"/>
      <w:pgMar w:top="700" w:right="11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2026-09-08T09:05:14.178Z</dcterms:created>
  <dcterms:modified xsi:type="dcterms:W3CDTF">2026-09-08T09:05:14.178Z</dcterms:modified>
</cp:coreProperties>
</file>

<file path=docProps/custom.xml><?xml version="1.0" encoding="utf-8"?>
<Properties xmlns="http://schemas.openxmlformats.org/officeDocument/2006/custom-properties" xmlns:vt="http://schemas.openxmlformats.org/officeDocument/2006/docPropsVTypes"/>
</file>