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/BM-FSC-02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Bảo đảm hồ sơ đầy đủ, hợp lệ trước khi ký hợp đồng mua bán gỗ nguyên liệu.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HỢP ĐỒNG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Chủ rừng / Bên bán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Phiếu thẩm định (BM-FSC-01)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dự kiến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DANH MỤC KIỂM TRA HỒ SƠ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298"/>
        <w:gridCol w:w="1000"/>
        <w:gridCol w:w="1000"/>
        <w:gridCol w:w="1700"/>
      </w:tblGrid>
      <w:tr>
        <w:trPr>
          <w:cantSplit/>
          <w:tblHeader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kiểm tra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Có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Không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/ Bằng chứng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Đã có Phiếu thẩm định chủ rừng (BM-FSC-01) với kết luận “Đồng ý thu mua”.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Khối lượng dự kiến trong hợp đồng không vượt khả năng cung ứng theo sổ đỏ.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Đã có Thông báo giá (ghi rõ thời gian nhập, đơn giá).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Trường hợp rừng phòng hộ là rừng trồng: đã có Đơn đề nghị xác nhận BKLS (Mẫu 03) + Phương án khai thác (Mẫu 08/09) được duyệt.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Điều khoản hợp đồng có cam kết chủ rừng hoàn thành đầy đủ thủ tục / giấy phép khai thác.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Đủ điều kiện ký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Chưa đủ điều kiện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8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Lý do (nếu chưa đủ điều kiện)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2: Ký hợp đồng mua bán.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KIỂM TRA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(Bộ phận Thu mua)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XÁC NHẬN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(Kế toán / QA-FSC)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BM-FSC-02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PHIẾU KIỂM TRA HỒ SƠ TRƯỚC KHI KÝ HỢP ĐỒNG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2: Ký hợp đồng mua bán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BM-FSC-02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BM-FSC-02 — PHIẾU KIỂM TRA HỒ SƠ TRƯỚC KHI KÝ HỢP ĐỒNG</dc:title>
  <dc:creator>HAK Group</dc:creator>
  <dc:description>Căn cứ: QT-FSC-01 — Bước 2: Ký hợp đồng mua bán</dc:description>
  <cp:lastModifiedBy>Un-named</cp:lastModifiedBy>
  <cp:revision>1</cp:revision>
  <dcterms:created xsi:type="dcterms:W3CDTF">2026-10-14T20:24:34.802Z</dcterms:created>
  <dcterms:modified xsi:type="dcterms:W3CDTF">2026-10-14T20:24:34.802Z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