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sz w:val="24"/>
          <w:szCs w:val="24"/>
        </w:rPr>
        <w:t xml:space="preserve">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Siguiendo el criterio de agrupar únicamente los elementos que comparten la misma longitud y las mismas condiciones de apoyo, las vigas de carga se clasificaron en nueve tipos según su longitud, y cada tipo se diseñó con la mayor solicitación de su grupo.</w:t>
      </w:r>
    </w:p>
    <w:p>
      <w:pPr>
        <w:jc w:val="both"/>
      </w:pPr>
      <w:r>
        <w:rPr>
          <w:rFonts w:ascii="Times New Roman" w:hAnsi="Times New Roman"/>
          <w:sz w:val="24"/>
          <w:szCs w:val="24"/>
        </w:rPr>
        <w:t xml:space="preserve">A manera de ilustración se presenta el diseño del tipo VC-7, conformado por las vigas de 3.90 metros de luz, que registran el mayor momento negativo, igual a 129 kilonewton metro. Considerando un recubrimiento de 0.04 metros, un estribo número 3 y barras longitudinales número 5, la altura efectiva de la sección es de 342.6 milímetros. El factor de resistencia requerido es Rn = 129 × 10⁶ dividido entre el producto de 0.90, 300 y el cuadrado de 342.6, igual a 4.07 megapascales. La cuantía correspondiente es de 0.0107 y el área de acero requerida de 1 100 milímetros cuadrados, valor comprendido entre el mínimo de 343 y el máximo permitido, lo que garantiza un comportamiento dúctil. Se disponen seis barras número 5, equivalentes a 1 194 milímetros cuadrados. Con esta armadura, la profundidad del bloque de compresión es de 70.2 milímetros y el momento resistente reducido alcanza 138.8 kilonewton metro, superior al momento solicitante, por lo que la sección cumple. De manera análoga, el momento positivo de 91 kilonewton metro se atiende con cuatro barras número 5.</w:t>
      </w:r>
    </w:p>
    <w:p>
      <w:pPr>
        <w:jc w:val="both"/>
      </w:pPr>
      <w:r>
        <w:rPr>
          <w:rFonts w:ascii="Times New Roman" w:hAnsi="Times New Roman"/>
          <w:sz w:val="24"/>
          <w:szCs w:val="24"/>
        </w:rPr>
        <w:t xml:space="preserve">El diseño a cortante se realiza determinando la resistencia aportada por el concreto y la resistencia requerida del refuerzo transversal. En las vigas de carga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En los tipos cuya torsión solicitante supera el umbral correspondiente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szCs w:val="24"/>
        </w:rPr>
        <w:t xml:space="preserve">Aplicando el mismo procedimiento a los demás tipos, el refuerzo varía entre dos barras número 5 en las vigas más cortas, de 2.50 y 2.60 metros, cuyo momento es reducido y queda gobernado por la cuantía mínima, y seis barras número 5 en los tipos de mayor luz y solicitación, como el VC-6 y el VC-7. Los tipos intermedios, de 3.75 a 4.00 metros, requieren cinco barras número 5 en la cara superior y cuatro en la inferior, mientras que el tipo VC-9, de 5.10 metros, se resuelve con cinco barras superiores y tres inferiores. En todos los casos el momento resistente reducido supera al solicitante y el cortante de diseño se atiende con estribos número 3 de dos ramas, conservando la separación de confinamiento en una longitud igual a dos veces la altura desde cada apoyo.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VC-1 (2.50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VC-2 (2.60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VC-3 (2.65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VC-4 (3.75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VC-5 (3.81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VC-6 (3.85 m)</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122</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VC-7 (3.90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129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VC-8 (4.00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VC-9 (5.10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sz w:val="24"/>
          <w:szCs w:val="24"/>
        </w:rPr>
        <w:t xml:space="preserve">Las vigas de rigidez, de 0.35 metros de ancho por 0.40 metros de altura, complementan el sistema de pórticos aportando rigidez lateral a la edificación. Su diseño sigue el mismo procedimiento descrito para las vigas de carga, agrupándolas en once tipos según su longitud y sus condiciones de apoyo. El tipo más exigente por flexión, denominado VR-11, corresponde a las vigas de 5.50 metros, con un momento negativo de 104 kilonewton metro. Con una altura efectiva de 342.6 milímetros y un ancho de 350 milímetros, el área de acero requerida es de 858 milímetros cuadrados, que se atiende con cinco barras número 5; el momento resistente reducido alcanza 119.4 kilonewton metro, superior al solicitante. La mayor demanda de cortante se presenta en el tipo VR-3, de 2.60 metros, con 154 kilonewton, controlada con estribos número 3 de dos ramas separados cada 85 milímetros en la zona de confinamiento. El resumen del diseño de las riostras se presenta en la Tabla 62.</w:t>
      </w:r>
    </w:p>
    <w:p>
      <w:pPr>
        <w:jc w:val="both"/>
      </w:pPr>
      <w:r>
        <w:rPr>
          <w:rFonts w:ascii="Times New Roman" w:hAnsi="Times New Roman"/>
          <w:sz w:val="24"/>
          <w:szCs w:val="24"/>
        </w:rPr>
        <w:t xml:space="preserve">De igual forma se diseñaron los tipos restantes de riostra. Las vigas de menor solicitación, como los tipos VR-2, VR-6, VR-7, VR-8 y VR-9, quedan prácticamente gobernadas por la cuantía mínima y se resuelven con tres barras número 5 en ambas caras. Los tipos VR-4, VR-5 y VR-10, con momentos negativos comprendidos entre 78 y 81 kilonewton metro, requieren cuatro barras número 5 en la cara superior y tres en la inferior, mientras que el tipo VR-3, con 97 kilonewton metro y el mayor número de elementos, demanda cinco barras superiores y cuatro inferiores. En todos los casos el momento resistente reducido supera al solicitante; el cortante se controla con estribos número 3 separados cada 85 milímetros en la zona de confinamiento, y la torsión se atiende con refuerzo adicional únicamente en los tipos en que supera 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VR-1 (1.50 m)</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58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VR-2 (2.50 m)</w:t>
            </w:r>
          </w:p>
        </w:tc>
        <w:tc>
          <w:tcPr>
            <w:tcW w:type="dxa" w:w="1473"/>
          </w:tcPr>
          <w:p>
            <w:pPr>
              <w:jc w:val="center"/>
            </w:pPr>
            <w:r>
              <w:rPr>
                <w:rFonts w:ascii="Times New Roman" w:hAnsi="Times New Roman"/>
                <w:b w:val="0"/>
                <w:i w:val="0"/>
                <w:sz w:val="18"/>
                <w:szCs w:val="18"/>
              </w:rPr>
              <w:t xml:space="preserve">50</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VR-3 (2.60 m)</w:t>
            </w:r>
          </w:p>
        </w:tc>
        <w:tc>
          <w:tcPr>
            <w:tcW w:type="dxa" w:w="1473"/>
          </w:tcPr>
          <w:p>
            <w:pPr>
              <w:jc w:val="center"/>
            </w:pPr>
            <w:r>
              <w:rPr>
                <w:rFonts w:ascii="Times New Roman" w:hAnsi="Times New Roman"/>
                <w:b w:val="0"/>
                <w:i w:val="0"/>
                <w:sz w:val="18"/>
                <w:szCs w:val="18"/>
              </w:rPr>
              <w:t xml:space="preserve">90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VR-4 (2.70 m)</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81</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VR-5 (2.80 m)</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79</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VR-6 (2.95 m)</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56</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VR-7 (3.30 m)</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39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VR-8 (3.65 m)</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47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VR-9 (4.00 m)</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65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VR-10 (4.18 m)</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78</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VR-11 (5.50 m)</w:t>
            </w:r>
          </w:p>
        </w:tc>
        <w:tc>
          <w:tcPr>
            <w:tcW w:type="dxa" w:w="1473"/>
          </w:tcPr>
          <w:p>
            <w:pPr>
              <w:jc w:val="center"/>
            </w:pPr>
            <w:r>
              <w:rPr>
                <w:rFonts w:ascii="Times New Roman" w:hAnsi="Times New Roman"/>
                <w:b w:val="0"/>
                <w:i w:val="0"/>
                <w:sz w:val="18"/>
                <w:szCs w:val="18"/>
              </w:rPr>
              <w:t xml:space="preserve">2</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bl>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 xml:space="preserve">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516 milímetros cuadrados, cuya resistencia reducida a tracción de 195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