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pStyle w:val="Title"/>
        <w:jc w:val="center"/>
      </w:pPr>
      <w:r>
        <w:t>GUÍA DE SUSTENTACIÓN</w:t>
        <w:br/>
        <w:t>DEL EXCEL DE DISEÑO DE VIGAS</w:t>
      </w:r>
    </w:p>
    <w:p>
      <w:pPr>
        <w:jc w:val="center"/>
      </w:pPr>
      <w:r>
        <w:rPr>
          <w:b/>
          <w:color w:val="2F75B5"/>
          <w:sz w:val="28"/>
        </w:rPr>
        <w:t>Edificio residencial — Santa Marta</w:t>
        <w:br/>
        <w:t>592 frames · 12 grupos · cálculo por flexión, cortante, capacidad y torsión</w:t>
      </w:r>
    </w:p>
    <w:p>
      <w:pPr>
        <w:spacing w:after="360"/>
      </w:pPr>
    </w:p>
    <w:tbl>
      <w:tblPr>
        <w:tblStyle w:val="TableGrid"/>
        <w:tblW w:type="auto" w:w="0"/>
        <w:jc w:val="center"/>
        <w:tblLook w:firstColumn="1" w:firstRow="1" w:lastColumn="0" w:lastRow="0" w:noHBand="0" w:noVBand="1" w:val="04A0"/>
      </w:tblPr>
      <w:tblGrid>
        <w:gridCol w:w="9972"/>
      </w:tblGrid>
      <w:tr>
        <w:tc>
          <w:tcPr>
            <w:tcW w:type="dxa" w:w="9972"/>
            <w:shd w:fill="D9EAF7"/>
            <w:tcMar>
              <w:top w:w="100" w:type="dxa"/>
              <w:start w:w="120" w:type="dxa"/>
              <w:bottom w:w="100" w:type="dxa"/>
              <w:end w:w="120" w:type="dxa"/>
            </w:tcMar>
          </w:tcPr>
          <w:p>
            <w:pPr>
              <w:jc w:val="both"/>
            </w:pPr>
            <w:r/>
            <w:r>
              <w:rPr>
                <w:b/>
              </w:rPr>
              <w:t xml:space="preserve">Propósito: </w:t>
            </w:r>
            <w:r>
              <w:t>servir como libreto técnico para explicar mañana qué contiene el Excel, de dónde salen los datos, cómo se agruparon las vigas, qué calcula cada bloque, cómo se interpretan los estados y cuáles son los límites de la entrega.</w:t>
            </w:r>
          </w:p>
        </w:tc>
      </w:tr>
    </w:tbl>
    <w:p/>
    <w:tbl>
      <w:tblPr>
        <w:tblStyle w:val="TableGrid"/>
        <w:tblW w:type="auto" w:w="0"/>
        <w:jc w:val="center"/>
        <w:tblLook w:firstColumn="1" w:firstRow="1" w:lastColumn="0" w:lastRow="0" w:noHBand="0" w:noVBand="1" w:val="04A0"/>
      </w:tblPr>
      <w:tblGrid>
        <w:gridCol w:w="4986"/>
        <w:gridCol w:w="4986"/>
      </w:tblGrid>
      <w:tr>
        <w:tc>
          <w:tcPr>
            <w:tcW w:type="dxa" w:w="4986"/>
            <w:vAlign w:val="center"/>
            <w:tcMar>
              <w:top w:w="55" w:type="dxa"/>
              <w:start w:w="60" w:type="dxa"/>
              <w:bottom w:w="55" w:type="dxa"/>
              <w:end w:w="60" w:type="dxa"/>
            </w:tcMar>
            <w:shd w:fill="17365D"/>
          </w:tcPr>
          <w:p>
            <w:pPr>
              <w:spacing w:before="0" w:after="0"/>
              <w:jc w:val="center"/>
            </w:pPr>
            <w:r>
              <w:rPr>
                <w:rFonts w:ascii="Arial" w:hAnsi="Arial"/>
                <w:b/>
                <w:color w:val="FFFFFF"/>
                <w:sz w:val="18"/>
              </w:rPr>
              <w:t>Proyecto</w:t>
            </w:r>
          </w:p>
        </w:tc>
        <w:tc>
          <w:tcPr>
            <w:tcW w:type="dxa" w:w="4986"/>
            <w:vAlign w:val="center"/>
            <w:tcMar>
              <w:top w:w="55" w:type="dxa"/>
              <w:start w:w="60" w:type="dxa"/>
              <w:bottom w:w="55" w:type="dxa"/>
              <w:end w:w="60" w:type="dxa"/>
            </w:tcMar>
          </w:tcPr>
          <w:p>
            <w:pPr>
              <w:spacing w:before="0" w:after="0"/>
              <w:jc w:val="left"/>
            </w:pPr>
            <w:r>
              <w:rPr>
                <w:rFonts w:ascii="Arial" w:hAnsi="Arial"/>
                <w:b w:val="0"/>
                <w:color w:val="000000"/>
                <w:sz w:val="18"/>
              </w:rPr>
              <w:t>Edificio residencial Santa Marta — Grupo 6</w:t>
            </w:r>
          </w:p>
        </w:tc>
      </w:tr>
      <w:tr>
        <w:tc>
          <w:tcPr>
            <w:tcW w:type="dxa" w:w="4986"/>
            <w:vAlign w:val="center"/>
            <w:tcMar>
              <w:top w:w="55" w:type="dxa"/>
              <w:start w:w="60" w:type="dxa"/>
              <w:bottom w:w="55" w:type="dxa"/>
              <w:end w:w="60" w:type="dxa"/>
            </w:tcMar>
            <w:shd w:fill="17365D"/>
          </w:tcPr>
          <w:p>
            <w:pPr>
              <w:spacing w:before="0" w:after="0"/>
              <w:jc w:val="center"/>
            </w:pPr>
            <w:r>
              <w:rPr>
                <w:rFonts w:ascii="Arial" w:hAnsi="Arial"/>
                <w:b/>
                <w:color w:val="FFFFFF"/>
                <w:sz w:val="18"/>
              </w:rPr>
              <w:t>Libro explicado</w:t>
            </w:r>
          </w:p>
        </w:tc>
        <w:tc>
          <w:tcPr>
            <w:tcW w:type="dxa" w:w="4986"/>
            <w:vAlign w:val="center"/>
            <w:tcMar>
              <w:top w:w="55" w:type="dxa"/>
              <w:start w:w="60" w:type="dxa"/>
              <w:bottom w:w="55" w:type="dxa"/>
              <w:end w:w="60" w:type="dxa"/>
            </w:tcMar>
          </w:tcPr>
          <w:p>
            <w:pPr>
              <w:spacing w:before="0" w:after="0"/>
              <w:jc w:val="left"/>
            </w:pPr>
            <w:r>
              <w:rPr>
                <w:rFonts w:ascii="Arial" w:hAnsi="Arial"/>
                <w:b w:val="0"/>
                <w:color w:val="000000"/>
                <w:sz w:val="18"/>
              </w:rPr>
              <w:t>Diseño de vigas proyecto diseño DEF.xlsx</w:t>
            </w:r>
          </w:p>
        </w:tc>
      </w:tr>
      <w:tr>
        <w:tc>
          <w:tcPr>
            <w:tcW w:type="dxa" w:w="4986"/>
            <w:vAlign w:val="center"/>
            <w:tcMar>
              <w:top w:w="55" w:type="dxa"/>
              <w:start w:w="60" w:type="dxa"/>
              <w:bottom w:w="55" w:type="dxa"/>
              <w:end w:w="60" w:type="dxa"/>
            </w:tcMar>
            <w:shd w:fill="17365D"/>
          </w:tcPr>
          <w:p>
            <w:pPr>
              <w:spacing w:before="0" w:after="0"/>
              <w:jc w:val="center"/>
            </w:pPr>
            <w:r>
              <w:rPr>
                <w:rFonts w:ascii="Arial" w:hAnsi="Arial"/>
                <w:b/>
                <w:color w:val="FFFFFF"/>
                <w:sz w:val="18"/>
              </w:rPr>
              <w:t>Fuentes</w:t>
            </w:r>
          </w:p>
        </w:tc>
        <w:tc>
          <w:tcPr>
            <w:tcW w:type="dxa" w:w="4986"/>
            <w:vAlign w:val="center"/>
            <w:tcMar>
              <w:top w:w="55" w:type="dxa"/>
              <w:start w:w="60" w:type="dxa"/>
              <w:bottom w:w="55" w:type="dxa"/>
              <w:end w:w="60" w:type="dxa"/>
            </w:tcMar>
          </w:tcPr>
          <w:p>
            <w:pPr>
              <w:spacing w:before="0" w:after="0"/>
              <w:jc w:val="left"/>
            </w:pPr>
            <w:r>
              <w:rPr>
                <w:rFonts w:ascii="Arial" w:hAnsi="Arial"/>
                <w:b w:val="0"/>
                <w:color w:val="000000"/>
                <w:sz w:val="18"/>
              </w:rPr>
              <w:t>resultados sap.xlsx + geomatria sap.xlsx</w:t>
            </w:r>
          </w:p>
        </w:tc>
      </w:tr>
      <w:tr>
        <w:tc>
          <w:tcPr>
            <w:tcW w:type="dxa" w:w="4986"/>
            <w:vAlign w:val="center"/>
            <w:tcMar>
              <w:top w:w="55" w:type="dxa"/>
              <w:start w:w="60" w:type="dxa"/>
              <w:bottom w:w="55" w:type="dxa"/>
              <w:end w:w="60" w:type="dxa"/>
            </w:tcMar>
            <w:shd w:fill="17365D"/>
          </w:tcPr>
          <w:p>
            <w:pPr>
              <w:spacing w:before="0" w:after="0"/>
              <w:jc w:val="center"/>
            </w:pPr>
            <w:r>
              <w:rPr>
                <w:rFonts w:ascii="Arial" w:hAnsi="Arial"/>
                <w:b/>
                <w:color w:val="FFFFFF"/>
                <w:sz w:val="18"/>
              </w:rPr>
              <w:t>Fecha de preparación</w:t>
            </w:r>
          </w:p>
        </w:tc>
        <w:tc>
          <w:tcPr>
            <w:tcW w:type="dxa" w:w="4986"/>
            <w:vAlign w:val="center"/>
            <w:tcMar>
              <w:top w:w="55" w:type="dxa"/>
              <w:start w:w="60" w:type="dxa"/>
              <w:bottom w:w="55" w:type="dxa"/>
              <w:end w:w="60" w:type="dxa"/>
            </w:tcMar>
          </w:tcPr>
          <w:p>
            <w:pPr>
              <w:spacing w:before="0" w:after="0"/>
              <w:jc w:val="left"/>
            </w:pPr>
            <w:r>
              <w:rPr>
                <w:rFonts w:ascii="Arial" w:hAnsi="Arial"/>
                <w:b w:val="0"/>
                <w:color w:val="000000"/>
                <w:sz w:val="18"/>
              </w:rPr>
              <w:t>18 de julio de 2026</w:t>
            </w:r>
          </w:p>
        </w:tc>
      </w:tr>
      <w:tr>
        <w:tc>
          <w:tcPr>
            <w:tcW w:type="dxa" w:w="4986"/>
            <w:vAlign w:val="center"/>
            <w:tcMar>
              <w:top w:w="55" w:type="dxa"/>
              <w:start w:w="60" w:type="dxa"/>
              <w:bottom w:w="55" w:type="dxa"/>
              <w:end w:w="60" w:type="dxa"/>
            </w:tcMar>
            <w:shd w:fill="17365D"/>
          </w:tcPr>
          <w:p>
            <w:pPr>
              <w:spacing w:before="0" w:after="0"/>
              <w:jc w:val="center"/>
            </w:pPr>
            <w:r>
              <w:rPr>
                <w:rFonts w:ascii="Arial" w:hAnsi="Arial"/>
                <w:b/>
                <w:color w:val="FFFFFF"/>
                <w:sz w:val="18"/>
              </w:rPr>
              <w:t>Alcance</w:t>
            </w:r>
          </w:p>
        </w:tc>
        <w:tc>
          <w:tcPr>
            <w:tcW w:type="dxa" w:w="4986"/>
            <w:vAlign w:val="center"/>
            <w:tcMar>
              <w:top w:w="55" w:type="dxa"/>
              <w:start w:w="60" w:type="dxa"/>
              <w:bottom w:w="55" w:type="dxa"/>
              <w:end w:w="60" w:type="dxa"/>
            </w:tcMar>
          </w:tcPr>
          <w:p>
            <w:pPr>
              <w:spacing w:before="0" w:after="0"/>
              <w:jc w:val="left"/>
            </w:pPr>
            <w:r>
              <w:rPr>
                <w:rFonts w:ascii="Arial" w:hAnsi="Arial"/>
                <w:b w:val="0"/>
                <w:color w:val="000000"/>
                <w:sz w:val="18"/>
              </w:rPr>
              <w:t>Entrega académica; no emitir para construcción</w:t>
            </w:r>
          </w:p>
        </w:tc>
      </w:tr>
    </w:tbl>
    <w:p/>
    <w:p>
      <w:pPr>
        <w:jc w:val="center"/>
      </w:pPr>
      <w:r>
        <w:rPr>
          <w:b/>
          <w:color w:val="C00000"/>
          <w:sz w:val="24"/>
        </w:rPr>
        <w:t>DETALLE ACADÉMICO — NO EMITIR PARA CONSTRUCCIÓN</w:t>
      </w:r>
    </w:p>
    <w:p>
      <w:r>
        <w:br w:type="page"/>
      </w:r>
    </w:p>
    <w:p>
      <w:pPr>
        <w:pStyle w:val="Heading1"/>
        <w:keepNext/>
      </w:pPr>
      <w:r>
        <w:t>Tabla de contenido</w:t>
      </w:r>
    </w:p>
    <w:p>
      <w:r>
        <w:fldChar w:fldCharType="begin"/>
        <w:instrText xml:space="preserve">TOC \o "1-3" \h \z \u</w:instrText>
        <w:fldChar w:fldCharType="separate"/>
        <w:t>Actualice la tabla de contenido en Word con clic derecho &gt; Actualizar campo.</w:t>
        <w:fldChar w:fldCharType="end"/>
      </w:r>
    </w:p>
    <w:p>
      <w:r>
        <w:br w:type="page"/>
      </w:r>
    </w:p>
    <w:p>
      <w:pPr>
        <w:pStyle w:val="Heading1"/>
        <w:keepNext/>
      </w:pPr>
      <w:r>
        <w:t>1. Guion ejecutivo para una exposición de 12 a 15 minutos</w:t>
      </w:r>
    </w:p>
    <w:tbl>
      <w:tblPr>
        <w:tblStyle w:val="TableGrid"/>
        <w:tblW w:type="auto" w:w="0"/>
        <w:jc w:val="center"/>
        <w:tblLook w:firstColumn="1" w:firstRow="1" w:lastColumn="0" w:lastRow="0" w:noHBand="0" w:noVBand="1" w:val="04A0"/>
      </w:tblPr>
      <w:tblGrid>
        <w:gridCol w:w="9972"/>
      </w:tblGrid>
      <w:tr>
        <w:tc>
          <w:tcPr>
            <w:tcW w:type="dxa" w:w="9972"/>
            <w:shd w:fill="E2F0D9"/>
            <w:tcMar>
              <w:top w:w="100" w:type="dxa"/>
              <w:start w:w="120" w:type="dxa"/>
              <w:bottom w:w="100" w:type="dxa"/>
              <w:end w:w="120" w:type="dxa"/>
            </w:tcMar>
          </w:tcPr>
          <w:p>
            <w:pPr>
              <w:jc w:val="both"/>
            </w:pPr>
            <w:r/>
            <w:r>
              <w:rPr>
                <w:b/>
              </w:rPr>
              <w:t xml:space="preserve">Idea central: </w:t>
            </w:r>
            <w:r>
              <w:t>El Excel no inventa las demandas. Reorganiza resultados vigentes de SAP2000, conserva la trazabilidad por frame, calcula las verificaciones y separa claramente el diseño individual de 592 frames del diseño común resumido en 12 grupos.</w:t>
            </w:r>
          </w:p>
        </w:tc>
      </w:tr>
    </w:tbl>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247"/>
            <w:vAlign w:val="center"/>
            <w:tcMar>
              <w:top w:w="55" w:type="dxa"/>
              <w:start w:w="60" w:type="dxa"/>
              <w:bottom w:w="55" w:type="dxa"/>
              <w:end w:w="60" w:type="dxa"/>
            </w:tcMar>
            <w:shd w:fill="17365D"/>
          </w:tcPr>
          <w:p>
            <w:pPr>
              <w:spacing w:before="0" w:after="0"/>
              <w:jc w:val="center"/>
            </w:pPr>
            <w:r>
              <w:rPr>
                <w:rFonts w:ascii="Arial" w:hAnsi="Arial"/>
                <w:b/>
                <w:color w:val="FFFFFF"/>
                <w:sz w:val="17"/>
              </w:rPr>
              <w:t>Tiempo</w:t>
            </w:r>
          </w:p>
        </w:tc>
        <w:tc>
          <w:tcPr>
            <w:tcW w:type="dxa" w:w="1701"/>
            <w:vAlign w:val="center"/>
            <w:tcMar>
              <w:top w:w="55" w:type="dxa"/>
              <w:start w:w="60" w:type="dxa"/>
              <w:bottom w:w="55" w:type="dxa"/>
              <w:end w:w="60" w:type="dxa"/>
            </w:tcMar>
            <w:shd w:fill="17365D"/>
          </w:tcPr>
          <w:p>
            <w:pPr>
              <w:spacing w:before="0" w:after="0"/>
              <w:jc w:val="center"/>
            </w:pPr>
            <w:r>
              <w:rPr>
                <w:rFonts w:ascii="Arial" w:hAnsi="Arial"/>
                <w:b/>
                <w:color w:val="FFFFFF"/>
                <w:sz w:val="17"/>
              </w:rPr>
              <w:t>Tema</w:t>
            </w:r>
          </w:p>
        </w:tc>
        <w:tc>
          <w:tcPr>
            <w:tcW w:type="dxa" w:w="6520"/>
            <w:vAlign w:val="center"/>
            <w:tcMar>
              <w:top w:w="55" w:type="dxa"/>
              <w:start w:w="60" w:type="dxa"/>
              <w:bottom w:w="55" w:type="dxa"/>
              <w:end w:w="60" w:type="dxa"/>
            </w:tcMar>
            <w:shd w:fill="17365D"/>
          </w:tcPr>
          <w:p>
            <w:pPr>
              <w:spacing w:before="0" w:after="0"/>
              <w:jc w:val="center"/>
            </w:pPr>
            <w:r>
              <w:rPr>
                <w:rFonts w:ascii="Arial" w:hAnsi="Arial"/>
                <w:b/>
                <w:color w:val="FFFFFF"/>
                <w:sz w:val="17"/>
              </w:rPr>
              <w:t>Qué decir</w:t>
            </w:r>
          </w:p>
        </w:tc>
      </w:tr>
      <w:tr>
        <w:trPr>
          <w:cantSplit/>
        </w:trPr>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7"/>
              </w:rPr>
              <w:t>0:00–1:00</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Objetivo</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7"/>
              </w:rPr>
              <w:t>Presentar el flujo SAP → reconciliación → Excel → comprobaciones → CAD, aclarando que es una entrega académica.</w:t>
            </w:r>
          </w:p>
        </w:tc>
      </w:tr>
      <w:tr>
        <w:trPr>
          <w:cantSplit/>
        </w:trPr>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7"/>
              </w:rPr>
              <w:t>1:00–3:00</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Fuentes</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7"/>
              </w:rPr>
              <w:t>Mostrar que las fuerzas vienen de ENVFLEX/ENVCORT, la geometría de geomatria sap.xlsx y las familias de Groups 2 - Assignments.</w:t>
            </w:r>
          </w:p>
        </w:tc>
      </w:tr>
      <w:tr>
        <w:trPr>
          <w:cantSplit/>
        </w:trPr>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7"/>
              </w:rPr>
              <w:t>3:00–5:00</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Agrupación</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7"/>
              </w:rPr>
              <w:t>Explicar los 240 frames VC y 352 frames VR/VRAUX, sin afirmar que todas las vigas de un grupo tienen la misma luz.</w:t>
            </w:r>
          </w:p>
        </w:tc>
      </w:tr>
      <w:tr>
        <w:trPr>
          <w:cantSplit/>
        </w:trPr>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7"/>
              </w:rPr>
              <w:t>5:00–7:00</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Arquitectura</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7"/>
              </w:rPr>
              <w:t>Recorrer Parametros, dos resúmenes y Todas las Vigas (592); explicar A:Q, decisiones de armado y 36 fórmulas por fila.</w:t>
            </w:r>
          </w:p>
        </w:tc>
      </w:tr>
      <w:tr>
        <w:trPr>
          <w:cantSplit/>
        </w:trPr>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7"/>
              </w:rPr>
              <w:t>7:00–10:00</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Cálculo</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7"/>
              </w:rPr>
              <w:t>Explicar flexión, cortante por capacidad, torsión e interacción V-T con las ecuaciones nativas de esta guía.</w:t>
            </w:r>
          </w:p>
        </w:tc>
      </w:tr>
      <w:tr>
        <w:trPr>
          <w:cantSplit/>
        </w:trPr>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7"/>
              </w:rPr>
              <w:t>10:00–12:00</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Ejemplos</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7"/>
              </w:rPr>
              <w:t>Mostrar VC1 como caso CUMPLE y VC5/frame 84 como caso NO CUMPLE.</w:t>
            </w:r>
          </w:p>
        </w:tc>
      </w:tr>
      <w:tr>
        <w:trPr>
          <w:cantSplit/>
        </w:trPr>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7"/>
              </w:rPr>
              <w:t>12:00–14:00</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Resultados</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7"/>
              </w:rPr>
              <w:t>Diferenciar 538/54 estados detallados de 3/9 estados resumen y explicar por qué no son contradictorios.</w:t>
            </w:r>
          </w:p>
        </w:tc>
      </w:tr>
      <w:tr>
        <w:trPr>
          <w:cantSplit/>
        </w:trPr>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7"/>
              </w:rPr>
              <w:t>14:00–15:00</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Cierre</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7"/>
              </w:rPr>
              <w:t>Resaltar trazabilidad, resultados almacenados después del recálculo, cero vínculos externos y necesidad de revisión profesional de los incumplimientos.</w:t>
            </w:r>
          </w:p>
        </w:tc>
      </w:tr>
    </w:tbl>
    <w:p/>
    <w:p>
      <w:pPr>
        <w:pStyle w:val="Heading2"/>
        <w:keepNext/>
      </w:pPr>
      <w:r>
        <w:t>Frase de apertura sugerida</w:t>
      </w:r>
    </w:p>
    <w:p>
      <w:pPr>
        <w:jc w:val="both"/>
      </w:pPr>
      <w:r>
        <w:t>“El objetivo del libro fue convertir los resultados del modelo SAP2000 en un diseño de vigas trazable. Para ello se conservaron los 592 identificadores de frame, se respetaron los 12 grupos asignados en SAP, se reconstruyeron las demandas desde las envolventes vigentes y se ejecutaron 21.744 fórmulas de flexión, cortante, capacidad y torsión. El resultado no se presenta como una aprobación: se conservan y se explican todos los NO CUMPLE.”</w:t>
      </w:r>
    </w:p>
    <w:p>
      <w:pPr>
        <w:pStyle w:val="Heading2"/>
        <w:keepNext/>
      </w:pPr>
      <w:r>
        <w:t>Frase de cierre sugerida</w:t>
      </w:r>
    </w:p>
    <w:p>
      <w:pPr>
        <w:jc w:val="both"/>
      </w:pPr>
      <w:r>
        <w:t>“La principal fortaleza del Excel es la trazabilidad: cada demanda se puede regresar al frame SAP que la originó. La principal conclusión técnica es que el cálculo individual y el resumen común por grupo deben leerse por separado; existen 54 frames detallados NO CUMPLE y 9 armados resumen que requieren rediseño antes de cualquier revisión profesional o emisión constructiva.”</w:t>
      </w:r>
    </w:p>
    <w:p>
      <w:pPr>
        <w:pStyle w:val="Heading1"/>
        <w:keepNext/>
      </w:pPr>
      <w:r>
        <w:t>2. Qué se hizo y de dónde salió la información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tcMar>
              <w:top w:w="100" w:type="dxa"/>
              <w:start w:w="70" w:type="dxa"/>
              <w:bottom w:w="100" w:type="dxa"/>
              <w:end w:w="70" w:type="dxa"/>
            </w:tcMar>
            <w:vAlign w:val="center"/>
          </w:tcPr>
          <w:p>
            <w:pPr>
              <w:jc w:val="center"/>
            </w:pPr>
            <w:r/>
            <w:r>
              <w:rPr>
                <w:b/>
                <w:color w:val="17365D"/>
              </w:rPr>
              <w:t>1. SAP2000</w:t>
            </w:r>
            <w:r>
              <w:br/>
              <w:t>Geometría, grupos y fuerzas</w:t>
            </w:r>
          </w:p>
        </w:tc>
        <w:tc>
          <w:tcPr>
            <w:tcW w:type="dxa" w:w="2493"/>
            <w:shd w:fill="E2F0D9"/>
            <w:tcMar>
              <w:top w:w="100" w:type="dxa"/>
              <w:start w:w="70" w:type="dxa"/>
              <w:bottom w:w="100" w:type="dxa"/>
              <w:end w:w="70" w:type="dxa"/>
            </w:tcMar>
            <w:vAlign w:val="center"/>
          </w:tcPr>
          <w:p>
            <w:pPr>
              <w:jc w:val="center"/>
            </w:pPr>
            <w:r/>
            <w:r>
              <w:rPr>
                <w:b/>
                <w:color w:val="17365D"/>
              </w:rPr>
              <w:t>2. Python</w:t>
            </w:r>
            <w:r>
              <w:br/>
              <w:t>Reconciliación y controles</w:t>
            </w:r>
          </w:p>
        </w:tc>
        <w:tc>
          <w:tcPr>
            <w:tcW w:type="dxa" w:w="2493"/>
            <w:shd w:fill="D9EAF7"/>
            <w:tcMar>
              <w:top w:w="100" w:type="dxa"/>
              <w:start w:w="70" w:type="dxa"/>
              <w:bottom w:w="100" w:type="dxa"/>
              <w:end w:w="70" w:type="dxa"/>
            </w:tcMar>
            <w:vAlign w:val="center"/>
          </w:tcPr>
          <w:p>
            <w:pPr>
              <w:jc w:val="center"/>
            </w:pPr>
            <w:r/>
            <w:r>
              <w:rPr>
                <w:b/>
                <w:color w:val="17365D"/>
              </w:rPr>
              <w:t>3. Excel</w:t>
            </w:r>
            <w:r>
              <w:br/>
              <w:t>21.744 fórmulas y valores almacenados</w:t>
            </w:r>
          </w:p>
        </w:tc>
        <w:tc>
          <w:tcPr>
            <w:tcW w:type="dxa" w:w="2493"/>
            <w:shd w:fill="E2F0D9"/>
            <w:tcMar>
              <w:top w:w="100" w:type="dxa"/>
              <w:start w:w="70" w:type="dxa"/>
              <w:bottom w:w="100" w:type="dxa"/>
              <w:end w:w="70" w:type="dxa"/>
            </w:tcMar>
            <w:vAlign w:val="center"/>
          </w:tcPr>
          <w:p>
            <w:pPr>
              <w:jc w:val="center"/>
            </w:pPr>
            <w:r/>
            <w:r>
              <w:rPr>
                <w:b/>
                <w:color w:val="17365D"/>
              </w:rPr>
              <w:t>4. CAD</w:t>
            </w:r>
            <w:r>
              <w:br/>
              <w:t>Demandas y estados por frame</w:t>
            </w:r>
          </w:p>
        </w:tc>
      </w:tr>
    </w:tbl>
    <w:p/>
    <w:p>
      <w:pPr>
        <w:pStyle w:val="Heading2"/>
        <w:keepNext/>
      </w:pPr>
      <w:r>
        <w:t>2.1 Fuentes utilizadas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vAlign w:val="center"/>
            <w:tcMar>
              <w:top w:w="55" w:type="dxa"/>
              <w:start w:w="60" w:type="dxa"/>
              <w:bottom w:w="55" w:type="dxa"/>
              <w:end w:w="60" w:type="dxa"/>
            </w:tcMar>
            <w:shd w:fill="17365D"/>
          </w:tcPr>
          <w:p>
            <w:pPr>
              <w:spacing w:before="0" w:after="0"/>
              <w:jc w:val="center"/>
            </w:pPr>
            <w:r>
              <w:rPr>
                <w:rFonts w:ascii="Arial" w:hAnsi="Arial"/>
                <w:b/>
                <w:color w:val="FFFFFF"/>
                <w:sz w:val="16"/>
              </w:rPr>
              <w:t>Archivo</w:t>
            </w:r>
          </w:p>
        </w:tc>
        <w:tc>
          <w:tcPr>
            <w:tcW w:type="dxa" w:w="2268"/>
            <w:vAlign w:val="center"/>
            <w:tcMar>
              <w:top w:w="55" w:type="dxa"/>
              <w:start w:w="60" w:type="dxa"/>
              <w:bottom w:w="55" w:type="dxa"/>
              <w:end w:w="60" w:type="dxa"/>
            </w:tcMar>
            <w:shd w:fill="17365D"/>
          </w:tcPr>
          <w:p>
            <w:pPr>
              <w:spacing w:before="0" w:after="0"/>
              <w:jc w:val="center"/>
            </w:pPr>
            <w:r>
              <w:rPr>
                <w:rFonts w:ascii="Arial" w:hAnsi="Arial"/>
                <w:b/>
                <w:color w:val="FFFFFF"/>
                <w:sz w:val="16"/>
              </w:rPr>
              <w:t>Hoja</w:t>
            </w:r>
          </w:p>
        </w:tc>
        <w:tc>
          <w:tcPr>
            <w:tcW w:type="dxa" w:w="4932"/>
            <w:vAlign w:val="center"/>
            <w:tcMar>
              <w:top w:w="55" w:type="dxa"/>
              <w:start w:w="60" w:type="dxa"/>
              <w:bottom w:w="55" w:type="dxa"/>
              <w:end w:w="60" w:type="dxa"/>
            </w:tcMar>
            <w:shd w:fill="17365D"/>
          </w:tcPr>
          <w:p>
            <w:pPr>
              <w:spacing w:before="0" w:after="0"/>
              <w:jc w:val="center"/>
            </w:pPr>
            <w:r>
              <w:rPr>
                <w:rFonts w:ascii="Arial" w:hAnsi="Arial"/>
                <w:b/>
                <w:color w:val="FFFFFF"/>
                <w:sz w:val="16"/>
              </w:rPr>
              <w:t>Uso</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6"/>
              </w:rPr>
              <w:t>resultados sap.xlsx</w:t>
            </w:r>
          </w:p>
        </w:tc>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6"/>
              </w:rPr>
              <w:t>Groups 2 - Assignments</w:t>
            </w:r>
          </w:p>
        </w:tc>
        <w:tc>
          <w:tcPr>
            <w:tcW w:type="dxa" w:w="4932"/>
            <w:vAlign w:val="center"/>
            <w:tcMar>
              <w:top w:w="55" w:type="dxa"/>
              <w:start w:w="60" w:type="dxa"/>
              <w:bottom w:w="55" w:type="dxa"/>
              <w:end w:w="60" w:type="dxa"/>
            </w:tcMar>
          </w:tcPr>
          <w:p>
            <w:pPr>
              <w:spacing w:before="0" w:after="0"/>
              <w:jc w:val="center"/>
            </w:pPr>
            <w:r>
              <w:rPr>
                <w:rFonts w:ascii="Arial" w:hAnsi="Arial"/>
                <w:b w:val="0"/>
                <w:color w:val="000000"/>
                <w:sz w:val="16"/>
              </w:rPr>
              <w:t>Asignación de cada frame a VC1–VC7, VR1, VR N1, VR2, VR3 o VRAUX.</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6"/>
              </w:rPr>
              <w:t>resultados sap.xlsx</w:t>
            </w:r>
          </w:p>
        </w:tc>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6"/>
              </w:rPr>
              <w:t>Element Forces - Frames</w:t>
            </w:r>
          </w:p>
        </w:tc>
        <w:tc>
          <w:tcPr>
            <w:tcW w:type="dxa" w:w="4932"/>
            <w:vAlign w:val="center"/>
            <w:tcMar>
              <w:top w:w="55" w:type="dxa"/>
              <w:start w:w="60" w:type="dxa"/>
              <w:bottom w:w="55" w:type="dxa"/>
              <w:end w:w="60" w:type="dxa"/>
            </w:tcMar>
          </w:tcPr>
          <w:p>
            <w:pPr>
              <w:spacing w:before="0" w:after="0"/>
              <w:jc w:val="center"/>
            </w:pPr>
            <w:r>
              <w:rPr>
                <w:rFonts w:ascii="Arial" w:hAnsi="Arial"/>
                <w:b w:val="0"/>
                <w:color w:val="000000"/>
                <w:sz w:val="16"/>
              </w:rPr>
              <w:t>Estaciones y envolventes Max/Min de M3, V2 y T para ENVFLEX y ENVCORT.</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6"/>
              </w:rPr>
              <w:t>resultados sap.xlsx</w:t>
            </w:r>
          </w:p>
        </w:tc>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6"/>
              </w:rPr>
              <w:t>Frame Props 01 - General</w:t>
            </w:r>
          </w:p>
        </w:tc>
        <w:tc>
          <w:tcPr>
            <w:tcW w:type="dxa" w:w="4932"/>
            <w:vAlign w:val="center"/>
            <w:tcMar>
              <w:top w:w="55" w:type="dxa"/>
              <w:start w:w="60" w:type="dxa"/>
              <w:bottom w:w="55" w:type="dxa"/>
              <w:end w:w="60" w:type="dxa"/>
            </w:tcMar>
          </w:tcPr>
          <w:p>
            <w:pPr>
              <w:spacing w:before="0" w:after="0"/>
              <w:jc w:val="center"/>
            </w:pPr>
            <w:r>
              <w:rPr>
                <w:rFonts w:ascii="Arial" w:hAnsi="Arial"/>
                <w:b w:val="0"/>
                <w:color w:val="000000"/>
                <w:sz w:val="16"/>
              </w:rPr>
              <w:t>Dimensiones t2 y t3 de las secciones del modelo.</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6"/>
              </w:rPr>
              <w:t>geomatria sap.xlsx</w:t>
            </w:r>
          </w:p>
        </w:tc>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6"/>
              </w:rPr>
              <w:t>Connectivity - Frame</w:t>
            </w:r>
          </w:p>
        </w:tc>
        <w:tc>
          <w:tcPr>
            <w:tcW w:type="dxa" w:w="4932"/>
            <w:vAlign w:val="center"/>
            <w:tcMar>
              <w:top w:w="55" w:type="dxa"/>
              <w:start w:w="60" w:type="dxa"/>
              <w:bottom w:w="55" w:type="dxa"/>
              <w:end w:w="60" w:type="dxa"/>
            </w:tcMar>
          </w:tcPr>
          <w:p>
            <w:pPr>
              <w:spacing w:before="0" w:after="0"/>
              <w:jc w:val="center"/>
            </w:pPr>
            <w:r>
              <w:rPr>
                <w:rFonts w:ascii="Arial" w:hAnsi="Arial"/>
                <w:b w:val="0"/>
                <w:color w:val="000000"/>
                <w:sz w:val="16"/>
              </w:rPr>
              <w:t>Longitud y conectividad I–J de cada frame.</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6"/>
              </w:rPr>
              <w:t>geomatria sap.xlsx</w:t>
            </w:r>
          </w:p>
        </w:tc>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6"/>
              </w:rPr>
              <w:t>Frame Section Assignments</w:t>
            </w:r>
          </w:p>
        </w:tc>
        <w:tc>
          <w:tcPr>
            <w:tcW w:type="dxa" w:w="4932"/>
            <w:vAlign w:val="center"/>
            <w:tcMar>
              <w:top w:w="55" w:type="dxa"/>
              <w:start w:w="60" w:type="dxa"/>
              <w:bottom w:w="55" w:type="dxa"/>
              <w:end w:w="60" w:type="dxa"/>
            </w:tcMar>
          </w:tcPr>
          <w:p>
            <w:pPr>
              <w:spacing w:before="0" w:after="0"/>
              <w:jc w:val="center"/>
            </w:pPr>
            <w:r>
              <w:rPr>
                <w:rFonts w:ascii="Arial" w:hAnsi="Arial"/>
                <w:b w:val="0"/>
                <w:color w:val="000000"/>
                <w:sz w:val="16"/>
              </w:rPr>
              <w:t>Sección analítica asociada con cada frame.</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6"/>
              </w:rPr>
              <w:t>Diseño de vigas…xlsx</w:t>
            </w:r>
          </w:p>
        </w:tc>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6"/>
              </w:rPr>
              <w:t>Armados adoptados</w:t>
            </w:r>
          </w:p>
        </w:tc>
        <w:tc>
          <w:tcPr>
            <w:tcW w:type="dxa" w:w="4932"/>
            <w:vAlign w:val="center"/>
            <w:tcMar>
              <w:top w:w="55" w:type="dxa"/>
              <w:start w:w="60" w:type="dxa"/>
              <w:bottom w:w="55" w:type="dxa"/>
              <w:end w:w="60" w:type="dxa"/>
            </w:tcMar>
          </w:tcPr>
          <w:p>
            <w:pPr>
              <w:spacing w:before="0" w:after="0"/>
              <w:jc w:val="center"/>
            </w:pPr>
            <w:r>
              <w:rPr>
                <w:rFonts w:ascii="Arial" w:hAnsi="Arial"/>
                <w:b w:val="0"/>
                <w:color w:val="000000"/>
                <w:sz w:val="16"/>
              </w:rPr>
              <w:t>Número de barras, capas, estribos, ramas y barras dedicadas a torsión que luego se verifican.</w:t>
            </w:r>
          </w:p>
        </w:tc>
      </w:tr>
    </w:tbl>
    <w:p/>
    <w:p>
      <w:pPr>
        <w:jc w:val="both"/>
      </w:pPr>
      <w:r>
        <w:t>Para las vigas se procesaron 10.328 registros de ENVFLEX y 10.328 registros de ENVCORT. Cada registro corresponde a una estación del frame y a un extremo Max o Min de la envolvente.</w:t>
      </w:r>
    </w:p>
    <w:tbl>
      <w:tblPr>
        <w:tblStyle w:val="TableGrid"/>
        <w:tblW w:type="auto" w:w="0"/>
        <w:jc w:val="center"/>
        <w:tblLook w:firstColumn="1" w:firstRow="1" w:lastColumn="0" w:lastRow="0" w:noHBand="0" w:noVBand="1" w:val="04A0"/>
      </w:tblPr>
      <w:tblGrid>
        <w:gridCol w:w="9972"/>
      </w:tblGrid>
      <w:tr>
        <w:tc>
          <w:tcPr>
            <w:tcW w:type="dxa" w:w="9972"/>
            <w:shd w:fill="FFF2CC"/>
            <w:tcMar>
              <w:top w:w="100" w:type="dxa"/>
              <w:start w:w="120" w:type="dxa"/>
              <w:bottom w:w="100" w:type="dxa"/>
              <w:end w:w="120" w:type="dxa"/>
            </w:tcMar>
          </w:tcPr>
          <w:p>
            <w:pPr>
              <w:jc w:val="both"/>
            </w:pPr>
            <w:r/>
            <w:r>
              <w:rPr>
                <w:b/>
              </w:rPr>
              <w:t xml:space="preserve">Punto que debes defender: </w:t>
            </w:r>
            <w:r>
              <w:t>Las fuerzas no fueron digitadas una por una ni tomadas de capturas. Se agregaron directamente desde la tabla Element Forces - Frames, evitando perder estaciones críticas o confundir frames.</w:t>
            </w:r>
          </w:p>
        </w:tc>
      </w:tr>
    </w:tbl>
    <w:p/>
    <w:p>
      <w:pPr>
        <w:pStyle w:val="Heading2"/>
        <w:keepNext/>
      </w:pPr>
      <w:r>
        <w:t>2.2 Componentes de fuerza utilizados</w:t>
      </w:r>
    </w:p>
    <w:p>
      <w:pPr>
        <w:ind w:left="340" w:hanging="198"/>
      </w:pPr>
      <w:r>
        <w:rPr>
          <w:b/>
        </w:rPr>
        <w:t xml:space="preserve">• </w:t>
      </w:r>
      <w:r>
        <w:t>M3: momento flector principal del elemento de viga según sus ejes locales.</w:t>
      </w:r>
    </w:p>
    <w:p>
      <w:pPr>
        <w:ind w:left="340" w:hanging="198"/>
      </w:pPr>
      <w:r>
        <w:rPr>
          <w:b/>
        </w:rPr>
        <w:t xml:space="preserve">• </w:t>
      </w:r>
      <w:r>
        <w:t>V2: cortante principal asociado con la flexión M3.</w:t>
      </w:r>
    </w:p>
    <w:p>
      <w:pPr>
        <w:ind w:left="340" w:hanging="198"/>
      </w:pPr>
      <w:r>
        <w:rPr>
          <w:b/>
        </w:rPr>
        <w:t xml:space="preserve">• </w:t>
      </w:r>
      <w:r>
        <w:t>T: torsión alrededor del eje longitudinal del frame.</w:t>
      </w:r>
    </w:p>
    <w:p>
      <w:pPr>
        <w:ind w:left="340" w:hanging="198"/>
      </w:pPr>
      <w:r>
        <w:rPr>
          <w:b/>
        </w:rPr>
        <w:t xml:space="preserve">• </w:t>
      </w:r>
      <w:r>
        <w:t>ENVFLEX: envolvente usada para Mu−, Mu+ y Vu de flexión.</w:t>
      </w:r>
    </w:p>
    <w:p>
      <w:pPr>
        <w:ind w:left="340" w:hanging="198"/>
      </w:pPr>
      <w:r>
        <w:rPr>
          <w:b/>
        </w:rPr>
        <w:t xml:space="preserve">• </w:t>
      </w:r>
      <w:r>
        <w:t>ENVCORT: envolvente conservadora usada para Vu de diseño y Tu.</w:t>
      </w:r>
    </w:p>
    <w:tbl>
      <w:tblPr>
        <w:tblStyle w:val="TableGrid"/>
        <w:tblW w:type="auto" w:w="0"/>
        <w:jc w:val="center"/>
        <w:tblLook w:firstColumn="1" w:firstRow="1" w:lastColumn="0" w:lastRow="0" w:noHBand="0" w:noVBand="1" w:val="04A0"/>
      </w:tblPr>
      <w:tblGrid>
        <w:gridCol w:w="9972"/>
      </w:tblGrid>
      <w:tr>
        <w:tc>
          <w:tcPr>
            <w:tcW w:type="dxa" w:w="9972"/>
            <w:shd w:fill="D9EAF7"/>
            <w:tcMar>
              <w:top w:w="100" w:type="dxa"/>
              <w:start w:w="120" w:type="dxa"/>
              <w:bottom w:w="100" w:type="dxa"/>
              <w:end w:w="120" w:type="dxa"/>
            </w:tcMar>
          </w:tcPr>
          <w:p>
            <w:pPr>
              <w:jc w:val="both"/>
            </w:pPr>
            <w:r/>
            <w:r>
              <w:rPr>
                <w:b/>
              </w:rPr>
              <w:t xml:space="preserve">Si preguntan por los ejes locales: </w:t>
            </w:r>
            <w:r>
              <w:t>debes responder que M3/V2/T son los componentes exportados para los elementos de viga y que su orientación debe verificarse con los ejes locales del modelo; el script no cambia signos arbitrariamente, sino que separa el máximo positivo y la magnitud del mínimo negativo.</w:t>
            </w:r>
          </w:p>
        </w:tc>
      </w:tr>
    </w:tbl>
    <w:p/>
    <w:p>
      <w:pPr>
        <w:pStyle w:val="Heading1"/>
        <w:keepNext/>
      </w:pPr>
      <w:r>
        <w:t>3. Cómo se agruparon las vigas</w:t>
      </w:r>
    </w:p>
    <w:p>
      <w:pPr>
        <w:jc w:val="both"/>
      </w:pPr>
      <w:r>
        <w:t>La agrupación no fue inferida por el script a partir de una semejanza geométrica. Se leyó directamente de la hoja Groups 2 - Assignments de SAP2000. El script normalizó únicamente dos nombres equivalentes —VR1 N1 a VR N1 y VR AUX a VRAUX— y luego exigió que cada frame perteneciera a un solo grupo de vigas.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vAlign w:val="center"/>
            <w:tcMar>
              <w:top w:w="55" w:type="dxa"/>
              <w:start w:w="60" w:type="dxa"/>
              <w:bottom w:w="55" w:type="dxa"/>
              <w:end w:w="60" w:type="dxa"/>
            </w:tcMar>
            <w:shd w:fill="17365D"/>
          </w:tcPr>
          <w:p>
            <w:pPr>
              <w:spacing w:before="0" w:after="0"/>
              <w:jc w:val="center"/>
            </w:pPr>
            <w:r>
              <w:rPr>
                <w:rFonts w:ascii="Arial" w:hAnsi="Arial"/>
                <w:b/>
                <w:color w:val="FFFFFF"/>
                <w:sz w:val="18"/>
              </w:rPr>
              <w:t>Grupo SAP</w:t>
            </w:r>
          </w:p>
        </w:tc>
        <w:tc>
          <w:tcPr>
            <w:tcW w:type="dxa" w:w="1701"/>
            <w:vAlign w:val="center"/>
            <w:tcMar>
              <w:top w:w="55" w:type="dxa"/>
              <w:start w:w="60" w:type="dxa"/>
              <w:bottom w:w="55" w:type="dxa"/>
              <w:end w:w="60" w:type="dxa"/>
            </w:tcMar>
            <w:shd w:fill="17365D"/>
          </w:tcPr>
          <w:p>
            <w:pPr>
              <w:spacing w:before="0" w:after="0"/>
              <w:jc w:val="center"/>
            </w:pPr>
            <w:r>
              <w:rPr>
                <w:rFonts w:ascii="Arial" w:hAnsi="Arial"/>
                <w:b/>
                <w:color w:val="FFFFFF"/>
                <w:sz w:val="18"/>
              </w:rPr>
              <w:t>Frames</w:t>
            </w:r>
          </w:p>
        </w:tc>
        <w:tc>
          <w:tcPr>
            <w:tcW w:type="dxa" w:w="3969"/>
            <w:vAlign w:val="center"/>
            <w:tcMar>
              <w:top w:w="55" w:type="dxa"/>
              <w:start w:w="60" w:type="dxa"/>
              <w:bottom w:w="55" w:type="dxa"/>
              <w:end w:w="60" w:type="dxa"/>
            </w:tcMar>
            <w:shd w:fill="17365D"/>
          </w:tcPr>
          <w:p>
            <w:pPr>
              <w:spacing w:before="0" w:after="0"/>
              <w:jc w:val="center"/>
            </w:pPr>
            <w:r>
              <w:rPr>
                <w:rFonts w:ascii="Arial" w:hAnsi="Arial"/>
                <w:b/>
                <w:color w:val="FFFFFF"/>
                <w:sz w:val="18"/>
              </w:rPr>
              <w:t>Familia</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VC1</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8"/>
              </w:rPr>
              <w:t>20</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Carga</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VC2</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8"/>
              </w:rPr>
              <w:t>40</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Carga</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VC3</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8"/>
              </w:rPr>
              <w:t>40</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Carga</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VC4</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8"/>
              </w:rPr>
              <w:t>20</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Carga</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VC5</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8"/>
              </w:rPr>
              <w:t>40</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Carga</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VC6</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8"/>
              </w:rPr>
              <w:t>40</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Carga</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VC7</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8"/>
              </w:rPr>
              <w:t>40</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Carga</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VR1</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8"/>
              </w:rPr>
              <w:t>80</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Rigidez/auxiliar</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VR N1</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8"/>
              </w:rPr>
              <w:t>22</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Rigidez/auxiliar</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VR2</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8"/>
              </w:rPr>
              <w:t>140</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Rigidez/auxiliar</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VR3</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8"/>
              </w:rPr>
              <w:t>70</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Rigidez/auxiliar</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VRAUX</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8"/>
              </w:rPr>
              <w:t>40</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Rigidez/auxiliar</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TOTAL</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8"/>
              </w:rPr>
              <w:t>592</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12 grupos</w:t>
            </w:r>
          </w:p>
        </w:tc>
      </w:tr>
    </w:tbl>
    <w:p/>
    <w:p>
      <w:pPr>
        <w:jc w:val="both"/>
      </w:pPr>
      <w:r>
        <w:t>Las siete familias VC contienen 240 frames y las cinco familias VR/VRAUX contienen 352 frames; en total se verificaron 592 frames sin duplicados.</w:t>
      </w:r>
    </w:p>
    <w:p>
      <w:pPr>
        <w:pStyle w:val="Heading2"/>
        <w:keepNext/>
      </w:pPr>
      <w:r>
        <w:t>3.1 Qué representa un grupo</w:t>
      </w:r>
    </w:p>
    <w:p>
      <w:pPr>
        <w:ind w:left="340" w:hanging="198"/>
      </w:pPr>
      <w:r>
        <w:rPr>
          <w:b/>
        </w:rPr>
        <w:t xml:space="preserve">• </w:t>
      </w:r>
      <w:r>
        <w:t>Una familia de diseño definida en SAP, no necesariamente una única longitud.</w:t>
      </w:r>
    </w:p>
    <w:p>
      <w:pPr>
        <w:ind w:left="340" w:hanging="198"/>
      </w:pPr>
      <w:r>
        <w:rPr>
          <w:b/>
        </w:rPr>
        <w:t xml:space="preserve">• </w:t>
      </w:r>
      <w:r>
        <w:t>Una sección adoptada común en el resumen del grupo.</w:t>
      </w:r>
    </w:p>
    <w:p>
      <w:pPr>
        <w:ind w:left="340" w:hanging="198"/>
      </w:pPr>
      <w:r>
        <w:rPr>
          <w:b/>
        </w:rPr>
        <w:t xml:space="preserve">• </w:t>
      </w:r>
      <w:r>
        <w:t>Una envolvente grupal obtenida tomando máximos entre todos sus frames.</w:t>
      </w:r>
    </w:p>
    <w:p>
      <w:pPr>
        <w:ind w:left="340" w:hanging="198"/>
      </w:pPr>
      <w:r>
        <w:rPr>
          <w:b/>
        </w:rPr>
        <w:t xml:space="preserve">• </w:t>
      </w:r>
      <w:r>
        <w:t>Un armado tipo resumido que se evalúa contra esa envolvente conservadora.</w:t>
      </w:r>
    </w:p>
    <w:p>
      <w:pPr>
        <w:pStyle w:val="Heading2"/>
        <w:keepNext/>
      </w:pPr>
      <w:r>
        <w:t>3.2 Qué no debes afirmar</w:t>
      </w:r>
    </w:p>
    <w:tbl>
      <w:tblPr>
        <w:tblStyle w:val="TableGrid"/>
        <w:tblW w:type="auto" w:w="0"/>
        <w:jc w:val="center"/>
        <w:tblLook w:firstColumn="1" w:firstRow="1" w:lastColumn="0" w:lastRow="0" w:noHBand="0" w:noVBand="1" w:val="04A0"/>
      </w:tblPr>
      <w:tblGrid>
        <w:gridCol w:w="9972"/>
      </w:tblGrid>
      <w:tr>
        <w:tc>
          <w:tcPr>
            <w:tcW w:type="dxa" w:w="9972"/>
            <w:shd w:fill="F4CCCC"/>
            <w:tcMar>
              <w:top w:w="100" w:type="dxa"/>
              <w:start w:w="120" w:type="dxa"/>
              <w:bottom w:w="100" w:type="dxa"/>
              <w:end w:w="120" w:type="dxa"/>
            </w:tcMar>
          </w:tcPr>
          <w:p>
            <w:pPr>
              <w:jc w:val="both"/>
            </w:pPr>
            <w:r/>
            <w:r>
              <w:rPr>
                <w:b/>
              </w:rPr>
              <w:t xml:space="preserve">No digas: </w:t>
            </w:r>
            <w:r>
              <w:t>“todas las vigas de cada grupo tienen la misma longitud y los mismos apoyos”. Hay grupos con rangos amplios —por ejemplo VC7 y VR N1—. Lo correcto es decir que son grupos SAP y que las columnas D y E conservan la longitud mínima y máxima de cada familia.</w:t>
            </w:r>
          </w:p>
        </w:tc>
      </w:tr>
    </w:tbl>
    <w:p/>
    <w:p>
      <w:pPr>
        <w:pStyle w:val="Heading2"/>
        <w:keepNext/>
      </w:pPr>
      <w:r>
        <w:t>3.3 Cómo se construyó la envolvente de cada frame</w:t>
      </w:r>
    </w:p>
    <w:p>
      <w:pPr>
        <w:spacing w:before="40" w:after="100"/>
        <w:jc w:val="center"/>
      </w:pPr>
      <m:oMathPara>
        <m:oMathParaPr>
          <m:jc m:val="centerGroup"/>
        </m:oMathParaPr>
        <m:oMath>
          <m:sSub>
            <m:e>
              <m:r>
                <m:t>M</m:t>
              </m:r>
            </m:e>
            <m:sub>
              <m:r>
                <m:t>u</m:t>
              </m:r>
            </m:sub>
          </m:sSub>
          <m:r>
            <m:t>−</m:t>
          </m:r>
          <m:r>
            <m:t>=</m:t>
          </m:r>
          <m:r>
            <m:t>max</m:t>
          </m:r>
          <m:r>
            <m:t>(</m:t>
          </m:r>
          <m:r>
            <m:t>0</m:t>
          </m:r>
          <m:r>
            <m:t>,</m:t>
          </m:r>
          <m:r>
            <m:t>−</m:t>
          </m:r>
          <m:r>
            <m:t>min</m:t>
          </m:r>
          <m:r>
            <m:t>(</m:t>
          </m:r>
          <m:sSub>
            <m:e>
              <m:r>
                <m:t>M</m:t>
              </m:r>
            </m:e>
            <m:sub>
              <m:r>
                <m:t>3,ENVFLEX</m:t>
              </m:r>
            </m:sub>
          </m:sSub>
          <m:r>
            <m:t>)</m:t>
          </m:r>
          <m:r>
            <m:t>)</m:t>
          </m:r>
        </m:oMath>
      </m:oMathPara>
    </w:p>
    <w:p>
      <w:pPr>
        <w:spacing w:before="40" w:after="100"/>
        <w:jc w:val="center"/>
      </w:pPr>
      <m:oMathPara>
        <m:oMathParaPr>
          <m:jc m:val="centerGroup"/>
        </m:oMathParaPr>
        <m:oMath>
          <m:sSub>
            <m:e>
              <m:r>
                <m:t>M</m:t>
              </m:r>
            </m:e>
            <m:sub>
              <m:r>
                <m:t>u</m:t>
              </m:r>
            </m:sub>
          </m:sSub>
          <m:r>
            <m:t>+</m:t>
          </m:r>
          <m:r>
            <m:t>=</m:t>
          </m:r>
          <m:r>
            <m:t>max</m:t>
          </m:r>
          <m:r>
            <m:t>(</m:t>
          </m:r>
          <m:r>
            <m:t>0</m:t>
          </m:r>
          <m:r>
            <m:t>,</m:t>
          </m:r>
          <m:r>
            <m:t>max</m:t>
          </m:r>
          <m:r>
            <m:t>(</m:t>
          </m:r>
          <m:sSub>
            <m:e>
              <m:r>
                <m:t>M</m:t>
              </m:r>
            </m:e>
            <m:sub>
              <m:r>
                <m:t>3,ENVFLEX</m:t>
              </m:r>
            </m:sub>
          </m:sSub>
          <m:r>
            <m:t>)</m:t>
          </m:r>
          <m:r>
            <m:t>)</m:t>
          </m:r>
        </m:oMath>
      </m:oMathPara>
    </w:p>
    <w:p>
      <w:pPr>
        <w:spacing w:before="40" w:after="100"/>
        <w:jc w:val="center"/>
      </w:pPr>
      <m:oMathPara>
        <m:oMathParaPr>
          <m:jc m:val="centerGroup"/>
        </m:oMathParaPr>
        <m:oMath>
          <m:sSub>
            <m:e>
              <m:r>
                <m:t>V</m:t>
              </m:r>
            </m:e>
            <m:sub>
              <m:r>
                <m:t>u,F</m:t>
              </m:r>
            </m:sub>
          </m:sSub>
          <m:r>
            <m:t>=</m:t>
          </m:r>
          <m:r>
            <m:t>max</m:t>
          </m:r>
          <m:r>
            <m:t>|</m:t>
          </m:r>
          <m:sSub>
            <m:e>
              <m:r>
                <m:t>V</m:t>
              </m:r>
            </m:e>
            <m:sub>
              <m:r>
                <m:t>2,ENVFLEX</m:t>
              </m:r>
            </m:sub>
          </m:sSub>
          <m:r>
            <m:t>|</m:t>
          </m:r>
        </m:oMath>
      </m:oMathPara>
    </w:p>
    <w:p>
      <w:pPr>
        <w:spacing w:before="40" w:after="100"/>
        <w:jc w:val="center"/>
      </w:pPr>
      <m:oMathPara>
        <m:oMathParaPr>
          <m:jc m:val="centerGroup"/>
        </m:oMathParaPr>
        <m:oMath>
          <m:sSub>
            <m:e>
              <m:r>
                <m:t>V</m:t>
              </m:r>
            </m:e>
            <m:sub>
              <m:r>
                <m:t>u,C</m:t>
              </m:r>
            </m:sub>
          </m:sSub>
          <m:r>
            <m:t>=</m:t>
          </m:r>
          <m:r>
            <m:t>max</m:t>
          </m:r>
          <m:r>
            <m:t>|</m:t>
          </m:r>
          <m:sSub>
            <m:e>
              <m:r>
                <m:t>V</m:t>
              </m:r>
            </m:e>
            <m:sub>
              <m:r>
                <m:t>2,ENVCORT</m:t>
              </m:r>
            </m:sub>
          </m:sSub>
          <m:r>
            <m:t>|</m:t>
          </m:r>
        </m:oMath>
      </m:oMathPara>
    </w:p>
    <w:p>
      <w:pPr>
        <w:spacing w:before="40" w:after="100"/>
        <w:jc w:val="center"/>
      </w:pPr>
      <m:oMathPara>
        <m:oMathParaPr>
          <m:jc m:val="centerGroup"/>
        </m:oMathParaPr>
        <m:oMath>
          <m:sSub>
            <m:e>
              <m:r>
                <m:t>T</m:t>
              </m:r>
            </m:e>
            <m:sub>
              <m:r>
                <m:t>u</m:t>
              </m:r>
            </m:sub>
          </m:sSub>
          <m:r>
            <m:t>=</m:t>
          </m:r>
          <m:r>
            <m:t>max</m:t>
          </m:r>
          <m:r>
            <m:t>|</m:t>
          </m:r>
          <m:sSub>
            <m:e>
              <m:r>
                <m:t>T</m:t>
              </m:r>
            </m:e>
            <m:sub>
              <m:r>
                <m:t>ENVCORT</m:t>
              </m:r>
            </m:sub>
          </m:sSub>
          <m:r>
            <m:t>|</m:t>
          </m:r>
        </m:oMath>
      </m:oMathPara>
    </w:p>
    <w:p>
      <w:pPr>
        <w:jc w:val="both"/>
      </w:pPr>
      <w:r>
        <w:t>En el resumen grupal se guarda además el frame que controla Mu−, Mu+ y Vu. La columna B del resumen conserva el frame controlador de la torsión, mientras K, M y P conservan los controladores de momento negativo, positivo y cortante.</w:t>
      </w:r>
    </w:p>
    <w:p>
      <w:pPr>
        <w:pStyle w:val="Heading1"/>
        <w:keepNext/>
      </w:pPr>
      <w:r>
        <w:t>4. Arquitectura del Excel</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381"/>
            <w:vAlign w:val="center"/>
            <w:tcMar>
              <w:top w:w="55" w:type="dxa"/>
              <w:start w:w="60" w:type="dxa"/>
              <w:bottom w:w="55" w:type="dxa"/>
              <w:end w:w="60" w:type="dxa"/>
            </w:tcMar>
            <w:shd w:fill="17365D"/>
          </w:tcPr>
          <w:p>
            <w:pPr>
              <w:spacing w:before="0" w:after="0"/>
              <w:jc w:val="center"/>
            </w:pPr>
            <w:r>
              <w:rPr>
                <w:rFonts w:ascii="Arial" w:hAnsi="Arial"/>
                <w:b/>
                <w:color w:val="FFFFFF"/>
                <w:sz w:val="17"/>
              </w:rPr>
              <w:t>Hoja</w:t>
            </w:r>
          </w:p>
        </w:tc>
        <w:tc>
          <w:tcPr>
            <w:tcW w:type="dxa" w:w="1814"/>
            <w:vAlign w:val="center"/>
            <w:tcMar>
              <w:top w:w="55" w:type="dxa"/>
              <w:start w:w="60" w:type="dxa"/>
              <w:bottom w:w="55" w:type="dxa"/>
              <w:end w:w="60" w:type="dxa"/>
            </w:tcMar>
            <w:shd w:fill="17365D"/>
          </w:tcPr>
          <w:p>
            <w:pPr>
              <w:spacing w:before="0" w:after="0"/>
              <w:jc w:val="center"/>
            </w:pPr>
            <w:r>
              <w:rPr>
                <w:rFonts w:ascii="Arial" w:hAnsi="Arial"/>
                <w:b/>
                <w:color w:val="FFFFFF"/>
                <w:sz w:val="17"/>
              </w:rPr>
              <w:t>Contenido</w:t>
            </w:r>
          </w:p>
        </w:tc>
        <w:tc>
          <w:tcPr>
            <w:tcW w:type="dxa" w:w="5272"/>
            <w:vAlign w:val="center"/>
            <w:tcMar>
              <w:top w:w="55" w:type="dxa"/>
              <w:start w:w="60" w:type="dxa"/>
              <w:bottom w:w="55" w:type="dxa"/>
              <w:end w:w="60" w:type="dxa"/>
            </w:tcMar>
            <w:shd w:fill="17365D"/>
          </w:tcPr>
          <w:p>
            <w:pPr>
              <w:spacing w:before="0" w:after="0"/>
              <w:jc w:val="center"/>
            </w:pPr>
            <w:r>
              <w:rPr>
                <w:rFonts w:ascii="Arial" w:hAnsi="Arial"/>
                <w:b/>
                <w:color w:val="FFFFFF"/>
                <w:sz w:val="17"/>
              </w:rPr>
              <w:t>Función</w:t>
            </w:r>
          </w:p>
        </w:tc>
      </w:tr>
      <w:tr>
        <w:trPr>
          <w:cantSplit/>
        </w:trPr>
        <w:tc>
          <w:tcPr>
            <w:tcW w:type="dxa" w:w="2381"/>
            <w:vAlign w:val="center"/>
            <w:tcMar>
              <w:top w:w="55" w:type="dxa"/>
              <w:start w:w="60" w:type="dxa"/>
              <w:bottom w:w="55" w:type="dxa"/>
              <w:end w:w="60" w:type="dxa"/>
            </w:tcMar>
          </w:tcPr>
          <w:p>
            <w:pPr>
              <w:spacing w:before="0" w:after="0"/>
              <w:jc w:val="center"/>
            </w:pPr>
            <w:r>
              <w:rPr>
                <w:rFonts w:ascii="Arial" w:hAnsi="Arial"/>
                <w:b w:val="0"/>
                <w:color w:val="000000"/>
                <w:sz w:val="17"/>
              </w:rPr>
              <w:t>Parametros</w:t>
            </w:r>
          </w:p>
        </w:tc>
        <w:tc>
          <w:tcPr>
            <w:tcW w:type="dxa" w:w="1814"/>
            <w:vAlign w:val="center"/>
            <w:tcMar>
              <w:top w:w="55" w:type="dxa"/>
              <w:start w:w="60" w:type="dxa"/>
              <w:bottom w:w="55" w:type="dxa"/>
              <w:end w:w="60" w:type="dxa"/>
            </w:tcMar>
          </w:tcPr>
          <w:p>
            <w:pPr>
              <w:spacing w:before="0" w:after="0"/>
              <w:jc w:val="center"/>
            </w:pPr>
            <w:r>
              <w:rPr>
                <w:rFonts w:ascii="Arial" w:hAnsi="Arial"/>
                <w:b w:val="0"/>
                <w:color w:val="000000"/>
                <w:sz w:val="17"/>
              </w:rPr>
              <w:t>11 parámetros</w:t>
            </w:r>
          </w:p>
        </w:tc>
        <w:tc>
          <w:tcPr>
            <w:tcW w:type="dxa" w:w="5272"/>
            <w:vAlign w:val="center"/>
            <w:tcMar>
              <w:top w:w="55" w:type="dxa"/>
              <w:start w:w="60" w:type="dxa"/>
              <w:bottom w:w="55" w:type="dxa"/>
              <w:end w:w="60" w:type="dxa"/>
            </w:tcMar>
          </w:tcPr>
          <w:p>
            <w:pPr>
              <w:spacing w:before="0" w:after="0"/>
              <w:jc w:val="center"/>
            </w:pPr>
            <w:r>
              <w:rPr>
                <w:rFonts w:ascii="Arial" w:hAnsi="Arial"/>
                <w:b w:val="0"/>
                <w:color w:val="000000"/>
                <w:sz w:val="17"/>
              </w:rPr>
              <w:t>Materiales, factores φ, recubrimiento, área y diámetro de barra #5. Los parámetros están internalizados.</w:t>
            </w:r>
          </w:p>
        </w:tc>
      </w:tr>
      <w:tr>
        <w:trPr>
          <w:cantSplit/>
        </w:trPr>
        <w:tc>
          <w:tcPr>
            <w:tcW w:type="dxa" w:w="2381"/>
            <w:vAlign w:val="center"/>
            <w:tcMar>
              <w:top w:w="55" w:type="dxa"/>
              <w:start w:w="60" w:type="dxa"/>
              <w:bottom w:w="55" w:type="dxa"/>
              <w:end w:w="60" w:type="dxa"/>
            </w:tcMar>
          </w:tcPr>
          <w:p>
            <w:pPr>
              <w:spacing w:before="0" w:after="0"/>
              <w:jc w:val="center"/>
            </w:pPr>
            <w:r>
              <w:rPr>
                <w:rFonts w:ascii="Arial" w:hAnsi="Arial"/>
                <w:b w:val="0"/>
                <w:color w:val="000000"/>
                <w:sz w:val="17"/>
              </w:rPr>
              <w:t>Vigas de Carga (7)</w:t>
            </w:r>
          </w:p>
        </w:tc>
        <w:tc>
          <w:tcPr>
            <w:tcW w:type="dxa" w:w="1814"/>
            <w:vAlign w:val="center"/>
            <w:tcMar>
              <w:top w:w="55" w:type="dxa"/>
              <w:start w:w="60" w:type="dxa"/>
              <w:bottom w:w="55" w:type="dxa"/>
              <w:end w:w="60" w:type="dxa"/>
            </w:tcMar>
          </w:tcPr>
          <w:p>
            <w:pPr>
              <w:spacing w:before="0" w:after="0"/>
              <w:jc w:val="center"/>
            </w:pPr>
            <w:r>
              <w:rPr>
                <w:rFonts w:ascii="Arial" w:hAnsi="Arial"/>
                <w:b w:val="0"/>
                <w:color w:val="000000"/>
                <w:sz w:val="17"/>
              </w:rPr>
              <w:t>7 filas de diseño</w:t>
            </w:r>
          </w:p>
        </w:tc>
        <w:tc>
          <w:tcPr>
            <w:tcW w:type="dxa" w:w="5272"/>
            <w:vAlign w:val="center"/>
            <w:tcMar>
              <w:top w:w="55" w:type="dxa"/>
              <w:start w:w="60" w:type="dxa"/>
              <w:bottom w:w="55" w:type="dxa"/>
              <w:end w:w="60" w:type="dxa"/>
            </w:tcMar>
          </w:tcPr>
          <w:p>
            <w:pPr>
              <w:spacing w:before="0" w:after="0"/>
              <w:jc w:val="center"/>
            </w:pPr>
            <w:r>
              <w:rPr>
                <w:rFonts w:ascii="Arial" w:hAnsi="Arial"/>
                <w:b w:val="0"/>
                <w:color w:val="000000"/>
                <w:sz w:val="17"/>
              </w:rPr>
              <w:t>Envolventes y armado común de VC1 a VC7.</w:t>
            </w:r>
          </w:p>
        </w:tc>
      </w:tr>
      <w:tr>
        <w:trPr>
          <w:cantSplit/>
        </w:trPr>
        <w:tc>
          <w:tcPr>
            <w:tcW w:type="dxa" w:w="2381"/>
            <w:vAlign w:val="center"/>
            <w:tcMar>
              <w:top w:w="55" w:type="dxa"/>
              <w:start w:w="60" w:type="dxa"/>
              <w:bottom w:w="55" w:type="dxa"/>
              <w:end w:w="60" w:type="dxa"/>
            </w:tcMar>
          </w:tcPr>
          <w:p>
            <w:pPr>
              <w:spacing w:before="0" w:after="0"/>
              <w:jc w:val="center"/>
            </w:pPr>
            <w:r>
              <w:rPr>
                <w:rFonts w:ascii="Arial" w:hAnsi="Arial"/>
                <w:b w:val="0"/>
                <w:color w:val="000000"/>
                <w:sz w:val="17"/>
              </w:rPr>
              <w:t>Vigas de Rigidez (5)</w:t>
            </w:r>
          </w:p>
        </w:tc>
        <w:tc>
          <w:tcPr>
            <w:tcW w:type="dxa" w:w="1814"/>
            <w:vAlign w:val="center"/>
            <w:tcMar>
              <w:top w:w="55" w:type="dxa"/>
              <w:start w:w="60" w:type="dxa"/>
              <w:bottom w:w="55" w:type="dxa"/>
              <w:end w:w="60" w:type="dxa"/>
            </w:tcMar>
          </w:tcPr>
          <w:p>
            <w:pPr>
              <w:spacing w:before="0" w:after="0"/>
              <w:jc w:val="center"/>
            </w:pPr>
            <w:r>
              <w:rPr>
                <w:rFonts w:ascii="Arial" w:hAnsi="Arial"/>
                <w:b w:val="0"/>
                <w:color w:val="000000"/>
                <w:sz w:val="17"/>
              </w:rPr>
              <w:t>5 filas de diseño</w:t>
            </w:r>
          </w:p>
        </w:tc>
        <w:tc>
          <w:tcPr>
            <w:tcW w:type="dxa" w:w="5272"/>
            <w:vAlign w:val="center"/>
            <w:tcMar>
              <w:top w:w="55" w:type="dxa"/>
              <w:start w:w="60" w:type="dxa"/>
              <w:bottom w:w="55" w:type="dxa"/>
              <w:end w:w="60" w:type="dxa"/>
            </w:tcMar>
          </w:tcPr>
          <w:p>
            <w:pPr>
              <w:spacing w:before="0" w:after="0"/>
              <w:jc w:val="center"/>
            </w:pPr>
            <w:r>
              <w:rPr>
                <w:rFonts w:ascii="Arial" w:hAnsi="Arial"/>
                <w:b w:val="0"/>
                <w:color w:val="000000"/>
                <w:sz w:val="17"/>
              </w:rPr>
              <w:t>Envolventes y armado común de VR1, VR N1, VR2, VR3 y VRAUX.</w:t>
            </w:r>
          </w:p>
        </w:tc>
      </w:tr>
      <w:tr>
        <w:trPr>
          <w:cantSplit/>
        </w:trPr>
        <w:tc>
          <w:tcPr>
            <w:tcW w:type="dxa" w:w="2381"/>
            <w:vAlign w:val="center"/>
            <w:tcMar>
              <w:top w:w="55" w:type="dxa"/>
              <w:start w:w="60" w:type="dxa"/>
              <w:bottom w:w="55" w:type="dxa"/>
              <w:end w:w="60" w:type="dxa"/>
            </w:tcMar>
          </w:tcPr>
          <w:p>
            <w:pPr>
              <w:spacing w:before="0" w:after="0"/>
              <w:jc w:val="center"/>
            </w:pPr>
            <w:r>
              <w:rPr>
                <w:rFonts w:ascii="Arial" w:hAnsi="Arial"/>
                <w:b w:val="0"/>
                <w:color w:val="000000"/>
                <w:sz w:val="17"/>
              </w:rPr>
              <w:t>Todas las Vigas (592)</w:t>
            </w:r>
          </w:p>
        </w:tc>
        <w:tc>
          <w:tcPr>
            <w:tcW w:type="dxa" w:w="1814"/>
            <w:vAlign w:val="center"/>
            <w:tcMar>
              <w:top w:w="55" w:type="dxa"/>
              <w:start w:w="60" w:type="dxa"/>
              <w:bottom w:w="55" w:type="dxa"/>
              <w:end w:w="60" w:type="dxa"/>
            </w:tcMar>
          </w:tcPr>
          <w:p>
            <w:pPr>
              <w:spacing w:before="0" w:after="0"/>
              <w:jc w:val="center"/>
            </w:pPr>
            <w:r>
              <w:rPr>
                <w:rFonts w:ascii="Arial" w:hAnsi="Arial"/>
                <w:b w:val="0"/>
                <w:color w:val="000000"/>
                <w:sz w:val="17"/>
              </w:rPr>
              <w:t>592 filas</w:t>
            </w:r>
          </w:p>
        </w:tc>
        <w:tc>
          <w:tcPr>
            <w:tcW w:type="dxa" w:w="5272"/>
            <w:vAlign w:val="center"/>
            <w:tcMar>
              <w:top w:w="55" w:type="dxa"/>
              <w:start w:w="60" w:type="dxa"/>
              <w:bottom w:w="55" w:type="dxa"/>
              <w:end w:w="60" w:type="dxa"/>
            </w:tcMar>
          </w:tcPr>
          <w:p>
            <w:pPr>
              <w:spacing w:before="0" w:after="0"/>
              <w:jc w:val="center"/>
            </w:pPr>
            <w:r>
              <w:rPr>
                <w:rFonts w:ascii="Arial" w:hAnsi="Arial"/>
                <w:b w:val="0"/>
                <w:color w:val="000000"/>
                <w:sz w:val="17"/>
              </w:rPr>
              <w:t>Una fila por frame, con demanda, armado individual y estado.</w:t>
            </w:r>
          </w:p>
        </w:tc>
      </w:tr>
    </w:tbl>
    <w:p/>
    <w:p>
      <w:pPr>
        <w:pStyle w:val="Heading2"/>
        <w:keepNext/>
      </w:pPr>
      <w:r>
        <w:t>4.1 Tres tipos de celdas en cada fila de diseño</w:t>
      </w:r>
    </w:p>
    <w:p>
      <w:pPr>
        <w:jc w:val="both"/>
      </w:pPr>
      <w:r>
        <w:t>Cada fila de las tres hojas de diseño tiene 62 columnas (A:BJ), distribuidas de la siguiente forma:</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041"/>
            <w:vAlign w:val="center"/>
            <w:tcMar>
              <w:top w:w="55" w:type="dxa"/>
              <w:start w:w="60" w:type="dxa"/>
              <w:bottom w:w="55" w:type="dxa"/>
              <w:end w:w="60" w:type="dxa"/>
            </w:tcMar>
            <w:shd w:fill="17365D"/>
          </w:tcPr>
          <w:p>
            <w:pPr>
              <w:spacing w:before="0" w:after="0"/>
              <w:jc w:val="center"/>
            </w:pPr>
            <w:r>
              <w:rPr>
                <w:rFonts w:ascii="Arial" w:hAnsi="Arial"/>
                <w:b/>
                <w:color w:val="FFFFFF"/>
                <w:sz w:val="17"/>
              </w:rPr>
              <w:t>Tipo</w:t>
            </w:r>
          </w:p>
        </w:tc>
        <w:tc>
          <w:tcPr>
            <w:tcW w:type="dxa" w:w="1134"/>
            <w:vAlign w:val="center"/>
            <w:tcMar>
              <w:top w:w="55" w:type="dxa"/>
              <w:start w:w="60" w:type="dxa"/>
              <w:bottom w:w="55" w:type="dxa"/>
              <w:end w:w="60" w:type="dxa"/>
            </w:tcMar>
            <w:shd w:fill="17365D"/>
          </w:tcPr>
          <w:p>
            <w:pPr>
              <w:spacing w:before="0" w:after="0"/>
              <w:jc w:val="center"/>
            </w:pPr>
            <w:r>
              <w:rPr>
                <w:rFonts w:ascii="Arial" w:hAnsi="Arial"/>
                <w:b/>
                <w:color w:val="FFFFFF"/>
                <w:sz w:val="17"/>
              </w:rPr>
              <w:t>Cantidad</w:t>
            </w:r>
          </w:p>
        </w:tc>
        <w:tc>
          <w:tcPr>
            <w:tcW w:type="dxa" w:w="2551"/>
            <w:vAlign w:val="center"/>
            <w:tcMar>
              <w:top w:w="55" w:type="dxa"/>
              <w:start w:w="60" w:type="dxa"/>
              <w:bottom w:w="55" w:type="dxa"/>
              <w:end w:w="60" w:type="dxa"/>
            </w:tcMar>
            <w:shd w:fill="17365D"/>
          </w:tcPr>
          <w:p>
            <w:pPr>
              <w:spacing w:before="0" w:after="0"/>
              <w:jc w:val="center"/>
            </w:pPr>
            <w:r>
              <w:rPr>
                <w:rFonts w:ascii="Arial" w:hAnsi="Arial"/>
                <w:b/>
                <w:color w:val="FFFFFF"/>
                <w:sz w:val="17"/>
              </w:rPr>
              <w:t>Columnas</w:t>
            </w:r>
          </w:p>
        </w:tc>
        <w:tc>
          <w:tcPr>
            <w:tcW w:type="dxa" w:w="3742"/>
            <w:vAlign w:val="center"/>
            <w:tcMar>
              <w:top w:w="55" w:type="dxa"/>
              <w:start w:w="60" w:type="dxa"/>
              <w:bottom w:w="55" w:type="dxa"/>
              <w:end w:w="60" w:type="dxa"/>
            </w:tcMar>
            <w:shd w:fill="17365D"/>
          </w:tcPr>
          <w:p>
            <w:pPr>
              <w:spacing w:before="0" w:after="0"/>
              <w:jc w:val="center"/>
            </w:pPr>
            <w:r>
              <w:rPr>
                <w:rFonts w:ascii="Arial" w:hAnsi="Arial"/>
                <w:b/>
                <w:color w:val="FFFFFF"/>
                <w:sz w:val="17"/>
              </w:rPr>
              <w:t>Ejemplos</w:t>
            </w:r>
          </w:p>
        </w:tc>
      </w:tr>
      <w:tr>
        <w:trPr>
          <w:cantSplit/>
        </w:trPr>
        <w:tc>
          <w:tcPr>
            <w:tcW w:type="dxa" w:w="2041"/>
            <w:vAlign w:val="center"/>
            <w:tcMar>
              <w:top w:w="55" w:type="dxa"/>
              <w:start w:w="60" w:type="dxa"/>
              <w:bottom w:w="55" w:type="dxa"/>
              <w:end w:w="60" w:type="dxa"/>
            </w:tcMar>
          </w:tcPr>
          <w:p>
            <w:pPr>
              <w:spacing w:before="0" w:after="0"/>
              <w:jc w:val="center"/>
            </w:pPr>
            <w:r>
              <w:rPr>
                <w:rFonts w:ascii="Arial" w:hAnsi="Arial"/>
                <w:b w:val="0"/>
                <w:color w:val="000000"/>
                <w:sz w:val="17"/>
              </w:rPr>
              <w:t>Datos reconciliados</w:t>
            </w:r>
          </w:p>
        </w:tc>
        <w:tc>
          <w:tcPr>
            <w:tcW w:type="dxa" w:w="1134"/>
            <w:vAlign w:val="center"/>
            <w:tcMar>
              <w:top w:w="55" w:type="dxa"/>
              <w:start w:w="60" w:type="dxa"/>
              <w:bottom w:w="55" w:type="dxa"/>
              <w:end w:w="60" w:type="dxa"/>
            </w:tcMar>
          </w:tcPr>
          <w:p>
            <w:pPr>
              <w:spacing w:before="0" w:after="0"/>
              <w:jc w:val="center"/>
            </w:pPr>
            <w:r>
              <w:rPr>
                <w:rFonts w:ascii="Arial" w:hAnsi="Arial"/>
                <w:b w:val="0"/>
                <w:color w:val="000000"/>
                <w:sz w:val="17"/>
              </w:rPr>
              <w:t>17</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7"/>
              </w:rPr>
              <w:t>A:Q</w:t>
            </w:r>
          </w:p>
        </w:tc>
        <w:tc>
          <w:tcPr>
            <w:tcW w:type="dxa" w:w="3742"/>
            <w:vAlign w:val="center"/>
            <w:tcMar>
              <w:top w:w="55" w:type="dxa"/>
              <w:start w:w="60" w:type="dxa"/>
              <w:bottom w:w="55" w:type="dxa"/>
              <w:end w:w="60" w:type="dxa"/>
            </w:tcMar>
          </w:tcPr>
          <w:p>
            <w:pPr>
              <w:spacing w:before="0" w:after="0"/>
              <w:jc w:val="center"/>
            </w:pPr>
            <w:r>
              <w:rPr>
                <w:rFonts w:ascii="Arial" w:hAnsi="Arial"/>
                <w:b w:val="0"/>
                <w:color w:val="000000"/>
                <w:sz w:val="17"/>
              </w:rPr>
              <w:t>Grupo, frame, luces, sección, Mu, Vu y Tu.</w:t>
            </w:r>
          </w:p>
        </w:tc>
      </w:tr>
      <w:tr>
        <w:trPr>
          <w:cantSplit/>
        </w:trPr>
        <w:tc>
          <w:tcPr>
            <w:tcW w:type="dxa" w:w="2041"/>
            <w:vAlign w:val="center"/>
            <w:tcMar>
              <w:top w:w="55" w:type="dxa"/>
              <w:start w:w="60" w:type="dxa"/>
              <w:bottom w:w="55" w:type="dxa"/>
              <w:end w:w="60" w:type="dxa"/>
            </w:tcMar>
          </w:tcPr>
          <w:p>
            <w:pPr>
              <w:spacing w:before="0" w:after="0"/>
              <w:jc w:val="center"/>
            </w:pPr>
            <w:r>
              <w:rPr>
                <w:rFonts w:ascii="Arial" w:hAnsi="Arial"/>
                <w:b w:val="0"/>
                <w:color w:val="000000"/>
                <w:sz w:val="17"/>
              </w:rPr>
              <w:t>Decisiones de armado</w:t>
            </w:r>
          </w:p>
        </w:tc>
        <w:tc>
          <w:tcPr>
            <w:tcW w:type="dxa" w:w="1134"/>
            <w:vAlign w:val="center"/>
            <w:tcMar>
              <w:top w:w="55" w:type="dxa"/>
              <w:start w:w="60" w:type="dxa"/>
              <w:bottom w:w="55" w:type="dxa"/>
              <w:end w:w="60" w:type="dxa"/>
            </w:tcMar>
          </w:tcPr>
          <w:p>
            <w:pPr>
              <w:spacing w:before="0" w:after="0"/>
              <w:jc w:val="center"/>
            </w:pPr>
            <w:r>
              <w:rPr>
                <w:rFonts w:ascii="Arial" w:hAnsi="Arial"/>
                <w:b w:val="0"/>
                <w:color w:val="000000"/>
                <w:sz w:val="17"/>
              </w:rPr>
              <w:t>9</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7"/>
              </w:rPr>
              <w:t>S, T, Z, AA, AN, AO, AX, BA, BB</w:t>
            </w:r>
          </w:p>
        </w:tc>
        <w:tc>
          <w:tcPr>
            <w:tcW w:type="dxa" w:w="3742"/>
            <w:vAlign w:val="center"/>
            <w:tcMar>
              <w:top w:w="55" w:type="dxa"/>
              <w:start w:w="60" w:type="dxa"/>
              <w:bottom w:w="55" w:type="dxa"/>
              <w:end w:w="60" w:type="dxa"/>
            </w:tcMar>
          </w:tcPr>
          <w:p>
            <w:pPr>
              <w:spacing w:before="0" w:after="0"/>
              <w:jc w:val="center"/>
            </w:pPr>
            <w:r>
              <w:rPr>
                <w:rFonts w:ascii="Arial" w:hAnsi="Arial"/>
                <w:b w:val="0"/>
                <w:color w:val="000000"/>
                <w:sz w:val="17"/>
              </w:rPr>
              <w:t>Barras, capas, estribo, ramas, barras torsionales, db y área de rama.</w:t>
            </w:r>
          </w:p>
        </w:tc>
      </w:tr>
      <w:tr>
        <w:trPr>
          <w:cantSplit/>
        </w:trPr>
        <w:tc>
          <w:tcPr>
            <w:tcW w:type="dxa" w:w="2041"/>
            <w:vAlign w:val="center"/>
            <w:tcMar>
              <w:top w:w="55" w:type="dxa"/>
              <w:start w:w="60" w:type="dxa"/>
              <w:bottom w:w="55" w:type="dxa"/>
              <w:end w:w="60" w:type="dxa"/>
            </w:tcMar>
          </w:tcPr>
          <w:p>
            <w:pPr>
              <w:spacing w:before="0" w:after="0"/>
              <w:jc w:val="center"/>
            </w:pPr>
            <w:r>
              <w:rPr>
                <w:rFonts w:ascii="Arial" w:hAnsi="Arial"/>
                <w:b w:val="0"/>
                <w:color w:val="000000"/>
                <w:sz w:val="17"/>
              </w:rPr>
              <w:t>Fórmulas</w:t>
            </w:r>
          </w:p>
        </w:tc>
        <w:tc>
          <w:tcPr>
            <w:tcW w:type="dxa" w:w="1134"/>
            <w:vAlign w:val="center"/>
            <w:tcMar>
              <w:top w:w="55" w:type="dxa"/>
              <w:start w:w="60" w:type="dxa"/>
              <w:bottom w:w="55" w:type="dxa"/>
              <w:end w:w="60" w:type="dxa"/>
            </w:tcMar>
          </w:tcPr>
          <w:p>
            <w:pPr>
              <w:spacing w:before="0" w:after="0"/>
              <w:jc w:val="center"/>
            </w:pPr>
            <w:r>
              <w:rPr>
                <w:rFonts w:ascii="Arial" w:hAnsi="Arial"/>
                <w:b w:val="0"/>
                <w:color w:val="000000"/>
                <w:sz w:val="17"/>
              </w:rPr>
              <w:t>36</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7"/>
              </w:rPr>
              <w:t>R:BJ, excepto decisiones</w:t>
            </w:r>
          </w:p>
        </w:tc>
        <w:tc>
          <w:tcPr>
            <w:tcW w:type="dxa" w:w="3742"/>
            <w:vAlign w:val="center"/>
            <w:tcMar>
              <w:top w:w="55" w:type="dxa"/>
              <w:start w:w="60" w:type="dxa"/>
              <w:bottom w:w="55" w:type="dxa"/>
              <w:end w:w="60" w:type="dxa"/>
            </w:tcMar>
          </w:tcPr>
          <w:p>
            <w:pPr>
              <w:spacing w:before="0" w:after="0"/>
              <w:jc w:val="center"/>
            </w:pPr>
            <w:r>
              <w:rPr>
                <w:rFonts w:ascii="Arial" w:hAnsi="Arial"/>
                <w:b w:val="0"/>
                <w:color w:val="000000"/>
                <w:sz w:val="17"/>
              </w:rPr>
              <w:t>As, d, φMn, Mpr, Vcap, φVn, torsión, interacción y estado.</w:t>
            </w:r>
          </w:p>
        </w:tc>
      </w:tr>
    </w:tbl>
    <w:p/>
    <w:tbl>
      <w:tblPr>
        <w:tblStyle w:val="TableGrid"/>
        <w:tblW w:type="auto" w:w="0"/>
        <w:jc w:val="center"/>
        <w:tblLook w:firstColumn="1" w:firstRow="1" w:lastColumn="0" w:lastRow="0" w:noHBand="0" w:noVBand="1" w:val="04A0"/>
      </w:tblPr>
      <w:tblGrid>
        <w:gridCol w:w="9972"/>
      </w:tblGrid>
      <w:tr>
        <w:tc>
          <w:tcPr>
            <w:tcW w:type="dxa" w:w="9972"/>
            <w:shd w:fill="FFF2CC"/>
            <w:tcMar>
              <w:top w:w="100" w:type="dxa"/>
              <w:start w:w="120" w:type="dxa"/>
              <w:bottom w:w="100" w:type="dxa"/>
              <w:end w:w="120" w:type="dxa"/>
            </w:tcMar>
          </w:tcPr>
          <w:p>
            <w:pPr>
              <w:jc w:val="both"/>
            </w:pPr>
            <w:r/>
            <w:r>
              <w:rPr>
                <w:b/>
              </w:rPr>
              <w:t xml:space="preserve">Respuesta clave: </w:t>
            </w:r>
            <w:r>
              <w:t>El Excel no selecciona automáticamente todo el armado. Hay nueve celdas de decisión por fila. El libro calcula si ese armado adoptado satisface la demanda. El script de reconciliación actualiza A:Q y las referencias; no aumenta barras para fabricar un CUMPLE.</w:t>
            </w:r>
          </w:p>
        </w:tc>
      </w:tr>
    </w:tbl>
    <w:p/>
    <w:p>
      <w:pPr>
        <w:pStyle w:val="Heading2"/>
        <w:keepNext/>
      </w:pPr>
      <w:r>
        <w:t>4.2 Parámetros internos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969"/>
            <w:vAlign w:val="center"/>
            <w:tcMar>
              <w:top w:w="55" w:type="dxa"/>
              <w:start w:w="60" w:type="dxa"/>
              <w:bottom w:w="55" w:type="dxa"/>
              <w:end w:w="60" w:type="dxa"/>
            </w:tcMar>
            <w:shd w:fill="17365D"/>
          </w:tcPr>
          <w:p>
            <w:pPr>
              <w:spacing w:before="0" w:after="0"/>
              <w:jc w:val="center"/>
            </w:pPr>
            <w:r>
              <w:rPr>
                <w:rFonts w:ascii="Arial" w:hAnsi="Arial"/>
                <w:b/>
                <w:color w:val="FFFFFF"/>
                <w:sz w:val="17"/>
              </w:rPr>
              <w:t>Parámetro</w:t>
            </w:r>
          </w:p>
        </w:tc>
        <w:tc>
          <w:tcPr>
            <w:tcW w:type="dxa" w:w="1701"/>
            <w:vAlign w:val="center"/>
            <w:tcMar>
              <w:top w:w="55" w:type="dxa"/>
              <w:start w:w="60" w:type="dxa"/>
              <w:bottom w:w="55" w:type="dxa"/>
              <w:end w:w="60" w:type="dxa"/>
            </w:tcMar>
            <w:shd w:fill="17365D"/>
          </w:tcPr>
          <w:p>
            <w:pPr>
              <w:spacing w:before="0" w:after="0"/>
              <w:jc w:val="center"/>
            </w:pPr>
            <w:r>
              <w:rPr>
                <w:rFonts w:ascii="Arial" w:hAnsi="Arial"/>
                <w:b/>
                <w:color w:val="FFFFFF"/>
                <w:sz w:val="17"/>
              </w:rPr>
              <w:t>Valor</w:t>
            </w:r>
          </w:p>
        </w:tc>
        <w:tc>
          <w:tcPr>
            <w:tcW w:type="dxa" w:w="3402"/>
            <w:vAlign w:val="center"/>
            <w:tcMar>
              <w:top w:w="55" w:type="dxa"/>
              <w:start w:w="60" w:type="dxa"/>
              <w:bottom w:w="55" w:type="dxa"/>
              <w:end w:w="60" w:type="dxa"/>
            </w:tcMar>
            <w:shd w:fill="17365D"/>
          </w:tcPr>
          <w:p>
            <w:pPr>
              <w:spacing w:before="0" w:after="0"/>
              <w:jc w:val="center"/>
            </w:pPr>
            <w:r>
              <w:rPr>
                <w:rFonts w:ascii="Arial" w:hAnsi="Arial"/>
                <w:b/>
                <w:color w:val="FFFFFF"/>
                <w:sz w:val="17"/>
              </w:rPr>
              <w:t>Unidad/nota</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7"/>
              </w:rPr>
              <w:t>f'c</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28</w:t>
            </w:r>
          </w:p>
        </w:tc>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7"/>
              </w:rPr>
              <w:t>MPa</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7"/>
              </w:rPr>
              <w:t>fy longitudinal</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420</w:t>
            </w:r>
          </w:p>
        </w:tc>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7"/>
              </w:rPr>
              <w:t>MPa</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7"/>
              </w:rPr>
              <w:t>fyt transversal</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420</w:t>
            </w:r>
          </w:p>
        </w:tc>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7"/>
              </w:rPr>
              <w:t>MPa</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7"/>
              </w:rPr>
              <w:t>φ flexión</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0.9</w:t>
            </w:r>
          </w:p>
        </w:tc>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7"/>
              </w:rPr>
              <w:t>-</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7"/>
              </w:rPr>
              <w:t>φ cortante/torsión</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0.75</w:t>
            </w:r>
          </w:p>
        </w:tc>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7"/>
              </w:rPr>
              <w:t>-</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7"/>
              </w:rPr>
              <w:t>Recubrimiento libre</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40</w:t>
            </w:r>
          </w:p>
        </w:tc>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7"/>
              </w:rPr>
              <w:t>mm</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7"/>
              </w:rPr>
              <w:t>Área barra Nº5</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199</w:t>
            </w:r>
          </w:p>
        </w:tc>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7"/>
              </w:rPr>
              <w:t>mm²</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7"/>
              </w:rPr>
              <w:t>db estribo de referencia</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9.5</w:t>
            </w:r>
          </w:p>
        </w:tc>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7"/>
              </w:rPr>
              <w:t>mm; las fórmulas usan BA por fila</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7"/>
              </w:rPr>
              <w:t>Separación libre entre capas</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25</w:t>
            </w:r>
          </w:p>
        </w:tc>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7"/>
              </w:rPr>
              <w:t>mm</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7"/>
              </w:rPr>
              <w:t>db barra Nº5</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15.9</w:t>
            </w:r>
          </w:p>
        </w:tc>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7"/>
              </w:rPr>
              <w:t>mm</w:t>
            </w:r>
          </w:p>
        </w:tc>
      </w:tr>
    </w:tbl>
    <w:p/>
    <w:p>
      <w:pPr>
        <w:jc w:val="both"/>
      </w:pPr>
      <w:r>
        <w:t>El diámetro de estribo B9 = 9.5 mm es solo una referencia. Las fórmulas usan BA de la misma fila, porque existen estribos #3 de 9.5 mm y #4 de 12.7 mm.</w:t>
      </w:r>
    </w:p>
    <w:p>
      <w:pPr>
        <w:sectPr>
          <w:headerReference w:type="default" r:id="rId9"/>
          <w:footerReference w:type="default" r:id="rId10"/>
          <w:pgSz w:w="12240" w:h="15840"/>
          <w:pgMar w:top="1020" w:right="1134" w:bottom="907" w:left="1134" w:header="397" w:footer="397" w:gutter="0"/>
          <w:cols w:space="720"/>
          <w:docGrid w:linePitch="360"/>
        </w:sectPr>
      </w:pPr>
    </w:p>
    <w:p>
      <w:pPr>
        <w:pStyle w:val="Heading1"/>
        <w:keepNext/>
      </w:pPr>
      <w:r>
        <w:t>5. Mapa completo de columnas A:BJ</w:t>
      </w:r>
    </w:p>
    <w:tbl>
      <w:tblPr>
        <w:tblStyle w:val="TableGrid"/>
        <w:tblW w:type="auto" w:w="0"/>
        <w:jc w:val="center"/>
        <w:tblLayout w:type="fixed"/>
        <w:tblLook w:firstColumn="1" w:firstRow="1" w:lastColumn="0" w:lastRow="0" w:noHBand="0" w:noVBand="1" w:val="04A0"/>
      </w:tblPr>
      <w:tblGrid>
        <w:gridCol w:w="5083"/>
        <w:gridCol w:w="5083"/>
        <w:gridCol w:w="5083"/>
      </w:tblGrid>
      <w:tr>
        <w:trPr>
          <w:tblHeader w:val="true"/>
        </w:trPr>
        <w:tc>
          <w:tcPr>
            <w:tcW w:type="dxa" w:w="2835"/>
            <w:vAlign w:val="center"/>
            <w:tcMar>
              <w:top w:w="55" w:type="dxa"/>
              <w:start w:w="60" w:type="dxa"/>
              <w:bottom w:w="55" w:type="dxa"/>
              <w:end w:w="60" w:type="dxa"/>
            </w:tcMar>
            <w:shd w:fill="17365D"/>
          </w:tcPr>
          <w:p>
            <w:pPr>
              <w:spacing w:before="0" w:after="0"/>
              <w:jc w:val="center"/>
            </w:pPr>
            <w:r>
              <w:rPr>
                <w:rFonts w:ascii="Arial" w:hAnsi="Arial"/>
                <w:b/>
                <w:color w:val="FFFFFF"/>
                <w:sz w:val="14"/>
              </w:rPr>
              <w:t>Bloque</w:t>
            </w:r>
          </w:p>
        </w:tc>
        <w:tc>
          <w:tcPr>
            <w:tcW w:type="dxa" w:w="7370"/>
            <w:vAlign w:val="center"/>
            <w:tcMar>
              <w:top w:w="55" w:type="dxa"/>
              <w:start w:w="60" w:type="dxa"/>
              <w:bottom w:w="55" w:type="dxa"/>
              <w:end w:w="60" w:type="dxa"/>
            </w:tcMar>
            <w:shd w:fill="17365D"/>
          </w:tcPr>
          <w:p>
            <w:pPr>
              <w:spacing w:before="0" w:after="0"/>
              <w:jc w:val="center"/>
            </w:pPr>
            <w:r>
              <w:rPr>
                <w:rFonts w:ascii="Arial" w:hAnsi="Arial"/>
                <w:b/>
                <w:color w:val="FFFFFF"/>
                <w:sz w:val="14"/>
              </w:rPr>
              <w:t>Columnas</w:t>
            </w:r>
          </w:p>
        </w:tc>
        <w:tc>
          <w:tcPr>
            <w:tcW w:type="dxa" w:w="4252"/>
            <w:vAlign w:val="center"/>
            <w:tcMar>
              <w:top w:w="55" w:type="dxa"/>
              <w:start w:w="60" w:type="dxa"/>
              <w:bottom w:w="55" w:type="dxa"/>
              <w:end w:w="60" w:type="dxa"/>
            </w:tcMar>
            <w:shd w:fill="17365D"/>
          </w:tcPr>
          <w:p>
            <w:pPr>
              <w:spacing w:before="0" w:after="0"/>
              <w:jc w:val="center"/>
            </w:pPr>
            <w:r>
              <w:rPr>
                <w:rFonts w:ascii="Arial" w:hAnsi="Arial"/>
                <w:b/>
                <w:color w:val="FFFFFF"/>
                <w:sz w:val="14"/>
              </w:rPr>
              <w:t>Qué demuestra</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4"/>
              </w:rPr>
              <w:t>Identificación y demandas</w:t>
            </w:r>
          </w:p>
        </w:tc>
        <w:tc>
          <w:tcPr>
            <w:tcW w:type="dxa" w:w="7370"/>
            <w:vAlign w:val="center"/>
            <w:tcMar>
              <w:top w:w="55" w:type="dxa"/>
              <w:start w:w="60" w:type="dxa"/>
              <w:bottom w:w="55" w:type="dxa"/>
              <w:end w:w="60" w:type="dxa"/>
            </w:tcMar>
          </w:tcPr>
          <w:p>
            <w:pPr>
              <w:spacing w:before="0" w:after="0"/>
              <w:jc w:val="center"/>
            </w:pPr>
            <w:r>
              <w:rPr>
                <w:rFonts w:ascii="Arial" w:hAnsi="Arial"/>
                <w:b w:val="0"/>
                <w:color w:val="000000"/>
                <w:sz w:val="14"/>
              </w:rPr>
              <w:t>A — Grupo</w:t>
              <w:br/>
              <w:t>B — Frame</w:t>
              <w:br/>
              <w:t>C — N vigas</w:t>
              <w:br/>
              <w:t>D — Ln adopt. mín (m)</w:t>
              <w:br/>
              <w:t>E — Ln adopt. máx (m)</w:t>
              <w:br/>
              <w:t>F — b modelo (mm)</w:t>
              <w:br/>
              <w:t>G — h modelo (mm)</w:t>
              <w:br/>
              <w:t>H — b adopt. (mm)</w:t>
              <w:br/>
              <w:t>I — h adopt. (mm)</w:t>
              <w:br/>
              <w:t>J — Mu− ENVFLEX (kN·m)</w:t>
              <w:br/>
              <w:t>K — Frame Mu−</w:t>
              <w:br/>
              <w:t>L — Mu+ ENVFLEX (kN·m)</w:t>
              <w:br/>
              <w:t>M — Frame Mu+</w:t>
              <w:br/>
              <w:t>N — Vu ENVFLEX (kN)</w:t>
              <w:br/>
              <w:t>O — Vu ENVCORT (kN)</w:t>
              <w:br/>
              <w:t>P — Frame Vu</w:t>
              <w:br/>
              <w:t>Q — Tu diseño compat. (kN·m)</w:t>
            </w:r>
          </w:p>
        </w:tc>
        <w:tc>
          <w:tcPr>
            <w:tcW w:type="dxa" w:w="4252"/>
            <w:vAlign w:val="center"/>
            <w:tcMar>
              <w:top w:w="55" w:type="dxa"/>
              <w:start w:w="60" w:type="dxa"/>
              <w:bottom w:w="55" w:type="dxa"/>
              <w:end w:w="60" w:type="dxa"/>
            </w:tcMar>
          </w:tcPr>
          <w:p>
            <w:pPr>
              <w:spacing w:before="0" w:after="0"/>
              <w:jc w:val="center"/>
            </w:pPr>
            <w:r>
              <w:rPr>
                <w:rFonts w:ascii="Arial" w:hAnsi="Arial"/>
                <w:b w:val="0"/>
                <w:color w:val="000000"/>
                <w:sz w:val="14"/>
              </w:rPr>
              <w:t>Datos SAP/geométricos reconciliados</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4"/>
              </w:rPr>
              <w:t>Flexión negativa</w:t>
            </w:r>
          </w:p>
        </w:tc>
        <w:tc>
          <w:tcPr>
            <w:tcW w:type="dxa" w:w="7370"/>
            <w:vAlign w:val="center"/>
            <w:tcMar>
              <w:top w:w="55" w:type="dxa"/>
              <w:start w:w="60" w:type="dxa"/>
              <w:bottom w:w="55" w:type="dxa"/>
              <w:end w:w="60" w:type="dxa"/>
            </w:tcMar>
          </w:tcPr>
          <w:p>
            <w:pPr>
              <w:spacing w:before="0" w:after="0"/>
              <w:jc w:val="center"/>
            </w:pPr>
            <w:r>
              <w:rPr>
                <w:rFonts w:ascii="Arial" w:hAnsi="Arial"/>
                <w:b w:val="0"/>
                <w:color w:val="000000"/>
                <w:sz w:val="14"/>
              </w:rPr>
              <w:t>R — As req. sup (mm²)</w:t>
              <w:br/>
              <w:t>S — Nº5 sup</w:t>
              <w:br/>
              <w:t>T — Capas sup</w:t>
              <w:br/>
              <w:t>U — d sup (mm)</w:t>
              <w:br/>
              <w:t>V — As prov. sup (mm²)</w:t>
              <w:br/>
              <w:t>W — φMn− (kN·m)</w:t>
              <w:br/>
              <w:t>X — Flexión −</w:t>
            </w:r>
          </w:p>
        </w:tc>
        <w:tc>
          <w:tcPr>
            <w:tcW w:type="dxa" w:w="4252"/>
            <w:vAlign w:val="center"/>
            <w:tcMar>
              <w:top w:w="55" w:type="dxa"/>
              <w:start w:w="60" w:type="dxa"/>
              <w:bottom w:w="55" w:type="dxa"/>
              <w:end w:w="60" w:type="dxa"/>
            </w:tcMar>
          </w:tcPr>
          <w:p>
            <w:pPr>
              <w:spacing w:before="0" w:after="0"/>
              <w:jc w:val="center"/>
            </w:pPr>
            <w:r>
              <w:rPr>
                <w:rFonts w:ascii="Arial" w:hAnsi="Arial"/>
                <w:b w:val="0"/>
                <w:color w:val="000000"/>
                <w:sz w:val="14"/>
              </w:rPr>
              <w:t>Acero superior y φMn−</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4"/>
              </w:rPr>
              <w:t>Flexión positiva</w:t>
            </w:r>
          </w:p>
        </w:tc>
        <w:tc>
          <w:tcPr>
            <w:tcW w:type="dxa" w:w="7370"/>
            <w:vAlign w:val="center"/>
            <w:tcMar>
              <w:top w:w="55" w:type="dxa"/>
              <w:start w:w="60" w:type="dxa"/>
              <w:bottom w:w="55" w:type="dxa"/>
              <w:end w:w="60" w:type="dxa"/>
            </w:tcMar>
          </w:tcPr>
          <w:p>
            <w:pPr>
              <w:spacing w:before="0" w:after="0"/>
              <w:jc w:val="center"/>
            </w:pPr>
            <w:r>
              <w:rPr>
                <w:rFonts w:ascii="Arial" w:hAnsi="Arial"/>
                <w:b w:val="0"/>
                <w:color w:val="000000"/>
                <w:sz w:val="14"/>
              </w:rPr>
              <w:t>Y — As req. inf (mm²)</w:t>
              <w:br/>
              <w:t>Z — Nº5 inf</w:t>
              <w:br/>
              <w:t>AA — Capas inf</w:t>
              <w:br/>
              <w:t>AB — d inf (mm)</w:t>
              <w:br/>
              <w:t>AC — As prov. inf (mm²)</w:t>
              <w:br/>
              <w:t>AD — φMn+ (kN·m)</w:t>
              <w:br/>
              <w:t>AE — Flexión +</w:t>
            </w:r>
          </w:p>
        </w:tc>
        <w:tc>
          <w:tcPr>
            <w:tcW w:type="dxa" w:w="4252"/>
            <w:vAlign w:val="center"/>
            <w:tcMar>
              <w:top w:w="55" w:type="dxa"/>
              <w:start w:w="60" w:type="dxa"/>
              <w:bottom w:w="55" w:type="dxa"/>
              <w:end w:w="60" w:type="dxa"/>
            </w:tcMar>
          </w:tcPr>
          <w:p>
            <w:pPr>
              <w:spacing w:before="0" w:after="0"/>
              <w:jc w:val="center"/>
            </w:pPr>
            <w:r>
              <w:rPr>
                <w:rFonts w:ascii="Arial" w:hAnsi="Arial"/>
                <w:b w:val="0"/>
                <w:color w:val="000000"/>
                <w:sz w:val="14"/>
              </w:rPr>
              <w:t>Acero inferior y φMn+</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4"/>
              </w:rPr>
              <w:t>Capacidad y cortante</w:t>
            </w:r>
          </w:p>
        </w:tc>
        <w:tc>
          <w:tcPr>
            <w:tcW w:type="dxa" w:w="7370"/>
            <w:vAlign w:val="center"/>
            <w:tcMar>
              <w:top w:w="55" w:type="dxa"/>
              <w:start w:w="60" w:type="dxa"/>
              <w:bottom w:w="55" w:type="dxa"/>
              <w:end w:w="60" w:type="dxa"/>
            </w:tcMar>
          </w:tcPr>
          <w:p>
            <w:pPr>
              <w:spacing w:before="0" w:after="0"/>
              <w:jc w:val="center"/>
            </w:pPr>
            <w:r>
              <w:rPr>
                <w:rFonts w:ascii="Arial" w:hAnsi="Arial"/>
                <w:b w:val="0"/>
                <w:color w:val="000000"/>
                <w:sz w:val="14"/>
              </w:rPr>
              <w:t>AF — Mpr− (kN·m)</w:t>
              <w:br/>
              <w:t>AG — Mpr+ (kN·m)</w:t>
              <w:br/>
              <w:t>AH — Vcap (kN)</w:t>
              <w:br/>
              <w:t>AI — Vu diseño (kN)</w:t>
              <w:br/>
              <w:t>AJ — Vc (kN)</w:t>
              <w:br/>
              <w:t>AK — Vs req. (kN)</w:t>
              <w:br/>
              <w:t>AL — Vs máx. (kN)</w:t>
              <w:br/>
              <w:t>AM — Sección cortante</w:t>
              <w:br/>
              <w:t>AN — Estribo</w:t>
              <w:br/>
              <w:t>AO — Ramas</w:t>
              <w:br/>
              <w:t>AP — s extremo DMO (mm; zona 2h)</w:t>
              <w:br/>
              <w:t>AQ — s centro (mm)</w:t>
              <w:br/>
              <w:t>AR — φVn (kN)</w:t>
              <w:br/>
              <w:t>AS — Cortante</w:t>
            </w:r>
          </w:p>
        </w:tc>
        <w:tc>
          <w:tcPr>
            <w:tcW w:type="dxa" w:w="4252"/>
            <w:vAlign w:val="center"/>
            <w:tcMar>
              <w:top w:w="55" w:type="dxa"/>
              <w:start w:w="60" w:type="dxa"/>
              <w:bottom w:w="55" w:type="dxa"/>
              <w:end w:w="60" w:type="dxa"/>
            </w:tcMar>
          </w:tcPr>
          <w:p>
            <w:pPr>
              <w:spacing w:before="0" w:after="0"/>
              <w:jc w:val="center"/>
            </w:pPr>
            <w:r>
              <w:rPr>
                <w:rFonts w:ascii="Arial" w:hAnsi="Arial"/>
                <w:b w:val="0"/>
                <w:color w:val="000000"/>
                <w:sz w:val="14"/>
              </w:rPr>
              <w:t>Mpr, Vcap, Vu diseño, Vc, Vs, estribos y φVn</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4"/>
              </w:rPr>
              <w:t>Torsión y estado</w:t>
            </w:r>
          </w:p>
        </w:tc>
        <w:tc>
          <w:tcPr>
            <w:tcW w:type="dxa" w:w="7370"/>
            <w:vAlign w:val="center"/>
            <w:tcMar>
              <w:top w:w="55" w:type="dxa"/>
              <w:start w:w="60" w:type="dxa"/>
              <w:bottom w:w="55" w:type="dxa"/>
              <w:end w:w="60" w:type="dxa"/>
            </w:tcMar>
          </w:tcPr>
          <w:p>
            <w:pPr>
              <w:spacing w:before="0" w:after="0"/>
              <w:jc w:val="center"/>
            </w:pPr>
            <w:r>
              <w:rPr>
                <w:rFonts w:ascii="Arial" w:hAnsi="Arial"/>
                <w:b w:val="0"/>
                <w:color w:val="000000"/>
                <w:sz w:val="14"/>
              </w:rPr>
              <w:t>AT — φTth (kN·m)</w:t>
              <w:br/>
              <w:t>AU — Torsión</w:t>
              <w:br/>
              <w:t>AV — At/s (mm²/mm)</w:t>
              <w:br/>
              <w:t>AW — Al adicional req. (mm²)</w:t>
              <w:br/>
              <w:t>AX — Nº5 torsión dedicadas</w:t>
              <w:br/>
              <w:t>AY — Chequeo torsión</w:t>
              <w:br/>
              <w:t>AZ — ESTADO</w:t>
            </w:r>
          </w:p>
        </w:tc>
        <w:tc>
          <w:tcPr>
            <w:tcW w:type="dxa" w:w="4252"/>
            <w:vAlign w:val="center"/>
            <w:tcMar>
              <w:top w:w="55" w:type="dxa"/>
              <w:start w:w="60" w:type="dxa"/>
              <w:bottom w:w="55" w:type="dxa"/>
              <w:end w:w="60" w:type="dxa"/>
            </w:tcMar>
          </w:tcPr>
          <w:p>
            <w:pPr>
              <w:spacing w:before="0" w:after="0"/>
              <w:jc w:val="center"/>
            </w:pPr>
            <w:r>
              <w:rPr>
                <w:rFonts w:ascii="Arial" w:hAnsi="Arial"/>
                <w:b w:val="0"/>
                <w:color w:val="000000"/>
                <w:sz w:val="14"/>
              </w:rPr>
              <w:t>Tth, At/s, Al, barras torsionales y estado</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4"/>
              </w:rPr>
              <w:t>Interacción y cierre</w:t>
            </w:r>
          </w:p>
        </w:tc>
        <w:tc>
          <w:tcPr>
            <w:tcW w:type="dxa" w:w="7370"/>
            <w:vAlign w:val="center"/>
            <w:tcMar>
              <w:top w:w="55" w:type="dxa"/>
              <w:start w:w="60" w:type="dxa"/>
              <w:bottom w:w="55" w:type="dxa"/>
              <w:end w:w="60" w:type="dxa"/>
            </w:tcMar>
          </w:tcPr>
          <w:p>
            <w:pPr>
              <w:spacing w:before="0" w:after="0"/>
              <w:jc w:val="center"/>
            </w:pPr>
            <w:r>
              <w:rPr>
                <w:rFonts w:ascii="Arial" w:hAnsi="Arial"/>
                <w:b w:val="0"/>
                <w:color w:val="000000"/>
                <w:sz w:val="14"/>
              </w:rPr>
              <w:t>BA — db estribo (mm)</w:t>
              <w:br/>
              <w:t>BB — Área rama (mm²)</w:t>
              <w:br/>
              <w:t>BC — Av/s req. cortante incl. mín.</w:t>
              <w:br/>
              <w:t>BD — 2At/s req. torsión</w:t>
              <w:br/>
              <w:t>BE — Av/s prov. extremo</w:t>
              <w:br/>
              <w:t>BF — Interacción V-T</w:t>
              <w:br/>
              <w:t>BG — Límite V-T</w:t>
              <w:br/>
              <w:t>BH — Chequeo V-T</w:t>
              <w:br/>
              <w:t>BI — Al provisto (mm²)</w:t>
              <w:br/>
              <w:t>BJ — Chequeo Al</w:t>
            </w:r>
          </w:p>
        </w:tc>
        <w:tc>
          <w:tcPr>
            <w:tcW w:type="dxa" w:w="4252"/>
            <w:vAlign w:val="center"/>
            <w:tcMar>
              <w:top w:w="55" w:type="dxa"/>
              <w:start w:w="60" w:type="dxa"/>
              <w:bottom w:w="55" w:type="dxa"/>
              <w:end w:w="60" w:type="dxa"/>
            </w:tcMar>
          </w:tcPr>
          <w:p>
            <w:pPr>
              <w:spacing w:before="0" w:after="0"/>
              <w:jc w:val="center"/>
            </w:pPr>
            <w:r>
              <w:rPr>
                <w:rFonts w:ascii="Arial" w:hAnsi="Arial"/>
                <w:b w:val="0"/>
                <w:color w:val="000000"/>
                <w:sz w:val="14"/>
              </w:rPr>
              <w:t>db, Av/s, interacción V-T y chequeo Al</w:t>
            </w:r>
          </w:p>
        </w:tc>
      </w:tr>
    </w:tbl>
    <w:p/>
    <w:p>
      <w:pPr>
        <w:pStyle w:val="Heading2"/>
        <w:keepNext/>
      </w:pPr>
      <w:r>
        <w:t>5.1 Cómo leer una fila de izquierda a derecha</w:t>
      </w:r>
    </w:p>
    <w:p>
      <w:pPr>
        <w:ind w:left="397" w:hanging="397"/>
      </w:pPr>
      <w:r>
        <w:rPr>
          <w:b/>
        </w:rPr>
        <w:t xml:space="preserve">1. </w:t>
      </w:r>
      <w:r>
        <w:t>Identifique grupo y frame en A:B.</w:t>
      </w:r>
    </w:p>
    <w:p>
      <w:pPr>
        <w:ind w:left="397" w:hanging="397"/>
      </w:pPr>
      <w:r>
        <w:rPr>
          <w:b/>
        </w:rPr>
        <w:t xml:space="preserve">2. </w:t>
      </w:r>
      <w:r>
        <w:t>Revise geometría y sección en D:I.</w:t>
      </w:r>
    </w:p>
    <w:p>
      <w:pPr>
        <w:ind w:left="397" w:hanging="397"/>
      </w:pPr>
      <w:r>
        <w:rPr>
          <w:b/>
        </w:rPr>
        <w:t xml:space="preserve">3. </w:t>
      </w:r>
      <w:r>
        <w:t>Ubique las demandas en J:Q y sus frames controladores cuando esté en una hoja resumen.</w:t>
      </w:r>
    </w:p>
    <w:p>
      <w:pPr>
        <w:ind w:left="397" w:hanging="397"/>
      </w:pPr>
      <w:r>
        <w:rPr>
          <w:b/>
        </w:rPr>
        <w:t xml:space="preserve">4. </w:t>
      </w:r>
      <w:r>
        <w:t>Compruebe el acero superior en R:X y el inferior en Y:AE.</w:t>
      </w:r>
    </w:p>
    <w:p>
      <w:pPr>
        <w:ind w:left="397" w:hanging="397"/>
      </w:pPr>
      <w:r>
        <w:rPr>
          <w:b/>
        </w:rPr>
        <w:t xml:space="preserve">5. </w:t>
      </w:r>
      <w:r>
        <w:t>Siga Mpr, Vcap y cortante en AF:AS.</w:t>
      </w:r>
    </w:p>
    <w:p>
      <w:pPr>
        <w:ind w:left="397" w:hanging="397"/>
      </w:pPr>
      <w:r>
        <w:rPr>
          <w:b/>
        </w:rPr>
        <w:t xml:space="preserve">6. </w:t>
      </w:r>
      <w:r>
        <w:t>Revise torsión y estado en AT:AZ.</w:t>
      </w:r>
    </w:p>
    <w:p>
      <w:pPr>
        <w:ind w:left="397" w:hanging="397"/>
      </w:pPr>
      <w:r>
        <w:rPr>
          <w:b/>
        </w:rPr>
        <w:t xml:space="preserve">7. </w:t>
      </w:r>
      <w:r>
        <w:t>Cierre con interacción V-T y acero torsional en BA:BJ.</w:t>
      </w:r>
    </w:p>
    <w:p>
      <w:pPr>
        <w:sectPr>
          <w:pgSz w:w="16838" w:h="11906" w:orient="landscape"/>
          <w:pgMar w:top="850" w:right="794" w:bottom="794" w:left="794" w:header="397" w:footer="397" w:gutter="0"/>
          <w:cols w:space="720"/>
          <w:docGrid w:linePitch="360"/>
        </w:sectPr>
      </w:pPr>
    </w:p>
    <w:p>
      <w:pPr>
        <w:pStyle w:val="Heading1"/>
        <w:keepNext/>
      </w:pPr>
      <w:r>
        <w:t>6. Sustento de las fórmulas</w:t>
      </w:r>
    </w:p>
    <w:tbl>
      <w:tblPr>
        <w:tblStyle w:val="TableGrid"/>
        <w:tblW w:type="auto" w:w="0"/>
        <w:jc w:val="center"/>
        <w:tblLook w:firstColumn="1" w:firstRow="1" w:lastColumn="0" w:lastRow="0" w:noHBand="0" w:noVBand="1" w:val="04A0"/>
      </w:tblPr>
      <w:tblGrid>
        <w:gridCol w:w="9638"/>
      </w:tblGrid>
      <w:tr>
        <w:tc>
          <w:tcPr>
            <w:tcW w:type="dxa" w:w="9638"/>
            <w:shd w:fill="D9EAF7"/>
            <w:tcMar>
              <w:top w:w="100" w:type="dxa"/>
              <w:start w:w="120" w:type="dxa"/>
              <w:bottom w:w="100" w:type="dxa"/>
              <w:end w:w="120" w:type="dxa"/>
            </w:tcMar>
          </w:tcPr>
          <w:p>
            <w:pPr>
              <w:jc w:val="both"/>
            </w:pPr>
            <w:r/>
            <w:r>
              <w:rPr>
                <w:b/>
              </w:rPr>
              <w:t xml:space="preserve">Unidades: </w:t>
            </w:r>
            <w:r>
              <w:t>f'c, fy y fyt en MPa (N/mm²); b, h, d, db y áreas en mm/mm²; fuerzas en kN; momentos y torsión en kN·m. Por eso aparecen conversiones de 10³ y 10⁶.</w:t>
            </w:r>
          </w:p>
        </w:tc>
      </w:tr>
    </w:tbl>
    <w:p/>
    <w:p>
      <w:pPr>
        <w:pStyle w:val="Heading2"/>
        <w:keepNext/>
      </w:pPr>
      <w:r>
        <w:t>6.1 Flexión negativa y positiva</w:t>
      </w:r>
    </w:p>
    <w:p>
      <w:pPr>
        <w:jc w:val="both"/>
      </w:pPr>
      <w:r>
        <w:t>El procedimiento es el mismo para ambas caras; cambia la demanda y el acero superior o inferior.</w:t>
      </w:r>
    </w:p>
    <w:p>
      <w:pPr>
        <w:spacing w:before="40" w:after="100"/>
        <w:jc w:val="center"/>
      </w:pPr>
      <m:oMathPara>
        <m:oMathParaPr>
          <m:jc m:val="centerGroup"/>
        </m:oMathParaPr>
        <m:oMath>
          <m:r>
            <m:t>d</m:t>
          </m:r>
          <m:r>
            <m:t>=</m:t>
          </m:r>
          <m:r>
            <m:t>h</m:t>
          </m:r>
          <m:r>
            <m:t>−</m:t>
          </m:r>
          <m:sSub>
            <m:e>
              <m:r>
                <m:t>c</m:t>
              </m:r>
            </m:e>
            <m:sub>
              <m:r>
                <m:t>c</m:t>
              </m:r>
            </m:sub>
          </m:sSub>
          <m:r>
            <m:t>−</m:t>
          </m:r>
          <m:sSub>
            <m:e>
              <m:r>
                <m:t>d</m:t>
              </m:r>
            </m:e>
            <m:sub>
              <m:r>
                <m:t>b,est</m:t>
              </m:r>
            </m:sub>
          </m:sSub>
          <m:r>
            <m:t>−</m:t>
          </m:r>
          <m:f>
            <m:num>
              <m:sSub>
                <m:e>
                  <m:r>
                    <m:t>d</m:t>
                  </m:r>
                </m:e>
                <m:sub>
                  <m:r>
                    <m:t>b,long</m:t>
                  </m:r>
                </m:sub>
              </m:sSub>
            </m:num>
            <m:den>
              <m:r>
                <m:t>2</m:t>
              </m:r>
            </m:den>
          </m:f>
        </m:oMath>
      </m:oMathPara>
    </w:p>
    <w:p>
      <w:pPr>
        <w:jc w:val="center"/>
      </w:pPr>
      <w:r>
        <w:rPr>
          <w:i/>
          <w:color w:val="595959"/>
          <w:sz w:val="16"/>
        </w:rPr>
        <w:t>Peralte efectivo para una capa</w:t>
      </w:r>
    </w:p>
    <w:p>
      <w:pPr>
        <w:spacing w:before="40" w:after="100"/>
        <w:jc w:val="center"/>
      </w:pPr>
      <m:oMathPara>
        <m:oMathParaPr>
          <m:jc m:val="centerGroup"/>
        </m:oMathParaPr>
        <m:oMath>
          <m:sSub>
            <m:e>
              <m:r>
                <m:t>R</m:t>
              </m:r>
            </m:e>
            <m:sub>
              <m:r>
                <m:t>n</m:t>
              </m:r>
            </m:sub>
          </m:sSub>
          <m:r>
            <m:t>=</m:t>
          </m:r>
          <m:f>
            <m:num>
              <m:sSub>
                <m:e>
                  <m:r>
                    <m:t>M</m:t>
                  </m:r>
                </m:e>
                <m:sub>
                  <m:r>
                    <m:t>u</m:t>
                  </m:r>
                </m:sub>
              </m:sSub>
              <m:r>
                <m:t>·</m:t>
              </m:r>
              <m:sSup>
                <m:e>
                  <m:r>
                    <m:t>10</m:t>
                  </m:r>
                </m:e>
                <m:sup>
                  <m:r>
                    <m:t>6</m:t>
                  </m:r>
                </m:sup>
              </m:sSup>
            </m:num>
            <m:den>
              <m:sSub>
                <m:e>
                  <m:r>
                    <m:t>φ</m:t>
                  </m:r>
                </m:e>
                <m:sub>
                  <m:r>
                    <m:t>f</m:t>
                  </m:r>
                </m:sub>
              </m:sSub>
              <m:r>
                <m:t>·</m:t>
              </m:r>
              <m:r>
                <m:t>b</m:t>
              </m:r>
              <m:r>
                <m:t>·</m:t>
              </m:r>
              <m:sSup>
                <m:e>
                  <m:r>
                    <m:t>d</m:t>
                  </m:r>
                </m:e>
                <m:sup>
                  <m:r>
                    <m:t>2</m:t>
                  </m:r>
                </m:sup>
              </m:sSup>
            </m:den>
          </m:f>
        </m:oMath>
      </m:oMathPara>
    </w:p>
    <w:p>
      <w:pPr>
        <w:jc w:val="center"/>
      </w:pPr>
      <w:r>
        <w:rPr>
          <w:i/>
          <w:color w:val="595959"/>
          <w:sz w:val="16"/>
        </w:rPr>
        <w:t>Parámetro resistente</w:t>
      </w:r>
    </w:p>
    <w:p>
      <w:pPr>
        <w:spacing w:before="40" w:after="100"/>
        <w:jc w:val="center"/>
      </w:pPr>
      <m:oMathPara>
        <m:oMathParaPr>
          <m:jc m:val="centerGroup"/>
        </m:oMathParaPr>
        <m:oMath>
          <m:r>
            <m:t>ρ</m:t>
          </m:r>
          <m:r>
            <m:t>=</m:t>
          </m:r>
          <m:f>
            <m:num>
              <m:r>
                <m:t>0.85</m:t>
              </m:r>
              <m:r>
                <m:t>·</m:t>
              </m:r>
              <m:r>
                <m:t>f′c</m:t>
              </m:r>
            </m:num>
            <m:den>
              <m:sSub>
                <m:e>
                  <m:r>
                    <m:t>f</m:t>
                  </m:r>
                </m:e>
                <m:sub>
                  <m:r>
                    <m:t>y</m:t>
                  </m:r>
                </m:sub>
              </m:sSub>
            </m:den>
          </m:f>
          <m:r>
            <m:t>·</m:t>
          </m:r>
          <m:r>
            <m:t>[</m:t>
          </m:r>
          <m:r>
            <m:t>1</m:t>
          </m:r>
          <m:r>
            <m:t>−</m:t>
          </m:r>
          <m:rad>
            <m:radPr>
              <m:degHide m:val="1"/>
            </m:radPr>
            <m:deg/>
            <m:e>
              <m:r>
                <m:t>1</m:t>
              </m:r>
              <m:r>
                <m:t>−</m:t>
              </m:r>
              <m:f>
                <m:num>
                  <m:r>
                    <m:t>2</m:t>
                  </m:r>
                  <m:r>
                    <m:t>·</m:t>
                  </m:r>
                  <m:sSub>
                    <m:e>
                      <m:r>
                        <m:t>R</m:t>
                      </m:r>
                    </m:e>
                    <m:sub>
                      <m:r>
                        <m:t>n</m:t>
                      </m:r>
                    </m:sub>
                  </m:sSub>
                </m:num>
                <m:den>
                  <m:r>
                    <m:t>0.85</m:t>
                  </m:r>
                  <m:r>
                    <m:t>·</m:t>
                  </m:r>
                  <m:r>
                    <m:t>f′c</m:t>
                  </m:r>
                </m:den>
              </m:f>
            </m:e>
          </m:rad>
          <m:r>
            <m:t>]</m:t>
          </m:r>
        </m:oMath>
      </m:oMathPara>
    </w:p>
    <w:p>
      <w:pPr>
        <w:jc w:val="center"/>
      </w:pPr>
      <w:r>
        <w:rPr>
          <w:i/>
          <w:color w:val="595959"/>
          <w:sz w:val="16"/>
        </w:rPr>
        <w:t>Cuantía requerida</w:t>
      </w:r>
    </w:p>
    <w:p>
      <w:pPr>
        <w:spacing w:before="40" w:after="100"/>
        <w:jc w:val="center"/>
      </w:pPr>
      <m:oMathPara>
        <m:oMathParaPr>
          <m:jc m:val="centerGroup"/>
        </m:oMathParaPr>
        <m:oMath>
          <m:sSub>
            <m:e>
              <m:r>
                <m:t>A</m:t>
              </m:r>
            </m:e>
            <m:sub>
              <m:r>
                <m:t>s,min</m:t>
              </m:r>
            </m:sub>
          </m:sSub>
          <m:r>
            <m:t>=</m:t>
          </m:r>
          <m:r>
            <m:t>max</m:t>
          </m:r>
          <m:r>
            <m:t>[</m:t>
          </m:r>
          <m:f>
            <m:num>
              <m:r>
                <m:t>1.4</m:t>
              </m:r>
            </m:num>
            <m:den>
              <m:sSub>
                <m:e>
                  <m:r>
                    <m:t>f</m:t>
                  </m:r>
                </m:e>
                <m:sub>
                  <m:r>
                    <m:t>y</m:t>
                  </m:r>
                </m:sub>
              </m:sSub>
            </m:den>
          </m:f>
          <m:r>
            <m:t>,</m:t>
          </m:r>
          <m:f>
            <m:num>
              <m:r>
                <m:t>0.25</m:t>
              </m:r>
              <m:r>
                <m:t>·</m:t>
              </m:r>
              <m:rad>
                <m:radPr>
                  <m:degHide m:val="1"/>
                </m:radPr>
                <m:deg/>
                <m:e>
                  <m:r>
                    <m:t>f′c</m:t>
                  </m:r>
                </m:e>
              </m:rad>
            </m:num>
            <m:den>
              <m:sSub>
                <m:e>
                  <m:r>
                    <m:t>f</m:t>
                  </m:r>
                </m:e>
                <m:sub>
                  <m:r>
                    <m:t>y</m:t>
                  </m:r>
                </m:sub>
              </m:sSub>
            </m:den>
          </m:f>
          <m:r>
            <m:t>]</m:t>
          </m:r>
          <m:r>
            <m:t>·</m:t>
          </m:r>
          <m:r>
            <m:t>b</m:t>
          </m:r>
          <m:r>
            <m:t>·</m:t>
          </m:r>
          <m:r>
            <m:t>d</m:t>
          </m:r>
        </m:oMath>
      </m:oMathPara>
    </w:p>
    <w:p>
      <w:pPr>
        <w:jc w:val="center"/>
      </w:pPr>
      <w:r>
        <w:rPr>
          <w:i/>
          <w:color w:val="595959"/>
          <w:sz w:val="16"/>
        </w:rPr>
        <w:t>Acero mínimo</w:t>
      </w:r>
    </w:p>
    <w:p>
      <w:pPr>
        <w:spacing w:before="40" w:after="100"/>
        <w:jc w:val="center"/>
      </w:pPr>
      <m:oMathPara>
        <m:oMathParaPr>
          <m:jc m:val="centerGroup"/>
        </m:oMathParaPr>
        <m:oMath>
          <m:sSub>
            <m:e>
              <m:r>
                <m:t>A</m:t>
              </m:r>
            </m:e>
            <m:sub>
              <m:r>
                <m:t>s,req</m:t>
              </m:r>
            </m:sub>
          </m:sSub>
          <m:r>
            <m:t>=</m:t>
          </m:r>
          <m:r>
            <m:t>max</m:t>
          </m:r>
          <m:r>
            <m:t>(</m:t>
          </m:r>
          <m:r>
            <m:t>ρ</m:t>
          </m:r>
          <m:r>
            <m:t>·</m:t>
          </m:r>
          <m:r>
            <m:t>b</m:t>
          </m:r>
          <m:r>
            <m:t>·</m:t>
          </m:r>
          <m:r>
            <m:t>d</m:t>
          </m:r>
          <m:r>
            <m:t>,</m:t>
          </m:r>
          <m:sSub>
            <m:e>
              <m:r>
                <m:t>A</m:t>
              </m:r>
            </m:e>
            <m:sub>
              <m:r>
                <m:t>s,min</m:t>
              </m:r>
            </m:sub>
          </m:sSub>
          <m:r>
            <m:t>)</m:t>
          </m:r>
        </m:oMath>
      </m:oMathPara>
    </w:p>
    <w:p>
      <w:pPr>
        <w:jc w:val="center"/>
      </w:pPr>
      <w:r>
        <w:rPr>
          <w:i/>
          <w:color w:val="595959"/>
          <w:sz w:val="16"/>
        </w:rPr>
        <w:t>Acero requerido</w:t>
      </w:r>
    </w:p>
    <w:p>
      <w:pPr>
        <w:spacing w:before="40" w:after="100"/>
        <w:jc w:val="center"/>
      </w:pPr>
      <m:oMathPara>
        <m:oMathParaPr>
          <m:jc m:val="centerGroup"/>
        </m:oMathParaPr>
        <m:oMath>
          <m:sSub>
            <m:e>
              <m:r>
                <m:t>A</m:t>
              </m:r>
            </m:e>
            <m:sub>
              <m:r>
                <m:t>s,prov</m:t>
              </m:r>
            </m:sub>
          </m:sSub>
          <m:r>
            <m:t>=</m:t>
          </m:r>
          <m:sSub>
            <m:e>
              <m:r>
                <m:t>n</m:t>
              </m:r>
            </m:e>
            <m:sub>
              <m:r>
                <m:t>b</m:t>
              </m:r>
            </m:sub>
          </m:sSub>
          <m:r>
            <m:t>·</m:t>
          </m:r>
          <m:sSub>
            <m:e>
              <m:r>
                <m:t>A</m:t>
              </m:r>
            </m:e>
            <m:sub>
              <m:r>
                <m:t>b</m:t>
              </m:r>
            </m:sub>
          </m:sSub>
        </m:oMath>
      </m:oMathPara>
    </w:p>
    <w:p>
      <w:pPr>
        <w:jc w:val="center"/>
      </w:pPr>
      <w:r>
        <w:rPr>
          <w:i/>
          <w:color w:val="595959"/>
          <w:sz w:val="16"/>
        </w:rPr>
        <w:t>Acero proporcionado</w:t>
      </w:r>
    </w:p>
    <w:p>
      <w:pPr>
        <w:spacing w:before="40" w:after="100"/>
        <w:jc w:val="center"/>
      </w:pPr>
      <m:oMathPara>
        <m:oMathParaPr>
          <m:jc m:val="centerGroup"/>
        </m:oMathParaPr>
        <m:oMath>
          <m:r>
            <m:t>a</m:t>
          </m:r>
          <m:r>
            <m:t>=</m:t>
          </m:r>
          <m:f>
            <m:num>
              <m:sSub>
                <m:e>
                  <m:r>
                    <m:t>A</m:t>
                  </m:r>
                </m:e>
                <m:sub>
                  <m:r>
                    <m:t>s,prov</m:t>
                  </m:r>
                </m:sub>
              </m:sSub>
              <m:r>
                <m:t>·</m:t>
              </m:r>
              <m:sSub>
                <m:e>
                  <m:r>
                    <m:t>f</m:t>
                  </m:r>
                </m:e>
                <m:sub>
                  <m:r>
                    <m:t>y</m:t>
                  </m:r>
                </m:sub>
              </m:sSub>
            </m:num>
            <m:den>
              <m:r>
                <m:t>0.85</m:t>
              </m:r>
              <m:r>
                <m:t>·</m:t>
              </m:r>
              <m:r>
                <m:t>f′c</m:t>
              </m:r>
              <m:r>
                <m:t>·</m:t>
              </m:r>
              <m:r>
                <m:t>b</m:t>
              </m:r>
            </m:den>
          </m:f>
        </m:oMath>
      </m:oMathPara>
    </w:p>
    <w:p>
      <w:pPr>
        <w:jc w:val="center"/>
      </w:pPr>
      <w:r>
        <w:rPr>
          <w:i/>
          <w:color w:val="595959"/>
          <w:sz w:val="16"/>
        </w:rPr>
        <w:t>Bloque equivalente de compresión</w:t>
      </w:r>
    </w:p>
    <w:p>
      <w:pPr>
        <w:spacing w:before="40" w:after="100"/>
        <w:jc w:val="center"/>
      </w:pPr>
      <m:oMathPara>
        <m:oMathParaPr>
          <m:jc m:val="centerGroup"/>
        </m:oMathParaPr>
        <m:oMath>
          <m:sSub>
            <m:e>
              <m:r>
                <m:t>φ</m:t>
              </m:r>
            </m:e>
            <m:sub>
              <m:r>
                <m:t>f</m:t>
              </m:r>
            </m:sub>
          </m:sSub>
          <m:sSub>
            <m:e>
              <m:r>
                <m:t>M</m:t>
              </m:r>
            </m:e>
            <m:sub>
              <m:r>
                <m:t>n</m:t>
              </m:r>
            </m:sub>
          </m:sSub>
          <m:r>
            <m:t>=</m:t>
          </m:r>
          <m:f>
            <m:num>
              <m:sSub>
                <m:e>
                  <m:r>
                    <m:t>φ</m:t>
                  </m:r>
                </m:e>
                <m:sub>
                  <m:r>
                    <m:t>f</m:t>
                  </m:r>
                </m:sub>
              </m:sSub>
              <m:r>
                <m:t>·</m:t>
              </m:r>
              <m:sSub>
                <m:e>
                  <m:r>
                    <m:t>A</m:t>
                  </m:r>
                </m:e>
                <m:sub>
                  <m:r>
                    <m:t>s,prov</m:t>
                  </m:r>
                </m:sub>
              </m:sSub>
              <m:r>
                <m:t>·</m:t>
              </m:r>
              <m:sSub>
                <m:e>
                  <m:r>
                    <m:t>f</m:t>
                  </m:r>
                </m:e>
                <m:sub>
                  <m:r>
                    <m:t>y</m:t>
                  </m:r>
                </m:sub>
              </m:sSub>
              <m:r>
                <m:t>·</m:t>
              </m:r>
              <m:r>
                <m:t>(</m:t>
              </m:r>
              <m:r>
                <m:t>d</m:t>
              </m:r>
              <m:r>
                <m:t>−</m:t>
              </m:r>
              <m:f>
                <m:num>
                  <m:r>
                    <m:t>a</m:t>
                  </m:r>
                </m:num>
                <m:den>
                  <m:r>
                    <m:t>2</m:t>
                  </m:r>
                </m:den>
              </m:f>
              <m:r>
                <m:t>)</m:t>
              </m:r>
            </m:num>
            <m:den>
              <m:sSup>
                <m:e>
                  <m:r>
                    <m:t>10</m:t>
                  </m:r>
                </m:e>
                <m:sup>
                  <m:r>
                    <m:t>6</m:t>
                  </m:r>
                </m:sup>
              </m:sSup>
            </m:den>
          </m:f>
          <m:r>
            <m:t>≥</m:t>
          </m:r>
          <m:sSub>
            <m:e>
              <m:r>
                <m:t>M</m:t>
              </m:r>
            </m:e>
            <m:sub>
              <m:r>
                <m:t>u</m:t>
              </m:r>
            </m:sub>
          </m:sSub>
        </m:oMath>
      </m:oMathPara>
    </w:p>
    <w:p>
      <w:pPr>
        <w:jc w:val="center"/>
      </w:pPr>
      <w:r>
        <w:rPr>
          <w:i/>
          <w:color w:val="595959"/>
          <w:sz w:val="16"/>
        </w:rPr>
        <w:t>Condición de flexión</w:t>
      </w:r>
    </w:p>
    <w:p>
      <w:pPr>
        <w:jc w:val="both"/>
      </w:pPr>
      <w:r>
        <w:t>Si hay más de una capa, U o AB calcula un centroide ponderado. La separación vertical de capas usa 25 mm y el diámetro longitudinal #5.</w:t>
      </w:r>
    </w:p>
    <w:p>
      <w:pPr>
        <w:pStyle w:val="Heading2"/>
        <w:keepNext/>
      </w:pPr>
      <w:r>
        <w:t>6.2 Cortante por capacidad</w:t>
      </w:r>
    </w:p>
    <w:p>
      <w:pPr>
        <w:spacing w:before="40" w:after="100"/>
        <w:jc w:val="center"/>
      </w:pPr>
      <m:oMathPara>
        <m:oMathParaPr>
          <m:jc m:val="centerGroup"/>
        </m:oMathParaPr>
        <m:oMath>
          <m:sSub>
            <m:e>
              <m:r>
                <m:t>M</m:t>
              </m:r>
            </m:e>
            <m:sub>
              <m:r>
                <m:t>pr</m:t>
              </m:r>
            </m:sub>
          </m:sSub>
          <m:r>
            <m:t>=</m:t>
          </m:r>
          <m:f>
            <m:num>
              <m:r>
                <m:t>1.25</m:t>
              </m:r>
              <m:r>
                <m:t>·</m:t>
              </m:r>
              <m:sSub>
                <m:e>
                  <m:r>
                    <m:t>A</m:t>
                  </m:r>
                </m:e>
                <m:sub>
                  <m:r>
                    <m:t>s</m:t>
                  </m:r>
                </m:sub>
              </m:sSub>
              <m:r>
                <m:t>·</m:t>
              </m:r>
              <m:sSub>
                <m:e>
                  <m:r>
                    <m:t>f</m:t>
                  </m:r>
                </m:e>
                <m:sub>
                  <m:r>
                    <m:t>y</m:t>
                  </m:r>
                </m:sub>
              </m:sSub>
              <m:r>
                <m:t>·</m:t>
              </m:r>
              <m:r>
                <m:t>(</m:t>
              </m:r>
              <m:r>
                <m:t>d</m:t>
              </m:r>
              <m:r>
                <m:t>−</m:t>
              </m:r>
              <m:f>
                <m:num>
                  <m:sSub>
                    <m:e>
                      <m:r>
                        <m:t>a</m:t>
                      </m:r>
                    </m:e>
                    <m:sub>
                      <m:r>
                        <m:t>pr</m:t>
                      </m:r>
                    </m:sub>
                  </m:sSub>
                </m:num>
                <m:den>
                  <m:r>
                    <m:t>2</m:t>
                  </m:r>
                </m:den>
              </m:f>
              <m:r>
                <m:t>)</m:t>
              </m:r>
            </m:num>
            <m:den>
              <m:sSup>
                <m:e>
                  <m:r>
                    <m:t>10</m:t>
                  </m:r>
                </m:e>
                <m:sup>
                  <m:r>
                    <m:t>6</m:t>
                  </m:r>
                </m:sup>
              </m:sSup>
            </m:den>
          </m:f>
        </m:oMath>
      </m:oMathPara>
    </w:p>
    <w:p>
      <w:pPr>
        <w:jc w:val="center"/>
      </w:pPr>
      <w:r>
        <w:rPr>
          <w:i/>
          <w:color w:val="595959"/>
          <w:sz w:val="16"/>
        </w:rPr>
        <w:t>Momento probable</w:t>
      </w:r>
    </w:p>
    <w:p>
      <w:pPr>
        <w:spacing w:before="40" w:after="100"/>
        <w:jc w:val="center"/>
      </w:pPr>
      <m:oMathPara>
        <m:oMathParaPr>
          <m:jc m:val="centerGroup"/>
        </m:oMathParaPr>
        <m:oMath>
          <m:sSub>
            <m:e>
              <m:r>
                <m:t>V</m:t>
              </m:r>
            </m:e>
            <m:sub>
              <m:r>
                <m:t>cap</m:t>
              </m:r>
            </m:sub>
          </m:sSub>
          <m:r>
            <m:t>=</m:t>
          </m:r>
          <m:sSub>
            <m:e>
              <m:r>
                <m:t>V</m:t>
              </m:r>
            </m:e>
            <m:sub>
              <m:r>
                <m:t>u,ENVFLEX</m:t>
              </m:r>
            </m:sub>
          </m:sSub>
          <m:r>
            <m:t>+</m:t>
          </m:r>
          <m:f>
            <m:num>
              <m:sSup>
                <m:e>
                  <m:sSub>
                    <m:e>
                      <m:r>
                        <m:t>M</m:t>
                      </m:r>
                    </m:e>
                    <m:sub>
                      <m:r>
                        <m:t>pr</m:t>
                      </m:r>
                    </m:sub>
                  </m:sSub>
                </m:e>
                <m:sup>
                  <m:r>
                    <m:t>−</m:t>
                  </m:r>
                </m:sup>
              </m:sSup>
              <m:r>
                <m:t>+</m:t>
              </m:r>
              <m:sSup>
                <m:e>
                  <m:sSub>
                    <m:e>
                      <m:r>
                        <m:t>M</m:t>
                      </m:r>
                    </m:e>
                    <m:sub>
                      <m:r>
                        <m:t>pr</m:t>
                      </m:r>
                    </m:sub>
                  </m:sSub>
                </m:e>
                <m:sup>
                  <m:r>
                    <m:t>+</m:t>
                  </m:r>
                </m:sup>
              </m:sSup>
            </m:num>
            <m:den>
              <m:sSub>
                <m:e>
                  <m:r>
                    <m:t>L</m:t>
                  </m:r>
                </m:e>
                <m:sub>
                  <m:r>
                    <m:t>n</m:t>
                  </m:r>
                </m:sub>
              </m:sSub>
            </m:den>
          </m:f>
        </m:oMath>
      </m:oMathPara>
    </w:p>
    <w:p>
      <w:pPr>
        <w:jc w:val="center"/>
      </w:pPr>
      <w:r>
        <w:rPr>
          <w:i/>
          <w:color w:val="595959"/>
          <w:sz w:val="16"/>
        </w:rPr>
        <w:t>Cortante por capacidad</w:t>
      </w:r>
    </w:p>
    <w:p>
      <w:pPr>
        <w:spacing w:before="40" w:after="100"/>
        <w:jc w:val="center"/>
      </w:pPr>
      <m:oMathPara>
        <m:oMathParaPr>
          <m:jc m:val="centerGroup"/>
        </m:oMathParaPr>
        <m:oMath>
          <m:sSub>
            <m:e>
              <m:r>
                <m:t>V</m:t>
              </m:r>
            </m:e>
            <m:sub>
              <m:r>
                <m:t>u,diseño</m:t>
              </m:r>
            </m:sub>
          </m:sSub>
          <m:r>
            <m:t>=</m:t>
          </m:r>
          <m:r>
            <m:t>max</m:t>
          </m:r>
          <m:r>
            <m:t>(</m:t>
          </m:r>
          <m:sSub>
            <m:e>
              <m:r>
                <m:t>V</m:t>
              </m:r>
            </m:e>
            <m:sub>
              <m:r>
                <m:t>u,ENVCORT</m:t>
              </m:r>
            </m:sub>
          </m:sSub>
          <m:r>
            <m:t>,</m:t>
          </m:r>
          <m:sSub>
            <m:e>
              <m:r>
                <m:t>V</m:t>
              </m:r>
            </m:e>
            <m:sub>
              <m:r>
                <m:t>cap</m:t>
              </m:r>
            </m:sub>
          </m:sSub>
          <m:r>
            <m:t>)</m:t>
          </m:r>
        </m:oMath>
      </m:oMathPara>
    </w:p>
    <w:p>
      <w:pPr>
        <w:jc w:val="center"/>
      </w:pPr>
      <w:r>
        <w:rPr>
          <w:i/>
          <w:color w:val="595959"/>
          <w:sz w:val="16"/>
        </w:rPr>
        <w:t>Demanda usada en cortante</w:t>
      </w:r>
    </w:p>
    <w:p>
      <w:pPr>
        <w:spacing w:before="40" w:after="100"/>
        <w:jc w:val="center"/>
      </w:pPr>
      <m:oMathPara>
        <m:oMathParaPr>
          <m:jc m:val="centerGroup"/>
        </m:oMathParaPr>
        <m:oMath>
          <m:sSub>
            <m:e>
              <m:r>
                <m:t>V</m:t>
              </m:r>
            </m:e>
            <m:sub>
              <m:r>
                <m:t>c</m:t>
              </m:r>
            </m:sub>
          </m:sSub>
          <m:r>
            <m:t>=</m:t>
          </m:r>
          <m:f>
            <m:num>
              <m:r>
                <m:t>0.17</m:t>
              </m:r>
              <m:r>
                <m:t>·</m:t>
              </m:r>
              <m:rad>
                <m:radPr>
                  <m:degHide m:val="1"/>
                </m:radPr>
                <m:deg/>
                <m:e>
                  <m:r>
                    <m:t>f′c</m:t>
                  </m:r>
                </m:e>
              </m:rad>
              <m:r>
                <m:t>·</m:t>
              </m:r>
              <m:r>
                <m:t>b</m:t>
              </m:r>
              <m:r>
                <m:t>·</m:t>
              </m:r>
              <m:r>
                <m:t>d</m:t>
              </m:r>
            </m:num>
            <m:den>
              <m:sSup>
                <m:e>
                  <m:r>
                    <m:t>10</m:t>
                  </m:r>
                </m:e>
                <m:sup>
                  <m:r>
                    <m:t>3</m:t>
                  </m:r>
                </m:sup>
              </m:sSup>
            </m:den>
          </m:f>
        </m:oMath>
      </m:oMathPara>
    </w:p>
    <w:p>
      <w:pPr>
        <w:jc w:val="center"/>
      </w:pPr>
      <w:r>
        <w:rPr>
          <w:i/>
          <w:color w:val="595959"/>
          <w:sz w:val="16"/>
        </w:rPr>
        <w:t>Aporte del concreto, kN</w:t>
      </w:r>
    </w:p>
    <w:p>
      <w:pPr>
        <w:spacing w:before="40" w:after="100"/>
        <w:jc w:val="center"/>
      </w:pPr>
      <m:oMathPara>
        <m:oMathParaPr>
          <m:jc m:val="centerGroup"/>
        </m:oMathParaPr>
        <m:oMath>
          <m:sSub>
            <m:e>
              <m:r>
                <m:t>V</m:t>
              </m:r>
            </m:e>
            <m:sub>
              <m:r>
                <m:t>s,req</m:t>
              </m:r>
            </m:sub>
          </m:sSub>
          <m:r>
            <m:t>=</m:t>
          </m:r>
          <m:r>
            <m:t>max</m:t>
          </m:r>
          <m:r>
            <m:t>(</m:t>
          </m:r>
          <m:f>
            <m:num>
              <m:sSub>
                <m:e>
                  <m:r>
                    <m:t>V</m:t>
                  </m:r>
                </m:e>
                <m:sub>
                  <m:r>
                    <m:t>u,diseño</m:t>
                  </m:r>
                </m:sub>
              </m:sSub>
            </m:num>
            <m:den>
              <m:sSub>
                <m:e>
                  <m:r>
                    <m:t>φ</m:t>
                  </m:r>
                </m:e>
                <m:sub>
                  <m:r>
                    <m:t>v</m:t>
                  </m:r>
                </m:sub>
              </m:sSub>
            </m:den>
          </m:f>
          <m:r>
            <m:t>−</m:t>
          </m:r>
          <m:sSub>
            <m:e>
              <m:r>
                <m:t>V</m:t>
              </m:r>
            </m:e>
            <m:sub>
              <m:r>
                <m:t>c</m:t>
              </m:r>
            </m:sub>
          </m:sSub>
          <m:r>
            <m:t>,</m:t>
          </m:r>
          <m:r>
            <m:t>0</m:t>
          </m:r>
          <m:r>
            <m:t>)</m:t>
          </m:r>
        </m:oMath>
      </m:oMathPara>
    </w:p>
    <w:p>
      <w:pPr>
        <w:jc w:val="center"/>
      </w:pPr>
      <w:r>
        <w:rPr>
          <w:i/>
          <w:color w:val="595959"/>
          <w:sz w:val="16"/>
        </w:rPr>
        <w:t>Aporte requerido del acero</w:t>
      </w:r>
    </w:p>
    <w:p>
      <w:pPr>
        <w:spacing w:before="40" w:after="100"/>
        <w:jc w:val="center"/>
      </w:pPr>
      <m:oMathPara>
        <m:oMathParaPr>
          <m:jc m:val="centerGroup"/>
        </m:oMathParaPr>
        <m:oMath>
          <m:sSub>
            <m:e>
              <m:r>
                <m:t>V</m:t>
              </m:r>
            </m:e>
            <m:sub>
              <m:r>
                <m:t>s,max</m:t>
              </m:r>
            </m:sub>
          </m:sSub>
          <m:r>
            <m:t>=</m:t>
          </m:r>
          <m:f>
            <m:num>
              <m:r>
                <m:t>0.66</m:t>
              </m:r>
              <m:r>
                <m:t>·</m:t>
              </m:r>
              <m:rad>
                <m:radPr>
                  <m:degHide m:val="1"/>
                </m:radPr>
                <m:deg/>
                <m:e>
                  <m:r>
                    <m:t>f′c</m:t>
                  </m:r>
                </m:e>
              </m:rad>
              <m:r>
                <m:t>·</m:t>
              </m:r>
              <m:r>
                <m:t>b</m:t>
              </m:r>
              <m:r>
                <m:t>·</m:t>
              </m:r>
              <m:r>
                <m:t>d</m:t>
              </m:r>
            </m:num>
            <m:den>
              <m:sSup>
                <m:e>
                  <m:r>
                    <m:t>10</m:t>
                  </m:r>
                </m:e>
                <m:sup>
                  <m:r>
                    <m:t>3</m:t>
                  </m:r>
                </m:sup>
              </m:sSup>
            </m:den>
          </m:f>
        </m:oMath>
      </m:oMathPara>
    </w:p>
    <w:p>
      <w:pPr>
        <w:jc w:val="center"/>
      </w:pPr>
      <w:r>
        <w:rPr>
          <w:i/>
          <w:color w:val="595959"/>
          <w:sz w:val="16"/>
        </w:rPr>
        <w:t>Límite de Vs usado en AM</w:t>
      </w:r>
    </w:p>
    <w:p>
      <w:pPr>
        <w:spacing w:before="40" w:after="100"/>
        <w:jc w:val="center"/>
      </w:pPr>
      <m:oMathPara>
        <m:oMathParaPr>
          <m:jc m:val="centerGroup"/>
        </m:oMathParaPr>
        <m:oMath>
          <m:sSub>
            <m:e>
              <m:r>
                <m:t>φ</m:t>
              </m:r>
            </m:e>
            <m:sub>
              <m:r>
                <m:t>v</m:t>
              </m:r>
            </m:sub>
          </m:sSub>
          <m:sSub>
            <m:e>
              <m:r>
                <m:t>V</m:t>
              </m:r>
            </m:e>
            <m:sub>
              <m:r>
                <m:t>n</m:t>
              </m:r>
            </m:sub>
          </m:sSub>
          <m:r>
            <m:t>=</m:t>
          </m:r>
          <m:sSub>
            <m:e>
              <m:r>
                <m:t>φ</m:t>
              </m:r>
            </m:e>
            <m:sub>
              <m:r>
                <m:t>v</m:t>
              </m:r>
            </m:sub>
          </m:sSub>
          <m:r>
            <m:t>·</m:t>
          </m:r>
          <m:r>
            <m:t>[</m:t>
          </m:r>
          <m:sSub>
            <m:e>
              <m:r>
                <m:t>V</m:t>
              </m:r>
            </m:e>
            <m:sub>
              <m:r>
                <m:t>c</m:t>
              </m:r>
            </m:sub>
          </m:sSub>
          <m:r>
            <m:t>+</m:t>
          </m:r>
          <m:f>
            <m:num>
              <m:f>
                <m:num>
                  <m:sSub>
                    <m:e>
                      <m:r>
                        <m:t>A</m:t>
                      </m:r>
                    </m:e>
                    <m:sub>
                      <m:r>
                        <m:t>v</m:t>
                      </m:r>
                    </m:sub>
                  </m:sSub>
                </m:num>
                <m:den>
                  <m:r>
                    <m:t>s</m:t>
                  </m:r>
                </m:den>
              </m:f>
              <m:r>
                <m:t>·</m:t>
              </m:r>
              <m:sSub>
                <m:e>
                  <m:r>
                    <m:t>f</m:t>
                  </m:r>
                </m:e>
                <m:sub>
                  <m:r>
                    <m:t>yt</m:t>
                  </m:r>
                </m:sub>
              </m:sSub>
              <m:r>
                <m:t>·</m:t>
              </m:r>
              <m:r>
                <m:t>d</m:t>
              </m:r>
            </m:num>
            <m:den>
              <m:sSup>
                <m:e>
                  <m:r>
                    <m:t>10</m:t>
                  </m:r>
                </m:e>
                <m:sup>
                  <m:r>
                    <m:t>3</m:t>
                  </m:r>
                </m:sup>
              </m:sSup>
            </m:den>
          </m:f>
          <m:r>
            <m:t>]</m:t>
          </m:r>
          <m:r>
            <m:t>≥</m:t>
          </m:r>
          <m:sSub>
            <m:e>
              <m:r>
                <m:t>V</m:t>
              </m:r>
            </m:e>
            <m:sub>
              <m:r>
                <m:t>u,diseño</m:t>
              </m:r>
            </m:sub>
          </m:sSub>
        </m:oMath>
      </m:oMathPara>
    </w:p>
    <w:p>
      <w:pPr>
        <w:jc w:val="center"/>
      </w:pPr>
      <w:r>
        <w:rPr>
          <w:i/>
          <w:color w:val="595959"/>
          <w:sz w:val="16"/>
        </w:rPr>
        <w:t>Resistencia a cortante</w:t>
      </w:r>
    </w:p>
    <w:p>
      <w:pPr>
        <w:jc w:val="both"/>
      </w:pPr>
      <w:r>
        <w:t>Las separaciones AP y AQ son el mínimo de resistencia, límites geométricos/DMO, diámetro de barra longitudinal, diámetro de estribo y requisitos de torsión; después se redondean hacia abajo a múltiplos de 10 mm.</w:t>
      </w:r>
    </w:p>
    <w:p>
      <w:pPr>
        <w:pStyle w:val="Heading2"/>
        <w:keepNext/>
      </w:pPr>
      <w:r>
        <w:t>6.3 Torsión</w:t>
      </w:r>
    </w:p>
    <w:p>
      <w:pPr>
        <w:spacing w:before="40" w:after="100"/>
        <w:jc w:val="center"/>
      </w:pPr>
      <m:oMathPara>
        <m:oMathParaPr>
          <m:jc m:val="centerGroup"/>
        </m:oMathParaPr>
        <m:oMath>
          <m:sSub>
            <m:e>
              <m:r>
                <m:t>A</m:t>
              </m:r>
            </m:e>
            <m:sub>
              <m:r>
                <m:t>cp</m:t>
              </m:r>
            </m:sub>
          </m:sSub>
          <m:r>
            <m:t>=</m:t>
          </m:r>
          <m:r>
            <m:t>b</m:t>
          </m:r>
          <m:r>
            <m:t>·</m:t>
          </m:r>
          <m:r>
            <m:t>h</m:t>
          </m:r>
          <m:r>
            <m:t>   ;   </m:t>
          </m:r>
          <m:sSub>
            <m:e>
              <m:r>
                <m:t>p</m:t>
              </m:r>
            </m:e>
            <m:sub>
              <m:r>
                <m:t>cp</m:t>
              </m:r>
            </m:sub>
          </m:sSub>
          <m:r>
            <m:t>=</m:t>
          </m:r>
          <m:r>
            <m:t>2</m:t>
          </m:r>
          <m:r>
            <m:t>·</m:t>
          </m:r>
          <m:r>
            <m:t>(</m:t>
          </m:r>
          <m:r>
            <m:t>b</m:t>
          </m:r>
          <m:r>
            <m:t>+</m:t>
          </m:r>
          <m:r>
            <m:t>h</m:t>
          </m:r>
          <m:r>
            <m:t>)</m:t>
          </m:r>
        </m:oMath>
      </m:oMathPara>
    </w:p>
    <w:p>
      <w:pPr>
        <w:jc w:val="center"/>
      </w:pPr>
      <w:r>
        <w:rPr>
          <w:i/>
          <w:color w:val="595959"/>
          <w:sz w:val="16"/>
        </w:rPr>
        <w:t>Geometría bruta</w:t>
      </w:r>
    </w:p>
    <w:p>
      <w:pPr>
        <w:spacing w:before="40" w:after="100"/>
        <w:jc w:val="center"/>
      </w:pPr>
      <m:oMathPara>
        <m:oMathParaPr>
          <m:jc m:val="centerGroup"/>
        </m:oMathParaPr>
        <m:oMath>
          <m:sSub>
            <m:e>
              <m:r>
                <m:t>φ</m:t>
              </m:r>
            </m:e>
            <m:sub>
              <m:r>
                <m:t>t</m:t>
              </m:r>
            </m:sub>
          </m:sSub>
          <m:sSub>
            <m:e>
              <m:r>
                <m:t>T</m:t>
              </m:r>
            </m:e>
            <m:sub>
              <m:r>
                <m:t>th</m:t>
              </m:r>
            </m:sub>
          </m:sSub>
          <m:r>
            <m:t>=</m:t>
          </m:r>
          <m:f>
            <m:num>
              <m:sSub>
                <m:e>
                  <m:r>
                    <m:t>φ</m:t>
                  </m:r>
                </m:e>
                <m:sub>
                  <m:r>
                    <m:t>t</m:t>
                  </m:r>
                </m:sub>
              </m:sSub>
              <m:r>
                <m:t>·</m:t>
              </m:r>
              <m:r>
                <m:t>0.083</m:t>
              </m:r>
              <m:r>
                <m:t>·</m:t>
              </m:r>
              <m:rad>
                <m:radPr>
                  <m:degHide m:val="1"/>
                </m:radPr>
                <m:deg/>
                <m:e>
                  <m:r>
                    <m:t>f′c</m:t>
                  </m:r>
                </m:e>
              </m:rad>
              <m:r>
                <m:t>·</m:t>
              </m:r>
              <m:sSup>
                <m:e>
                  <m:sSub>
                    <m:e>
                      <m:r>
                        <m:t>A</m:t>
                      </m:r>
                    </m:e>
                    <m:sub>
                      <m:r>
                        <m:t>cp</m:t>
                      </m:r>
                    </m:sub>
                  </m:sSub>
                </m:e>
                <m:sup>
                  <m:r>
                    <m:t>2</m:t>
                  </m:r>
                </m:sup>
              </m:sSup>
            </m:num>
            <m:den>
              <m:sSub>
                <m:e>
                  <m:r>
                    <m:t>p</m:t>
                  </m:r>
                </m:e>
                <m:sub>
                  <m:r>
                    <m:t>cp</m:t>
                  </m:r>
                </m:sub>
              </m:sSub>
              <m:r>
                <m:t>·</m:t>
              </m:r>
              <m:sSup>
                <m:e>
                  <m:r>
                    <m:t>10</m:t>
                  </m:r>
                </m:e>
                <m:sup>
                  <m:r>
                    <m:t>6</m:t>
                  </m:r>
                </m:sup>
              </m:sSup>
            </m:den>
          </m:f>
        </m:oMath>
      </m:oMathPara>
    </w:p>
    <w:p>
      <w:pPr>
        <w:jc w:val="center"/>
      </w:pPr>
      <w:r>
        <w:rPr>
          <w:i/>
          <w:color w:val="595959"/>
          <w:sz w:val="16"/>
        </w:rPr>
        <w:t>Umbral de torsión</w:t>
      </w:r>
    </w:p>
    <w:p>
      <w:pPr>
        <w:spacing w:before="40" w:after="100"/>
        <w:jc w:val="center"/>
      </w:pPr>
      <m:oMathPara>
        <m:oMathParaPr>
          <m:jc m:val="centerGroup"/>
        </m:oMathParaPr>
        <m:oMath>
          <m:sSub>
            <m:e>
              <m:r>
                <m:t>T</m:t>
              </m:r>
            </m:e>
            <m:sub>
              <m:r>
                <m:t>u</m:t>
              </m:r>
            </m:sub>
          </m:sSub>
          <m:r>
            <m:t>≤</m:t>
          </m:r>
          <m:sSub>
            <m:e>
              <m:r>
                <m:t>φ</m:t>
              </m:r>
            </m:e>
            <m:sub>
              <m:r>
                <m:t>t</m:t>
              </m:r>
            </m:sub>
          </m:sSub>
          <m:sSub>
            <m:e>
              <m:r>
                <m:t>T</m:t>
              </m:r>
            </m:e>
            <m:sub>
              <m:r>
                <m:t>th</m:t>
              </m:r>
            </m:sub>
          </m:sSub>
          <m:r>
            <m:t>  →  DESPRECIABLE</m:t>
          </m:r>
        </m:oMath>
      </m:oMathPara>
    </w:p>
    <w:p>
      <w:pPr>
        <w:jc w:val="center"/>
      </w:pPr>
      <w:r>
        <w:rPr>
          <w:i/>
          <w:color w:val="595959"/>
          <w:sz w:val="16"/>
        </w:rPr>
        <w:t>Decisión inicial</w:t>
      </w:r>
    </w:p>
    <w:p>
      <w:pPr>
        <w:spacing w:before="40" w:after="100"/>
        <w:jc w:val="center"/>
      </w:pPr>
      <m:oMathPara>
        <m:oMathParaPr>
          <m:jc m:val="centerGroup"/>
        </m:oMathParaPr>
        <m:oMath>
          <m:sSub>
            <m:e>
              <m:r>
                <m:t>A</m:t>
              </m:r>
            </m:e>
            <m:sub>
              <m:r>
                <m:t>oh</m:t>
              </m:r>
            </m:sub>
          </m:sSub>
          <m:r>
            <m:t>=</m:t>
          </m:r>
          <m:r>
            <m:t>[</m:t>
          </m:r>
          <m:r>
            <m:t>b</m:t>
          </m:r>
          <m:r>
            <m:t>−</m:t>
          </m:r>
          <m:r>
            <m:t>2</m:t>
          </m:r>
          <m:r>
            <m:t>·</m:t>
          </m:r>
          <m:r>
            <m:t>(</m:t>
          </m:r>
          <m:sSub>
            <m:e>
              <m:r>
                <m:t>c</m:t>
              </m:r>
            </m:e>
            <m:sub>
              <m:r>
                <m:t>c</m:t>
              </m:r>
            </m:sub>
          </m:sSub>
          <m:r>
            <m:t>+</m:t>
          </m:r>
          <m:f>
            <m:num>
              <m:sSub>
                <m:e>
                  <m:r>
                    <m:t>d</m:t>
                  </m:r>
                </m:e>
                <m:sub>
                  <m:r>
                    <m:t>b,est</m:t>
                  </m:r>
                </m:sub>
              </m:sSub>
            </m:num>
            <m:den>
              <m:r>
                <m:t>2</m:t>
              </m:r>
            </m:den>
          </m:f>
          <m:r>
            <m:t>)</m:t>
          </m:r>
          <m:r>
            <m:t>]</m:t>
          </m:r>
          <m:r>
            <m:t>·</m:t>
          </m:r>
          <m:r>
            <m:t>[</m:t>
          </m:r>
          <m:r>
            <m:t>h</m:t>
          </m:r>
          <m:r>
            <m:t>−</m:t>
          </m:r>
          <m:r>
            <m:t>2</m:t>
          </m:r>
          <m:r>
            <m:t>·</m:t>
          </m:r>
          <m:r>
            <m:t>(</m:t>
          </m:r>
          <m:sSub>
            <m:e>
              <m:r>
                <m:t>c</m:t>
              </m:r>
            </m:e>
            <m:sub>
              <m:r>
                <m:t>c</m:t>
              </m:r>
            </m:sub>
          </m:sSub>
          <m:r>
            <m:t>+</m:t>
          </m:r>
          <m:f>
            <m:num>
              <m:sSub>
                <m:e>
                  <m:r>
                    <m:t>d</m:t>
                  </m:r>
                </m:e>
                <m:sub>
                  <m:r>
                    <m:t>b,est</m:t>
                  </m:r>
                </m:sub>
              </m:sSub>
            </m:num>
            <m:den>
              <m:r>
                <m:t>2</m:t>
              </m:r>
            </m:den>
          </m:f>
          <m:r>
            <m:t>)</m:t>
          </m:r>
          <m:r>
            <m:t>]</m:t>
          </m:r>
        </m:oMath>
      </m:oMathPara>
    </w:p>
    <w:p>
      <w:pPr>
        <w:jc w:val="center"/>
      </w:pPr>
      <w:r>
        <w:rPr>
          <w:i/>
          <w:color w:val="595959"/>
          <w:sz w:val="16"/>
        </w:rPr>
        <w:t>Área encerrada por el eje del estribo</w:t>
      </w:r>
    </w:p>
    <w:p>
      <w:pPr>
        <w:spacing w:before="40" w:after="100"/>
        <w:jc w:val="center"/>
      </w:pPr>
      <m:oMathPara>
        <m:oMathParaPr>
          <m:jc m:val="centerGroup"/>
        </m:oMathParaPr>
        <m:oMath>
          <m:sSub>
            <m:e>
              <m:r>
                <m:t>A</m:t>
              </m:r>
            </m:e>
            <m:sub>
              <m:r>
                <m:t>o</m:t>
              </m:r>
            </m:sub>
          </m:sSub>
          <m:r>
            <m:t>=</m:t>
          </m:r>
          <m:r>
            <m:t>0.85</m:t>
          </m:r>
          <m:r>
            <m:t>·</m:t>
          </m:r>
          <m:sSub>
            <m:e>
              <m:r>
                <m:t>A</m:t>
              </m:r>
            </m:e>
            <m:sub>
              <m:r>
                <m:t>oh</m:t>
              </m:r>
            </m:sub>
          </m:sSub>
        </m:oMath>
      </m:oMathPara>
    </w:p>
    <w:p>
      <w:pPr>
        <w:jc w:val="center"/>
      </w:pPr>
      <w:r>
        <w:rPr>
          <w:i/>
          <w:color w:val="595959"/>
          <w:sz w:val="16"/>
        </w:rPr>
        <w:t>Área efectiva de torsión</w:t>
      </w:r>
    </w:p>
    <w:p>
      <w:pPr>
        <w:spacing w:before="40" w:after="100"/>
        <w:jc w:val="center"/>
      </w:pPr>
      <m:oMathPara>
        <m:oMathParaPr>
          <m:jc m:val="centerGroup"/>
        </m:oMathParaPr>
        <m:oMath>
          <m:f>
            <m:num>
              <m:sSub>
                <m:e>
                  <m:r>
                    <m:t>A</m:t>
                  </m:r>
                </m:e>
                <m:sub>
                  <m:r>
                    <m:t>t</m:t>
                  </m:r>
                </m:sub>
              </m:sSub>
            </m:num>
            <m:den>
              <m:r>
                <m:t>s</m:t>
              </m:r>
            </m:den>
          </m:f>
          <m:r>
            <m:t>=</m:t>
          </m:r>
          <m:f>
            <m:num>
              <m:sSub>
                <m:e>
                  <m:r>
                    <m:t>T</m:t>
                  </m:r>
                </m:e>
                <m:sub>
                  <m:r>
                    <m:t>u</m:t>
                  </m:r>
                </m:sub>
              </m:sSub>
              <m:r>
                <m:t>·</m:t>
              </m:r>
              <m:sSup>
                <m:e>
                  <m:r>
                    <m:t>10</m:t>
                  </m:r>
                </m:e>
                <m:sup>
                  <m:r>
                    <m:t>6</m:t>
                  </m:r>
                </m:sup>
              </m:sSup>
            </m:num>
            <m:den>
              <m:sSub>
                <m:e>
                  <m:r>
                    <m:t>φ</m:t>
                  </m:r>
                </m:e>
                <m:sub>
                  <m:r>
                    <m:t>t</m:t>
                  </m:r>
                </m:sub>
              </m:sSub>
              <m:r>
                <m:t>·</m:t>
              </m:r>
              <m:r>
                <m:t>2</m:t>
              </m:r>
              <m:r>
                <m:t>·</m:t>
              </m:r>
              <m:sSub>
                <m:e>
                  <m:r>
                    <m:t>A</m:t>
                  </m:r>
                </m:e>
                <m:sub>
                  <m:r>
                    <m:t>o</m:t>
                  </m:r>
                </m:sub>
              </m:sSub>
              <m:r>
                <m:t>·</m:t>
              </m:r>
              <m:sSub>
                <m:e>
                  <m:r>
                    <m:t>f</m:t>
                  </m:r>
                </m:e>
                <m:sub>
                  <m:r>
                    <m:t>yt</m:t>
                  </m:r>
                </m:sub>
              </m:sSub>
            </m:den>
          </m:f>
        </m:oMath>
      </m:oMathPara>
    </w:p>
    <w:p>
      <w:pPr>
        <w:jc w:val="center"/>
      </w:pPr>
      <w:r>
        <w:rPr>
          <w:i/>
          <w:color w:val="595959"/>
          <w:sz w:val="16"/>
        </w:rPr>
        <w:t>Refuerzo transversal torsional para θ = 45°</w:t>
      </w:r>
    </w:p>
    <w:p>
      <w:pPr>
        <w:spacing w:before="40" w:after="100"/>
        <w:jc w:val="center"/>
      </w:pPr>
      <m:oMathPara>
        <m:oMathParaPr>
          <m:jc m:val="centerGroup"/>
        </m:oMathParaPr>
        <m:oMath>
          <m:sSub>
            <m:e>
              <m:r>
                <m:t>A</m:t>
              </m:r>
            </m:e>
            <m:sub>
              <m:r>
                <m:t>l</m:t>
              </m:r>
            </m:sub>
          </m:sSub>
          <m:r>
            <m:t>=</m:t>
          </m:r>
          <m:f>
            <m:num>
              <m:sSub>
                <m:e>
                  <m:r>
                    <m:t>A</m:t>
                  </m:r>
                </m:e>
                <m:sub>
                  <m:r>
                    <m:t>t</m:t>
                  </m:r>
                </m:sub>
              </m:sSub>
            </m:num>
            <m:den>
              <m:r>
                <m:t>s</m:t>
              </m:r>
            </m:den>
          </m:f>
          <m:r>
            <m:t>·</m:t>
          </m:r>
          <m:sSub>
            <m:e>
              <m:r>
                <m:t>p</m:t>
              </m:r>
            </m:e>
            <m:sub>
              <m:r>
                <m:t>h</m:t>
              </m:r>
            </m:sub>
          </m:sSub>
          <m:r>
            <m:t>·</m:t>
          </m:r>
          <m:f>
            <m:num>
              <m:sSub>
                <m:e>
                  <m:r>
                    <m:t>f</m:t>
                  </m:r>
                </m:e>
                <m:sub>
                  <m:r>
                    <m:t>yt</m:t>
                  </m:r>
                </m:sub>
              </m:sSub>
            </m:num>
            <m:den>
              <m:sSub>
                <m:e>
                  <m:r>
                    <m:t>f</m:t>
                  </m:r>
                </m:e>
                <m:sub>
                  <m:r>
                    <m:t>y</m:t>
                  </m:r>
                </m:sub>
              </m:sSub>
            </m:den>
          </m:f>
        </m:oMath>
      </m:oMathPara>
    </w:p>
    <w:p>
      <w:pPr>
        <w:jc w:val="center"/>
      </w:pPr>
      <w:r>
        <w:rPr>
          <w:i/>
          <w:color w:val="595959"/>
          <w:sz w:val="16"/>
        </w:rPr>
        <w:t>Acero longitudinal de torsión</w:t>
      </w:r>
    </w:p>
    <w:p>
      <w:pPr>
        <w:pStyle w:val="Heading2"/>
        <w:keepNext/>
      </w:pPr>
      <w:r>
        <w:t>6.4 Interacción cortante–torsión</w:t>
      </w:r>
    </w:p>
    <w:p>
      <w:pPr>
        <w:spacing w:before="40" w:after="100"/>
        <w:jc w:val="center"/>
      </w:pPr>
      <m:oMathPara>
        <m:oMathParaPr>
          <m:jc m:val="centerGroup"/>
        </m:oMathParaPr>
        <m:oMath>
          <m:rad>
            <m:radPr>
              <m:degHide m:val="1"/>
            </m:radPr>
            <m:deg/>
            <m:e>
              <m:sSup>
                <m:e>
                  <m:f>
                    <m:num>
                      <m:sSub>
                        <m:e>
                          <m:r>
                            <m:t>V</m:t>
                          </m:r>
                        </m:e>
                        <m:sub>
                          <m:r>
                            <m:t>u</m:t>
                          </m:r>
                        </m:sub>
                      </m:sSub>
                      <m:r>
                        <m:t>·</m:t>
                      </m:r>
                      <m:sSup>
                        <m:e>
                          <m:r>
                            <m:t>10</m:t>
                          </m:r>
                        </m:e>
                        <m:sup>
                          <m:r>
                            <m:t>3</m:t>
                          </m:r>
                        </m:sup>
                      </m:sSup>
                    </m:num>
                    <m:den>
                      <m:r>
                        <m:t>b</m:t>
                      </m:r>
                      <m:r>
                        <m:t>·</m:t>
                      </m:r>
                      <m:r>
                        <m:t>d</m:t>
                      </m:r>
                    </m:den>
                  </m:f>
                </m:e>
                <m:sup>
                  <m:r>
                    <m:t>2</m:t>
                  </m:r>
                </m:sup>
              </m:sSup>
              <m:r>
                <m:t>+</m:t>
              </m:r>
              <m:sSup>
                <m:e>
                  <m:f>
                    <m:num>
                      <m:sSub>
                        <m:e>
                          <m:r>
                            <m:t>T</m:t>
                          </m:r>
                        </m:e>
                        <m:sub>
                          <m:r>
                            <m:t>u</m:t>
                          </m:r>
                        </m:sub>
                      </m:sSub>
                      <m:r>
                        <m:t>·</m:t>
                      </m:r>
                      <m:sSup>
                        <m:e>
                          <m:r>
                            <m:t>10</m:t>
                          </m:r>
                        </m:e>
                        <m:sup>
                          <m:r>
                            <m:t>6</m:t>
                          </m:r>
                        </m:sup>
                      </m:sSup>
                      <m:r>
                        <m:t>·</m:t>
                      </m:r>
                      <m:sSub>
                        <m:e>
                          <m:r>
                            <m:t>p</m:t>
                          </m:r>
                        </m:e>
                        <m:sub>
                          <m:r>
                            <m:t>h</m:t>
                          </m:r>
                        </m:sub>
                      </m:sSub>
                    </m:num>
                    <m:den>
                      <m:r>
                        <m:t>1.7</m:t>
                      </m:r>
                      <m:r>
                        <m:t>·</m:t>
                      </m:r>
                      <m:sSup>
                        <m:e>
                          <m:sSub>
                            <m:e>
                              <m:r>
                                <m:t>A</m:t>
                              </m:r>
                            </m:e>
                            <m:sub>
                              <m:r>
                                <m:t>oh</m:t>
                              </m:r>
                            </m:sub>
                          </m:sSub>
                        </m:e>
                        <m:sup>
                          <m:r>
                            <m:t>2</m:t>
                          </m:r>
                        </m:sup>
                      </m:sSup>
                    </m:den>
                  </m:f>
                </m:e>
                <m:sup>
                  <m:r>
                    <m:t>2</m:t>
                  </m:r>
                </m:sup>
              </m:sSup>
            </m:e>
          </m:rad>
          <m:r>
            <m:t>≤</m:t>
          </m:r>
          <m:sSub>
            <m:e>
              <m:r>
                <m:t>φ</m:t>
              </m:r>
            </m:e>
            <m:sub>
              <m:r>
                <m:t>v</m:t>
              </m:r>
            </m:sub>
          </m:sSub>
          <m:r>
            <m:t>·</m:t>
          </m:r>
          <m:r>
            <m:t>[</m:t>
          </m:r>
          <m:f>
            <m:num>
              <m:sSub>
                <m:e>
                  <m:r>
                    <m:t>V</m:t>
                  </m:r>
                </m:e>
                <m:sub>
                  <m:r>
                    <m:t>c</m:t>
                  </m:r>
                </m:sub>
              </m:sSub>
              <m:r>
                <m:t>·</m:t>
              </m:r>
              <m:sSup>
                <m:e>
                  <m:r>
                    <m:t>10</m:t>
                  </m:r>
                </m:e>
                <m:sup>
                  <m:r>
                    <m:t>3</m:t>
                  </m:r>
                </m:sup>
              </m:sSup>
            </m:num>
            <m:den>
              <m:r>
                <m:t>b</m:t>
              </m:r>
              <m:r>
                <m:t>·</m:t>
              </m:r>
              <m:r>
                <m:t>d</m:t>
              </m:r>
            </m:den>
          </m:f>
          <m:r>
            <m:t>+</m:t>
          </m:r>
          <m:r>
            <m:t>0.66</m:t>
          </m:r>
          <m:r>
            <m:t>·</m:t>
          </m:r>
          <m:rad>
            <m:radPr>
              <m:degHide m:val="1"/>
            </m:radPr>
            <m:deg/>
            <m:e>
              <m:r>
                <m:t>f′c</m:t>
              </m:r>
            </m:e>
          </m:rad>
          <m:r>
            <m:t>]</m:t>
          </m:r>
        </m:oMath>
      </m:oMathPara>
    </w:p>
    <w:p>
      <w:pPr>
        <w:jc w:val="center"/>
      </w:pPr>
      <w:r>
        <w:rPr>
          <w:i/>
          <w:color w:val="595959"/>
          <w:sz w:val="16"/>
        </w:rPr>
        <w:t>Interacción V-T de BF ≤ BG</w:t>
      </w:r>
    </w:p>
    <w:p>
      <w:pPr>
        <w:pStyle w:val="Heading2"/>
        <w:keepNext/>
      </w:pPr>
      <w:r>
        <w:t>6.5 Lógica del estado</w:t>
      </w:r>
    </w:p>
    <w:p>
      <w:pPr>
        <w:spacing w:before="40" w:after="100"/>
        <w:jc w:val="center"/>
      </w:pPr>
      <m:oMathPara>
        <m:oMathParaPr>
          <m:jc m:val="centerGroup"/>
        </m:oMathParaPr>
        <m:oMath>
          <m:r>
            <m:t>ESTADO</m:t>
          </m:r>
          <m:r>
            <m:t>=</m:t>
          </m:r>
          <m:d>
            <m:dPr>
              <m:begChr m:val="{"/>
              <m:endChr m:val=""/>
            </m:dPr>
            <m:e>
              <m:m>
                <m:mr>
                  <m:e>
                    <m:r>
                      <m:t>CUMPLE, si X, AE, AS, AY, BH y BJ son aceptables</m:t>
                    </m:r>
                  </m:e>
                </m:mr>
                <m:mr>
                  <m:e>
                    <m:r>
                      <m:t>NO CUMPLE, en cualquier otro caso</m:t>
                    </m:r>
                  </m:e>
                </m:mr>
              </m:m>
            </m:e>
          </m:d>
        </m:oMath>
      </m:oMathPara>
    </w:p>
    <w:p>
      <w:pPr>
        <w:jc w:val="center"/>
      </w:pPr>
      <w:r>
        <w:rPr>
          <w:i/>
          <w:color w:val="595959"/>
          <w:sz w:val="16"/>
        </w:rPr>
        <w:t>Lógica conceptual de AZ</w:t>
      </w:r>
    </w:p>
    <w:p>
      <w:pPr>
        <w:jc w:val="both"/>
      </w:pPr>
      <w:r>
        <w:t>En detalle, AY puede ser CUMPLE o DESPRECIABLE. En los resúmenes se añade una condición: deben existir frames del grupo y ninguno puede tener AZ distinto de CUMPLE.</w:t>
      </w:r>
    </w:p>
    <w:p>
      <w:pPr>
        <w:pStyle w:val="Heading1"/>
        <w:keepNext/>
      </w:pPr>
      <w:r>
        <w:t>7. Ejemplo completo para exponer: grupo VC1</w:t>
      </w:r>
    </w:p>
    <w:p>
      <w:pPr>
        <w:jc w:val="both"/>
      </w:pPr>
      <w:r>
        <w:t>VC1 es un buen ejemplo porque permite recorrer todo el procedimiento y su estado final es CUMPLE.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vAlign w:val="center"/>
            <w:tcMar>
              <w:top w:w="55" w:type="dxa"/>
              <w:start w:w="60" w:type="dxa"/>
              <w:bottom w:w="55" w:type="dxa"/>
              <w:end w:w="60" w:type="dxa"/>
            </w:tcMar>
            <w:shd w:fill="17365D"/>
          </w:tcPr>
          <w:p>
            <w:pPr>
              <w:spacing w:before="0" w:after="0"/>
              <w:jc w:val="center"/>
            </w:pPr>
            <w:r>
              <w:rPr>
                <w:rFonts w:ascii="Arial" w:hAnsi="Arial"/>
                <w:b/>
                <w:color w:val="FFFFFF"/>
                <w:sz w:val="18"/>
              </w:rPr>
              <w:t>Dato</w:t>
            </w:r>
          </w:p>
        </w:tc>
        <w:tc>
          <w:tcPr>
            <w:tcW w:type="dxa" w:w="5669"/>
            <w:vAlign w:val="center"/>
            <w:tcMar>
              <w:top w:w="55" w:type="dxa"/>
              <w:start w:w="60" w:type="dxa"/>
              <w:bottom w:w="55" w:type="dxa"/>
              <w:end w:w="60" w:type="dxa"/>
            </w:tcMar>
            <w:shd w:fill="17365D"/>
          </w:tcPr>
          <w:p>
            <w:pPr>
              <w:spacing w:before="0" w:after="0"/>
              <w:jc w:val="center"/>
            </w:pPr>
            <w:r>
              <w:rPr>
                <w:rFonts w:ascii="Arial" w:hAnsi="Arial"/>
                <w:b/>
                <w:color w:val="FFFFFF"/>
                <w:sz w:val="18"/>
              </w:rPr>
              <w:t>VC1</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8"/>
              </w:rPr>
              <w:t>Sección</w:t>
            </w:r>
          </w:p>
        </w:tc>
        <w:tc>
          <w:tcPr>
            <w:tcW w:type="dxa" w:w="5669"/>
            <w:vAlign w:val="center"/>
            <w:tcMar>
              <w:top w:w="55" w:type="dxa"/>
              <w:start w:w="60" w:type="dxa"/>
              <w:bottom w:w="55" w:type="dxa"/>
              <w:end w:w="60" w:type="dxa"/>
            </w:tcMar>
          </w:tcPr>
          <w:p>
            <w:pPr>
              <w:spacing w:before="0" w:after="0"/>
              <w:jc w:val="center"/>
            </w:pPr>
            <w:r>
              <w:rPr>
                <w:rFonts w:ascii="Arial" w:hAnsi="Arial"/>
                <w:b w:val="0"/>
                <w:color w:val="000000"/>
                <w:sz w:val="18"/>
              </w:rPr>
              <w:t>450 × 550 mm</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8"/>
              </w:rPr>
              <w:t>Longitud</w:t>
            </w:r>
          </w:p>
        </w:tc>
        <w:tc>
          <w:tcPr>
            <w:tcW w:type="dxa" w:w="5669"/>
            <w:vAlign w:val="center"/>
            <w:tcMar>
              <w:top w:w="55" w:type="dxa"/>
              <w:start w:w="60" w:type="dxa"/>
              <w:bottom w:w="55" w:type="dxa"/>
              <w:end w:w="60" w:type="dxa"/>
            </w:tcMar>
          </w:tcPr>
          <w:p>
            <w:pPr>
              <w:spacing w:before="0" w:after="0"/>
              <w:jc w:val="center"/>
            </w:pPr>
            <w:r>
              <w:rPr>
                <w:rFonts w:ascii="Arial" w:hAnsi="Arial"/>
                <w:b w:val="0"/>
                <w:color w:val="000000"/>
                <w:sz w:val="18"/>
              </w:rPr>
              <w:t>3.75 m</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8"/>
              </w:rPr>
              <w:t>Mu− / frame</w:t>
            </w:r>
          </w:p>
        </w:tc>
        <w:tc>
          <w:tcPr>
            <w:tcW w:type="dxa" w:w="5669"/>
            <w:vAlign w:val="center"/>
            <w:tcMar>
              <w:top w:w="55" w:type="dxa"/>
              <w:start w:w="60" w:type="dxa"/>
              <w:bottom w:w="55" w:type="dxa"/>
              <w:end w:w="60" w:type="dxa"/>
            </w:tcMar>
          </w:tcPr>
          <w:p>
            <w:pPr>
              <w:spacing w:before="0" w:after="0"/>
              <w:jc w:val="center"/>
            </w:pPr>
            <w:r>
              <w:rPr>
                <w:rFonts w:ascii="Arial" w:hAnsi="Arial"/>
                <w:b w:val="0"/>
                <w:color w:val="000000"/>
                <w:sz w:val="18"/>
              </w:rPr>
              <w:t>33.4292 kN·m / F154</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8"/>
              </w:rPr>
              <w:t>Mu+ / frame</w:t>
            </w:r>
          </w:p>
        </w:tc>
        <w:tc>
          <w:tcPr>
            <w:tcW w:type="dxa" w:w="5669"/>
            <w:vAlign w:val="center"/>
            <w:tcMar>
              <w:top w:w="55" w:type="dxa"/>
              <w:start w:w="60" w:type="dxa"/>
              <w:bottom w:w="55" w:type="dxa"/>
              <w:end w:w="60" w:type="dxa"/>
            </w:tcMar>
          </w:tcPr>
          <w:p>
            <w:pPr>
              <w:spacing w:before="0" w:after="0"/>
              <w:jc w:val="center"/>
            </w:pPr>
            <w:r>
              <w:rPr>
                <w:rFonts w:ascii="Arial" w:hAnsi="Arial"/>
                <w:b w:val="0"/>
                <w:color w:val="000000"/>
                <w:sz w:val="18"/>
              </w:rPr>
              <w:t>21.6236 kN·m / F153</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8"/>
              </w:rPr>
              <w:t>Vu ENVFLEX / ENVCORT</w:t>
            </w:r>
          </w:p>
        </w:tc>
        <w:tc>
          <w:tcPr>
            <w:tcW w:type="dxa" w:w="5669"/>
            <w:vAlign w:val="center"/>
            <w:tcMar>
              <w:top w:w="55" w:type="dxa"/>
              <w:start w:w="60" w:type="dxa"/>
              <w:bottom w:w="55" w:type="dxa"/>
              <w:end w:w="60" w:type="dxa"/>
            </w:tcMar>
          </w:tcPr>
          <w:p>
            <w:pPr>
              <w:spacing w:before="0" w:after="0"/>
              <w:jc w:val="center"/>
            </w:pPr>
            <w:r>
              <w:rPr>
                <w:rFonts w:ascii="Arial" w:hAnsi="Arial"/>
                <w:b w:val="0"/>
                <w:color w:val="000000"/>
                <w:sz w:val="18"/>
              </w:rPr>
              <w:t>27.309 / 74.045 kN</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8"/>
              </w:rPr>
              <w:t>Tu</w:t>
            </w:r>
          </w:p>
        </w:tc>
        <w:tc>
          <w:tcPr>
            <w:tcW w:type="dxa" w:w="5669"/>
            <w:vAlign w:val="center"/>
            <w:tcMar>
              <w:top w:w="55" w:type="dxa"/>
              <w:start w:w="60" w:type="dxa"/>
              <w:bottom w:w="55" w:type="dxa"/>
              <w:end w:w="60" w:type="dxa"/>
            </w:tcMar>
          </w:tcPr>
          <w:p>
            <w:pPr>
              <w:spacing w:before="0" w:after="0"/>
              <w:jc w:val="center"/>
            </w:pPr>
            <w:r>
              <w:rPr>
                <w:rFonts w:ascii="Arial" w:hAnsi="Arial"/>
                <w:b w:val="0"/>
                <w:color w:val="000000"/>
                <w:sz w:val="18"/>
              </w:rPr>
              <w:t>13.2234 kN·m</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8"/>
              </w:rPr>
              <w:t>Armadura</w:t>
            </w:r>
          </w:p>
        </w:tc>
        <w:tc>
          <w:tcPr>
            <w:tcW w:type="dxa" w:w="5669"/>
            <w:vAlign w:val="center"/>
            <w:tcMar>
              <w:top w:w="55" w:type="dxa"/>
              <w:start w:w="60" w:type="dxa"/>
              <w:bottom w:w="55" w:type="dxa"/>
              <w:end w:w="60" w:type="dxa"/>
            </w:tcMar>
          </w:tcPr>
          <w:p>
            <w:pPr>
              <w:spacing w:before="0" w:after="0"/>
              <w:jc w:val="center"/>
            </w:pPr>
            <w:r>
              <w:rPr>
                <w:rFonts w:ascii="Arial" w:hAnsi="Arial"/>
                <w:b w:val="0"/>
                <w:color w:val="000000"/>
                <w:sz w:val="18"/>
              </w:rPr>
              <w:t>4#5 sup., 4#5 inf., 8#5 torsión</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8"/>
              </w:rPr>
              <w:t>Estribo</w:t>
            </w:r>
          </w:p>
        </w:tc>
        <w:tc>
          <w:tcPr>
            <w:tcW w:type="dxa" w:w="5669"/>
            <w:vAlign w:val="center"/>
            <w:tcMar>
              <w:top w:w="55" w:type="dxa"/>
              <w:start w:w="60" w:type="dxa"/>
              <w:bottom w:w="55" w:type="dxa"/>
              <w:end w:w="60" w:type="dxa"/>
            </w:tcMar>
          </w:tcPr>
          <w:p>
            <w:pPr>
              <w:spacing w:before="0" w:after="0"/>
              <w:jc w:val="center"/>
            </w:pPr>
            <w:r>
              <w:rPr>
                <w:rFonts w:ascii="Arial" w:hAnsi="Arial"/>
                <w:b w:val="0"/>
                <w:color w:val="000000"/>
                <w:sz w:val="18"/>
              </w:rPr>
              <w:t>Nº3 cerrado, 2 ramas @ 120/200 mm</w:t>
            </w:r>
          </w:p>
        </w:tc>
      </w:tr>
    </w:tbl>
    <w:p/>
    <w:p>
      <w:pPr>
        <w:pStyle w:val="Heading2"/>
        <w:keepNext/>
      </w:pPr>
      <w:r>
        <w:t>7.1 Flexión</w:t>
      </w:r>
    </w:p>
    <w:p>
      <w:pPr>
        <w:spacing w:before="40" w:after="100"/>
        <w:jc w:val="center"/>
      </w:pPr>
      <m:oMathPara>
        <m:oMathParaPr>
          <m:jc m:val="centerGroup"/>
        </m:oMathParaPr>
        <m:oMath>
          <m:r>
            <m:t>d</m:t>
          </m:r>
          <m:r>
            <m:t>=</m:t>
          </m:r>
          <m:r>
            <m:t>550</m:t>
          </m:r>
          <m:r>
            <m:t>−</m:t>
          </m:r>
          <m:r>
            <m:t>40</m:t>
          </m:r>
          <m:r>
            <m:t>−</m:t>
          </m:r>
          <m:r>
            <m:t>9.5</m:t>
          </m:r>
          <m:r>
            <m:t>−</m:t>
          </m:r>
          <m:f>
            <m:num>
              <m:r>
                <m:t>15.9</m:t>
              </m:r>
            </m:num>
            <m:den>
              <m:r>
                <m:t>2</m:t>
              </m:r>
            </m:den>
          </m:f>
          <m:r>
            <m:t>=</m:t>
          </m:r>
          <m:r>
            <m:t>492.55</m:t>
          </m:r>
          <m:r>
            <m:t> mm</m:t>
          </m:r>
        </m:oMath>
      </m:oMathPara>
    </w:p>
    <w:p>
      <w:pPr>
        <w:spacing w:before="40" w:after="100"/>
        <w:jc w:val="center"/>
      </w:pPr>
      <m:oMathPara>
        <m:oMathParaPr>
          <m:jc m:val="centerGroup"/>
        </m:oMathParaPr>
        <m:oMath>
          <m:sSub>
            <m:e>
              <m:r>
                <m:t>A</m:t>
              </m:r>
            </m:e>
            <m:sub>
              <m:r>
                <m:t>s,req</m:t>
              </m:r>
            </m:sub>
          </m:sSub>
          <m:r>
            <m:t>=</m:t>
          </m:r>
          <m:r>
            <m:t>738.8</m:t>
          </m:r>
          <m:r>
            <m:t> mm²</m:t>
          </m:r>
        </m:oMath>
      </m:oMathPara>
    </w:p>
    <w:p>
      <w:pPr>
        <w:spacing w:before="40" w:after="100"/>
        <w:jc w:val="center"/>
      </w:pPr>
      <m:oMathPara>
        <m:oMathParaPr>
          <m:jc m:val="centerGroup"/>
        </m:oMathParaPr>
        <m:oMath>
          <m:sSub>
            <m:e>
              <m:r>
                <m:t>A</m:t>
              </m:r>
            </m:e>
            <m:sub>
              <m:r>
                <m:t>s,prov</m:t>
              </m:r>
            </m:sub>
          </m:sSub>
          <m:r>
            <m:t>=</m:t>
          </m:r>
          <m:r>
            <m:t>4</m:t>
          </m:r>
          <m:r>
            <m:t>·</m:t>
          </m:r>
          <m:r>
            <m:t>199</m:t>
          </m:r>
          <m:r>
            <m:t>=</m:t>
          </m:r>
          <m:r>
            <m:t>796</m:t>
          </m:r>
          <m:r>
            <m:t> mm²</m:t>
          </m:r>
        </m:oMath>
      </m:oMathPara>
    </w:p>
    <w:p>
      <w:pPr>
        <w:spacing w:before="40" w:after="100"/>
        <w:jc w:val="center"/>
      </w:pPr>
      <m:oMathPara>
        <m:oMathParaPr>
          <m:jc m:val="centerGroup"/>
        </m:oMathParaPr>
        <m:oMath>
          <m:sSub>
            <m:e>
              <m:r>
                <m:t>φM</m:t>
              </m:r>
            </m:e>
            <m:sub>
              <m:r>
                <m:t>n</m:t>
              </m:r>
            </m:sub>
          </m:sSub>
          <m:r>
            <m:t>−</m:t>
          </m:r>
          <m:r>
            <m:t>=</m:t>
          </m:r>
          <m:r>
            <m:t>143.5</m:t>
          </m:r>
          <m:r>
            <m:t> kN·m</m:t>
          </m:r>
          <m:r>
            <m:t> ≥ </m:t>
          </m:r>
          <m:sSub>
            <m:e>
              <m:r>
                <m:t>M</m:t>
              </m:r>
            </m:e>
            <m:sub>
              <m:r>
                <m:t>u</m:t>
              </m:r>
            </m:sub>
          </m:sSub>
          <m:r>
            <m:t>−</m:t>
          </m:r>
          <m:r>
            <m:t>=</m:t>
          </m:r>
          <m:r>
            <m:t>33.4</m:t>
          </m:r>
          <m:r>
            <m:t> kN·m</m:t>
          </m:r>
        </m:oMath>
      </m:oMathPara>
    </w:p>
    <w:p>
      <w:pPr>
        <w:spacing w:before="40" w:after="100"/>
        <w:jc w:val="center"/>
      </w:pPr>
      <m:oMathPara>
        <m:oMathParaPr>
          <m:jc m:val="centerGroup"/>
        </m:oMathParaPr>
        <m:oMath>
          <m:sSub>
            <m:e>
              <m:r>
                <m:t>φM</m:t>
              </m:r>
            </m:e>
            <m:sub>
              <m:r>
                <m:t>n</m:t>
              </m:r>
            </m:sub>
          </m:sSub>
          <m:r>
            <m:t>+</m:t>
          </m:r>
          <m:r>
            <m:t>=</m:t>
          </m:r>
          <m:r>
            <m:t>143.5</m:t>
          </m:r>
          <m:r>
            <m:t> kN·m</m:t>
          </m:r>
          <m:r>
            <m:t> ≥ </m:t>
          </m:r>
          <m:sSub>
            <m:e>
              <m:r>
                <m:t>M</m:t>
              </m:r>
            </m:e>
            <m:sub>
              <m:r>
                <m:t>u</m:t>
              </m:r>
            </m:sub>
          </m:sSub>
          <m:r>
            <m:t>+</m:t>
          </m:r>
          <m:r>
            <m:t>=</m:t>
          </m:r>
          <m:r>
            <m:t>21.6</m:t>
          </m:r>
          <m:r>
            <m:t> kN·m</m:t>
          </m:r>
        </m:oMath>
      </m:oMathPara>
    </w:p>
    <w:p>
      <w:pPr>
        <w:jc w:val="both"/>
      </w:pPr>
      <w:r>
        <w:t>Conclusión: el acero superior e inferior satisface la resistencia a flexión.</w:t>
      </w:r>
    </w:p>
    <w:p>
      <w:pPr>
        <w:pStyle w:val="Heading2"/>
        <w:keepNext/>
      </w:pPr>
      <w:r>
        <w:t>7.2 Cortante por capacidad</w:t>
      </w:r>
    </w:p>
    <w:p>
      <w:pPr>
        <w:spacing w:before="40" w:after="100"/>
        <w:jc w:val="center"/>
      </w:pPr>
      <m:oMathPara>
        <m:oMathParaPr>
          <m:jc m:val="centerGroup"/>
        </m:oMathParaPr>
        <m:oMath>
          <m:sSub>
            <m:e>
              <m:r>
                <m:t>V</m:t>
              </m:r>
            </m:e>
            <m:sub>
              <m:r>
                <m:t>cap</m:t>
              </m:r>
            </m:sub>
          </m:sSub>
          <m:r>
            <m:t>=</m:t>
          </m:r>
          <m:r>
            <m:t>132.74</m:t>
          </m:r>
          <m:r>
            <m:t> kN</m:t>
          </m:r>
        </m:oMath>
      </m:oMathPara>
    </w:p>
    <w:p>
      <w:pPr>
        <w:spacing w:before="40" w:after="100"/>
        <w:jc w:val="center"/>
      </w:pPr>
      <m:oMathPara>
        <m:oMathParaPr>
          <m:jc m:val="centerGroup"/>
        </m:oMathParaPr>
        <m:oMath>
          <m:sSub>
            <m:e>
              <m:r>
                <m:t>V</m:t>
              </m:r>
            </m:e>
            <m:sub>
              <m:r>
                <m:t>u,diseño</m:t>
              </m:r>
            </m:sub>
          </m:sSub>
          <m:r>
            <m:t>=</m:t>
          </m:r>
          <m:r>
            <m:t>max</m:t>
          </m:r>
          <m:r>
            <m:t>(</m:t>
          </m:r>
          <m:r>
            <m:t>74.045</m:t>
          </m:r>
          <m:r>
            <m:t>,</m:t>
          </m:r>
          <m:r>
            <m:t>132.74</m:t>
          </m:r>
          <m:r>
            <m:t>)</m:t>
          </m:r>
          <m:r>
            <m:t>=</m:t>
          </m:r>
          <m:r>
            <m:t>132.74</m:t>
          </m:r>
          <m:r>
            <m:t> kN</m:t>
          </m:r>
        </m:oMath>
      </m:oMathPara>
    </w:p>
    <w:p>
      <w:pPr>
        <w:spacing w:before="40" w:after="100"/>
        <w:jc w:val="center"/>
      </w:pPr>
      <m:oMathPara>
        <m:oMathParaPr>
          <m:jc m:val="centerGroup"/>
        </m:oMathParaPr>
        <m:oMath>
          <m:sSub>
            <m:e>
              <m:r>
                <m:t>φV</m:t>
              </m:r>
            </m:e>
            <m:sub>
              <m:r>
                <m:t>n</m:t>
              </m:r>
            </m:sub>
          </m:sSub>
          <m:r>
            <m:t>=</m:t>
          </m:r>
          <m:r>
            <m:t>287.0</m:t>
          </m:r>
          <m:r>
            <m:t> kN</m:t>
          </m:r>
          <m:r>
            <m:t> ≥ </m:t>
          </m:r>
          <m:sSub>
            <m:e>
              <m:r>
                <m:t>V</m:t>
              </m:r>
            </m:e>
            <m:sub>
              <m:r>
                <m:t>u,diseño</m:t>
              </m:r>
            </m:sub>
          </m:sSub>
          <m:r>
            <m:t>=</m:t>
          </m:r>
          <m:r>
            <m:t>132.7</m:t>
          </m:r>
          <m:r>
            <m:t> kN</m:t>
          </m:r>
        </m:oMath>
      </m:oMathPara>
    </w:p>
    <w:p>
      <w:pPr>
        <w:jc w:val="both"/>
      </w:pPr>
      <w:r>
        <w:t>En VC1 gobierna Vcap, no ENVCORT. Esto demuestra por qué no basta con leer únicamente el cortante del análisis.</w:t>
      </w:r>
    </w:p>
    <w:p>
      <w:pPr>
        <w:pStyle w:val="Heading2"/>
        <w:keepNext/>
      </w:pPr>
      <w:r>
        <w:t>7.3 Torsión e interacción</w:t>
      </w:r>
    </w:p>
    <w:p>
      <w:pPr>
        <w:spacing w:before="40" w:after="100"/>
        <w:jc w:val="center"/>
      </w:pPr>
      <m:oMathPara>
        <m:oMathParaPr>
          <m:jc m:val="centerGroup"/>
        </m:oMathParaPr>
        <m:oMath>
          <m:sSub>
            <m:e>
              <m:r>
                <m:t>T</m:t>
              </m:r>
            </m:e>
            <m:sub>
              <m:r>
                <m:t>u</m:t>
              </m:r>
            </m:sub>
          </m:sSub>
          <m:r>
            <m:t>=</m:t>
          </m:r>
          <m:r>
            <m:t>13.22</m:t>
          </m:r>
          <m:r>
            <m:t> kN·m</m:t>
          </m:r>
          <m:r>
            <m:t> &gt; </m:t>
          </m:r>
          <m:sSub>
            <m:e>
              <m:r>
                <m:t>φT</m:t>
              </m:r>
            </m:e>
            <m:sub>
              <m:r>
                <m:t>th</m:t>
              </m:r>
            </m:sub>
          </m:sSub>
          <m:r>
            <m:t>=</m:t>
          </m:r>
          <m:r>
            <m:t>10.09</m:t>
          </m:r>
          <m:r>
            <m:t> kN·m</m:t>
          </m:r>
        </m:oMath>
      </m:oMathPara>
    </w:p>
    <w:p>
      <w:pPr>
        <w:spacing w:before="40" w:after="100"/>
        <w:jc w:val="center"/>
      </w:pPr>
      <m:oMathPara>
        <m:oMathParaPr>
          <m:jc m:val="centerGroup"/>
        </m:oMathParaPr>
        <m:oMath>
          <m:f>
            <m:num>
              <m:sSub>
                <m:e>
                  <m:r>
                    <m:t>A</m:t>
                  </m:r>
                </m:e>
                <m:sub>
                  <m:r>
                    <m:t>t</m:t>
                  </m:r>
                </m:sub>
              </m:sSub>
            </m:num>
            <m:den>
              <m:r>
                <m:t>s</m:t>
              </m:r>
            </m:den>
          </m:f>
          <m:r>
            <m:t>=</m:t>
          </m:r>
          <m:r>
            <m:t>0.1487</m:t>
          </m:r>
          <m:r>
            <m:t> mm²/mm</m:t>
          </m:r>
        </m:oMath>
      </m:oMathPara>
    </w:p>
    <w:p>
      <w:pPr>
        <w:spacing w:before="40" w:after="100"/>
        <w:jc w:val="center"/>
      </w:pPr>
      <m:oMathPara>
        <m:oMathParaPr>
          <m:jc m:val="centerGroup"/>
        </m:oMathParaPr>
        <m:oMath>
          <m:sSub>
            <m:e>
              <m:r>
                <m:t>A</m:t>
              </m:r>
            </m:e>
            <m:sub>
              <m:r>
                <m:t>l,req</m:t>
              </m:r>
            </m:sub>
          </m:sSub>
          <m:r>
            <m:t>=</m:t>
          </m:r>
          <m:r>
            <m:t>244.2</m:t>
          </m:r>
          <m:r>
            <m:t> mm²</m:t>
          </m:r>
          <m:r>
            <m:t> &lt; </m:t>
          </m:r>
          <m:sSub>
            <m:e>
              <m:r>
                <m:t>A</m:t>
              </m:r>
            </m:e>
            <m:sub>
              <m:r>
                <m:t>l,prov</m:t>
              </m:r>
            </m:sub>
          </m:sSub>
          <m:r>
            <m:t>=</m:t>
          </m:r>
          <m:r>
            <m:t>1592</m:t>
          </m:r>
          <m:r>
            <m:t> mm²</m:t>
          </m:r>
        </m:oMath>
      </m:oMathPara>
    </w:p>
    <w:p>
      <w:pPr>
        <w:spacing w:before="40" w:after="100"/>
        <w:jc w:val="center"/>
      </w:pPr>
      <m:oMathPara>
        <m:oMathParaPr>
          <m:jc m:val="centerGroup"/>
        </m:oMathParaPr>
        <m:oMath>
          <m:r>
            <m:t>Interacción V-T</m:t>
          </m:r>
          <m:r>
            <m:t>=</m:t>
          </m:r>
          <m:r>
            <m:t>0.757</m:t>
          </m:r>
          <m:r>
            <m:t> ≤ </m:t>
          </m:r>
          <m:r>
            <m:t>3.294</m:t>
          </m:r>
        </m:oMath>
      </m:oMathPara>
    </w:p>
    <w:tbl>
      <w:tblPr>
        <w:tblStyle w:val="TableGrid"/>
        <w:tblW w:type="auto" w:w="0"/>
        <w:jc w:val="center"/>
        <w:tblLook w:firstColumn="1" w:firstRow="1" w:lastColumn="0" w:lastRow="0" w:noHBand="0" w:noVBand="1" w:val="04A0"/>
      </w:tblPr>
      <w:tblGrid>
        <w:gridCol w:w="9638"/>
      </w:tblGrid>
      <w:tr>
        <w:tc>
          <w:tcPr>
            <w:tcW w:type="dxa" w:w="9638"/>
            <w:shd w:fill="E2F0D9"/>
            <w:tcMar>
              <w:top w:w="100" w:type="dxa"/>
              <w:start w:w="120" w:type="dxa"/>
              <w:bottom w:w="100" w:type="dxa"/>
              <w:end w:w="120" w:type="dxa"/>
            </w:tcMar>
          </w:tcPr>
          <w:p>
            <w:pPr>
              <w:jc w:val="both"/>
            </w:pPr>
            <w:r/>
            <w:r>
              <w:rPr>
                <w:b/>
              </w:rPr>
              <w:t xml:space="preserve">Conclusión VC1: </w:t>
            </w:r>
            <w:r>
              <w:t>flexión negativa, flexión positiva, sección a cortante, resistencia a cortante, torsión, interacción V-T y acero longitudinal torsional resultan CUMPLE.</w:t>
            </w:r>
          </w:p>
        </w:tc>
      </w:tr>
    </w:tbl>
    <w:p/>
    <w:p>
      <w:pPr>
        <w:pStyle w:val="Heading2"/>
        <w:keepNext/>
      </w:pPr>
      <w:r>
        <w:t>Cómo contarlo oralmente</w:t>
      </w:r>
    </w:p>
    <w:p>
      <w:pPr>
        <w:jc w:val="both"/>
      </w:pPr>
      <w:r>
        <w:t>“Primero tomo las demandas de la envolvente. Después verifico el acero longitudinal. Luego calculo los momentos probables para no subestimar el cortante. Finalmente reviso el umbral de torsión, el refuerzo transversal y longitudinal y la interacción V-T. Como todas las desigualdades son favorables, AZ devuelve CUMPLE.”</w:t>
      </w:r>
    </w:p>
    <w:p>
      <w:pPr>
        <w:pStyle w:val="Heading1"/>
        <w:keepNext/>
      </w:pPr>
      <w:r>
        <w:t>8. Ejemplo para explicar un NO CUMPLE: VC5, frame 84</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969"/>
            <w:vAlign w:val="center"/>
            <w:tcMar>
              <w:top w:w="55" w:type="dxa"/>
              <w:start w:w="60" w:type="dxa"/>
              <w:bottom w:w="55" w:type="dxa"/>
              <w:end w:w="60" w:type="dxa"/>
            </w:tcMar>
            <w:shd w:fill="17365D"/>
          </w:tcPr>
          <w:p>
            <w:pPr>
              <w:spacing w:before="0" w:after="0"/>
              <w:jc w:val="center"/>
            </w:pPr>
            <w:r>
              <w:rPr>
                <w:rFonts w:ascii="Arial" w:hAnsi="Arial"/>
                <w:b/>
                <w:color w:val="FFFFFF"/>
                <w:sz w:val="18"/>
              </w:rPr>
              <w:t>Verificación</w:t>
            </w:r>
          </w:p>
        </w:tc>
        <w:tc>
          <w:tcPr>
            <w:tcW w:type="dxa" w:w="5102"/>
            <w:vAlign w:val="center"/>
            <w:tcMar>
              <w:top w:w="55" w:type="dxa"/>
              <w:start w:w="60" w:type="dxa"/>
              <w:bottom w:w="55" w:type="dxa"/>
              <w:end w:w="60" w:type="dxa"/>
            </w:tcMar>
            <w:shd w:fill="17365D"/>
          </w:tcPr>
          <w:p>
            <w:pPr>
              <w:spacing w:before="0" w:after="0"/>
              <w:jc w:val="center"/>
            </w:pPr>
            <w:r>
              <w:rPr>
                <w:rFonts w:ascii="Arial" w:hAnsi="Arial"/>
                <w:b/>
                <w:color w:val="FFFFFF"/>
                <w:sz w:val="18"/>
              </w:rPr>
              <w:t>Resultado</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Frame</w:t>
            </w:r>
          </w:p>
        </w:tc>
        <w:tc>
          <w:tcPr>
            <w:tcW w:type="dxa" w:w="5102"/>
            <w:vAlign w:val="center"/>
            <w:tcMar>
              <w:top w:w="55" w:type="dxa"/>
              <w:start w:w="60" w:type="dxa"/>
              <w:bottom w:w="55" w:type="dxa"/>
              <w:end w:w="60" w:type="dxa"/>
            </w:tcMar>
            <w:shd w:fill="E2F0D9"/>
          </w:tcPr>
          <w:p>
            <w:pPr>
              <w:spacing w:before="0" w:after="0"/>
              <w:jc w:val="center"/>
            </w:pPr>
            <w:r>
              <w:rPr>
                <w:rFonts w:ascii="Arial" w:hAnsi="Arial"/>
                <w:b/>
                <w:color w:val="000000"/>
                <w:sz w:val="18"/>
              </w:rPr>
              <w:t>84</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Mu− / Mu+</w:t>
            </w:r>
          </w:p>
        </w:tc>
        <w:tc>
          <w:tcPr>
            <w:tcW w:type="dxa" w:w="5102"/>
            <w:vAlign w:val="center"/>
            <w:tcMar>
              <w:top w:w="55" w:type="dxa"/>
              <w:start w:w="60" w:type="dxa"/>
              <w:bottom w:w="55" w:type="dxa"/>
              <w:end w:w="60" w:type="dxa"/>
            </w:tcMar>
            <w:shd w:fill="E2F0D9"/>
          </w:tcPr>
          <w:p>
            <w:pPr>
              <w:spacing w:before="0" w:after="0"/>
              <w:jc w:val="center"/>
            </w:pPr>
            <w:r>
              <w:rPr>
                <w:rFonts w:ascii="Arial" w:hAnsi="Arial"/>
                <w:b/>
                <w:color w:val="000000"/>
                <w:sz w:val="18"/>
              </w:rPr>
              <w:t>199.5 / 139.7 kN·m</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Vu ENVCORT</w:t>
            </w:r>
          </w:p>
        </w:tc>
        <w:tc>
          <w:tcPr>
            <w:tcW w:type="dxa" w:w="5102"/>
            <w:vAlign w:val="center"/>
            <w:tcMar>
              <w:top w:w="55" w:type="dxa"/>
              <w:start w:w="60" w:type="dxa"/>
              <w:bottom w:w="55" w:type="dxa"/>
              <w:end w:w="60" w:type="dxa"/>
            </w:tcMar>
            <w:shd w:fill="E2F0D9"/>
          </w:tcPr>
          <w:p>
            <w:pPr>
              <w:spacing w:before="0" w:after="0"/>
              <w:jc w:val="center"/>
            </w:pPr>
            <w:r>
              <w:rPr>
                <w:rFonts w:ascii="Arial" w:hAnsi="Arial"/>
                <w:b/>
                <w:color w:val="000000"/>
                <w:sz w:val="18"/>
              </w:rPr>
              <w:t>491.1 kN</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Tu</w:t>
            </w:r>
          </w:p>
        </w:tc>
        <w:tc>
          <w:tcPr>
            <w:tcW w:type="dxa" w:w="5102"/>
            <w:vAlign w:val="center"/>
            <w:tcMar>
              <w:top w:w="55" w:type="dxa"/>
              <w:start w:w="60" w:type="dxa"/>
              <w:bottom w:w="55" w:type="dxa"/>
              <w:end w:w="60" w:type="dxa"/>
            </w:tcMar>
            <w:shd w:fill="E2F0D9"/>
          </w:tcPr>
          <w:p>
            <w:pPr>
              <w:spacing w:before="0" w:after="0"/>
              <w:jc w:val="center"/>
            </w:pPr>
            <w:r>
              <w:rPr>
                <w:rFonts w:ascii="Arial" w:hAnsi="Arial"/>
                <w:b/>
                <w:color w:val="000000"/>
                <w:sz w:val="18"/>
              </w:rPr>
              <w:t>124.3 kN·m</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Flexión − / +</w:t>
            </w:r>
          </w:p>
        </w:tc>
        <w:tc>
          <w:tcPr>
            <w:tcW w:type="dxa" w:w="5102"/>
            <w:vAlign w:val="center"/>
            <w:tcMar>
              <w:top w:w="55" w:type="dxa"/>
              <w:start w:w="60" w:type="dxa"/>
              <w:bottom w:w="55" w:type="dxa"/>
              <w:end w:w="60" w:type="dxa"/>
            </w:tcMar>
            <w:shd w:fill="E2F0D9"/>
          </w:tcPr>
          <w:p>
            <w:pPr>
              <w:spacing w:before="0" w:after="0"/>
              <w:jc w:val="center"/>
            </w:pPr>
            <w:r>
              <w:rPr>
                <w:rFonts w:ascii="Arial" w:hAnsi="Arial"/>
                <w:b/>
                <w:color w:val="000000"/>
                <w:sz w:val="18"/>
              </w:rPr>
              <w:t>CUMPLE / CUMPLE</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Cortante</w:t>
            </w:r>
          </w:p>
        </w:tc>
        <w:tc>
          <w:tcPr>
            <w:tcW w:type="dxa" w:w="5102"/>
            <w:vAlign w:val="center"/>
            <w:tcMar>
              <w:top w:w="55" w:type="dxa"/>
              <w:start w:w="60" w:type="dxa"/>
              <w:bottom w:w="55" w:type="dxa"/>
              <w:end w:w="60" w:type="dxa"/>
            </w:tcMar>
            <w:shd w:fill="F4CCCC"/>
          </w:tcPr>
          <w:p>
            <w:pPr>
              <w:spacing w:before="0" w:after="0"/>
              <w:jc w:val="center"/>
            </w:pPr>
            <w:r>
              <w:rPr>
                <w:rFonts w:ascii="Arial" w:hAnsi="Arial"/>
                <w:b/>
                <w:color w:val="9C0006"/>
                <w:sz w:val="18"/>
              </w:rPr>
              <w:t>NO CUMPLE</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Chequeo torsión</w:t>
            </w:r>
          </w:p>
        </w:tc>
        <w:tc>
          <w:tcPr>
            <w:tcW w:type="dxa" w:w="5102"/>
            <w:vAlign w:val="center"/>
            <w:tcMar>
              <w:top w:w="55" w:type="dxa"/>
              <w:start w:w="60" w:type="dxa"/>
              <w:bottom w:w="55" w:type="dxa"/>
              <w:end w:w="60" w:type="dxa"/>
            </w:tcMar>
            <w:shd w:fill="F4CCCC"/>
          </w:tcPr>
          <w:p>
            <w:pPr>
              <w:spacing w:before="0" w:after="0"/>
              <w:jc w:val="center"/>
            </w:pPr>
            <w:r>
              <w:rPr>
                <w:rFonts w:ascii="Arial" w:hAnsi="Arial"/>
                <w:b/>
                <w:color w:val="9C0006"/>
                <w:sz w:val="18"/>
              </w:rPr>
              <w:t>NO CUMPLE</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Interacción V-T</w:t>
            </w:r>
          </w:p>
        </w:tc>
        <w:tc>
          <w:tcPr>
            <w:tcW w:type="dxa" w:w="5102"/>
            <w:vAlign w:val="center"/>
            <w:tcMar>
              <w:top w:w="55" w:type="dxa"/>
              <w:start w:w="60" w:type="dxa"/>
              <w:bottom w:w="55" w:type="dxa"/>
              <w:end w:w="60" w:type="dxa"/>
            </w:tcMar>
            <w:shd w:fill="F4CCCC"/>
          </w:tcPr>
          <w:p>
            <w:pPr>
              <w:spacing w:before="0" w:after="0"/>
              <w:jc w:val="center"/>
            </w:pPr>
            <w:r>
              <w:rPr>
                <w:rFonts w:ascii="Arial" w:hAnsi="Arial"/>
                <w:b/>
                <w:color w:val="9C0006"/>
                <w:sz w:val="18"/>
              </w:rPr>
              <w:t>NO CUMPLE</w:t>
            </w:r>
          </w:p>
        </w:tc>
      </w:tr>
      <w:tr>
        <w:trPr>
          <w:cantSplit/>
        </w:trPr>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8"/>
              </w:rPr>
              <w:t>Estado</w:t>
            </w:r>
          </w:p>
        </w:tc>
        <w:tc>
          <w:tcPr>
            <w:tcW w:type="dxa" w:w="5102"/>
            <w:vAlign w:val="center"/>
            <w:tcMar>
              <w:top w:w="55" w:type="dxa"/>
              <w:start w:w="60" w:type="dxa"/>
              <w:bottom w:w="55" w:type="dxa"/>
              <w:end w:w="60" w:type="dxa"/>
            </w:tcMar>
            <w:shd w:fill="F4CCCC"/>
          </w:tcPr>
          <w:p>
            <w:pPr>
              <w:spacing w:before="0" w:after="0"/>
              <w:jc w:val="center"/>
            </w:pPr>
            <w:r>
              <w:rPr>
                <w:rFonts w:ascii="Arial" w:hAnsi="Arial"/>
                <w:b/>
                <w:color w:val="9C0006"/>
                <w:sz w:val="18"/>
              </w:rPr>
              <w:t>NO CUMPLE</w:t>
            </w:r>
          </w:p>
        </w:tc>
      </w:tr>
    </w:tbl>
    <w:p/>
    <w:p>
      <w:pPr>
        <w:jc w:val="both"/>
      </w:pPr>
      <w:r>
        <w:t>El frame 84 sí cumple flexión superior e inferior, pero falla cortante, el chequeo integral de torsión y la interacción V-T. Como AZ utiliza una condición AND, basta un solo incumplimiento para que el estado general sea NO CUMPLE.</w:t>
      </w:r>
    </w:p>
    <w:tbl>
      <w:tblPr>
        <w:tblStyle w:val="TableGrid"/>
        <w:tblW w:type="auto" w:w="0"/>
        <w:jc w:val="center"/>
        <w:tblLook w:firstColumn="1" w:firstRow="1" w:lastColumn="0" w:lastRow="0" w:noHBand="0" w:noVBand="1" w:val="04A0"/>
      </w:tblPr>
      <w:tblGrid>
        <w:gridCol w:w="9638"/>
      </w:tblGrid>
      <w:tr>
        <w:tc>
          <w:tcPr>
            <w:tcW w:type="dxa" w:w="9638"/>
            <w:shd w:fill="F4CCCC"/>
            <w:tcMar>
              <w:top w:w="100" w:type="dxa"/>
              <w:start w:w="120" w:type="dxa"/>
              <w:bottom w:w="100" w:type="dxa"/>
              <w:end w:w="120" w:type="dxa"/>
            </w:tcMar>
          </w:tcPr>
          <w:p>
            <w:pPr>
              <w:jc w:val="both"/>
            </w:pPr>
            <w:r/>
            <w:r>
              <w:rPr>
                <w:b/>
              </w:rPr>
              <w:t xml:space="preserve">Qué demuestra: </w:t>
            </w:r>
            <w:r>
              <w:t>un resultado rojo no significa que el Excel esté mal; significa que el armado o la sección adoptada no satisface todas las verificaciones. La respuesta correcta es rediseñar y recalcular, no borrar la condición ni cambiar el texto a CUMPLE.</w:t>
            </w:r>
          </w:p>
        </w:tc>
      </w:tr>
    </w:tbl>
    <w:p/>
    <w:p>
      <w:pPr>
        <w:pStyle w:val="Heading2"/>
        <w:keepNext/>
      </w:pPr>
      <w:r>
        <w:t>Qué alternativas se revisarían</w:t>
      </w:r>
    </w:p>
    <w:p>
      <w:pPr>
        <w:ind w:left="340" w:hanging="198"/>
      </w:pPr>
      <w:r>
        <w:rPr>
          <w:b/>
        </w:rPr>
        <w:t xml:space="preserve">• </w:t>
      </w:r>
      <w:r>
        <w:t>Aumentar dimensiones de la sección, sujeto a coordinación arquitectónica.</w:t>
      </w:r>
    </w:p>
    <w:p>
      <w:pPr>
        <w:ind w:left="340" w:hanging="198"/>
      </w:pPr>
      <w:r>
        <w:rPr>
          <w:b/>
        </w:rPr>
        <w:t xml:space="preserve">• </w:t>
      </w:r>
      <w:r>
        <w:t>Aumentar ramas o área del estribo y revisar la separación.</w:t>
      </w:r>
    </w:p>
    <w:p>
      <w:pPr>
        <w:ind w:left="340" w:hanging="198"/>
      </w:pPr>
      <w:r>
        <w:rPr>
          <w:b/>
        </w:rPr>
        <w:t xml:space="preserve">• </w:t>
      </w:r>
      <w:r>
        <w:t>Aumentar o redistribuir el acero longitudinal de torsión.</w:t>
      </w:r>
    </w:p>
    <w:p>
      <w:pPr>
        <w:ind w:left="340" w:hanging="198"/>
      </w:pPr>
      <w:r>
        <w:rPr>
          <w:b/>
        </w:rPr>
        <w:t xml:space="preserve">• </w:t>
      </w:r>
      <w:r>
        <w:t>Revisar el detalle cerrado del estribo y la interacción V-T.</w:t>
      </w:r>
    </w:p>
    <w:p>
      <w:pPr>
        <w:ind w:left="340" w:hanging="198"/>
      </w:pPr>
      <w:r>
        <w:rPr>
          <w:b/>
        </w:rPr>
        <w:t xml:space="preserve">• </w:t>
      </w:r>
      <w:r>
        <w:t>Recalcular el libro y someter el cambio a revisión profesional.</w:t>
      </w:r>
    </w:p>
    <w:p>
      <w:pPr>
        <w:sectPr>
          <w:pgSz w:w="11906" w:h="16838"/>
          <w:pgMar w:top="1020" w:right="1134" w:bottom="907" w:left="1134" w:header="397" w:footer="397" w:gutter="0"/>
          <w:cols w:space="720"/>
          <w:docGrid w:linePitch="360"/>
        </w:sectPr>
      </w:pPr>
    </w:p>
    <w:p>
      <w:pPr>
        <w:pStyle w:val="Heading1"/>
        <w:keepNext/>
      </w:pPr>
      <w:r>
        <w:t>9. Resultados de los 12 grupos</w:t>
      </w:r>
    </w:p>
    <w:tbl>
      <w:tblPr>
        <w:tblStyle w:val="TableGrid"/>
        <w:tblW w:type="auto" w:w="0"/>
        <w:jc w:val="center"/>
        <w:tblLayout w:type="fixed"/>
        <w:tblLook w:firstColumn="1" w:firstRow="1" w:lastColumn="0" w:lastRow="0" w:noHBand="0" w:noVBand="1" w:val="04A0"/>
      </w:tblPr>
      <w:tblGrid>
        <w:gridCol w:w="1386"/>
        <w:gridCol w:w="1386"/>
        <w:gridCol w:w="1386"/>
        <w:gridCol w:w="1386"/>
        <w:gridCol w:w="1386"/>
        <w:gridCol w:w="1386"/>
        <w:gridCol w:w="1386"/>
        <w:gridCol w:w="1386"/>
        <w:gridCol w:w="1386"/>
        <w:gridCol w:w="1386"/>
        <w:gridCol w:w="1386"/>
      </w:tblGrid>
      <w:tr>
        <w:trPr>
          <w:tblHeader w:val="true"/>
        </w:trPr>
        <w:tc>
          <w:tcPr>
            <w:tcW w:type="dxa" w:w="794"/>
            <w:vAlign w:val="center"/>
            <w:tcMar>
              <w:top w:w="55" w:type="dxa"/>
              <w:start w:w="60" w:type="dxa"/>
              <w:bottom w:w="55" w:type="dxa"/>
              <w:end w:w="60" w:type="dxa"/>
            </w:tcMar>
            <w:shd w:fill="17365D"/>
          </w:tcPr>
          <w:p>
            <w:pPr>
              <w:spacing w:before="0" w:after="0"/>
              <w:jc w:val="center"/>
            </w:pPr>
            <w:r>
              <w:rPr>
                <w:rFonts w:ascii="Arial" w:hAnsi="Arial"/>
                <w:b/>
                <w:color w:val="FFFFFF"/>
                <w:sz w:val="13"/>
              </w:rPr>
              <w:t>Grupo</w:t>
            </w:r>
          </w:p>
        </w:tc>
        <w:tc>
          <w:tcPr>
            <w:tcW w:type="dxa" w:w="454"/>
            <w:vAlign w:val="center"/>
            <w:tcMar>
              <w:top w:w="55" w:type="dxa"/>
              <w:start w:w="60" w:type="dxa"/>
              <w:bottom w:w="55" w:type="dxa"/>
              <w:end w:w="60" w:type="dxa"/>
            </w:tcMar>
            <w:shd w:fill="17365D"/>
          </w:tcPr>
          <w:p>
            <w:pPr>
              <w:spacing w:before="0" w:after="0"/>
              <w:jc w:val="center"/>
            </w:pPr>
            <w:r>
              <w:rPr>
                <w:rFonts w:ascii="Arial" w:hAnsi="Arial"/>
                <w:b/>
                <w:color w:val="FFFFFF"/>
                <w:sz w:val="13"/>
              </w:rPr>
              <w:t>N</w:t>
            </w:r>
          </w:p>
        </w:tc>
        <w:tc>
          <w:tcPr>
            <w:tcW w:type="dxa" w:w="1020"/>
            <w:vAlign w:val="center"/>
            <w:tcMar>
              <w:top w:w="55" w:type="dxa"/>
              <w:start w:w="60" w:type="dxa"/>
              <w:bottom w:w="55" w:type="dxa"/>
              <w:end w:w="60" w:type="dxa"/>
            </w:tcMar>
            <w:shd w:fill="17365D"/>
          </w:tcPr>
          <w:p>
            <w:pPr>
              <w:spacing w:before="0" w:after="0"/>
              <w:jc w:val="center"/>
            </w:pPr>
            <w:r>
              <w:rPr>
                <w:rFonts w:ascii="Arial" w:hAnsi="Arial"/>
                <w:b/>
                <w:color w:val="FFFFFF"/>
                <w:sz w:val="13"/>
              </w:rPr>
              <w:t>L (m)</w:t>
            </w:r>
          </w:p>
        </w:tc>
        <w:tc>
          <w:tcPr>
            <w:tcW w:type="dxa" w:w="964"/>
            <w:vAlign w:val="center"/>
            <w:tcMar>
              <w:top w:w="55" w:type="dxa"/>
              <w:start w:w="60" w:type="dxa"/>
              <w:bottom w:w="55" w:type="dxa"/>
              <w:end w:w="60" w:type="dxa"/>
            </w:tcMar>
            <w:shd w:fill="17365D"/>
          </w:tcPr>
          <w:p>
            <w:pPr>
              <w:spacing w:before="0" w:after="0"/>
              <w:jc w:val="center"/>
            </w:pPr>
            <w:r>
              <w:rPr>
                <w:rFonts w:ascii="Arial" w:hAnsi="Arial"/>
                <w:b/>
                <w:color w:val="FFFFFF"/>
                <w:sz w:val="13"/>
              </w:rPr>
              <w:t>b×h</w:t>
            </w:r>
          </w:p>
        </w:tc>
        <w:tc>
          <w:tcPr>
            <w:tcW w:type="dxa" w:w="1247"/>
            <w:vAlign w:val="center"/>
            <w:tcMar>
              <w:top w:w="55" w:type="dxa"/>
              <w:start w:w="60" w:type="dxa"/>
              <w:bottom w:w="55" w:type="dxa"/>
              <w:end w:w="60" w:type="dxa"/>
            </w:tcMar>
            <w:shd w:fill="17365D"/>
          </w:tcPr>
          <w:p>
            <w:pPr>
              <w:spacing w:before="0" w:after="0"/>
              <w:jc w:val="center"/>
            </w:pPr>
            <w:r>
              <w:rPr>
                <w:rFonts w:ascii="Arial" w:hAnsi="Arial"/>
                <w:b/>
                <w:color w:val="FFFFFF"/>
                <w:sz w:val="13"/>
              </w:rPr>
              <w:t>Mu−/Mu+</w:t>
            </w:r>
          </w:p>
        </w:tc>
        <w:tc>
          <w:tcPr>
            <w:tcW w:type="dxa" w:w="1247"/>
            <w:vAlign w:val="center"/>
            <w:tcMar>
              <w:top w:w="55" w:type="dxa"/>
              <w:start w:w="60" w:type="dxa"/>
              <w:bottom w:w="55" w:type="dxa"/>
              <w:end w:w="60" w:type="dxa"/>
            </w:tcMar>
            <w:shd w:fill="17365D"/>
          </w:tcPr>
          <w:p>
            <w:pPr>
              <w:spacing w:before="0" w:after="0"/>
              <w:jc w:val="center"/>
            </w:pPr>
            <w:r>
              <w:rPr>
                <w:rFonts w:ascii="Arial" w:hAnsi="Arial"/>
                <w:b/>
                <w:color w:val="FFFFFF"/>
                <w:sz w:val="13"/>
              </w:rPr>
              <w:t>VuC/Tu</w:t>
            </w:r>
          </w:p>
        </w:tc>
        <w:tc>
          <w:tcPr>
            <w:tcW w:type="dxa" w:w="1417"/>
            <w:vAlign w:val="center"/>
            <w:tcMar>
              <w:top w:w="55" w:type="dxa"/>
              <w:start w:w="60" w:type="dxa"/>
              <w:bottom w:w="55" w:type="dxa"/>
              <w:end w:w="60" w:type="dxa"/>
            </w:tcMar>
            <w:shd w:fill="17365D"/>
          </w:tcPr>
          <w:p>
            <w:pPr>
              <w:spacing w:before="0" w:after="0"/>
              <w:jc w:val="center"/>
            </w:pPr>
            <w:r>
              <w:rPr>
                <w:rFonts w:ascii="Arial" w:hAnsi="Arial"/>
                <w:b/>
                <w:color w:val="FFFFFF"/>
                <w:sz w:val="13"/>
              </w:rPr>
              <w:t>Sup/Inf/Tor</w:t>
            </w:r>
          </w:p>
        </w:tc>
        <w:tc>
          <w:tcPr>
            <w:tcW w:type="dxa" w:w="1871"/>
            <w:vAlign w:val="center"/>
            <w:tcMar>
              <w:top w:w="55" w:type="dxa"/>
              <w:start w:w="60" w:type="dxa"/>
              <w:bottom w:w="55" w:type="dxa"/>
              <w:end w:w="60" w:type="dxa"/>
            </w:tcMar>
            <w:shd w:fill="17365D"/>
          </w:tcPr>
          <w:p>
            <w:pPr>
              <w:spacing w:before="0" w:after="0"/>
              <w:jc w:val="center"/>
            </w:pPr>
            <w:r>
              <w:rPr>
                <w:rFonts w:ascii="Arial" w:hAnsi="Arial"/>
                <w:b/>
                <w:color w:val="FFFFFF"/>
                <w:sz w:val="13"/>
              </w:rPr>
              <w:t>Estribo</w:t>
            </w:r>
          </w:p>
        </w:tc>
        <w:tc>
          <w:tcPr>
            <w:tcW w:type="dxa" w:w="1077"/>
            <w:vAlign w:val="center"/>
            <w:tcMar>
              <w:top w:w="55" w:type="dxa"/>
              <w:start w:w="60" w:type="dxa"/>
              <w:bottom w:w="55" w:type="dxa"/>
              <w:end w:w="60" w:type="dxa"/>
            </w:tcMar>
            <w:shd w:fill="17365D"/>
          </w:tcPr>
          <w:p>
            <w:pPr>
              <w:spacing w:before="0" w:after="0"/>
              <w:jc w:val="center"/>
            </w:pPr>
            <w:r>
              <w:rPr>
                <w:rFonts w:ascii="Arial" w:hAnsi="Arial"/>
                <w:b/>
                <w:color w:val="FFFFFF"/>
                <w:sz w:val="13"/>
              </w:rPr>
              <w:t>Detalle</w:t>
            </w:r>
          </w:p>
        </w:tc>
        <w:tc>
          <w:tcPr>
            <w:tcW w:type="dxa" w:w="1191"/>
            <w:vAlign w:val="center"/>
            <w:tcMar>
              <w:top w:w="55" w:type="dxa"/>
              <w:start w:w="60" w:type="dxa"/>
              <w:bottom w:w="55" w:type="dxa"/>
              <w:end w:w="60" w:type="dxa"/>
            </w:tcMar>
            <w:shd w:fill="17365D"/>
          </w:tcPr>
          <w:p>
            <w:pPr>
              <w:spacing w:before="0" w:after="0"/>
              <w:jc w:val="center"/>
            </w:pPr>
            <w:r>
              <w:rPr>
                <w:rFonts w:ascii="Arial" w:hAnsi="Arial"/>
                <w:b/>
                <w:color w:val="FFFFFF"/>
                <w:sz w:val="13"/>
              </w:rPr>
              <w:t>Resumen</w:t>
            </w:r>
          </w:p>
        </w:tc>
        <w:tc>
          <w:tcPr>
            <w:tcW w:type="dxa" w:w="2494"/>
            <w:vAlign w:val="center"/>
            <w:tcMar>
              <w:top w:w="55" w:type="dxa"/>
              <w:start w:w="60" w:type="dxa"/>
              <w:bottom w:w="55" w:type="dxa"/>
              <w:end w:w="60" w:type="dxa"/>
            </w:tcMar>
            <w:shd w:fill="17365D"/>
          </w:tcPr>
          <w:p>
            <w:pPr>
              <w:spacing w:before="0" w:after="0"/>
              <w:jc w:val="center"/>
            </w:pPr>
            <w:r>
              <w:rPr>
                <w:rFonts w:ascii="Arial" w:hAnsi="Arial"/>
                <w:b/>
                <w:color w:val="FFFFFF"/>
                <w:sz w:val="13"/>
              </w:rPr>
              <w:t>Falla resumen</w:t>
            </w:r>
          </w:p>
        </w:tc>
      </w:tr>
      <w:tr>
        <w:trPr>
          <w:cantSplit/>
        </w:trPr>
        <w:tc>
          <w:tcPr>
            <w:tcW w:type="dxa" w:w="794"/>
            <w:vAlign w:val="center"/>
            <w:tcMar>
              <w:top w:w="55" w:type="dxa"/>
              <w:start w:w="60" w:type="dxa"/>
              <w:bottom w:w="55" w:type="dxa"/>
              <w:end w:w="60" w:type="dxa"/>
            </w:tcMar>
          </w:tcPr>
          <w:p>
            <w:pPr>
              <w:spacing w:before="0" w:after="0"/>
              <w:jc w:val="center"/>
            </w:pPr>
            <w:r>
              <w:rPr>
                <w:rFonts w:ascii="Arial" w:hAnsi="Arial"/>
                <w:b w:val="0"/>
                <w:color w:val="000000"/>
                <w:sz w:val="13"/>
              </w:rPr>
              <w:t>VC1</w:t>
            </w:r>
          </w:p>
        </w:tc>
        <w:tc>
          <w:tcPr>
            <w:tcW w:type="dxa" w:w="454"/>
            <w:vAlign w:val="center"/>
            <w:tcMar>
              <w:top w:w="55" w:type="dxa"/>
              <w:start w:w="60" w:type="dxa"/>
              <w:bottom w:w="55" w:type="dxa"/>
              <w:end w:w="60" w:type="dxa"/>
            </w:tcMar>
          </w:tcPr>
          <w:p>
            <w:pPr>
              <w:spacing w:before="0" w:after="0"/>
              <w:jc w:val="center"/>
            </w:pPr>
            <w:r>
              <w:rPr>
                <w:rFonts w:ascii="Arial" w:hAnsi="Arial"/>
                <w:b w:val="0"/>
                <w:color w:val="000000"/>
                <w:sz w:val="13"/>
              </w:rPr>
              <w:t>20</w:t>
            </w:r>
          </w:p>
        </w:tc>
        <w:tc>
          <w:tcPr>
            <w:tcW w:type="dxa" w:w="1020"/>
            <w:vAlign w:val="center"/>
            <w:tcMar>
              <w:top w:w="55" w:type="dxa"/>
              <w:start w:w="60" w:type="dxa"/>
              <w:bottom w:w="55" w:type="dxa"/>
              <w:end w:w="60" w:type="dxa"/>
            </w:tcMar>
          </w:tcPr>
          <w:p>
            <w:pPr>
              <w:spacing w:before="0" w:after="0"/>
              <w:jc w:val="center"/>
            </w:pPr>
            <w:r>
              <w:rPr>
                <w:rFonts w:ascii="Arial" w:hAnsi="Arial"/>
                <w:b w:val="0"/>
                <w:color w:val="000000"/>
                <w:sz w:val="13"/>
              </w:rPr>
              <w:t>3.75–3.75</w:t>
            </w:r>
          </w:p>
        </w:tc>
        <w:tc>
          <w:tcPr>
            <w:tcW w:type="dxa" w:w="964"/>
            <w:vAlign w:val="center"/>
            <w:tcMar>
              <w:top w:w="55" w:type="dxa"/>
              <w:start w:w="60" w:type="dxa"/>
              <w:bottom w:w="55" w:type="dxa"/>
              <w:end w:w="60" w:type="dxa"/>
            </w:tcMar>
          </w:tcPr>
          <w:p>
            <w:pPr>
              <w:spacing w:before="0" w:after="0"/>
              <w:jc w:val="center"/>
            </w:pPr>
            <w:r>
              <w:rPr>
                <w:rFonts w:ascii="Arial" w:hAnsi="Arial"/>
                <w:b w:val="0"/>
                <w:color w:val="000000"/>
                <w:sz w:val="13"/>
              </w:rPr>
              <w:t>450×550</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33.4 / 21.6</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74.0 / 13.2</w:t>
            </w:r>
          </w:p>
        </w:tc>
        <w:tc>
          <w:tcPr>
            <w:tcW w:type="dxa" w:w="1417"/>
            <w:vAlign w:val="center"/>
            <w:tcMar>
              <w:top w:w="55" w:type="dxa"/>
              <w:start w:w="60" w:type="dxa"/>
              <w:bottom w:w="55" w:type="dxa"/>
              <w:end w:w="60" w:type="dxa"/>
            </w:tcMar>
          </w:tcPr>
          <w:p>
            <w:pPr>
              <w:spacing w:before="0" w:after="0"/>
              <w:jc w:val="center"/>
            </w:pPr>
            <w:r>
              <w:rPr>
                <w:rFonts w:ascii="Arial" w:hAnsi="Arial"/>
                <w:b w:val="0"/>
                <w:color w:val="000000"/>
                <w:sz w:val="13"/>
              </w:rPr>
              <w:t>4#5 / 4#5 / 8#5</w:t>
            </w:r>
          </w:p>
        </w:tc>
        <w:tc>
          <w:tcPr>
            <w:tcW w:type="dxa" w:w="1871"/>
            <w:vAlign w:val="center"/>
            <w:tcMar>
              <w:top w:w="55" w:type="dxa"/>
              <w:start w:w="60" w:type="dxa"/>
              <w:bottom w:w="55" w:type="dxa"/>
              <w:end w:w="60" w:type="dxa"/>
            </w:tcMar>
          </w:tcPr>
          <w:p>
            <w:pPr>
              <w:spacing w:before="0" w:after="0"/>
              <w:jc w:val="center"/>
            </w:pPr>
            <w:r>
              <w:rPr>
                <w:rFonts w:ascii="Arial" w:hAnsi="Arial"/>
                <w:b w:val="0"/>
                <w:color w:val="000000"/>
                <w:sz w:val="13"/>
              </w:rPr>
              <w:t>Nº3 cerrado; 2R @120/200</w:t>
            </w:r>
          </w:p>
        </w:tc>
        <w:tc>
          <w:tcPr>
            <w:tcW w:type="dxa" w:w="1077"/>
            <w:vAlign w:val="center"/>
            <w:tcMar>
              <w:top w:w="55" w:type="dxa"/>
              <w:start w:w="60" w:type="dxa"/>
              <w:bottom w:w="55" w:type="dxa"/>
              <w:end w:w="60" w:type="dxa"/>
            </w:tcMar>
          </w:tcPr>
          <w:p>
            <w:pPr>
              <w:spacing w:before="0" w:after="0"/>
              <w:jc w:val="center"/>
            </w:pPr>
            <w:r>
              <w:rPr>
                <w:rFonts w:ascii="Arial" w:hAnsi="Arial"/>
                <w:b w:val="0"/>
                <w:color w:val="000000"/>
                <w:sz w:val="13"/>
              </w:rPr>
              <w:t>20 C / 0 NC</w:t>
            </w:r>
          </w:p>
        </w:tc>
        <w:tc>
          <w:tcPr>
            <w:tcW w:type="dxa" w:w="1191"/>
            <w:vAlign w:val="center"/>
            <w:tcMar>
              <w:top w:w="55" w:type="dxa"/>
              <w:start w:w="60" w:type="dxa"/>
              <w:bottom w:w="55" w:type="dxa"/>
              <w:end w:w="60" w:type="dxa"/>
            </w:tcMar>
            <w:shd w:fill="E2F0D9"/>
          </w:tcPr>
          <w:p>
            <w:pPr>
              <w:spacing w:before="0" w:after="0"/>
              <w:jc w:val="center"/>
            </w:pPr>
            <w:r>
              <w:rPr>
                <w:rFonts w:ascii="Arial" w:hAnsi="Arial"/>
                <w:b/>
                <w:color w:val="000000"/>
                <w:sz w:val="13"/>
              </w:rPr>
              <w:t>CUMPLE</w:t>
            </w:r>
          </w:p>
        </w:tc>
        <w:tc>
          <w:tcPr>
            <w:tcW w:type="dxa" w:w="2494"/>
            <w:vAlign w:val="center"/>
            <w:tcMar>
              <w:top w:w="55" w:type="dxa"/>
              <w:start w:w="60" w:type="dxa"/>
              <w:bottom w:w="55" w:type="dxa"/>
              <w:end w:w="60" w:type="dxa"/>
            </w:tcMar>
          </w:tcPr>
          <w:p>
            <w:pPr>
              <w:spacing w:before="0" w:after="0"/>
              <w:jc w:val="center"/>
            </w:pPr>
            <w:r>
              <w:rPr>
                <w:rFonts w:ascii="Arial" w:hAnsi="Arial"/>
                <w:b w:val="0"/>
                <w:color w:val="000000"/>
                <w:sz w:val="13"/>
              </w:rPr>
              <w:t>—</w:t>
            </w:r>
          </w:p>
        </w:tc>
      </w:tr>
      <w:tr>
        <w:trPr>
          <w:cantSplit/>
        </w:trPr>
        <w:tc>
          <w:tcPr>
            <w:tcW w:type="dxa" w:w="794"/>
            <w:vAlign w:val="center"/>
            <w:tcMar>
              <w:top w:w="55" w:type="dxa"/>
              <w:start w:w="60" w:type="dxa"/>
              <w:bottom w:w="55" w:type="dxa"/>
              <w:end w:w="60" w:type="dxa"/>
            </w:tcMar>
          </w:tcPr>
          <w:p>
            <w:pPr>
              <w:spacing w:before="0" w:after="0"/>
              <w:jc w:val="center"/>
            </w:pPr>
            <w:r>
              <w:rPr>
                <w:rFonts w:ascii="Arial" w:hAnsi="Arial"/>
                <w:b w:val="0"/>
                <w:color w:val="000000"/>
                <w:sz w:val="13"/>
              </w:rPr>
              <w:t>VC2</w:t>
            </w:r>
          </w:p>
        </w:tc>
        <w:tc>
          <w:tcPr>
            <w:tcW w:type="dxa" w:w="454"/>
            <w:vAlign w:val="center"/>
            <w:tcMar>
              <w:top w:w="55" w:type="dxa"/>
              <w:start w:w="60" w:type="dxa"/>
              <w:bottom w:w="55" w:type="dxa"/>
              <w:end w:w="60" w:type="dxa"/>
            </w:tcMar>
          </w:tcPr>
          <w:p>
            <w:pPr>
              <w:spacing w:before="0" w:after="0"/>
              <w:jc w:val="center"/>
            </w:pPr>
            <w:r>
              <w:rPr>
                <w:rFonts w:ascii="Arial" w:hAnsi="Arial"/>
                <w:b w:val="0"/>
                <w:color w:val="000000"/>
                <w:sz w:val="13"/>
              </w:rPr>
              <w:t>40</w:t>
            </w:r>
          </w:p>
        </w:tc>
        <w:tc>
          <w:tcPr>
            <w:tcW w:type="dxa" w:w="1020"/>
            <w:vAlign w:val="center"/>
            <w:tcMar>
              <w:top w:w="55" w:type="dxa"/>
              <w:start w:w="60" w:type="dxa"/>
              <w:bottom w:w="55" w:type="dxa"/>
              <w:end w:w="60" w:type="dxa"/>
            </w:tcMar>
          </w:tcPr>
          <w:p>
            <w:pPr>
              <w:spacing w:before="0" w:after="0"/>
              <w:jc w:val="center"/>
            </w:pPr>
            <w:r>
              <w:rPr>
                <w:rFonts w:ascii="Arial" w:hAnsi="Arial"/>
                <w:b w:val="0"/>
                <w:color w:val="000000"/>
                <w:sz w:val="13"/>
              </w:rPr>
              <w:t>3.75–4.00</w:t>
            </w:r>
          </w:p>
        </w:tc>
        <w:tc>
          <w:tcPr>
            <w:tcW w:type="dxa" w:w="964"/>
            <w:vAlign w:val="center"/>
            <w:tcMar>
              <w:top w:w="55" w:type="dxa"/>
              <w:start w:w="60" w:type="dxa"/>
              <w:bottom w:w="55" w:type="dxa"/>
              <w:end w:w="60" w:type="dxa"/>
            </w:tcMar>
          </w:tcPr>
          <w:p>
            <w:pPr>
              <w:spacing w:before="0" w:after="0"/>
              <w:jc w:val="center"/>
            </w:pPr>
            <w:r>
              <w:rPr>
                <w:rFonts w:ascii="Arial" w:hAnsi="Arial"/>
                <w:b w:val="0"/>
                <w:color w:val="000000"/>
                <w:sz w:val="13"/>
              </w:rPr>
              <w:t>450×550</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172.8 / 148.4</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384.6 / 11.3</w:t>
            </w:r>
          </w:p>
        </w:tc>
        <w:tc>
          <w:tcPr>
            <w:tcW w:type="dxa" w:w="1417"/>
            <w:vAlign w:val="center"/>
            <w:tcMar>
              <w:top w:w="55" w:type="dxa"/>
              <w:start w:w="60" w:type="dxa"/>
              <w:bottom w:w="55" w:type="dxa"/>
              <w:end w:w="60" w:type="dxa"/>
            </w:tcMar>
          </w:tcPr>
          <w:p>
            <w:pPr>
              <w:spacing w:before="0" w:after="0"/>
              <w:jc w:val="center"/>
            </w:pPr>
            <w:r>
              <w:rPr>
                <w:rFonts w:ascii="Arial" w:hAnsi="Arial"/>
                <w:b w:val="0"/>
                <w:color w:val="000000"/>
                <w:sz w:val="13"/>
              </w:rPr>
              <w:t>4#5 / 4#5 / 0#5</w:t>
            </w:r>
          </w:p>
        </w:tc>
        <w:tc>
          <w:tcPr>
            <w:tcW w:type="dxa" w:w="1871"/>
            <w:vAlign w:val="center"/>
            <w:tcMar>
              <w:top w:w="55" w:type="dxa"/>
              <w:start w:w="60" w:type="dxa"/>
              <w:bottom w:w="55" w:type="dxa"/>
              <w:end w:w="60" w:type="dxa"/>
            </w:tcMar>
          </w:tcPr>
          <w:p>
            <w:pPr>
              <w:spacing w:before="0" w:after="0"/>
              <w:jc w:val="center"/>
            </w:pPr>
            <w:r>
              <w:rPr>
                <w:rFonts w:ascii="Arial" w:hAnsi="Arial"/>
                <w:b w:val="0"/>
                <w:color w:val="000000"/>
                <w:sz w:val="13"/>
              </w:rPr>
              <w:t>Nº3 cerrado; 2R @80/80</w:t>
            </w:r>
          </w:p>
        </w:tc>
        <w:tc>
          <w:tcPr>
            <w:tcW w:type="dxa" w:w="1077"/>
            <w:vAlign w:val="center"/>
            <w:tcMar>
              <w:top w:w="55" w:type="dxa"/>
              <w:start w:w="60" w:type="dxa"/>
              <w:bottom w:w="55" w:type="dxa"/>
              <w:end w:w="60" w:type="dxa"/>
            </w:tcMar>
          </w:tcPr>
          <w:p>
            <w:pPr>
              <w:spacing w:before="0" w:after="0"/>
              <w:jc w:val="center"/>
            </w:pPr>
            <w:r>
              <w:rPr>
                <w:rFonts w:ascii="Arial" w:hAnsi="Arial"/>
                <w:b w:val="0"/>
                <w:color w:val="000000"/>
                <w:sz w:val="13"/>
              </w:rPr>
              <w:t>40 C / 0 NC</w:t>
            </w:r>
          </w:p>
        </w:tc>
        <w:tc>
          <w:tcPr>
            <w:tcW w:type="dxa" w:w="1191"/>
            <w:vAlign w:val="center"/>
            <w:tcMar>
              <w:top w:w="55" w:type="dxa"/>
              <w:start w:w="60" w:type="dxa"/>
              <w:bottom w:w="55" w:type="dxa"/>
              <w:end w:w="60" w:type="dxa"/>
            </w:tcMar>
            <w:shd w:fill="F4CCCC"/>
          </w:tcPr>
          <w:p>
            <w:pPr>
              <w:spacing w:before="0" w:after="0"/>
              <w:jc w:val="center"/>
            </w:pPr>
            <w:r>
              <w:rPr>
                <w:rFonts w:ascii="Arial" w:hAnsi="Arial"/>
                <w:b/>
                <w:color w:val="9C0006"/>
                <w:sz w:val="13"/>
              </w:rPr>
              <w:t>NO CUMPLE</w:t>
            </w:r>
          </w:p>
        </w:tc>
        <w:tc>
          <w:tcPr>
            <w:tcW w:type="dxa" w:w="2494"/>
            <w:vAlign w:val="center"/>
            <w:tcMar>
              <w:top w:w="55" w:type="dxa"/>
              <w:start w:w="60" w:type="dxa"/>
              <w:bottom w:w="55" w:type="dxa"/>
              <w:end w:w="60" w:type="dxa"/>
            </w:tcMar>
          </w:tcPr>
          <w:p>
            <w:pPr>
              <w:spacing w:before="0" w:after="0"/>
              <w:jc w:val="center"/>
            </w:pPr>
            <w:r>
              <w:rPr>
                <w:rFonts w:ascii="Arial" w:hAnsi="Arial"/>
                <w:b w:val="0"/>
                <w:color w:val="000000"/>
                <w:sz w:val="13"/>
              </w:rPr>
              <w:t>flexión negativa, flexión positiva, refuerzo de torsión, acero longitudinal de torsión</w:t>
            </w:r>
          </w:p>
        </w:tc>
      </w:tr>
      <w:tr>
        <w:trPr>
          <w:cantSplit/>
        </w:trPr>
        <w:tc>
          <w:tcPr>
            <w:tcW w:type="dxa" w:w="794"/>
            <w:vAlign w:val="center"/>
            <w:tcMar>
              <w:top w:w="55" w:type="dxa"/>
              <w:start w:w="60" w:type="dxa"/>
              <w:bottom w:w="55" w:type="dxa"/>
              <w:end w:w="60" w:type="dxa"/>
            </w:tcMar>
          </w:tcPr>
          <w:p>
            <w:pPr>
              <w:spacing w:before="0" w:after="0"/>
              <w:jc w:val="center"/>
            </w:pPr>
            <w:r>
              <w:rPr>
                <w:rFonts w:ascii="Arial" w:hAnsi="Arial"/>
                <w:b w:val="0"/>
                <w:color w:val="000000"/>
                <w:sz w:val="13"/>
              </w:rPr>
              <w:t>VC3</w:t>
            </w:r>
          </w:p>
        </w:tc>
        <w:tc>
          <w:tcPr>
            <w:tcW w:type="dxa" w:w="454"/>
            <w:vAlign w:val="center"/>
            <w:tcMar>
              <w:top w:w="55" w:type="dxa"/>
              <w:start w:w="60" w:type="dxa"/>
              <w:bottom w:w="55" w:type="dxa"/>
              <w:end w:w="60" w:type="dxa"/>
            </w:tcMar>
          </w:tcPr>
          <w:p>
            <w:pPr>
              <w:spacing w:before="0" w:after="0"/>
              <w:jc w:val="center"/>
            </w:pPr>
            <w:r>
              <w:rPr>
                <w:rFonts w:ascii="Arial" w:hAnsi="Arial"/>
                <w:b w:val="0"/>
                <w:color w:val="000000"/>
                <w:sz w:val="13"/>
              </w:rPr>
              <w:t>40</w:t>
            </w:r>
          </w:p>
        </w:tc>
        <w:tc>
          <w:tcPr>
            <w:tcW w:type="dxa" w:w="1020"/>
            <w:vAlign w:val="center"/>
            <w:tcMar>
              <w:top w:w="55" w:type="dxa"/>
              <w:start w:w="60" w:type="dxa"/>
              <w:bottom w:w="55" w:type="dxa"/>
              <w:end w:w="60" w:type="dxa"/>
            </w:tcMar>
          </w:tcPr>
          <w:p>
            <w:pPr>
              <w:spacing w:before="0" w:after="0"/>
              <w:jc w:val="center"/>
            </w:pPr>
            <w:r>
              <w:rPr>
                <w:rFonts w:ascii="Arial" w:hAnsi="Arial"/>
                <w:b w:val="0"/>
                <w:color w:val="000000"/>
                <w:sz w:val="13"/>
              </w:rPr>
              <w:t>3.81–4.00</w:t>
            </w:r>
          </w:p>
        </w:tc>
        <w:tc>
          <w:tcPr>
            <w:tcW w:type="dxa" w:w="964"/>
            <w:vAlign w:val="center"/>
            <w:tcMar>
              <w:top w:w="55" w:type="dxa"/>
              <w:start w:w="60" w:type="dxa"/>
              <w:bottom w:w="55" w:type="dxa"/>
              <w:end w:w="60" w:type="dxa"/>
            </w:tcMar>
          </w:tcPr>
          <w:p>
            <w:pPr>
              <w:spacing w:before="0" w:after="0"/>
              <w:jc w:val="center"/>
            </w:pPr>
            <w:r>
              <w:rPr>
                <w:rFonts w:ascii="Arial" w:hAnsi="Arial"/>
                <w:b w:val="0"/>
                <w:color w:val="000000"/>
                <w:sz w:val="13"/>
              </w:rPr>
              <w:t>450×550</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174.4 / 154.9</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399.9 / 17.1</w:t>
            </w:r>
          </w:p>
        </w:tc>
        <w:tc>
          <w:tcPr>
            <w:tcW w:type="dxa" w:w="1417"/>
            <w:vAlign w:val="center"/>
            <w:tcMar>
              <w:top w:w="55" w:type="dxa"/>
              <w:start w:w="60" w:type="dxa"/>
              <w:bottom w:w="55" w:type="dxa"/>
              <w:end w:w="60" w:type="dxa"/>
            </w:tcMar>
          </w:tcPr>
          <w:p>
            <w:pPr>
              <w:spacing w:before="0" w:after="0"/>
              <w:jc w:val="center"/>
            </w:pPr>
            <w:r>
              <w:rPr>
                <w:rFonts w:ascii="Arial" w:hAnsi="Arial"/>
                <w:b w:val="0"/>
                <w:color w:val="000000"/>
                <w:sz w:val="13"/>
              </w:rPr>
              <w:t>5#5 / 5#5 / 0#5</w:t>
            </w:r>
          </w:p>
        </w:tc>
        <w:tc>
          <w:tcPr>
            <w:tcW w:type="dxa" w:w="1871"/>
            <w:vAlign w:val="center"/>
            <w:tcMar>
              <w:top w:w="55" w:type="dxa"/>
              <w:start w:w="60" w:type="dxa"/>
              <w:bottom w:w="55" w:type="dxa"/>
              <w:end w:w="60" w:type="dxa"/>
            </w:tcMar>
          </w:tcPr>
          <w:p>
            <w:pPr>
              <w:spacing w:before="0" w:after="0"/>
              <w:jc w:val="center"/>
            </w:pPr>
            <w:r>
              <w:rPr>
                <w:rFonts w:ascii="Arial" w:hAnsi="Arial"/>
                <w:b w:val="0"/>
                <w:color w:val="000000"/>
                <w:sz w:val="13"/>
              </w:rPr>
              <w:t>Nº3 cerrado; 2R @70/70</w:t>
            </w:r>
          </w:p>
        </w:tc>
        <w:tc>
          <w:tcPr>
            <w:tcW w:type="dxa" w:w="1077"/>
            <w:vAlign w:val="center"/>
            <w:tcMar>
              <w:top w:w="55" w:type="dxa"/>
              <w:start w:w="60" w:type="dxa"/>
              <w:bottom w:w="55" w:type="dxa"/>
              <w:end w:w="60" w:type="dxa"/>
            </w:tcMar>
          </w:tcPr>
          <w:p>
            <w:pPr>
              <w:spacing w:before="0" w:after="0"/>
              <w:jc w:val="center"/>
            </w:pPr>
            <w:r>
              <w:rPr>
                <w:rFonts w:ascii="Arial" w:hAnsi="Arial"/>
                <w:b w:val="0"/>
                <w:color w:val="000000"/>
                <w:sz w:val="13"/>
              </w:rPr>
              <w:t>40 C / 0 NC</w:t>
            </w:r>
          </w:p>
        </w:tc>
        <w:tc>
          <w:tcPr>
            <w:tcW w:type="dxa" w:w="1191"/>
            <w:vAlign w:val="center"/>
            <w:tcMar>
              <w:top w:w="55" w:type="dxa"/>
              <w:start w:w="60" w:type="dxa"/>
              <w:bottom w:w="55" w:type="dxa"/>
              <w:end w:w="60" w:type="dxa"/>
            </w:tcMar>
            <w:shd w:fill="F4CCCC"/>
          </w:tcPr>
          <w:p>
            <w:pPr>
              <w:spacing w:before="0" w:after="0"/>
              <w:jc w:val="center"/>
            </w:pPr>
            <w:r>
              <w:rPr>
                <w:rFonts w:ascii="Arial" w:hAnsi="Arial"/>
                <w:b/>
                <w:color w:val="9C0006"/>
                <w:sz w:val="13"/>
              </w:rPr>
              <w:t>NO CUMPLE</w:t>
            </w:r>
          </w:p>
        </w:tc>
        <w:tc>
          <w:tcPr>
            <w:tcW w:type="dxa" w:w="2494"/>
            <w:vAlign w:val="center"/>
            <w:tcMar>
              <w:top w:w="55" w:type="dxa"/>
              <w:start w:w="60" w:type="dxa"/>
              <w:bottom w:w="55" w:type="dxa"/>
              <w:end w:w="60" w:type="dxa"/>
            </w:tcMar>
          </w:tcPr>
          <w:p>
            <w:pPr>
              <w:spacing w:before="0" w:after="0"/>
              <w:jc w:val="center"/>
            </w:pPr>
            <w:r>
              <w:rPr>
                <w:rFonts w:ascii="Arial" w:hAnsi="Arial"/>
                <w:b w:val="0"/>
                <w:color w:val="000000"/>
                <w:sz w:val="13"/>
              </w:rPr>
              <w:t>refuerzo de torsión, acero longitudinal de torsión</w:t>
            </w:r>
          </w:p>
        </w:tc>
      </w:tr>
      <w:tr>
        <w:trPr>
          <w:cantSplit/>
        </w:trPr>
        <w:tc>
          <w:tcPr>
            <w:tcW w:type="dxa" w:w="794"/>
            <w:vAlign w:val="center"/>
            <w:tcMar>
              <w:top w:w="55" w:type="dxa"/>
              <w:start w:w="60" w:type="dxa"/>
              <w:bottom w:w="55" w:type="dxa"/>
              <w:end w:w="60" w:type="dxa"/>
            </w:tcMar>
          </w:tcPr>
          <w:p>
            <w:pPr>
              <w:spacing w:before="0" w:after="0"/>
              <w:jc w:val="center"/>
            </w:pPr>
            <w:r>
              <w:rPr>
                <w:rFonts w:ascii="Arial" w:hAnsi="Arial"/>
                <w:b w:val="0"/>
                <w:color w:val="000000"/>
                <w:sz w:val="13"/>
              </w:rPr>
              <w:t>VC4</w:t>
            </w:r>
          </w:p>
        </w:tc>
        <w:tc>
          <w:tcPr>
            <w:tcW w:type="dxa" w:w="454"/>
            <w:vAlign w:val="center"/>
            <w:tcMar>
              <w:top w:w="55" w:type="dxa"/>
              <w:start w:w="60" w:type="dxa"/>
              <w:bottom w:w="55" w:type="dxa"/>
              <w:end w:w="60" w:type="dxa"/>
            </w:tcMar>
          </w:tcPr>
          <w:p>
            <w:pPr>
              <w:spacing w:before="0" w:after="0"/>
              <w:jc w:val="center"/>
            </w:pPr>
            <w:r>
              <w:rPr>
                <w:rFonts w:ascii="Arial" w:hAnsi="Arial"/>
                <w:b w:val="0"/>
                <w:color w:val="000000"/>
                <w:sz w:val="13"/>
              </w:rPr>
              <w:t>20</w:t>
            </w:r>
          </w:p>
        </w:tc>
        <w:tc>
          <w:tcPr>
            <w:tcW w:type="dxa" w:w="1020"/>
            <w:vAlign w:val="center"/>
            <w:tcMar>
              <w:top w:w="55" w:type="dxa"/>
              <w:start w:w="60" w:type="dxa"/>
              <w:bottom w:w="55" w:type="dxa"/>
              <w:end w:w="60" w:type="dxa"/>
            </w:tcMar>
          </w:tcPr>
          <w:p>
            <w:pPr>
              <w:spacing w:before="0" w:after="0"/>
              <w:jc w:val="center"/>
            </w:pPr>
            <w:r>
              <w:rPr>
                <w:rFonts w:ascii="Arial" w:hAnsi="Arial"/>
                <w:b w:val="0"/>
                <w:color w:val="000000"/>
                <w:sz w:val="13"/>
              </w:rPr>
              <w:t>3.85–3.85</w:t>
            </w:r>
          </w:p>
        </w:tc>
        <w:tc>
          <w:tcPr>
            <w:tcW w:type="dxa" w:w="964"/>
            <w:vAlign w:val="center"/>
            <w:tcMar>
              <w:top w:w="55" w:type="dxa"/>
              <w:start w:w="60" w:type="dxa"/>
              <w:bottom w:w="55" w:type="dxa"/>
              <w:end w:w="60" w:type="dxa"/>
            </w:tcMar>
          </w:tcPr>
          <w:p>
            <w:pPr>
              <w:spacing w:before="0" w:after="0"/>
              <w:jc w:val="center"/>
            </w:pPr>
            <w:r>
              <w:rPr>
                <w:rFonts w:ascii="Arial" w:hAnsi="Arial"/>
                <w:b w:val="0"/>
                <w:color w:val="000000"/>
                <w:sz w:val="13"/>
              </w:rPr>
              <w:t>450×550</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205.0 / 173.6</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506.8 / 74.8</w:t>
            </w:r>
          </w:p>
        </w:tc>
        <w:tc>
          <w:tcPr>
            <w:tcW w:type="dxa" w:w="1417"/>
            <w:vAlign w:val="center"/>
            <w:tcMar>
              <w:top w:w="55" w:type="dxa"/>
              <w:start w:w="60" w:type="dxa"/>
              <w:bottom w:w="55" w:type="dxa"/>
              <w:end w:w="60" w:type="dxa"/>
            </w:tcMar>
          </w:tcPr>
          <w:p>
            <w:pPr>
              <w:spacing w:before="0" w:after="0"/>
              <w:jc w:val="center"/>
            </w:pPr>
            <w:r>
              <w:rPr>
                <w:rFonts w:ascii="Arial" w:hAnsi="Arial"/>
                <w:b w:val="0"/>
                <w:color w:val="000000"/>
                <w:sz w:val="13"/>
              </w:rPr>
              <w:t>6#5 / 5#5 / 8#5</w:t>
            </w:r>
          </w:p>
        </w:tc>
        <w:tc>
          <w:tcPr>
            <w:tcW w:type="dxa" w:w="1871"/>
            <w:vAlign w:val="center"/>
            <w:tcMar>
              <w:top w:w="55" w:type="dxa"/>
              <w:start w:w="60" w:type="dxa"/>
              <w:bottom w:w="55" w:type="dxa"/>
              <w:end w:w="60" w:type="dxa"/>
            </w:tcMar>
          </w:tcPr>
          <w:p>
            <w:pPr>
              <w:spacing w:before="0" w:after="0"/>
              <w:jc w:val="center"/>
            </w:pPr>
            <w:r>
              <w:rPr>
                <w:rFonts w:ascii="Arial" w:hAnsi="Arial"/>
                <w:b w:val="0"/>
                <w:color w:val="000000"/>
                <w:sz w:val="13"/>
              </w:rPr>
              <w:t>Nº4 cerrado; 4R @120/120</w:t>
            </w:r>
          </w:p>
        </w:tc>
        <w:tc>
          <w:tcPr>
            <w:tcW w:type="dxa" w:w="1077"/>
            <w:vAlign w:val="center"/>
            <w:tcMar>
              <w:top w:w="55" w:type="dxa"/>
              <w:start w:w="60" w:type="dxa"/>
              <w:bottom w:w="55" w:type="dxa"/>
              <w:end w:w="60" w:type="dxa"/>
            </w:tcMar>
          </w:tcPr>
          <w:p>
            <w:pPr>
              <w:spacing w:before="0" w:after="0"/>
              <w:jc w:val="center"/>
            </w:pPr>
            <w:r>
              <w:rPr>
                <w:rFonts w:ascii="Arial" w:hAnsi="Arial"/>
                <w:b w:val="0"/>
                <w:color w:val="000000"/>
                <w:sz w:val="13"/>
              </w:rPr>
              <w:t>16 C / 4 NC</w:t>
            </w:r>
          </w:p>
        </w:tc>
        <w:tc>
          <w:tcPr>
            <w:tcW w:type="dxa" w:w="1191"/>
            <w:vAlign w:val="center"/>
            <w:tcMar>
              <w:top w:w="55" w:type="dxa"/>
              <w:start w:w="60" w:type="dxa"/>
              <w:bottom w:w="55" w:type="dxa"/>
              <w:end w:w="60" w:type="dxa"/>
            </w:tcMar>
            <w:shd w:fill="F4CCCC"/>
          </w:tcPr>
          <w:p>
            <w:pPr>
              <w:spacing w:before="0" w:after="0"/>
              <w:jc w:val="center"/>
            </w:pPr>
            <w:r>
              <w:rPr>
                <w:rFonts w:ascii="Arial" w:hAnsi="Arial"/>
                <w:b/>
                <w:color w:val="9C0006"/>
                <w:sz w:val="13"/>
              </w:rPr>
              <w:t>NO CUMPLE</w:t>
            </w:r>
          </w:p>
        </w:tc>
        <w:tc>
          <w:tcPr>
            <w:tcW w:type="dxa" w:w="2494"/>
            <w:vAlign w:val="center"/>
            <w:tcMar>
              <w:top w:w="55" w:type="dxa"/>
              <w:start w:w="60" w:type="dxa"/>
              <w:bottom w:w="55" w:type="dxa"/>
              <w:end w:w="60" w:type="dxa"/>
            </w:tcMar>
          </w:tcPr>
          <w:p>
            <w:pPr>
              <w:spacing w:before="0" w:after="0"/>
              <w:jc w:val="center"/>
            </w:pPr>
            <w:r>
              <w:rPr>
                <w:rFonts w:ascii="Arial" w:hAnsi="Arial"/>
                <w:b w:val="0"/>
                <w:color w:val="000000"/>
                <w:sz w:val="13"/>
              </w:rPr>
              <w:t>refuerzo de torsión, interacción V-T</w:t>
            </w:r>
          </w:p>
        </w:tc>
      </w:tr>
      <w:tr>
        <w:trPr>
          <w:cantSplit/>
        </w:trPr>
        <w:tc>
          <w:tcPr>
            <w:tcW w:type="dxa" w:w="794"/>
            <w:vAlign w:val="center"/>
            <w:tcMar>
              <w:top w:w="55" w:type="dxa"/>
              <w:start w:w="60" w:type="dxa"/>
              <w:bottom w:w="55" w:type="dxa"/>
              <w:end w:w="60" w:type="dxa"/>
            </w:tcMar>
          </w:tcPr>
          <w:p>
            <w:pPr>
              <w:spacing w:before="0" w:after="0"/>
              <w:jc w:val="center"/>
            </w:pPr>
            <w:r>
              <w:rPr>
                <w:rFonts w:ascii="Arial" w:hAnsi="Arial"/>
                <w:b w:val="0"/>
                <w:color w:val="000000"/>
                <w:sz w:val="13"/>
              </w:rPr>
              <w:t>VC5</w:t>
            </w:r>
          </w:p>
        </w:tc>
        <w:tc>
          <w:tcPr>
            <w:tcW w:type="dxa" w:w="454"/>
            <w:vAlign w:val="center"/>
            <w:tcMar>
              <w:top w:w="55" w:type="dxa"/>
              <w:start w:w="60" w:type="dxa"/>
              <w:bottom w:w="55" w:type="dxa"/>
              <w:end w:w="60" w:type="dxa"/>
            </w:tcMar>
          </w:tcPr>
          <w:p>
            <w:pPr>
              <w:spacing w:before="0" w:after="0"/>
              <w:jc w:val="center"/>
            </w:pPr>
            <w:r>
              <w:rPr>
                <w:rFonts w:ascii="Arial" w:hAnsi="Arial"/>
                <w:b w:val="0"/>
                <w:color w:val="000000"/>
                <w:sz w:val="13"/>
              </w:rPr>
              <w:t>40</w:t>
            </w:r>
          </w:p>
        </w:tc>
        <w:tc>
          <w:tcPr>
            <w:tcW w:type="dxa" w:w="1020"/>
            <w:vAlign w:val="center"/>
            <w:tcMar>
              <w:top w:w="55" w:type="dxa"/>
              <w:start w:w="60" w:type="dxa"/>
              <w:bottom w:w="55" w:type="dxa"/>
              <w:end w:w="60" w:type="dxa"/>
            </w:tcMar>
          </w:tcPr>
          <w:p>
            <w:pPr>
              <w:spacing w:before="0" w:after="0"/>
              <w:jc w:val="center"/>
            </w:pPr>
            <w:r>
              <w:rPr>
                <w:rFonts w:ascii="Arial" w:hAnsi="Arial"/>
                <w:b w:val="0"/>
                <w:color w:val="000000"/>
                <w:sz w:val="13"/>
              </w:rPr>
              <w:t>3.85–3.90</w:t>
            </w:r>
          </w:p>
        </w:tc>
        <w:tc>
          <w:tcPr>
            <w:tcW w:type="dxa" w:w="964"/>
            <w:vAlign w:val="center"/>
            <w:tcMar>
              <w:top w:w="55" w:type="dxa"/>
              <w:start w:w="60" w:type="dxa"/>
              <w:bottom w:w="55" w:type="dxa"/>
              <w:end w:w="60" w:type="dxa"/>
            </w:tcMar>
          </w:tcPr>
          <w:p>
            <w:pPr>
              <w:spacing w:before="0" w:after="0"/>
              <w:jc w:val="center"/>
            </w:pPr>
            <w:r>
              <w:rPr>
                <w:rFonts w:ascii="Arial" w:hAnsi="Arial"/>
                <w:b w:val="0"/>
                <w:color w:val="000000"/>
                <w:sz w:val="13"/>
              </w:rPr>
              <w:t>450×550</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199.5 / 163.4</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491.1 / 124.3</w:t>
            </w:r>
          </w:p>
        </w:tc>
        <w:tc>
          <w:tcPr>
            <w:tcW w:type="dxa" w:w="1417"/>
            <w:vAlign w:val="center"/>
            <w:tcMar>
              <w:top w:w="55" w:type="dxa"/>
              <w:start w:w="60" w:type="dxa"/>
              <w:bottom w:w="55" w:type="dxa"/>
              <w:end w:w="60" w:type="dxa"/>
            </w:tcMar>
          </w:tcPr>
          <w:p>
            <w:pPr>
              <w:spacing w:before="0" w:after="0"/>
              <w:jc w:val="center"/>
            </w:pPr>
            <w:r>
              <w:rPr>
                <w:rFonts w:ascii="Arial" w:hAnsi="Arial"/>
                <w:b w:val="0"/>
                <w:color w:val="000000"/>
                <w:sz w:val="13"/>
              </w:rPr>
              <w:t>6#5 / 4#5 / 12#5</w:t>
            </w:r>
          </w:p>
        </w:tc>
        <w:tc>
          <w:tcPr>
            <w:tcW w:type="dxa" w:w="1871"/>
            <w:vAlign w:val="center"/>
            <w:tcMar>
              <w:top w:w="55" w:type="dxa"/>
              <w:start w:w="60" w:type="dxa"/>
              <w:bottom w:w="55" w:type="dxa"/>
              <w:end w:w="60" w:type="dxa"/>
            </w:tcMar>
          </w:tcPr>
          <w:p>
            <w:pPr>
              <w:spacing w:before="0" w:after="0"/>
              <w:jc w:val="center"/>
            </w:pPr>
            <w:r>
              <w:rPr>
                <w:rFonts w:ascii="Arial" w:hAnsi="Arial"/>
                <w:b w:val="0"/>
                <w:color w:val="000000"/>
                <w:sz w:val="13"/>
              </w:rPr>
              <w:t>Nº4 cerrado (referencia); 4R @100/100</w:t>
            </w:r>
          </w:p>
        </w:tc>
        <w:tc>
          <w:tcPr>
            <w:tcW w:type="dxa" w:w="1077"/>
            <w:vAlign w:val="center"/>
            <w:tcMar>
              <w:top w:w="55" w:type="dxa"/>
              <w:start w:w="60" w:type="dxa"/>
              <w:bottom w:w="55" w:type="dxa"/>
              <w:end w:w="60" w:type="dxa"/>
            </w:tcMar>
          </w:tcPr>
          <w:p>
            <w:pPr>
              <w:spacing w:before="0" w:after="0"/>
              <w:jc w:val="center"/>
            </w:pPr>
            <w:r>
              <w:rPr>
                <w:rFonts w:ascii="Arial" w:hAnsi="Arial"/>
                <w:b w:val="0"/>
                <w:color w:val="000000"/>
                <w:sz w:val="13"/>
              </w:rPr>
              <w:t>24 C / 16 NC</w:t>
            </w:r>
          </w:p>
        </w:tc>
        <w:tc>
          <w:tcPr>
            <w:tcW w:type="dxa" w:w="1191"/>
            <w:vAlign w:val="center"/>
            <w:tcMar>
              <w:top w:w="55" w:type="dxa"/>
              <w:start w:w="60" w:type="dxa"/>
              <w:bottom w:w="55" w:type="dxa"/>
              <w:end w:w="60" w:type="dxa"/>
            </w:tcMar>
            <w:shd w:fill="F4CCCC"/>
          </w:tcPr>
          <w:p>
            <w:pPr>
              <w:spacing w:before="0" w:after="0"/>
              <w:jc w:val="center"/>
            </w:pPr>
            <w:r>
              <w:rPr>
                <w:rFonts w:ascii="Arial" w:hAnsi="Arial"/>
                <w:b/>
                <w:color w:val="9C0006"/>
                <w:sz w:val="13"/>
              </w:rPr>
              <w:t>NO CUMPLE</w:t>
            </w:r>
          </w:p>
        </w:tc>
        <w:tc>
          <w:tcPr>
            <w:tcW w:type="dxa" w:w="2494"/>
            <w:vAlign w:val="center"/>
            <w:tcMar>
              <w:top w:w="55" w:type="dxa"/>
              <w:start w:w="60" w:type="dxa"/>
              <w:bottom w:w="55" w:type="dxa"/>
              <w:end w:w="60" w:type="dxa"/>
            </w:tcMar>
          </w:tcPr>
          <w:p>
            <w:pPr>
              <w:spacing w:before="0" w:after="0"/>
              <w:jc w:val="center"/>
            </w:pPr>
            <w:r>
              <w:rPr>
                <w:rFonts w:ascii="Arial" w:hAnsi="Arial"/>
                <w:b w:val="0"/>
                <w:color w:val="000000"/>
                <w:sz w:val="13"/>
              </w:rPr>
              <w:t>flexión positiva, resistencia a cortante, refuerzo de torsión, interacción V-T</w:t>
            </w:r>
          </w:p>
        </w:tc>
      </w:tr>
      <w:tr>
        <w:trPr>
          <w:cantSplit/>
        </w:trPr>
        <w:tc>
          <w:tcPr>
            <w:tcW w:type="dxa" w:w="794"/>
            <w:vAlign w:val="center"/>
            <w:tcMar>
              <w:top w:w="55" w:type="dxa"/>
              <w:start w:w="60" w:type="dxa"/>
              <w:bottom w:w="55" w:type="dxa"/>
              <w:end w:w="60" w:type="dxa"/>
            </w:tcMar>
          </w:tcPr>
          <w:p>
            <w:pPr>
              <w:spacing w:before="0" w:after="0"/>
              <w:jc w:val="center"/>
            </w:pPr>
            <w:r>
              <w:rPr>
                <w:rFonts w:ascii="Arial" w:hAnsi="Arial"/>
                <w:b w:val="0"/>
                <w:color w:val="000000"/>
                <w:sz w:val="13"/>
              </w:rPr>
              <w:t>VC6</w:t>
            </w:r>
          </w:p>
        </w:tc>
        <w:tc>
          <w:tcPr>
            <w:tcW w:type="dxa" w:w="454"/>
            <w:vAlign w:val="center"/>
            <w:tcMar>
              <w:top w:w="55" w:type="dxa"/>
              <w:start w:w="60" w:type="dxa"/>
              <w:bottom w:w="55" w:type="dxa"/>
              <w:end w:w="60" w:type="dxa"/>
            </w:tcMar>
          </w:tcPr>
          <w:p>
            <w:pPr>
              <w:spacing w:before="0" w:after="0"/>
              <w:jc w:val="center"/>
            </w:pPr>
            <w:r>
              <w:rPr>
                <w:rFonts w:ascii="Arial" w:hAnsi="Arial"/>
                <w:b w:val="0"/>
                <w:color w:val="000000"/>
                <w:sz w:val="13"/>
              </w:rPr>
              <w:t>40</w:t>
            </w:r>
          </w:p>
        </w:tc>
        <w:tc>
          <w:tcPr>
            <w:tcW w:type="dxa" w:w="1020"/>
            <w:vAlign w:val="center"/>
            <w:tcMar>
              <w:top w:w="55" w:type="dxa"/>
              <w:start w:w="60" w:type="dxa"/>
              <w:bottom w:w="55" w:type="dxa"/>
              <w:end w:w="60" w:type="dxa"/>
            </w:tcMar>
          </w:tcPr>
          <w:p>
            <w:pPr>
              <w:spacing w:before="0" w:after="0"/>
              <w:jc w:val="center"/>
            </w:pPr>
            <w:r>
              <w:rPr>
                <w:rFonts w:ascii="Arial" w:hAnsi="Arial"/>
                <w:b w:val="0"/>
                <w:color w:val="000000"/>
                <w:sz w:val="13"/>
              </w:rPr>
              <w:t>3.85–3.90</w:t>
            </w:r>
          </w:p>
        </w:tc>
        <w:tc>
          <w:tcPr>
            <w:tcW w:type="dxa" w:w="964"/>
            <w:vAlign w:val="center"/>
            <w:tcMar>
              <w:top w:w="55" w:type="dxa"/>
              <w:start w:w="60" w:type="dxa"/>
              <w:bottom w:w="55" w:type="dxa"/>
              <w:end w:w="60" w:type="dxa"/>
            </w:tcMar>
          </w:tcPr>
          <w:p>
            <w:pPr>
              <w:spacing w:before="0" w:after="0"/>
              <w:jc w:val="center"/>
            </w:pPr>
            <w:r>
              <w:rPr>
                <w:rFonts w:ascii="Arial" w:hAnsi="Arial"/>
                <w:b w:val="0"/>
                <w:color w:val="000000"/>
                <w:sz w:val="13"/>
              </w:rPr>
              <w:t>450×550</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180.7 / 161.3</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439.5 / 123.1</w:t>
            </w:r>
          </w:p>
        </w:tc>
        <w:tc>
          <w:tcPr>
            <w:tcW w:type="dxa" w:w="1417"/>
            <w:vAlign w:val="center"/>
            <w:tcMar>
              <w:top w:w="55" w:type="dxa"/>
              <w:start w:w="60" w:type="dxa"/>
              <w:bottom w:w="55" w:type="dxa"/>
              <w:end w:w="60" w:type="dxa"/>
            </w:tcMar>
          </w:tcPr>
          <w:p>
            <w:pPr>
              <w:spacing w:before="0" w:after="0"/>
              <w:jc w:val="center"/>
            </w:pPr>
            <w:r>
              <w:rPr>
                <w:rFonts w:ascii="Arial" w:hAnsi="Arial"/>
                <w:b w:val="0"/>
                <w:color w:val="000000"/>
                <w:sz w:val="13"/>
              </w:rPr>
              <w:t>5#5 / 5#5 / 12#5</w:t>
            </w:r>
          </w:p>
        </w:tc>
        <w:tc>
          <w:tcPr>
            <w:tcW w:type="dxa" w:w="1871"/>
            <w:vAlign w:val="center"/>
            <w:tcMar>
              <w:top w:w="55" w:type="dxa"/>
              <w:start w:w="60" w:type="dxa"/>
              <w:bottom w:w="55" w:type="dxa"/>
              <w:end w:w="60" w:type="dxa"/>
            </w:tcMar>
          </w:tcPr>
          <w:p>
            <w:pPr>
              <w:spacing w:before="0" w:after="0"/>
              <w:jc w:val="center"/>
            </w:pPr>
            <w:r>
              <w:rPr>
                <w:rFonts w:ascii="Arial" w:hAnsi="Arial"/>
                <w:b w:val="0"/>
                <w:color w:val="000000"/>
                <w:sz w:val="13"/>
              </w:rPr>
              <w:t>Nº4 cerrado (referencia); 4R @100/100</w:t>
            </w:r>
          </w:p>
        </w:tc>
        <w:tc>
          <w:tcPr>
            <w:tcW w:type="dxa" w:w="1077"/>
            <w:vAlign w:val="center"/>
            <w:tcMar>
              <w:top w:w="55" w:type="dxa"/>
              <w:start w:w="60" w:type="dxa"/>
              <w:bottom w:w="55" w:type="dxa"/>
              <w:end w:w="60" w:type="dxa"/>
            </w:tcMar>
          </w:tcPr>
          <w:p>
            <w:pPr>
              <w:spacing w:before="0" w:after="0"/>
              <w:jc w:val="center"/>
            </w:pPr>
            <w:r>
              <w:rPr>
                <w:rFonts w:ascii="Arial" w:hAnsi="Arial"/>
                <w:b w:val="0"/>
                <w:color w:val="000000"/>
                <w:sz w:val="13"/>
              </w:rPr>
              <w:t>32 C / 8 NC</w:t>
            </w:r>
          </w:p>
        </w:tc>
        <w:tc>
          <w:tcPr>
            <w:tcW w:type="dxa" w:w="1191"/>
            <w:vAlign w:val="center"/>
            <w:tcMar>
              <w:top w:w="55" w:type="dxa"/>
              <w:start w:w="60" w:type="dxa"/>
              <w:bottom w:w="55" w:type="dxa"/>
              <w:end w:w="60" w:type="dxa"/>
            </w:tcMar>
            <w:shd w:fill="F4CCCC"/>
          </w:tcPr>
          <w:p>
            <w:pPr>
              <w:spacing w:before="0" w:after="0"/>
              <w:jc w:val="center"/>
            </w:pPr>
            <w:r>
              <w:rPr>
                <w:rFonts w:ascii="Arial" w:hAnsi="Arial"/>
                <w:b/>
                <w:color w:val="9C0006"/>
                <w:sz w:val="13"/>
              </w:rPr>
              <w:t>NO CUMPLE</w:t>
            </w:r>
          </w:p>
        </w:tc>
        <w:tc>
          <w:tcPr>
            <w:tcW w:type="dxa" w:w="2494"/>
            <w:vAlign w:val="center"/>
            <w:tcMar>
              <w:top w:w="55" w:type="dxa"/>
              <w:start w:w="60" w:type="dxa"/>
              <w:bottom w:w="55" w:type="dxa"/>
              <w:end w:w="60" w:type="dxa"/>
            </w:tcMar>
          </w:tcPr>
          <w:p>
            <w:pPr>
              <w:spacing w:before="0" w:after="0"/>
              <w:jc w:val="center"/>
            </w:pPr>
            <w:r>
              <w:rPr>
                <w:rFonts w:ascii="Arial" w:hAnsi="Arial"/>
                <w:b w:val="0"/>
                <w:color w:val="000000"/>
                <w:sz w:val="13"/>
              </w:rPr>
              <w:t>flexión negativa, resistencia a cortante, refuerzo de torsión, interacción V-T</w:t>
            </w:r>
          </w:p>
        </w:tc>
      </w:tr>
      <w:tr>
        <w:trPr>
          <w:cantSplit/>
        </w:trPr>
        <w:tc>
          <w:tcPr>
            <w:tcW w:type="dxa" w:w="794"/>
            <w:vAlign w:val="center"/>
            <w:tcMar>
              <w:top w:w="55" w:type="dxa"/>
              <w:start w:w="60" w:type="dxa"/>
              <w:bottom w:w="55" w:type="dxa"/>
              <w:end w:w="60" w:type="dxa"/>
            </w:tcMar>
          </w:tcPr>
          <w:p>
            <w:pPr>
              <w:spacing w:before="0" w:after="0"/>
              <w:jc w:val="center"/>
            </w:pPr>
            <w:r>
              <w:rPr>
                <w:rFonts w:ascii="Arial" w:hAnsi="Arial"/>
                <w:b w:val="0"/>
                <w:color w:val="000000"/>
                <w:sz w:val="13"/>
              </w:rPr>
              <w:t>VC7</w:t>
            </w:r>
          </w:p>
        </w:tc>
        <w:tc>
          <w:tcPr>
            <w:tcW w:type="dxa" w:w="454"/>
            <w:vAlign w:val="center"/>
            <w:tcMar>
              <w:top w:w="55" w:type="dxa"/>
              <w:start w:w="60" w:type="dxa"/>
              <w:bottom w:w="55" w:type="dxa"/>
              <w:end w:w="60" w:type="dxa"/>
            </w:tcMar>
          </w:tcPr>
          <w:p>
            <w:pPr>
              <w:spacing w:before="0" w:after="0"/>
              <w:jc w:val="center"/>
            </w:pPr>
            <w:r>
              <w:rPr>
                <w:rFonts w:ascii="Arial" w:hAnsi="Arial"/>
                <w:b w:val="0"/>
                <w:color w:val="000000"/>
                <w:sz w:val="13"/>
              </w:rPr>
              <w:t>40</w:t>
            </w:r>
          </w:p>
        </w:tc>
        <w:tc>
          <w:tcPr>
            <w:tcW w:type="dxa" w:w="1020"/>
            <w:vAlign w:val="center"/>
            <w:tcMar>
              <w:top w:w="55" w:type="dxa"/>
              <w:start w:w="60" w:type="dxa"/>
              <w:bottom w:w="55" w:type="dxa"/>
              <w:end w:w="60" w:type="dxa"/>
            </w:tcMar>
          </w:tcPr>
          <w:p>
            <w:pPr>
              <w:spacing w:before="0" w:after="0"/>
              <w:jc w:val="center"/>
            </w:pPr>
            <w:r>
              <w:rPr>
                <w:rFonts w:ascii="Arial" w:hAnsi="Arial"/>
                <w:b w:val="0"/>
                <w:color w:val="000000"/>
                <w:sz w:val="13"/>
              </w:rPr>
              <w:t>2.65–5.10</w:t>
            </w:r>
          </w:p>
        </w:tc>
        <w:tc>
          <w:tcPr>
            <w:tcW w:type="dxa" w:w="964"/>
            <w:vAlign w:val="center"/>
            <w:tcMar>
              <w:top w:w="55" w:type="dxa"/>
              <w:start w:w="60" w:type="dxa"/>
              <w:bottom w:w="55" w:type="dxa"/>
              <w:end w:w="60" w:type="dxa"/>
            </w:tcMar>
          </w:tcPr>
          <w:p>
            <w:pPr>
              <w:spacing w:before="0" w:after="0"/>
              <w:jc w:val="center"/>
            </w:pPr>
            <w:r>
              <w:rPr>
                <w:rFonts w:ascii="Arial" w:hAnsi="Arial"/>
                <w:b w:val="0"/>
                <w:color w:val="000000"/>
                <w:sz w:val="13"/>
              </w:rPr>
              <w:t>450×550</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210.4 / 197.3</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754.7 / 24.7</w:t>
            </w:r>
          </w:p>
        </w:tc>
        <w:tc>
          <w:tcPr>
            <w:tcW w:type="dxa" w:w="1417"/>
            <w:vAlign w:val="center"/>
            <w:tcMar>
              <w:top w:w="55" w:type="dxa"/>
              <w:start w:w="60" w:type="dxa"/>
              <w:bottom w:w="55" w:type="dxa"/>
              <w:end w:w="60" w:type="dxa"/>
            </w:tcMar>
          </w:tcPr>
          <w:p>
            <w:pPr>
              <w:spacing w:before="0" w:after="0"/>
              <w:jc w:val="center"/>
            </w:pPr>
            <w:r>
              <w:rPr>
                <w:rFonts w:ascii="Arial" w:hAnsi="Arial"/>
                <w:b w:val="0"/>
                <w:color w:val="000000"/>
                <w:sz w:val="13"/>
              </w:rPr>
              <w:t>6#5 / 6#5 / 8#5</w:t>
            </w:r>
          </w:p>
        </w:tc>
        <w:tc>
          <w:tcPr>
            <w:tcW w:type="dxa" w:w="1871"/>
            <w:vAlign w:val="center"/>
            <w:tcMar>
              <w:top w:w="55" w:type="dxa"/>
              <w:start w:w="60" w:type="dxa"/>
              <w:bottom w:w="55" w:type="dxa"/>
              <w:end w:w="60" w:type="dxa"/>
            </w:tcMar>
          </w:tcPr>
          <w:p>
            <w:pPr>
              <w:spacing w:before="0" w:after="0"/>
              <w:jc w:val="center"/>
            </w:pPr>
            <w:r>
              <w:rPr>
                <w:rFonts w:ascii="Arial" w:hAnsi="Arial"/>
                <w:b w:val="0"/>
                <w:color w:val="000000"/>
                <w:sz w:val="13"/>
              </w:rPr>
              <w:t>Nº4 cerrado; 4R @110/110</w:t>
            </w:r>
          </w:p>
        </w:tc>
        <w:tc>
          <w:tcPr>
            <w:tcW w:type="dxa" w:w="1077"/>
            <w:vAlign w:val="center"/>
            <w:tcMar>
              <w:top w:w="55" w:type="dxa"/>
              <w:start w:w="60" w:type="dxa"/>
              <w:bottom w:w="55" w:type="dxa"/>
              <w:end w:w="60" w:type="dxa"/>
            </w:tcMar>
          </w:tcPr>
          <w:p>
            <w:pPr>
              <w:spacing w:before="0" w:after="0"/>
              <w:jc w:val="center"/>
            </w:pPr>
            <w:r>
              <w:rPr>
                <w:rFonts w:ascii="Arial" w:hAnsi="Arial"/>
                <w:b w:val="0"/>
                <w:color w:val="000000"/>
                <w:sz w:val="13"/>
              </w:rPr>
              <w:t>36 C / 4 NC</w:t>
            </w:r>
          </w:p>
        </w:tc>
        <w:tc>
          <w:tcPr>
            <w:tcW w:type="dxa" w:w="1191"/>
            <w:vAlign w:val="center"/>
            <w:tcMar>
              <w:top w:w="55" w:type="dxa"/>
              <w:start w:w="60" w:type="dxa"/>
              <w:bottom w:w="55" w:type="dxa"/>
              <w:end w:w="60" w:type="dxa"/>
            </w:tcMar>
            <w:shd w:fill="F4CCCC"/>
          </w:tcPr>
          <w:p>
            <w:pPr>
              <w:spacing w:before="0" w:after="0"/>
              <w:jc w:val="center"/>
            </w:pPr>
            <w:r>
              <w:rPr>
                <w:rFonts w:ascii="Arial" w:hAnsi="Arial"/>
                <w:b/>
                <w:color w:val="9C0006"/>
                <w:sz w:val="13"/>
              </w:rPr>
              <w:t>NO CUMPLE</w:t>
            </w:r>
          </w:p>
        </w:tc>
        <w:tc>
          <w:tcPr>
            <w:tcW w:type="dxa" w:w="2494"/>
            <w:vAlign w:val="center"/>
            <w:tcMar>
              <w:top w:w="55" w:type="dxa"/>
              <w:start w:w="60" w:type="dxa"/>
              <w:bottom w:w="55" w:type="dxa"/>
              <w:end w:w="60" w:type="dxa"/>
            </w:tcMar>
          </w:tcPr>
          <w:p>
            <w:pPr>
              <w:spacing w:before="0" w:after="0"/>
              <w:jc w:val="center"/>
            </w:pPr>
            <w:r>
              <w:rPr>
                <w:rFonts w:ascii="Arial" w:hAnsi="Arial"/>
                <w:b w:val="0"/>
                <w:color w:val="000000"/>
                <w:sz w:val="13"/>
              </w:rPr>
              <w:t>flexión negativa, límite de sección a cortante, resistencia a cortante, refuerzo de torsión, interacción V-T</w:t>
            </w:r>
          </w:p>
        </w:tc>
      </w:tr>
      <w:tr>
        <w:trPr>
          <w:cantSplit/>
        </w:trPr>
        <w:tc>
          <w:tcPr>
            <w:tcW w:type="dxa" w:w="794"/>
            <w:vAlign w:val="center"/>
            <w:tcMar>
              <w:top w:w="55" w:type="dxa"/>
              <w:start w:w="60" w:type="dxa"/>
              <w:bottom w:w="55" w:type="dxa"/>
              <w:end w:w="60" w:type="dxa"/>
            </w:tcMar>
          </w:tcPr>
          <w:p>
            <w:pPr>
              <w:spacing w:before="0" w:after="0"/>
              <w:jc w:val="center"/>
            </w:pPr>
            <w:r>
              <w:rPr>
                <w:rFonts w:ascii="Arial" w:hAnsi="Arial"/>
                <w:b w:val="0"/>
                <w:color w:val="000000"/>
                <w:sz w:val="13"/>
              </w:rPr>
              <w:t>VR1</w:t>
            </w:r>
          </w:p>
        </w:tc>
        <w:tc>
          <w:tcPr>
            <w:tcW w:type="dxa" w:w="454"/>
            <w:vAlign w:val="center"/>
            <w:tcMar>
              <w:top w:w="55" w:type="dxa"/>
              <w:start w:w="60" w:type="dxa"/>
              <w:bottom w:w="55" w:type="dxa"/>
              <w:end w:w="60" w:type="dxa"/>
            </w:tcMar>
          </w:tcPr>
          <w:p>
            <w:pPr>
              <w:spacing w:before="0" w:after="0"/>
              <w:jc w:val="center"/>
            </w:pPr>
            <w:r>
              <w:rPr>
                <w:rFonts w:ascii="Arial" w:hAnsi="Arial"/>
                <w:b w:val="0"/>
                <w:color w:val="000000"/>
                <w:sz w:val="13"/>
              </w:rPr>
              <w:t>80</w:t>
            </w:r>
          </w:p>
        </w:tc>
        <w:tc>
          <w:tcPr>
            <w:tcW w:type="dxa" w:w="1020"/>
            <w:vAlign w:val="center"/>
            <w:tcMar>
              <w:top w:w="55" w:type="dxa"/>
              <w:start w:w="60" w:type="dxa"/>
              <w:bottom w:w="55" w:type="dxa"/>
              <w:end w:w="60" w:type="dxa"/>
            </w:tcMar>
          </w:tcPr>
          <w:p>
            <w:pPr>
              <w:spacing w:before="0" w:after="0"/>
              <w:jc w:val="center"/>
            </w:pPr>
            <w:r>
              <w:rPr>
                <w:rFonts w:ascii="Arial" w:hAnsi="Arial"/>
                <w:b w:val="0"/>
                <w:color w:val="000000"/>
                <w:sz w:val="13"/>
              </w:rPr>
              <w:t>2.50–4.00</w:t>
            </w:r>
          </w:p>
        </w:tc>
        <w:tc>
          <w:tcPr>
            <w:tcW w:type="dxa" w:w="964"/>
            <w:vAlign w:val="center"/>
            <w:tcMar>
              <w:top w:w="55" w:type="dxa"/>
              <w:start w:w="60" w:type="dxa"/>
              <w:bottom w:w="55" w:type="dxa"/>
              <w:end w:w="60" w:type="dxa"/>
            </w:tcMar>
          </w:tcPr>
          <w:p>
            <w:pPr>
              <w:spacing w:before="0" w:after="0"/>
              <w:jc w:val="center"/>
            </w:pPr>
            <w:r>
              <w:rPr>
                <w:rFonts w:ascii="Arial" w:hAnsi="Arial"/>
                <w:b w:val="0"/>
                <w:color w:val="000000"/>
                <w:sz w:val="13"/>
              </w:rPr>
              <w:t>500×550</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179.4 / 134.7</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614.4 / 10.5</w:t>
            </w:r>
          </w:p>
        </w:tc>
        <w:tc>
          <w:tcPr>
            <w:tcW w:type="dxa" w:w="1417"/>
            <w:vAlign w:val="center"/>
            <w:tcMar>
              <w:top w:w="55" w:type="dxa"/>
              <w:start w:w="60" w:type="dxa"/>
              <w:bottom w:w="55" w:type="dxa"/>
              <w:end w:w="60" w:type="dxa"/>
            </w:tcMar>
          </w:tcPr>
          <w:p>
            <w:pPr>
              <w:spacing w:before="0" w:after="0"/>
              <w:jc w:val="center"/>
            </w:pPr>
            <w:r>
              <w:rPr>
                <w:rFonts w:ascii="Arial" w:hAnsi="Arial"/>
                <w:b w:val="0"/>
                <w:color w:val="000000"/>
                <w:sz w:val="13"/>
              </w:rPr>
              <w:t>6#5 / 5#5 / 0#5</w:t>
            </w:r>
          </w:p>
        </w:tc>
        <w:tc>
          <w:tcPr>
            <w:tcW w:type="dxa" w:w="1871"/>
            <w:vAlign w:val="center"/>
            <w:tcMar>
              <w:top w:w="55" w:type="dxa"/>
              <w:start w:w="60" w:type="dxa"/>
              <w:bottom w:w="55" w:type="dxa"/>
              <w:end w:w="60" w:type="dxa"/>
            </w:tcMar>
          </w:tcPr>
          <w:p>
            <w:pPr>
              <w:spacing w:before="0" w:after="0"/>
              <w:jc w:val="center"/>
            </w:pPr>
            <w:r>
              <w:rPr>
                <w:rFonts w:ascii="Arial" w:hAnsi="Arial"/>
                <w:b w:val="0"/>
                <w:color w:val="000000"/>
                <w:sz w:val="13"/>
              </w:rPr>
              <w:t>Nº3 cerrado; 2R @40/40</w:t>
            </w:r>
          </w:p>
        </w:tc>
        <w:tc>
          <w:tcPr>
            <w:tcW w:type="dxa" w:w="1077"/>
            <w:vAlign w:val="center"/>
            <w:tcMar>
              <w:top w:w="55" w:type="dxa"/>
              <w:start w:w="60" w:type="dxa"/>
              <w:bottom w:w="55" w:type="dxa"/>
              <w:end w:w="60" w:type="dxa"/>
            </w:tcMar>
          </w:tcPr>
          <w:p>
            <w:pPr>
              <w:spacing w:before="0" w:after="0"/>
              <w:jc w:val="center"/>
            </w:pPr>
            <w:r>
              <w:rPr>
                <w:rFonts w:ascii="Arial" w:hAnsi="Arial"/>
                <w:b w:val="0"/>
                <w:color w:val="000000"/>
                <w:sz w:val="13"/>
              </w:rPr>
              <w:t>80 C / 0 NC</w:t>
            </w:r>
          </w:p>
        </w:tc>
        <w:tc>
          <w:tcPr>
            <w:tcW w:type="dxa" w:w="1191"/>
            <w:vAlign w:val="center"/>
            <w:tcMar>
              <w:top w:w="55" w:type="dxa"/>
              <w:start w:w="60" w:type="dxa"/>
              <w:bottom w:w="55" w:type="dxa"/>
              <w:end w:w="60" w:type="dxa"/>
            </w:tcMar>
            <w:shd w:fill="E2F0D9"/>
          </w:tcPr>
          <w:p>
            <w:pPr>
              <w:spacing w:before="0" w:after="0"/>
              <w:jc w:val="center"/>
            </w:pPr>
            <w:r>
              <w:rPr>
                <w:rFonts w:ascii="Arial" w:hAnsi="Arial"/>
                <w:b/>
                <w:color w:val="000000"/>
                <w:sz w:val="13"/>
              </w:rPr>
              <w:t>CUMPLE</w:t>
            </w:r>
          </w:p>
        </w:tc>
        <w:tc>
          <w:tcPr>
            <w:tcW w:type="dxa" w:w="2494"/>
            <w:vAlign w:val="center"/>
            <w:tcMar>
              <w:top w:w="55" w:type="dxa"/>
              <w:start w:w="60" w:type="dxa"/>
              <w:bottom w:w="55" w:type="dxa"/>
              <w:end w:w="60" w:type="dxa"/>
            </w:tcMar>
          </w:tcPr>
          <w:p>
            <w:pPr>
              <w:spacing w:before="0" w:after="0"/>
              <w:jc w:val="center"/>
            </w:pPr>
            <w:r>
              <w:rPr>
                <w:rFonts w:ascii="Arial" w:hAnsi="Arial"/>
                <w:b w:val="0"/>
                <w:color w:val="000000"/>
                <w:sz w:val="13"/>
              </w:rPr>
              <w:t>—</w:t>
            </w:r>
          </w:p>
        </w:tc>
      </w:tr>
      <w:tr>
        <w:trPr>
          <w:cantSplit/>
        </w:trPr>
        <w:tc>
          <w:tcPr>
            <w:tcW w:type="dxa" w:w="794"/>
            <w:vAlign w:val="center"/>
            <w:tcMar>
              <w:top w:w="55" w:type="dxa"/>
              <w:start w:w="60" w:type="dxa"/>
              <w:bottom w:w="55" w:type="dxa"/>
              <w:end w:w="60" w:type="dxa"/>
            </w:tcMar>
          </w:tcPr>
          <w:p>
            <w:pPr>
              <w:spacing w:before="0" w:after="0"/>
              <w:jc w:val="center"/>
            </w:pPr>
            <w:r>
              <w:rPr>
                <w:rFonts w:ascii="Arial" w:hAnsi="Arial"/>
                <w:b w:val="0"/>
                <w:color w:val="000000"/>
                <w:sz w:val="13"/>
              </w:rPr>
              <w:t>VR N1</w:t>
            </w:r>
          </w:p>
        </w:tc>
        <w:tc>
          <w:tcPr>
            <w:tcW w:type="dxa" w:w="454"/>
            <w:vAlign w:val="center"/>
            <w:tcMar>
              <w:top w:w="55" w:type="dxa"/>
              <w:start w:w="60" w:type="dxa"/>
              <w:bottom w:w="55" w:type="dxa"/>
              <w:end w:w="60" w:type="dxa"/>
            </w:tcMar>
          </w:tcPr>
          <w:p>
            <w:pPr>
              <w:spacing w:before="0" w:after="0"/>
              <w:jc w:val="center"/>
            </w:pPr>
            <w:r>
              <w:rPr>
                <w:rFonts w:ascii="Arial" w:hAnsi="Arial"/>
                <w:b w:val="0"/>
                <w:color w:val="000000"/>
                <w:sz w:val="13"/>
              </w:rPr>
              <w:t>22</w:t>
            </w:r>
          </w:p>
        </w:tc>
        <w:tc>
          <w:tcPr>
            <w:tcW w:type="dxa" w:w="1020"/>
            <w:vAlign w:val="center"/>
            <w:tcMar>
              <w:top w:w="55" w:type="dxa"/>
              <w:start w:w="60" w:type="dxa"/>
              <w:bottom w:w="55" w:type="dxa"/>
              <w:end w:w="60" w:type="dxa"/>
            </w:tcMar>
          </w:tcPr>
          <w:p>
            <w:pPr>
              <w:spacing w:before="0" w:after="0"/>
              <w:jc w:val="center"/>
            </w:pPr>
            <w:r>
              <w:rPr>
                <w:rFonts w:ascii="Arial" w:hAnsi="Arial"/>
                <w:b w:val="0"/>
                <w:color w:val="000000"/>
                <w:sz w:val="13"/>
              </w:rPr>
              <w:t>2.50–5.50</w:t>
            </w:r>
          </w:p>
        </w:tc>
        <w:tc>
          <w:tcPr>
            <w:tcW w:type="dxa" w:w="964"/>
            <w:vAlign w:val="center"/>
            <w:tcMar>
              <w:top w:w="55" w:type="dxa"/>
              <w:start w:w="60" w:type="dxa"/>
              <w:bottom w:w="55" w:type="dxa"/>
              <w:end w:w="60" w:type="dxa"/>
            </w:tcMar>
          </w:tcPr>
          <w:p>
            <w:pPr>
              <w:spacing w:before="0" w:after="0"/>
              <w:jc w:val="center"/>
            </w:pPr>
            <w:r>
              <w:rPr>
                <w:rFonts w:ascii="Arial" w:hAnsi="Arial"/>
                <w:b w:val="0"/>
                <w:color w:val="000000"/>
                <w:sz w:val="13"/>
              </w:rPr>
              <w:t>500×550</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203.7 / 164.9</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703.3 / 15.1</w:t>
            </w:r>
          </w:p>
        </w:tc>
        <w:tc>
          <w:tcPr>
            <w:tcW w:type="dxa" w:w="1417"/>
            <w:vAlign w:val="center"/>
            <w:tcMar>
              <w:top w:w="55" w:type="dxa"/>
              <w:start w:w="60" w:type="dxa"/>
              <w:bottom w:w="55" w:type="dxa"/>
              <w:end w:w="60" w:type="dxa"/>
            </w:tcMar>
          </w:tcPr>
          <w:p>
            <w:pPr>
              <w:spacing w:before="0" w:after="0"/>
              <w:jc w:val="center"/>
            </w:pPr>
            <w:r>
              <w:rPr>
                <w:rFonts w:ascii="Arial" w:hAnsi="Arial"/>
                <w:b w:val="0"/>
                <w:color w:val="000000"/>
                <w:sz w:val="13"/>
              </w:rPr>
              <w:t>5#5 / 5#5 / 0#5</w:t>
            </w:r>
          </w:p>
        </w:tc>
        <w:tc>
          <w:tcPr>
            <w:tcW w:type="dxa" w:w="1871"/>
            <w:vAlign w:val="center"/>
            <w:tcMar>
              <w:top w:w="55" w:type="dxa"/>
              <w:start w:w="60" w:type="dxa"/>
              <w:bottom w:w="55" w:type="dxa"/>
              <w:end w:w="60" w:type="dxa"/>
            </w:tcMar>
          </w:tcPr>
          <w:p>
            <w:pPr>
              <w:spacing w:before="0" w:after="0"/>
              <w:jc w:val="center"/>
            </w:pPr>
            <w:r>
              <w:rPr>
                <w:rFonts w:ascii="Arial" w:hAnsi="Arial"/>
                <w:b w:val="0"/>
                <w:color w:val="000000"/>
                <w:sz w:val="13"/>
              </w:rPr>
              <w:t>Nº4 cerrado; 2R @60/60</w:t>
            </w:r>
          </w:p>
        </w:tc>
        <w:tc>
          <w:tcPr>
            <w:tcW w:type="dxa" w:w="1077"/>
            <w:vAlign w:val="center"/>
            <w:tcMar>
              <w:top w:w="55" w:type="dxa"/>
              <w:start w:w="60" w:type="dxa"/>
              <w:bottom w:w="55" w:type="dxa"/>
              <w:end w:w="60" w:type="dxa"/>
            </w:tcMar>
          </w:tcPr>
          <w:p>
            <w:pPr>
              <w:spacing w:before="0" w:after="0"/>
              <w:jc w:val="center"/>
            </w:pPr>
            <w:r>
              <w:rPr>
                <w:rFonts w:ascii="Arial" w:hAnsi="Arial"/>
                <w:b w:val="0"/>
                <w:color w:val="000000"/>
                <w:sz w:val="13"/>
              </w:rPr>
              <w:t>22 C / 0 NC</w:t>
            </w:r>
          </w:p>
        </w:tc>
        <w:tc>
          <w:tcPr>
            <w:tcW w:type="dxa" w:w="1191"/>
            <w:vAlign w:val="center"/>
            <w:tcMar>
              <w:top w:w="55" w:type="dxa"/>
              <w:start w:w="60" w:type="dxa"/>
              <w:bottom w:w="55" w:type="dxa"/>
              <w:end w:w="60" w:type="dxa"/>
            </w:tcMar>
            <w:shd w:fill="F4CCCC"/>
          </w:tcPr>
          <w:p>
            <w:pPr>
              <w:spacing w:before="0" w:after="0"/>
              <w:jc w:val="center"/>
            </w:pPr>
            <w:r>
              <w:rPr>
                <w:rFonts w:ascii="Arial" w:hAnsi="Arial"/>
                <w:b/>
                <w:color w:val="9C0006"/>
                <w:sz w:val="13"/>
              </w:rPr>
              <w:t>NO CUMPLE</w:t>
            </w:r>
          </w:p>
        </w:tc>
        <w:tc>
          <w:tcPr>
            <w:tcW w:type="dxa" w:w="2494"/>
            <w:vAlign w:val="center"/>
            <w:tcMar>
              <w:top w:w="55" w:type="dxa"/>
              <w:start w:w="60" w:type="dxa"/>
              <w:bottom w:w="55" w:type="dxa"/>
              <w:end w:w="60" w:type="dxa"/>
            </w:tcMar>
          </w:tcPr>
          <w:p>
            <w:pPr>
              <w:spacing w:before="0" w:after="0"/>
              <w:jc w:val="center"/>
            </w:pPr>
            <w:r>
              <w:rPr>
                <w:rFonts w:ascii="Arial" w:hAnsi="Arial"/>
                <w:b w:val="0"/>
                <w:color w:val="000000"/>
                <w:sz w:val="13"/>
              </w:rPr>
              <w:t>flexión negativa, refuerzo de torsión, acero longitudinal de torsión</w:t>
            </w:r>
          </w:p>
        </w:tc>
      </w:tr>
      <w:tr>
        <w:trPr>
          <w:cantSplit/>
        </w:trPr>
        <w:tc>
          <w:tcPr>
            <w:tcW w:type="dxa" w:w="794"/>
            <w:vAlign w:val="center"/>
            <w:tcMar>
              <w:top w:w="55" w:type="dxa"/>
              <w:start w:w="60" w:type="dxa"/>
              <w:bottom w:w="55" w:type="dxa"/>
              <w:end w:w="60" w:type="dxa"/>
            </w:tcMar>
          </w:tcPr>
          <w:p>
            <w:pPr>
              <w:spacing w:before="0" w:after="0"/>
              <w:jc w:val="center"/>
            </w:pPr>
            <w:r>
              <w:rPr>
                <w:rFonts w:ascii="Arial" w:hAnsi="Arial"/>
                <w:b w:val="0"/>
                <w:color w:val="000000"/>
                <w:sz w:val="13"/>
              </w:rPr>
              <w:t>VR2</w:t>
            </w:r>
          </w:p>
        </w:tc>
        <w:tc>
          <w:tcPr>
            <w:tcW w:type="dxa" w:w="454"/>
            <w:vAlign w:val="center"/>
            <w:tcMar>
              <w:top w:w="55" w:type="dxa"/>
              <w:start w:w="60" w:type="dxa"/>
              <w:bottom w:w="55" w:type="dxa"/>
              <w:end w:w="60" w:type="dxa"/>
            </w:tcMar>
          </w:tcPr>
          <w:p>
            <w:pPr>
              <w:spacing w:before="0" w:after="0"/>
              <w:jc w:val="center"/>
            </w:pPr>
            <w:r>
              <w:rPr>
                <w:rFonts w:ascii="Arial" w:hAnsi="Arial"/>
                <w:b w:val="0"/>
                <w:color w:val="000000"/>
                <w:sz w:val="13"/>
              </w:rPr>
              <w:t>140</w:t>
            </w:r>
          </w:p>
        </w:tc>
        <w:tc>
          <w:tcPr>
            <w:tcW w:type="dxa" w:w="1020"/>
            <w:vAlign w:val="center"/>
            <w:tcMar>
              <w:top w:w="55" w:type="dxa"/>
              <w:start w:w="60" w:type="dxa"/>
              <w:bottom w:w="55" w:type="dxa"/>
              <w:end w:w="60" w:type="dxa"/>
            </w:tcMar>
          </w:tcPr>
          <w:p>
            <w:pPr>
              <w:spacing w:before="0" w:after="0"/>
              <w:jc w:val="center"/>
            </w:pPr>
            <w:r>
              <w:rPr>
                <w:rFonts w:ascii="Arial" w:hAnsi="Arial"/>
                <w:b w:val="0"/>
                <w:color w:val="000000"/>
                <w:sz w:val="13"/>
              </w:rPr>
              <w:t>1.50–4.18</w:t>
            </w:r>
          </w:p>
        </w:tc>
        <w:tc>
          <w:tcPr>
            <w:tcW w:type="dxa" w:w="964"/>
            <w:vAlign w:val="center"/>
            <w:tcMar>
              <w:top w:w="55" w:type="dxa"/>
              <w:start w:w="60" w:type="dxa"/>
              <w:bottom w:w="55" w:type="dxa"/>
              <w:end w:w="60" w:type="dxa"/>
            </w:tcMar>
          </w:tcPr>
          <w:p>
            <w:pPr>
              <w:spacing w:before="0" w:after="0"/>
              <w:jc w:val="center"/>
            </w:pPr>
            <w:r>
              <w:rPr>
                <w:rFonts w:ascii="Arial" w:hAnsi="Arial"/>
                <w:b w:val="0"/>
                <w:color w:val="000000"/>
                <w:sz w:val="13"/>
              </w:rPr>
              <w:t>500×550</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232.5 / 174.0</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745.7 / 140.7</w:t>
            </w:r>
          </w:p>
        </w:tc>
        <w:tc>
          <w:tcPr>
            <w:tcW w:type="dxa" w:w="1417"/>
            <w:vAlign w:val="center"/>
            <w:tcMar>
              <w:top w:w="55" w:type="dxa"/>
              <w:start w:w="60" w:type="dxa"/>
              <w:bottom w:w="55" w:type="dxa"/>
              <w:end w:w="60" w:type="dxa"/>
            </w:tcMar>
          </w:tcPr>
          <w:p>
            <w:pPr>
              <w:spacing w:before="0" w:after="0"/>
              <w:jc w:val="center"/>
            </w:pPr>
            <w:r>
              <w:rPr>
                <w:rFonts w:ascii="Arial" w:hAnsi="Arial"/>
                <w:b w:val="0"/>
                <w:color w:val="000000"/>
                <w:sz w:val="13"/>
              </w:rPr>
              <w:t>5#5 / 5#5 / 16#5</w:t>
            </w:r>
          </w:p>
        </w:tc>
        <w:tc>
          <w:tcPr>
            <w:tcW w:type="dxa" w:w="1871"/>
            <w:vAlign w:val="center"/>
            <w:tcMar>
              <w:top w:w="55" w:type="dxa"/>
              <w:start w:w="60" w:type="dxa"/>
              <w:bottom w:w="55" w:type="dxa"/>
              <w:end w:w="60" w:type="dxa"/>
            </w:tcMar>
          </w:tcPr>
          <w:p>
            <w:pPr>
              <w:spacing w:before="0" w:after="0"/>
              <w:jc w:val="center"/>
            </w:pPr>
            <w:r>
              <w:rPr>
                <w:rFonts w:ascii="Arial" w:hAnsi="Arial"/>
                <w:b w:val="0"/>
                <w:color w:val="000000"/>
                <w:sz w:val="13"/>
              </w:rPr>
              <w:t>Nº4 cerrado; 4R @70/70</w:t>
            </w:r>
          </w:p>
        </w:tc>
        <w:tc>
          <w:tcPr>
            <w:tcW w:type="dxa" w:w="1077"/>
            <w:vAlign w:val="center"/>
            <w:tcMar>
              <w:top w:w="55" w:type="dxa"/>
              <w:start w:w="60" w:type="dxa"/>
              <w:bottom w:w="55" w:type="dxa"/>
              <w:end w:w="60" w:type="dxa"/>
            </w:tcMar>
          </w:tcPr>
          <w:p>
            <w:pPr>
              <w:spacing w:before="0" w:after="0"/>
              <w:jc w:val="center"/>
            </w:pPr>
            <w:r>
              <w:rPr>
                <w:rFonts w:ascii="Arial" w:hAnsi="Arial"/>
                <w:b w:val="0"/>
                <w:color w:val="000000"/>
                <w:sz w:val="13"/>
              </w:rPr>
              <w:t>124 C / 16 NC</w:t>
            </w:r>
          </w:p>
        </w:tc>
        <w:tc>
          <w:tcPr>
            <w:tcW w:type="dxa" w:w="1191"/>
            <w:vAlign w:val="center"/>
            <w:tcMar>
              <w:top w:w="55" w:type="dxa"/>
              <w:start w:w="60" w:type="dxa"/>
              <w:bottom w:w="55" w:type="dxa"/>
              <w:end w:w="60" w:type="dxa"/>
            </w:tcMar>
            <w:shd w:fill="F4CCCC"/>
          </w:tcPr>
          <w:p>
            <w:pPr>
              <w:spacing w:before="0" w:after="0"/>
              <w:jc w:val="center"/>
            </w:pPr>
            <w:r>
              <w:rPr>
                <w:rFonts w:ascii="Arial" w:hAnsi="Arial"/>
                <w:b/>
                <w:color w:val="9C0006"/>
                <w:sz w:val="13"/>
              </w:rPr>
              <w:t>NO CUMPLE</w:t>
            </w:r>
          </w:p>
        </w:tc>
        <w:tc>
          <w:tcPr>
            <w:tcW w:type="dxa" w:w="2494"/>
            <w:vAlign w:val="center"/>
            <w:tcMar>
              <w:top w:w="55" w:type="dxa"/>
              <w:start w:w="60" w:type="dxa"/>
              <w:bottom w:w="55" w:type="dxa"/>
              <w:end w:w="60" w:type="dxa"/>
            </w:tcMar>
          </w:tcPr>
          <w:p>
            <w:pPr>
              <w:spacing w:before="0" w:after="0"/>
              <w:jc w:val="center"/>
            </w:pPr>
            <w:r>
              <w:rPr>
                <w:rFonts w:ascii="Arial" w:hAnsi="Arial"/>
                <w:b w:val="0"/>
                <w:color w:val="000000"/>
                <w:sz w:val="13"/>
              </w:rPr>
              <w:t>flexión negativa, refuerzo de torsión, interacción V-T</w:t>
            </w:r>
          </w:p>
        </w:tc>
      </w:tr>
      <w:tr>
        <w:trPr>
          <w:cantSplit/>
        </w:trPr>
        <w:tc>
          <w:tcPr>
            <w:tcW w:type="dxa" w:w="794"/>
            <w:vAlign w:val="center"/>
            <w:tcMar>
              <w:top w:w="55" w:type="dxa"/>
              <w:start w:w="60" w:type="dxa"/>
              <w:bottom w:w="55" w:type="dxa"/>
              <w:end w:w="60" w:type="dxa"/>
            </w:tcMar>
          </w:tcPr>
          <w:p>
            <w:pPr>
              <w:spacing w:before="0" w:after="0"/>
              <w:jc w:val="center"/>
            </w:pPr>
            <w:r>
              <w:rPr>
                <w:rFonts w:ascii="Arial" w:hAnsi="Arial"/>
                <w:b w:val="0"/>
                <w:color w:val="000000"/>
                <w:sz w:val="13"/>
              </w:rPr>
              <w:t>VR3</w:t>
            </w:r>
          </w:p>
        </w:tc>
        <w:tc>
          <w:tcPr>
            <w:tcW w:type="dxa" w:w="454"/>
            <w:vAlign w:val="center"/>
            <w:tcMar>
              <w:top w:w="55" w:type="dxa"/>
              <w:start w:w="60" w:type="dxa"/>
              <w:bottom w:w="55" w:type="dxa"/>
              <w:end w:w="60" w:type="dxa"/>
            </w:tcMar>
          </w:tcPr>
          <w:p>
            <w:pPr>
              <w:spacing w:before="0" w:after="0"/>
              <w:jc w:val="center"/>
            </w:pPr>
            <w:r>
              <w:rPr>
                <w:rFonts w:ascii="Arial" w:hAnsi="Arial"/>
                <w:b w:val="0"/>
                <w:color w:val="000000"/>
                <w:sz w:val="13"/>
              </w:rPr>
              <w:t>70</w:t>
            </w:r>
          </w:p>
        </w:tc>
        <w:tc>
          <w:tcPr>
            <w:tcW w:type="dxa" w:w="1020"/>
            <w:vAlign w:val="center"/>
            <w:tcMar>
              <w:top w:w="55" w:type="dxa"/>
              <w:start w:w="60" w:type="dxa"/>
              <w:bottom w:w="55" w:type="dxa"/>
              <w:end w:w="60" w:type="dxa"/>
            </w:tcMar>
          </w:tcPr>
          <w:p>
            <w:pPr>
              <w:spacing w:before="0" w:after="0"/>
              <w:jc w:val="center"/>
            </w:pPr>
            <w:r>
              <w:rPr>
                <w:rFonts w:ascii="Arial" w:hAnsi="Arial"/>
                <w:b w:val="0"/>
                <w:color w:val="000000"/>
                <w:sz w:val="13"/>
              </w:rPr>
              <w:t>1.50–4.00</w:t>
            </w:r>
          </w:p>
        </w:tc>
        <w:tc>
          <w:tcPr>
            <w:tcW w:type="dxa" w:w="964"/>
            <w:vAlign w:val="center"/>
            <w:tcMar>
              <w:top w:w="55" w:type="dxa"/>
              <w:start w:w="60" w:type="dxa"/>
              <w:bottom w:w="55" w:type="dxa"/>
              <w:end w:w="60" w:type="dxa"/>
            </w:tcMar>
          </w:tcPr>
          <w:p>
            <w:pPr>
              <w:spacing w:before="0" w:after="0"/>
              <w:jc w:val="center"/>
            </w:pPr>
            <w:r>
              <w:rPr>
                <w:rFonts w:ascii="Arial" w:hAnsi="Arial"/>
                <w:b w:val="0"/>
                <w:color w:val="000000"/>
                <w:sz w:val="13"/>
              </w:rPr>
              <w:t>500×550</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278.4 / 153.2</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720.6 / 175.8</w:t>
            </w:r>
          </w:p>
        </w:tc>
        <w:tc>
          <w:tcPr>
            <w:tcW w:type="dxa" w:w="1417"/>
            <w:vAlign w:val="center"/>
            <w:tcMar>
              <w:top w:w="55" w:type="dxa"/>
              <w:start w:w="60" w:type="dxa"/>
              <w:bottom w:w="55" w:type="dxa"/>
              <w:end w:w="60" w:type="dxa"/>
            </w:tcMar>
          </w:tcPr>
          <w:p>
            <w:pPr>
              <w:spacing w:before="0" w:after="0"/>
              <w:jc w:val="center"/>
            </w:pPr>
            <w:r>
              <w:rPr>
                <w:rFonts w:ascii="Arial" w:hAnsi="Arial"/>
                <w:b w:val="0"/>
                <w:color w:val="000000"/>
                <w:sz w:val="13"/>
              </w:rPr>
              <w:t>5#5 / 5#5 / 16#5</w:t>
            </w:r>
          </w:p>
        </w:tc>
        <w:tc>
          <w:tcPr>
            <w:tcW w:type="dxa" w:w="1871"/>
            <w:vAlign w:val="center"/>
            <w:tcMar>
              <w:top w:w="55" w:type="dxa"/>
              <w:start w:w="60" w:type="dxa"/>
              <w:bottom w:w="55" w:type="dxa"/>
              <w:end w:w="60" w:type="dxa"/>
            </w:tcMar>
          </w:tcPr>
          <w:p>
            <w:pPr>
              <w:spacing w:before="0" w:after="0"/>
              <w:jc w:val="center"/>
            </w:pPr>
            <w:r>
              <w:rPr>
                <w:rFonts w:ascii="Arial" w:hAnsi="Arial"/>
                <w:b w:val="0"/>
                <w:color w:val="000000"/>
                <w:sz w:val="13"/>
              </w:rPr>
              <w:t>Nº4 cerrado (referencia); 4R @70/70</w:t>
            </w:r>
          </w:p>
        </w:tc>
        <w:tc>
          <w:tcPr>
            <w:tcW w:type="dxa" w:w="1077"/>
            <w:vAlign w:val="center"/>
            <w:tcMar>
              <w:top w:w="55" w:type="dxa"/>
              <w:start w:w="60" w:type="dxa"/>
              <w:bottom w:w="55" w:type="dxa"/>
              <w:end w:w="60" w:type="dxa"/>
            </w:tcMar>
          </w:tcPr>
          <w:p>
            <w:pPr>
              <w:spacing w:before="0" w:after="0"/>
              <w:jc w:val="center"/>
            </w:pPr>
            <w:r>
              <w:rPr>
                <w:rFonts w:ascii="Arial" w:hAnsi="Arial"/>
                <w:b w:val="0"/>
                <w:color w:val="000000"/>
                <w:sz w:val="13"/>
              </w:rPr>
              <w:t>64 C / 6 NC</w:t>
            </w:r>
          </w:p>
        </w:tc>
        <w:tc>
          <w:tcPr>
            <w:tcW w:type="dxa" w:w="1191"/>
            <w:vAlign w:val="center"/>
            <w:tcMar>
              <w:top w:w="55" w:type="dxa"/>
              <w:start w:w="60" w:type="dxa"/>
              <w:bottom w:w="55" w:type="dxa"/>
              <w:end w:w="60" w:type="dxa"/>
            </w:tcMar>
            <w:shd w:fill="F4CCCC"/>
          </w:tcPr>
          <w:p>
            <w:pPr>
              <w:spacing w:before="0" w:after="0"/>
              <w:jc w:val="center"/>
            </w:pPr>
            <w:r>
              <w:rPr>
                <w:rFonts w:ascii="Arial" w:hAnsi="Arial"/>
                <w:b/>
                <w:color w:val="9C0006"/>
                <w:sz w:val="13"/>
              </w:rPr>
              <w:t>NO CUMPLE</w:t>
            </w:r>
          </w:p>
        </w:tc>
        <w:tc>
          <w:tcPr>
            <w:tcW w:type="dxa" w:w="2494"/>
            <w:vAlign w:val="center"/>
            <w:tcMar>
              <w:top w:w="55" w:type="dxa"/>
              <w:start w:w="60" w:type="dxa"/>
              <w:bottom w:w="55" w:type="dxa"/>
              <w:end w:w="60" w:type="dxa"/>
            </w:tcMar>
          </w:tcPr>
          <w:p>
            <w:pPr>
              <w:spacing w:before="0" w:after="0"/>
              <w:jc w:val="center"/>
            </w:pPr>
            <w:r>
              <w:rPr>
                <w:rFonts w:ascii="Arial" w:hAnsi="Arial"/>
                <w:b w:val="0"/>
                <w:color w:val="000000"/>
                <w:sz w:val="13"/>
              </w:rPr>
              <w:t>flexión negativa, resistencia a cortante, refuerzo de torsión, interacción V-T</w:t>
            </w:r>
          </w:p>
        </w:tc>
      </w:tr>
      <w:tr>
        <w:trPr>
          <w:cantSplit/>
        </w:trPr>
        <w:tc>
          <w:tcPr>
            <w:tcW w:type="dxa" w:w="794"/>
            <w:vAlign w:val="center"/>
            <w:tcMar>
              <w:top w:w="55" w:type="dxa"/>
              <w:start w:w="60" w:type="dxa"/>
              <w:bottom w:w="55" w:type="dxa"/>
              <w:end w:w="60" w:type="dxa"/>
            </w:tcMar>
          </w:tcPr>
          <w:p>
            <w:pPr>
              <w:spacing w:before="0" w:after="0"/>
              <w:jc w:val="center"/>
            </w:pPr>
            <w:r>
              <w:rPr>
                <w:rFonts w:ascii="Arial" w:hAnsi="Arial"/>
                <w:b w:val="0"/>
                <w:color w:val="000000"/>
                <w:sz w:val="13"/>
              </w:rPr>
              <w:t>VRAUX</w:t>
            </w:r>
          </w:p>
        </w:tc>
        <w:tc>
          <w:tcPr>
            <w:tcW w:type="dxa" w:w="454"/>
            <w:vAlign w:val="center"/>
            <w:tcMar>
              <w:top w:w="55" w:type="dxa"/>
              <w:start w:w="60" w:type="dxa"/>
              <w:bottom w:w="55" w:type="dxa"/>
              <w:end w:w="60" w:type="dxa"/>
            </w:tcMar>
          </w:tcPr>
          <w:p>
            <w:pPr>
              <w:spacing w:before="0" w:after="0"/>
              <w:jc w:val="center"/>
            </w:pPr>
            <w:r>
              <w:rPr>
                <w:rFonts w:ascii="Arial" w:hAnsi="Arial"/>
                <w:b w:val="0"/>
                <w:color w:val="000000"/>
                <w:sz w:val="13"/>
              </w:rPr>
              <w:t>40</w:t>
            </w:r>
          </w:p>
        </w:tc>
        <w:tc>
          <w:tcPr>
            <w:tcW w:type="dxa" w:w="1020"/>
            <w:vAlign w:val="center"/>
            <w:tcMar>
              <w:top w:w="55" w:type="dxa"/>
              <w:start w:w="60" w:type="dxa"/>
              <w:bottom w:w="55" w:type="dxa"/>
              <w:end w:w="60" w:type="dxa"/>
            </w:tcMar>
          </w:tcPr>
          <w:p>
            <w:pPr>
              <w:spacing w:before="0" w:after="0"/>
              <w:jc w:val="center"/>
            </w:pPr>
            <w:r>
              <w:rPr>
                <w:rFonts w:ascii="Arial" w:hAnsi="Arial"/>
                <w:b w:val="0"/>
                <w:color w:val="000000"/>
                <w:sz w:val="13"/>
              </w:rPr>
              <w:t>2.50–2.60</w:t>
            </w:r>
          </w:p>
        </w:tc>
        <w:tc>
          <w:tcPr>
            <w:tcW w:type="dxa" w:w="964"/>
            <w:vAlign w:val="center"/>
            <w:tcMar>
              <w:top w:w="55" w:type="dxa"/>
              <w:start w:w="60" w:type="dxa"/>
              <w:bottom w:w="55" w:type="dxa"/>
              <w:end w:w="60" w:type="dxa"/>
            </w:tcMar>
          </w:tcPr>
          <w:p>
            <w:pPr>
              <w:spacing w:before="0" w:after="0"/>
              <w:jc w:val="center"/>
            </w:pPr>
            <w:r>
              <w:rPr>
                <w:rFonts w:ascii="Arial" w:hAnsi="Arial"/>
                <w:b w:val="0"/>
                <w:color w:val="000000"/>
                <w:sz w:val="13"/>
              </w:rPr>
              <w:t>450×550</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48.9 / 41.2</w:t>
            </w:r>
          </w:p>
        </w:tc>
        <w:tc>
          <w:tcPr>
            <w:tcW w:type="dxa" w:w="1247"/>
            <w:vAlign w:val="center"/>
            <w:tcMar>
              <w:top w:w="55" w:type="dxa"/>
              <w:start w:w="60" w:type="dxa"/>
              <w:bottom w:w="55" w:type="dxa"/>
              <w:end w:w="60" w:type="dxa"/>
            </w:tcMar>
          </w:tcPr>
          <w:p>
            <w:pPr>
              <w:spacing w:before="0" w:after="0"/>
              <w:jc w:val="center"/>
            </w:pPr>
            <w:r>
              <w:rPr>
                <w:rFonts w:ascii="Arial" w:hAnsi="Arial"/>
                <w:b w:val="0"/>
                <w:color w:val="000000"/>
                <w:sz w:val="13"/>
              </w:rPr>
              <w:t>169.7 / 17.5</w:t>
            </w:r>
          </w:p>
        </w:tc>
        <w:tc>
          <w:tcPr>
            <w:tcW w:type="dxa" w:w="1417"/>
            <w:vAlign w:val="center"/>
            <w:tcMar>
              <w:top w:w="55" w:type="dxa"/>
              <w:start w:w="60" w:type="dxa"/>
              <w:bottom w:w="55" w:type="dxa"/>
              <w:end w:w="60" w:type="dxa"/>
            </w:tcMar>
          </w:tcPr>
          <w:p>
            <w:pPr>
              <w:spacing w:before="0" w:after="0"/>
              <w:jc w:val="center"/>
            </w:pPr>
            <w:r>
              <w:rPr>
                <w:rFonts w:ascii="Arial" w:hAnsi="Arial"/>
                <w:b w:val="0"/>
                <w:color w:val="000000"/>
                <w:sz w:val="13"/>
              </w:rPr>
              <w:t>4#5 / 4#5 / 8#5</w:t>
            </w:r>
          </w:p>
        </w:tc>
        <w:tc>
          <w:tcPr>
            <w:tcW w:type="dxa" w:w="1871"/>
            <w:vAlign w:val="center"/>
            <w:tcMar>
              <w:top w:w="55" w:type="dxa"/>
              <w:start w:w="60" w:type="dxa"/>
              <w:bottom w:w="55" w:type="dxa"/>
              <w:end w:w="60" w:type="dxa"/>
            </w:tcMar>
          </w:tcPr>
          <w:p>
            <w:pPr>
              <w:spacing w:before="0" w:after="0"/>
              <w:jc w:val="center"/>
            </w:pPr>
            <w:r>
              <w:rPr>
                <w:rFonts w:ascii="Arial" w:hAnsi="Arial"/>
                <w:b w:val="0"/>
                <w:color w:val="000000"/>
                <w:sz w:val="13"/>
              </w:rPr>
              <w:t>Nº3 cerrado; 2R @120/180</w:t>
            </w:r>
          </w:p>
        </w:tc>
        <w:tc>
          <w:tcPr>
            <w:tcW w:type="dxa" w:w="1077"/>
            <w:vAlign w:val="center"/>
            <w:tcMar>
              <w:top w:w="55" w:type="dxa"/>
              <w:start w:w="60" w:type="dxa"/>
              <w:bottom w:w="55" w:type="dxa"/>
              <w:end w:w="60" w:type="dxa"/>
            </w:tcMar>
          </w:tcPr>
          <w:p>
            <w:pPr>
              <w:spacing w:before="0" w:after="0"/>
              <w:jc w:val="center"/>
            </w:pPr>
            <w:r>
              <w:rPr>
                <w:rFonts w:ascii="Arial" w:hAnsi="Arial"/>
                <w:b w:val="0"/>
                <w:color w:val="000000"/>
                <w:sz w:val="13"/>
              </w:rPr>
              <w:t>40 C / 0 NC</w:t>
            </w:r>
          </w:p>
        </w:tc>
        <w:tc>
          <w:tcPr>
            <w:tcW w:type="dxa" w:w="1191"/>
            <w:vAlign w:val="center"/>
            <w:tcMar>
              <w:top w:w="55" w:type="dxa"/>
              <w:start w:w="60" w:type="dxa"/>
              <w:bottom w:w="55" w:type="dxa"/>
              <w:end w:w="60" w:type="dxa"/>
            </w:tcMar>
            <w:shd w:fill="E2F0D9"/>
          </w:tcPr>
          <w:p>
            <w:pPr>
              <w:spacing w:before="0" w:after="0"/>
              <w:jc w:val="center"/>
            </w:pPr>
            <w:r>
              <w:rPr>
                <w:rFonts w:ascii="Arial" w:hAnsi="Arial"/>
                <w:b/>
                <w:color w:val="000000"/>
                <w:sz w:val="13"/>
              </w:rPr>
              <w:t>CUMPLE</w:t>
            </w:r>
          </w:p>
        </w:tc>
        <w:tc>
          <w:tcPr>
            <w:tcW w:type="dxa" w:w="2494"/>
            <w:vAlign w:val="center"/>
            <w:tcMar>
              <w:top w:w="55" w:type="dxa"/>
              <w:start w:w="60" w:type="dxa"/>
              <w:bottom w:w="55" w:type="dxa"/>
              <w:end w:w="60" w:type="dxa"/>
            </w:tcMar>
          </w:tcPr>
          <w:p>
            <w:pPr>
              <w:spacing w:before="0" w:after="0"/>
              <w:jc w:val="center"/>
            </w:pPr>
            <w:r>
              <w:rPr>
                <w:rFonts w:ascii="Arial" w:hAnsi="Arial"/>
                <w:b w:val="0"/>
                <w:color w:val="000000"/>
                <w:sz w:val="13"/>
              </w:rPr>
              <w:t>—</w:t>
            </w:r>
          </w:p>
        </w:tc>
      </w:tr>
    </w:tbl>
    <w:p/>
    <w:p>
      <w:pPr>
        <w:sectPr>
          <w:pgSz w:w="16838" w:h="11906" w:orient="landscape"/>
          <w:pgMar w:top="850" w:right="794" w:bottom="794" w:left="794" w:header="397" w:footer="397" w:gutter="0"/>
          <w:cols w:space="720"/>
          <w:docGrid w:linePitch="360"/>
        </w:sectPr>
      </w:pPr>
    </w:p>
    <w:p>
      <w:pPr>
        <w:pStyle w:val="Heading2"/>
        <w:keepNext/>
      </w:pPr>
      <w:r>
        <w:t>9.1 Dos niveles de resultado</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268"/>
            <w:vAlign w:val="center"/>
            <w:tcMar>
              <w:top w:w="55" w:type="dxa"/>
              <w:start w:w="60" w:type="dxa"/>
              <w:bottom w:w="55" w:type="dxa"/>
              <w:end w:w="60" w:type="dxa"/>
            </w:tcMar>
            <w:shd w:fill="17365D"/>
          </w:tcPr>
          <w:p>
            <w:pPr>
              <w:spacing w:before="0" w:after="0"/>
              <w:jc w:val="center"/>
            </w:pPr>
            <w:r>
              <w:rPr>
                <w:rFonts w:ascii="Arial" w:hAnsi="Arial"/>
                <w:b/>
                <w:color w:val="FFFFFF"/>
                <w:sz w:val="17"/>
              </w:rPr>
              <w:t>Nivel</w:t>
            </w:r>
          </w:p>
        </w:tc>
        <w:tc>
          <w:tcPr>
            <w:tcW w:type="dxa" w:w="1417"/>
            <w:vAlign w:val="center"/>
            <w:tcMar>
              <w:top w:w="55" w:type="dxa"/>
              <w:start w:w="60" w:type="dxa"/>
              <w:bottom w:w="55" w:type="dxa"/>
              <w:end w:w="60" w:type="dxa"/>
            </w:tcMar>
            <w:shd w:fill="17365D"/>
          </w:tcPr>
          <w:p>
            <w:pPr>
              <w:spacing w:before="0" w:after="0"/>
              <w:jc w:val="center"/>
            </w:pPr>
            <w:r>
              <w:rPr>
                <w:rFonts w:ascii="Arial" w:hAnsi="Arial"/>
                <w:b/>
                <w:color w:val="FFFFFF"/>
                <w:sz w:val="17"/>
              </w:rPr>
              <w:t>CUMPLE</w:t>
            </w:r>
          </w:p>
        </w:tc>
        <w:tc>
          <w:tcPr>
            <w:tcW w:type="dxa" w:w="1701"/>
            <w:vAlign w:val="center"/>
            <w:tcMar>
              <w:top w:w="55" w:type="dxa"/>
              <w:start w:w="60" w:type="dxa"/>
              <w:bottom w:w="55" w:type="dxa"/>
              <w:end w:w="60" w:type="dxa"/>
            </w:tcMar>
            <w:shd w:fill="17365D"/>
          </w:tcPr>
          <w:p>
            <w:pPr>
              <w:spacing w:before="0" w:after="0"/>
              <w:jc w:val="center"/>
            </w:pPr>
            <w:r>
              <w:rPr>
                <w:rFonts w:ascii="Arial" w:hAnsi="Arial"/>
                <w:b/>
                <w:color w:val="FFFFFF"/>
                <w:sz w:val="17"/>
              </w:rPr>
              <w:t>NO CUMPLE</w:t>
            </w:r>
          </w:p>
        </w:tc>
        <w:tc>
          <w:tcPr>
            <w:tcW w:type="dxa" w:w="3969"/>
            <w:vAlign w:val="center"/>
            <w:tcMar>
              <w:top w:w="55" w:type="dxa"/>
              <w:start w:w="60" w:type="dxa"/>
              <w:bottom w:w="55" w:type="dxa"/>
              <w:end w:w="60" w:type="dxa"/>
            </w:tcMar>
            <w:shd w:fill="17365D"/>
          </w:tcPr>
          <w:p>
            <w:pPr>
              <w:spacing w:before="0" w:after="0"/>
              <w:jc w:val="center"/>
            </w:pPr>
            <w:r>
              <w:rPr>
                <w:rFonts w:ascii="Arial" w:hAnsi="Arial"/>
                <w:b/>
                <w:color w:val="FFFFFF"/>
                <w:sz w:val="17"/>
              </w:rPr>
              <w:t>Interpretación</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7"/>
              </w:rPr>
              <w:t>Detalle por frame</w:t>
            </w:r>
          </w:p>
        </w:tc>
        <w:tc>
          <w:tcPr>
            <w:tcW w:type="dxa" w:w="1417"/>
            <w:vAlign w:val="center"/>
            <w:tcMar>
              <w:top w:w="55" w:type="dxa"/>
              <w:start w:w="60" w:type="dxa"/>
              <w:bottom w:w="55" w:type="dxa"/>
              <w:end w:w="60" w:type="dxa"/>
            </w:tcMar>
          </w:tcPr>
          <w:p>
            <w:pPr>
              <w:spacing w:before="0" w:after="0"/>
              <w:jc w:val="center"/>
            </w:pPr>
            <w:r>
              <w:rPr>
                <w:rFonts w:ascii="Arial" w:hAnsi="Arial"/>
                <w:b w:val="0"/>
                <w:color w:val="000000"/>
                <w:sz w:val="17"/>
              </w:rPr>
              <w:t>538</w:t>
            </w:r>
          </w:p>
        </w:tc>
        <w:tc>
          <w:tcPr>
            <w:tcW w:type="dxa" w:w="1701"/>
            <w:vAlign w:val="center"/>
            <w:tcMar>
              <w:top w:w="55" w:type="dxa"/>
              <w:start w:w="60" w:type="dxa"/>
              <w:bottom w:w="55" w:type="dxa"/>
              <w:end w:w="60" w:type="dxa"/>
            </w:tcMar>
            <w:shd w:fill="E2F0D9"/>
          </w:tcPr>
          <w:p>
            <w:pPr>
              <w:spacing w:before="0" w:after="0"/>
              <w:jc w:val="center"/>
            </w:pPr>
            <w:r>
              <w:rPr>
                <w:rFonts w:ascii="Arial" w:hAnsi="Arial"/>
                <w:b/>
                <w:color w:val="000000"/>
                <w:sz w:val="17"/>
              </w:rPr>
              <w:t>54</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7"/>
              </w:rPr>
              <w:t>Cada frame usa su demanda y su armado individual registrado.</w:t>
            </w:r>
          </w:p>
        </w:tc>
      </w:tr>
      <w:tr>
        <w:trPr>
          <w:cantSplit/>
        </w:trPr>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7"/>
              </w:rPr>
              <w:t>Resumen por grupo</w:t>
            </w:r>
          </w:p>
        </w:tc>
        <w:tc>
          <w:tcPr>
            <w:tcW w:type="dxa" w:w="1417"/>
            <w:vAlign w:val="center"/>
            <w:tcMar>
              <w:top w:w="55" w:type="dxa"/>
              <w:start w:w="60" w:type="dxa"/>
              <w:bottom w:w="55" w:type="dxa"/>
              <w:end w:w="60" w:type="dxa"/>
            </w:tcMar>
          </w:tcPr>
          <w:p>
            <w:pPr>
              <w:spacing w:before="0" w:after="0"/>
              <w:jc w:val="center"/>
            </w:pPr>
            <w:r>
              <w:rPr>
                <w:rFonts w:ascii="Arial" w:hAnsi="Arial"/>
                <w:b w:val="0"/>
                <w:color w:val="000000"/>
                <w:sz w:val="17"/>
              </w:rPr>
              <w:t>3</w:t>
            </w:r>
          </w:p>
        </w:tc>
        <w:tc>
          <w:tcPr>
            <w:tcW w:type="dxa" w:w="1701"/>
            <w:vAlign w:val="center"/>
            <w:tcMar>
              <w:top w:w="55" w:type="dxa"/>
              <w:start w:w="60" w:type="dxa"/>
              <w:bottom w:w="55" w:type="dxa"/>
              <w:end w:w="60" w:type="dxa"/>
            </w:tcMar>
            <w:shd w:fill="E2F0D9"/>
          </w:tcPr>
          <w:p>
            <w:pPr>
              <w:spacing w:before="0" w:after="0"/>
              <w:jc w:val="center"/>
            </w:pPr>
            <w:r>
              <w:rPr>
                <w:rFonts w:ascii="Arial" w:hAnsi="Arial"/>
                <w:b/>
                <w:color w:val="000000"/>
                <w:sz w:val="17"/>
              </w:rPr>
              <w:t>9</w:t>
            </w:r>
          </w:p>
        </w:tc>
        <w:tc>
          <w:tcPr>
            <w:tcW w:type="dxa" w:w="3969"/>
            <w:vAlign w:val="center"/>
            <w:tcMar>
              <w:top w:w="55" w:type="dxa"/>
              <w:start w:w="60" w:type="dxa"/>
              <w:bottom w:w="55" w:type="dxa"/>
              <w:end w:w="60" w:type="dxa"/>
            </w:tcMar>
          </w:tcPr>
          <w:p>
            <w:pPr>
              <w:spacing w:before="0" w:after="0"/>
              <w:jc w:val="center"/>
            </w:pPr>
            <w:r>
              <w:rPr>
                <w:rFonts w:ascii="Arial" w:hAnsi="Arial"/>
                <w:b w:val="0"/>
                <w:color w:val="000000"/>
                <w:sz w:val="17"/>
              </w:rPr>
              <w:t>Un armado común se enfrenta a la envolvente conservadora del grupo y además exige que todos sus frames cumplan.</w:t>
            </w:r>
          </w:p>
        </w:tc>
      </w:tr>
    </w:tbl>
    <w:p/>
    <w:tbl>
      <w:tblPr>
        <w:tblStyle w:val="TableGrid"/>
        <w:tblW w:type="auto" w:w="0"/>
        <w:jc w:val="center"/>
        <w:tblLook w:firstColumn="1" w:firstRow="1" w:lastColumn="0" w:lastRow="0" w:noHBand="0" w:noVBand="1" w:val="04A0"/>
      </w:tblPr>
      <w:tblGrid>
        <w:gridCol w:w="9638"/>
      </w:tblGrid>
      <w:tr>
        <w:tc>
          <w:tcPr>
            <w:tcW w:type="dxa" w:w="9638"/>
            <w:shd w:fill="FFF2CC"/>
            <w:tcMar>
              <w:top w:w="100" w:type="dxa"/>
              <w:start w:w="120" w:type="dxa"/>
              <w:bottom w:w="100" w:type="dxa"/>
              <w:end w:w="120" w:type="dxa"/>
            </w:tcMar>
          </w:tcPr>
          <w:p>
            <w:pPr>
              <w:jc w:val="both"/>
            </w:pPr>
            <w:r/>
            <w:r>
              <w:rPr>
                <w:b/>
              </w:rPr>
              <w:t xml:space="preserve">No es una contradicción: </w:t>
            </w:r>
            <w:r>
              <w:t>VC2, VC3 y VR N1 tienen todos sus frames detallados en CUMPLE, pero su armado común de la hoja resumen no satisface la envolvente combinada. Por ejemplo, el frame 56 de VC2 usa 5#5 superiores e inferiores y 8#5 de torsión; el resumen VC2 conserva 4#5, 4#5 y 0#5, por lo que falla. Detalle y resumen responden preguntas diferentes.</w:t>
            </w:r>
          </w:p>
        </w:tc>
      </w:tr>
    </w:tbl>
    <w:p/>
    <w:p>
      <w:pPr>
        <w:pStyle w:val="Heading2"/>
        <w:keepNext/>
      </w:pPr>
      <w:r>
        <w:t>9.2 Distribución de los 54 NO CUMPLE detallados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vAlign w:val="center"/>
            <w:tcMar>
              <w:top w:w="55" w:type="dxa"/>
              <w:start w:w="60" w:type="dxa"/>
              <w:bottom w:w="55" w:type="dxa"/>
              <w:end w:w="60" w:type="dxa"/>
            </w:tcMar>
            <w:shd w:fill="17365D"/>
          </w:tcPr>
          <w:p>
            <w:pPr>
              <w:spacing w:before="0" w:after="0"/>
              <w:jc w:val="center"/>
            </w:pPr>
            <w:r>
              <w:rPr>
                <w:rFonts w:ascii="Arial" w:hAnsi="Arial"/>
                <w:b/>
                <w:color w:val="FFFFFF"/>
                <w:sz w:val="17"/>
              </w:rPr>
              <w:t>Grupo</w:t>
            </w:r>
          </w:p>
        </w:tc>
        <w:tc>
          <w:tcPr>
            <w:tcW w:type="dxa" w:w="1701"/>
            <w:vAlign w:val="center"/>
            <w:tcMar>
              <w:top w:w="55" w:type="dxa"/>
              <w:start w:w="60" w:type="dxa"/>
              <w:bottom w:w="55" w:type="dxa"/>
              <w:end w:w="60" w:type="dxa"/>
            </w:tcMar>
            <w:shd w:fill="17365D"/>
          </w:tcPr>
          <w:p>
            <w:pPr>
              <w:spacing w:before="0" w:after="0"/>
              <w:jc w:val="center"/>
            </w:pPr>
            <w:r>
              <w:rPr>
                <w:rFonts w:ascii="Arial" w:hAnsi="Arial"/>
                <w:b/>
                <w:color w:val="FFFFFF"/>
                <w:sz w:val="17"/>
              </w:rPr>
              <w:t>Frames NC</w:t>
            </w:r>
          </w:p>
        </w:tc>
        <w:tc>
          <w:tcPr>
            <w:tcW w:type="dxa" w:w="5953"/>
            <w:vAlign w:val="center"/>
            <w:tcMar>
              <w:top w:w="55" w:type="dxa"/>
              <w:start w:w="60" w:type="dxa"/>
              <w:bottom w:w="55" w:type="dxa"/>
              <w:end w:w="60" w:type="dxa"/>
            </w:tcMar>
            <w:shd w:fill="17365D"/>
          </w:tcPr>
          <w:p>
            <w:pPr>
              <w:spacing w:before="0" w:after="0"/>
              <w:jc w:val="center"/>
            </w:pPr>
            <w:r>
              <w:rPr>
                <w:rFonts w:ascii="Arial" w:hAnsi="Arial"/>
                <w:b/>
                <w:color w:val="FFFFFF"/>
                <w:sz w:val="17"/>
              </w:rPr>
              <w:t>Verificaciones que fallan</w:t>
            </w:r>
          </w:p>
        </w:tc>
      </w:tr>
      <w:tr>
        <w:trPr>
          <w:cantSplit/>
        </w:trPr>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VC4</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4</w:t>
            </w:r>
          </w:p>
        </w:tc>
        <w:tc>
          <w:tcPr>
            <w:tcW w:type="dxa" w:w="5953"/>
            <w:vAlign w:val="center"/>
            <w:tcMar>
              <w:top w:w="55" w:type="dxa"/>
              <w:start w:w="60" w:type="dxa"/>
              <w:bottom w:w="55" w:type="dxa"/>
              <w:end w:w="60" w:type="dxa"/>
            </w:tcMar>
          </w:tcPr>
          <w:p>
            <w:pPr>
              <w:spacing w:before="0" w:after="0"/>
              <w:jc w:val="center"/>
            </w:pPr>
            <w:r>
              <w:rPr>
                <w:rFonts w:ascii="Arial" w:hAnsi="Arial"/>
                <w:b w:val="0"/>
                <w:color w:val="000000"/>
                <w:sz w:val="17"/>
              </w:rPr>
              <w:t>Chequeo torsión: 4, Chequeo V-T: 4</w:t>
            </w:r>
          </w:p>
        </w:tc>
      </w:tr>
      <w:tr>
        <w:trPr>
          <w:cantSplit/>
        </w:trPr>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VC5</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16</w:t>
            </w:r>
          </w:p>
        </w:tc>
        <w:tc>
          <w:tcPr>
            <w:tcW w:type="dxa" w:w="5953"/>
            <w:vAlign w:val="center"/>
            <w:tcMar>
              <w:top w:w="55" w:type="dxa"/>
              <w:start w:w="60" w:type="dxa"/>
              <w:bottom w:w="55" w:type="dxa"/>
              <w:end w:w="60" w:type="dxa"/>
            </w:tcMar>
          </w:tcPr>
          <w:p>
            <w:pPr>
              <w:spacing w:before="0" w:after="0"/>
              <w:jc w:val="center"/>
            </w:pPr>
            <w:r>
              <w:rPr>
                <w:rFonts w:ascii="Arial" w:hAnsi="Arial"/>
                <w:b w:val="0"/>
                <w:color w:val="000000"/>
                <w:sz w:val="17"/>
              </w:rPr>
              <w:t>Chequeo torsión: 16, Chequeo V-T: 16, Cortante: 8</w:t>
            </w:r>
          </w:p>
        </w:tc>
      </w:tr>
      <w:tr>
        <w:trPr>
          <w:cantSplit/>
        </w:trPr>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VC6</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8</w:t>
            </w:r>
          </w:p>
        </w:tc>
        <w:tc>
          <w:tcPr>
            <w:tcW w:type="dxa" w:w="5953"/>
            <w:vAlign w:val="center"/>
            <w:tcMar>
              <w:top w:w="55" w:type="dxa"/>
              <w:start w:w="60" w:type="dxa"/>
              <w:bottom w:w="55" w:type="dxa"/>
              <w:end w:w="60" w:type="dxa"/>
            </w:tcMar>
          </w:tcPr>
          <w:p>
            <w:pPr>
              <w:spacing w:before="0" w:after="0"/>
              <w:jc w:val="center"/>
            </w:pPr>
            <w:r>
              <w:rPr>
                <w:rFonts w:ascii="Arial" w:hAnsi="Arial"/>
                <w:b w:val="0"/>
                <w:color w:val="000000"/>
                <w:sz w:val="17"/>
              </w:rPr>
              <w:t>Cortante: 8, Chequeo torsión: 8, Chequeo V-T: 8</w:t>
            </w:r>
          </w:p>
        </w:tc>
      </w:tr>
      <w:tr>
        <w:trPr>
          <w:cantSplit/>
        </w:trPr>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VC7</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4</w:t>
            </w:r>
          </w:p>
        </w:tc>
        <w:tc>
          <w:tcPr>
            <w:tcW w:type="dxa" w:w="5953"/>
            <w:vAlign w:val="center"/>
            <w:tcMar>
              <w:top w:w="55" w:type="dxa"/>
              <w:start w:w="60" w:type="dxa"/>
              <w:bottom w:w="55" w:type="dxa"/>
              <w:end w:w="60" w:type="dxa"/>
            </w:tcMar>
          </w:tcPr>
          <w:p>
            <w:pPr>
              <w:spacing w:before="0" w:after="0"/>
              <w:jc w:val="center"/>
            </w:pPr>
            <w:r>
              <w:rPr>
                <w:rFonts w:ascii="Arial" w:hAnsi="Arial"/>
                <w:b w:val="0"/>
                <w:color w:val="000000"/>
                <w:sz w:val="17"/>
              </w:rPr>
              <w:t>Sección cortante: 4, Cortante: 4, Chequeo torsión: 4, Chequeo V-T: 4</w:t>
            </w:r>
          </w:p>
        </w:tc>
      </w:tr>
      <w:tr>
        <w:trPr>
          <w:cantSplit/>
        </w:trPr>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VR2</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16</w:t>
            </w:r>
          </w:p>
        </w:tc>
        <w:tc>
          <w:tcPr>
            <w:tcW w:type="dxa" w:w="5953"/>
            <w:vAlign w:val="center"/>
            <w:tcMar>
              <w:top w:w="55" w:type="dxa"/>
              <w:start w:w="60" w:type="dxa"/>
              <w:bottom w:w="55" w:type="dxa"/>
              <w:end w:w="60" w:type="dxa"/>
            </w:tcMar>
          </w:tcPr>
          <w:p>
            <w:pPr>
              <w:spacing w:before="0" w:after="0"/>
              <w:jc w:val="center"/>
            </w:pPr>
            <w:r>
              <w:rPr>
                <w:rFonts w:ascii="Arial" w:hAnsi="Arial"/>
                <w:b w:val="0"/>
                <w:color w:val="000000"/>
                <w:sz w:val="17"/>
              </w:rPr>
              <w:t>Chequeo torsión: 16, Chequeo V-T: 16</w:t>
            </w:r>
          </w:p>
        </w:tc>
      </w:tr>
      <w:tr>
        <w:trPr>
          <w:cantSplit/>
        </w:trPr>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VR3</w:t>
            </w:r>
          </w:p>
        </w:tc>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6</w:t>
            </w:r>
          </w:p>
        </w:tc>
        <w:tc>
          <w:tcPr>
            <w:tcW w:type="dxa" w:w="5953"/>
            <w:vAlign w:val="center"/>
            <w:tcMar>
              <w:top w:w="55" w:type="dxa"/>
              <w:start w:w="60" w:type="dxa"/>
              <w:bottom w:w="55" w:type="dxa"/>
              <w:end w:w="60" w:type="dxa"/>
            </w:tcMar>
          </w:tcPr>
          <w:p>
            <w:pPr>
              <w:spacing w:before="0" w:after="0"/>
              <w:jc w:val="center"/>
            </w:pPr>
            <w:r>
              <w:rPr>
                <w:rFonts w:ascii="Arial" w:hAnsi="Arial"/>
                <w:b w:val="0"/>
                <w:color w:val="000000"/>
                <w:sz w:val="17"/>
              </w:rPr>
              <w:t>Cortante: 4, Chequeo torsión: 6, Chequeo V-T: 6</w:t>
            </w:r>
          </w:p>
        </w:tc>
      </w:tr>
    </w:tbl>
    <w:p/>
    <w:p>
      <w:pPr>
        <w:pStyle w:val="Heading2"/>
        <w:keepNext/>
      </w:pPr>
      <w:r>
        <w:t>9.3 Conclusión honesta</w:t>
      </w:r>
    </w:p>
    <w:p>
      <w:pPr>
        <w:jc w:val="both"/>
      </w:pPr>
      <w:r>
        <w:t>En la hoja detallada cumplen 538 de 592 frames y no cumplen 54. En el resumen común cumplen VC1, VR1, VRAUX; los otros 9 grupos (VC2, VC3, VC4, VC5, VC6, VC7, VR N1, VR2, VR3) requieren revisión. Ninguno de estos resultados debe presentarse como aprobación estructural.</w:t>
      </w:r>
    </w:p>
    <w:p>
      <w:pPr>
        <w:pStyle w:val="Heading1"/>
        <w:keepNext/>
      </w:pPr>
      <w:r>
        <w:t>10. Reconciliación, recálculo y alcance de esta guía</w:t>
      </w:r>
    </w:p>
    <w:p>
      <w:pPr>
        <w:jc w:val="both"/>
      </w:pPr>
      <w:r>
        <w:t>Los pasos siguientes fueron ejecutados por reconciliar_diseno_vigas.py sobre el XLSX. Este generador de la guía no vuelve a calcular el libro: abre el archivo reconciliado, audita su estructura, sus fórmulas y los valores almacenados después de ese proceso, y documenta los resultados.</w:t>
      </w:r>
    </w:p>
    <w:p>
      <w:pPr>
        <w:ind w:left="397" w:hanging="397"/>
      </w:pPr>
      <w:r>
        <w:rPr>
          <w:b/>
        </w:rPr>
        <w:t xml:space="preserve">1. </w:t>
      </w:r>
      <w:r>
        <w:t>Se leyó la asignación SAP y se validaron 592 frames únicos en 12 grupos.</w:t>
      </w:r>
    </w:p>
    <w:p>
      <w:pPr>
        <w:ind w:left="397" w:hanging="397"/>
      </w:pPr>
      <w:r>
        <w:rPr>
          <w:b/>
        </w:rPr>
        <w:t xml:space="preserve">2. </w:t>
      </w:r>
      <w:r>
        <w:t>Se cruzaron frame, conectividad, longitud, sección y fuerzas ENVFLEX/ENVCORT.</w:t>
      </w:r>
    </w:p>
    <w:p>
      <w:pPr>
        <w:ind w:left="397" w:hanging="397"/>
      </w:pPr>
      <w:r>
        <w:rPr>
          <w:b/>
        </w:rPr>
        <w:t xml:space="preserve">3. </w:t>
      </w:r>
      <w:r>
        <w:t>Se reconstruyeron las columnas A:Q de las 592 filas y los 12 resúmenes.</w:t>
      </w:r>
    </w:p>
    <w:p>
      <w:pPr>
        <w:ind w:left="397" w:hanging="397"/>
      </w:pPr>
      <w:r>
        <w:rPr>
          <w:b/>
        </w:rPr>
        <w:t xml:space="preserve">4. </w:t>
      </w:r>
      <w:r>
        <w:t>Se creó la hoja Parametros dentro del mismo libro.</w:t>
      </w:r>
    </w:p>
    <w:p>
      <w:pPr>
        <w:ind w:left="397" w:hanging="397"/>
      </w:pPr>
      <w:r>
        <w:rPr>
          <w:b/>
        </w:rPr>
        <w:t xml:space="preserve">5. </w:t>
      </w:r>
      <w:r>
        <w:t>Se sustituyeron referencias externas [1] por referencias internas.</w:t>
      </w:r>
    </w:p>
    <w:p>
      <w:pPr>
        <w:ind w:left="397" w:hanging="397"/>
      </w:pPr>
      <w:r>
        <w:rPr>
          <w:b/>
        </w:rPr>
        <w:t xml:space="preserve">6. </w:t>
      </w:r>
      <w:r>
        <w:t>Las fórmulas dependientes del estribo se cambiaron para usar BA de cada fila.</w:t>
      </w:r>
    </w:p>
    <w:p>
      <w:pPr>
        <w:ind w:left="397" w:hanging="397"/>
      </w:pPr>
      <w:r>
        <w:rPr>
          <w:b/>
        </w:rPr>
        <w:t xml:space="preserve">7. </w:t>
      </w:r>
      <w:r>
        <w:t>Se preservaron las decisiones de armado; no se forzaron estados favorables.</w:t>
      </w:r>
    </w:p>
    <w:p>
      <w:pPr>
        <w:ind w:left="397" w:hanging="397"/>
      </w:pPr>
      <w:r>
        <w:rPr>
          <w:b/>
        </w:rPr>
        <w:t xml:space="preserve">8. </w:t>
      </w:r>
      <w:r>
        <w:t>Apache POI 5.4.1 evaluó las fórmulas y escribió sus resultados almacenados.</w:t>
      </w:r>
    </w:p>
    <w:p>
      <w:pPr>
        <w:ind w:left="397" w:hanging="397"/>
      </w:pPr>
      <w:r>
        <w:rPr>
          <w:b/>
        </w:rPr>
        <w:t xml:space="preserve">9. </w:t>
      </w:r>
      <w:r>
        <w:t>Se validaron fórmulas, vínculos, errores, frames, grupos y estados antes de reemplazar el libro.</w:t>
      </w:r>
    </w:p>
    <w:p>
      <w:pPr>
        <w:pStyle w:val="Heading2"/>
        <w:keepNext/>
      </w:pPr>
      <w:r>
        <w:t>10.1 Por qué no se usó solo openpyxl</w:t>
      </w:r>
    </w:p>
    <w:p>
      <w:pPr>
        <w:jc w:val="both"/>
      </w:pPr>
      <w:r>
        <w:t>openpyxl puede leer y escribir fórmulas, pero no es un motor de cálculo de Excel. data_only=True solo devuelve el último valor almacenado. Por eso el proceso de reconciliación utilizó Apache POI para evaluar las 21.744 fórmulas y luego auditó los resultados almacenados. El generador de este Word únicamente lee y valida ese estado posterior; no invoca Apache POI.</w:t>
      </w:r>
    </w:p>
    <w:p>
      <w:pPr>
        <w:pStyle w:val="Heading2"/>
        <w:keepNext/>
      </w:pPr>
      <w:r>
        <w:t>10.2 Evidencias de validación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102"/>
            <w:vAlign w:val="center"/>
            <w:tcMar>
              <w:top w:w="55" w:type="dxa"/>
              <w:start w:w="60" w:type="dxa"/>
              <w:bottom w:w="55" w:type="dxa"/>
              <w:end w:w="60" w:type="dxa"/>
            </w:tcMar>
            <w:shd w:fill="17365D"/>
          </w:tcPr>
          <w:p>
            <w:pPr>
              <w:spacing w:before="0" w:after="0"/>
              <w:jc w:val="center"/>
            </w:pPr>
            <w:r>
              <w:rPr>
                <w:rFonts w:ascii="Arial" w:hAnsi="Arial"/>
                <w:b/>
                <w:color w:val="FFFFFF"/>
                <w:sz w:val="18"/>
              </w:rPr>
              <w:t>Hoja</w:t>
            </w:r>
          </w:p>
        </w:tc>
        <w:tc>
          <w:tcPr>
            <w:tcW w:type="dxa" w:w="2268"/>
            <w:vAlign w:val="center"/>
            <w:tcMar>
              <w:top w:w="55" w:type="dxa"/>
              <w:start w:w="60" w:type="dxa"/>
              <w:bottom w:w="55" w:type="dxa"/>
              <w:end w:w="60" w:type="dxa"/>
            </w:tcMar>
            <w:shd w:fill="17365D"/>
          </w:tcPr>
          <w:p>
            <w:pPr>
              <w:spacing w:before="0" w:after="0"/>
              <w:jc w:val="center"/>
            </w:pPr>
            <w:r>
              <w:rPr>
                <w:rFonts w:ascii="Arial" w:hAnsi="Arial"/>
                <w:b/>
                <w:color w:val="FFFFFF"/>
                <w:sz w:val="18"/>
              </w:rPr>
              <w:t>Fórmulas</w:t>
            </w:r>
          </w:p>
        </w:tc>
      </w:tr>
      <w:tr>
        <w:trPr>
          <w:cantSplit/>
        </w:trPr>
        <w:tc>
          <w:tcPr>
            <w:tcW w:type="dxa" w:w="5102"/>
            <w:vAlign w:val="center"/>
            <w:tcMar>
              <w:top w:w="55" w:type="dxa"/>
              <w:start w:w="60" w:type="dxa"/>
              <w:bottom w:w="55" w:type="dxa"/>
              <w:end w:w="60" w:type="dxa"/>
            </w:tcMar>
          </w:tcPr>
          <w:p>
            <w:pPr>
              <w:spacing w:before="0" w:after="0"/>
              <w:jc w:val="center"/>
            </w:pPr>
            <w:r>
              <w:rPr>
                <w:rFonts w:ascii="Arial" w:hAnsi="Arial"/>
                <w:b w:val="0"/>
                <w:color w:val="000000"/>
                <w:sz w:val="18"/>
              </w:rPr>
              <w:t>Parametros</w:t>
            </w:r>
          </w:p>
        </w:tc>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0</w:t>
            </w:r>
          </w:p>
        </w:tc>
      </w:tr>
      <w:tr>
        <w:trPr>
          <w:cantSplit/>
        </w:trPr>
        <w:tc>
          <w:tcPr>
            <w:tcW w:type="dxa" w:w="5102"/>
            <w:vAlign w:val="center"/>
            <w:tcMar>
              <w:top w:w="55" w:type="dxa"/>
              <w:start w:w="60" w:type="dxa"/>
              <w:bottom w:w="55" w:type="dxa"/>
              <w:end w:w="60" w:type="dxa"/>
            </w:tcMar>
          </w:tcPr>
          <w:p>
            <w:pPr>
              <w:spacing w:before="0" w:after="0"/>
              <w:jc w:val="center"/>
            </w:pPr>
            <w:r>
              <w:rPr>
                <w:rFonts w:ascii="Arial" w:hAnsi="Arial"/>
                <w:b w:val="0"/>
                <w:color w:val="000000"/>
                <w:sz w:val="18"/>
              </w:rPr>
              <w:t>Vigas de Carga (7)</w:t>
            </w:r>
          </w:p>
        </w:tc>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252</w:t>
            </w:r>
          </w:p>
        </w:tc>
      </w:tr>
      <w:tr>
        <w:trPr>
          <w:cantSplit/>
        </w:trPr>
        <w:tc>
          <w:tcPr>
            <w:tcW w:type="dxa" w:w="5102"/>
            <w:vAlign w:val="center"/>
            <w:tcMar>
              <w:top w:w="55" w:type="dxa"/>
              <w:start w:w="60" w:type="dxa"/>
              <w:bottom w:w="55" w:type="dxa"/>
              <w:end w:w="60" w:type="dxa"/>
            </w:tcMar>
          </w:tcPr>
          <w:p>
            <w:pPr>
              <w:spacing w:before="0" w:after="0"/>
              <w:jc w:val="center"/>
            </w:pPr>
            <w:r>
              <w:rPr>
                <w:rFonts w:ascii="Arial" w:hAnsi="Arial"/>
                <w:b w:val="0"/>
                <w:color w:val="000000"/>
                <w:sz w:val="18"/>
              </w:rPr>
              <w:t>Vigas de Rigidez (5)</w:t>
            </w:r>
          </w:p>
        </w:tc>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180</w:t>
            </w:r>
          </w:p>
        </w:tc>
      </w:tr>
      <w:tr>
        <w:trPr>
          <w:cantSplit/>
        </w:trPr>
        <w:tc>
          <w:tcPr>
            <w:tcW w:type="dxa" w:w="5102"/>
            <w:vAlign w:val="center"/>
            <w:tcMar>
              <w:top w:w="55" w:type="dxa"/>
              <w:start w:w="60" w:type="dxa"/>
              <w:bottom w:w="55" w:type="dxa"/>
              <w:end w:w="60" w:type="dxa"/>
            </w:tcMar>
          </w:tcPr>
          <w:p>
            <w:pPr>
              <w:spacing w:before="0" w:after="0"/>
              <w:jc w:val="center"/>
            </w:pPr>
            <w:r>
              <w:rPr>
                <w:rFonts w:ascii="Arial" w:hAnsi="Arial"/>
                <w:b w:val="0"/>
                <w:color w:val="000000"/>
                <w:sz w:val="18"/>
              </w:rPr>
              <w:t>Todas las Vigas (592)</w:t>
            </w:r>
          </w:p>
        </w:tc>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21312</w:t>
            </w:r>
          </w:p>
        </w:tc>
      </w:tr>
      <w:tr>
        <w:trPr>
          <w:cantSplit/>
        </w:trPr>
        <w:tc>
          <w:tcPr>
            <w:tcW w:type="dxa" w:w="5102"/>
            <w:vAlign w:val="center"/>
            <w:tcMar>
              <w:top w:w="55" w:type="dxa"/>
              <w:start w:w="60" w:type="dxa"/>
              <w:bottom w:w="55" w:type="dxa"/>
              <w:end w:w="60" w:type="dxa"/>
            </w:tcMar>
          </w:tcPr>
          <w:p>
            <w:pPr>
              <w:spacing w:before="0" w:after="0"/>
              <w:jc w:val="center"/>
            </w:pPr>
            <w:r>
              <w:rPr>
                <w:rFonts w:ascii="Arial" w:hAnsi="Arial"/>
                <w:b w:val="0"/>
                <w:color w:val="000000"/>
                <w:sz w:val="18"/>
              </w:rPr>
              <w:t>TOTAL</w:t>
            </w:r>
          </w:p>
        </w:tc>
        <w:tc>
          <w:tcPr>
            <w:tcW w:type="dxa" w:w="2268"/>
            <w:vAlign w:val="center"/>
            <w:tcMar>
              <w:top w:w="55" w:type="dxa"/>
              <w:start w:w="60" w:type="dxa"/>
              <w:bottom w:w="55" w:type="dxa"/>
              <w:end w:w="60" w:type="dxa"/>
            </w:tcMar>
          </w:tcPr>
          <w:p>
            <w:pPr>
              <w:spacing w:before="0" w:after="0"/>
              <w:jc w:val="center"/>
            </w:pPr>
            <w:r>
              <w:rPr>
                <w:rFonts w:ascii="Arial" w:hAnsi="Arial"/>
                <w:b w:val="0"/>
                <w:color w:val="000000"/>
                <w:sz w:val="18"/>
              </w:rPr>
              <w:t>21744</w:t>
            </w:r>
          </w:p>
        </w:tc>
      </w:tr>
    </w:tbl>
    <w:p/>
    <w:p>
      <w:pPr>
        <w:ind w:left="340" w:hanging="198"/>
      </w:pPr>
      <w:r>
        <w:rPr>
          <w:b/>
        </w:rPr>
        <w:t xml:space="preserve">• </w:t>
      </w:r>
      <w:r>
        <w:t>21.744 fórmulas preservadas en el libro reconciliado; sus valores almacenados fueron leídos y auditados por esta guía.</w:t>
      </w:r>
    </w:p>
    <w:p>
      <w:pPr>
        <w:ind w:left="340" w:hanging="198"/>
      </w:pPr>
      <w:r>
        <w:rPr>
          <w:b/>
        </w:rPr>
        <w:t xml:space="preserve">• </w:t>
      </w:r>
      <w:r>
        <w:t>El recálculo con Apache POI 5.4.1 corresponde a reconciliar_diseno_vigas.py; este generador no ejecuta el motor de cálculo.</w:t>
      </w:r>
    </w:p>
    <w:p>
      <w:pPr>
        <w:ind w:left="340" w:hanging="198"/>
      </w:pPr>
      <w:r>
        <w:rPr>
          <w:b/>
        </w:rPr>
        <w:t xml:space="preserve">• </w:t>
      </w:r>
      <w:r>
        <w:t>Cero referencias [1] y cero partes OOXML externalLinks.</w:t>
      </w:r>
    </w:p>
    <w:p>
      <w:pPr>
        <w:ind w:left="340" w:hanging="198"/>
      </w:pPr>
      <w:r>
        <w:rPr>
          <w:b/>
        </w:rPr>
        <w:t xml:space="preserve">• </w:t>
      </w:r>
      <w:r>
        <w:t>Cero errores Excel almacenados (#VALUE!, #REF!, etc.).</w:t>
      </w:r>
    </w:p>
    <w:p>
      <w:pPr>
        <w:ind w:left="340" w:hanging="198"/>
      </w:pPr>
      <w:r>
        <w:rPr>
          <w:b/>
        </w:rPr>
        <w:t xml:space="preserve">• </w:t>
      </w:r>
      <w:r>
        <w:t>Identidad exacta de 592 frames y asignación de grupo coincidente frame a frame entre SAP y Excel.</w:t>
      </w:r>
    </w:p>
    <w:p>
      <w:pPr>
        <w:ind w:left="340" w:hanging="198"/>
      </w:pPr>
      <w:r>
        <w:rPr>
          <w:b/>
        </w:rPr>
        <w:t xml:space="preserve">• </w:t>
      </w:r>
      <w:r>
        <w:t>538 CUMPLE y 54 NO CUMPLE en detalle; son los estados almacenados del libro vigente.</w:t>
      </w:r>
    </w:p>
    <w:tbl>
      <w:tblPr>
        <w:tblStyle w:val="TableGrid"/>
        <w:tblW w:type="auto" w:w="0"/>
        <w:jc w:val="center"/>
        <w:tblLook w:firstColumn="1" w:firstRow="1" w:lastColumn="0" w:lastRow="0" w:noHBand="0" w:noVBand="1" w:val="04A0"/>
      </w:tblPr>
      <w:tblGrid>
        <w:gridCol w:w="9638"/>
      </w:tblGrid>
      <w:tr>
        <w:tc>
          <w:tcPr>
            <w:tcW w:type="dxa" w:w="9638"/>
            <w:shd w:fill="E2F0D9"/>
            <w:tcMar>
              <w:top w:w="100" w:type="dxa"/>
              <w:start w:w="120" w:type="dxa"/>
              <w:bottom w:w="100" w:type="dxa"/>
              <w:end w:w="120" w:type="dxa"/>
            </w:tcMar>
          </w:tcPr>
          <w:p>
            <w:pPr>
              <w:jc w:val="both"/>
            </w:pPr>
            <w:r/>
            <w:r>
              <w:rPr>
                <w:b/>
              </w:rPr>
              <w:t xml:space="preserve">Qué significa portable: </w:t>
            </w:r>
            <w:r>
              <w:t>el libro ya no depende de una ruta OneDrive ni de un libro externo denominado [1]. La hoja Parametros viaja dentro del mismo XLSX.</w:t>
            </w:r>
          </w:p>
        </w:tc>
      </w:tr>
    </w:tbl>
    <w:p/>
    <w:p>
      <w:pPr>
        <w:pStyle w:val="Heading2"/>
        <w:keepNext/>
      </w:pPr>
      <w:r>
        <w:t>10.3 Entorno y archivos necesarios para reproducir la guía</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35"/>
            <w:vAlign w:val="center"/>
            <w:tcMar>
              <w:top w:w="55" w:type="dxa"/>
              <w:start w:w="60" w:type="dxa"/>
              <w:bottom w:w="55" w:type="dxa"/>
              <w:end w:w="60" w:type="dxa"/>
            </w:tcMar>
            <w:shd w:fill="17365D"/>
          </w:tcPr>
          <w:p>
            <w:pPr>
              <w:spacing w:before="0" w:after="0"/>
              <w:jc w:val="center"/>
            </w:pPr>
            <w:r>
              <w:rPr>
                <w:rFonts w:ascii="Arial" w:hAnsi="Arial"/>
                <w:b/>
                <w:color w:val="FFFFFF"/>
                <w:sz w:val="17"/>
              </w:rPr>
              <w:t>Componente</w:t>
            </w:r>
          </w:p>
        </w:tc>
        <w:tc>
          <w:tcPr>
            <w:tcW w:type="dxa" w:w="6236"/>
            <w:vAlign w:val="center"/>
            <w:tcMar>
              <w:top w:w="55" w:type="dxa"/>
              <w:start w:w="60" w:type="dxa"/>
              <w:bottom w:w="55" w:type="dxa"/>
              <w:end w:w="60" w:type="dxa"/>
            </w:tcMar>
            <w:shd w:fill="17365D"/>
          </w:tcPr>
          <w:p>
            <w:pPr>
              <w:spacing w:before="0" w:after="0"/>
              <w:jc w:val="center"/>
            </w:pPr>
            <w:r>
              <w:rPr>
                <w:rFonts w:ascii="Arial" w:hAnsi="Arial"/>
                <w:b/>
                <w:color w:val="FFFFFF"/>
                <w:sz w:val="17"/>
              </w:rPr>
              <w:t>Versión/uso</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Python</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7"/>
              </w:rPr>
              <w:t>3.11.15</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python-docx</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7"/>
              </w:rPr>
              <w:t>1.2.0</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openpyxl</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7"/>
              </w:rPr>
              <w:t>3.1.5</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Apache POI</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7"/>
              </w:rPr>
              <w:t>5.4.1 (proceso de reconciliación)</w:t>
            </w:r>
          </w:p>
        </w:tc>
      </w:tr>
    </w:tbl>
    <w:p/>
    <w:p>
      <w:pPr>
        <w:jc w:val="both"/>
      </w:pPr>
      <w:r>
        <w:t>La regeneración requiere este script y los archivos Diseño de vigas proyecto diseño DEF.xlsx, resultados sap.xlsx y geomatria sap.xlsx. La imagen CAD es opcional: solo se incorpora al anexo si está disponible. El recálculo del XLSX se reproduce por separado con reconciliar_diseno_vigas.py.</w:t>
      </w:r>
    </w:p>
    <w:p>
      <w:pPr>
        <w:pStyle w:val="Heading1"/>
        <w:keepNext/>
      </w:pPr>
      <w:r>
        <w:t>11. Demostración en vivo del Excel</w:t>
      </w:r>
    </w:p>
    <w:p>
      <w:pPr>
        <w:jc w:val="both"/>
      </w:pPr>
      <w:r>
        <w:t>Si durante la exposición puedes compartir el Excel, sigue este orden para no perderte: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850"/>
            <w:vAlign w:val="center"/>
            <w:tcMar>
              <w:top w:w="55" w:type="dxa"/>
              <w:start w:w="60" w:type="dxa"/>
              <w:bottom w:w="55" w:type="dxa"/>
              <w:end w:w="60" w:type="dxa"/>
            </w:tcMar>
            <w:shd w:fill="17365D"/>
          </w:tcPr>
          <w:p>
            <w:pPr>
              <w:spacing w:before="0" w:after="0"/>
              <w:jc w:val="center"/>
            </w:pPr>
            <w:r>
              <w:rPr>
                <w:rFonts w:ascii="Arial" w:hAnsi="Arial"/>
                <w:b/>
                <w:color w:val="FFFFFF"/>
                <w:sz w:val="17"/>
              </w:rPr>
              <w:t>Paso</w:t>
            </w:r>
          </w:p>
        </w:tc>
        <w:tc>
          <w:tcPr>
            <w:tcW w:type="dxa" w:w="2835"/>
            <w:vAlign w:val="center"/>
            <w:tcMar>
              <w:top w:w="55" w:type="dxa"/>
              <w:start w:w="60" w:type="dxa"/>
              <w:bottom w:w="55" w:type="dxa"/>
              <w:end w:w="60" w:type="dxa"/>
            </w:tcMar>
            <w:shd w:fill="17365D"/>
          </w:tcPr>
          <w:p>
            <w:pPr>
              <w:spacing w:before="0" w:after="0"/>
              <w:jc w:val="center"/>
            </w:pPr>
            <w:r>
              <w:rPr>
                <w:rFonts w:ascii="Arial" w:hAnsi="Arial"/>
                <w:b/>
                <w:color w:val="FFFFFF"/>
                <w:sz w:val="17"/>
              </w:rPr>
              <w:t>Hoja</w:t>
            </w:r>
          </w:p>
        </w:tc>
        <w:tc>
          <w:tcPr>
            <w:tcW w:type="dxa" w:w="5953"/>
            <w:vAlign w:val="center"/>
            <w:tcMar>
              <w:top w:w="55" w:type="dxa"/>
              <w:start w:w="60" w:type="dxa"/>
              <w:bottom w:w="55" w:type="dxa"/>
              <w:end w:w="60" w:type="dxa"/>
            </w:tcMar>
            <w:shd w:fill="17365D"/>
          </w:tcPr>
          <w:p>
            <w:pPr>
              <w:spacing w:before="0" w:after="0"/>
              <w:jc w:val="center"/>
            </w:pPr>
            <w:r>
              <w:rPr>
                <w:rFonts w:ascii="Arial" w:hAnsi="Arial"/>
                <w:b/>
                <w:color w:val="FFFFFF"/>
                <w:sz w:val="17"/>
              </w:rPr>
              <w:t>Acción</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7"/>
              </w:rPr>
              <w:t>1</w:t>
            </w:r>
          </w:p>
        </w:tc>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Parametros</w:t>
            </w:r>
          </w:p>
        </w:tc>
        <w:tc>
          <w:tcPr>
            <w:tcW w:type="dxa" w:w="5953"/>
            <w:vAlign w:val="center"/>
            <w:tcMar>
              <w:top w:w="55" w:type="dxa"/>
              <w:start w:w="60" w:type="dxa"/>
              <w:bottom w:w="55" w:type="dxa"/>
              <w:end w:w="60" w:type="dxa"/>
            </w:tcMar>
          </w:tcPr>
          <w:p>
            <w:pPr>
              <w:spacing w:before="0" w:after="0"/>
              <w:jc w:val="center"/>
            </w:pPr>
            <w:r>
              <w:rPr>
                <w:rFonts w:ascii="Arial" w:hAnsi="Arial"/>
                <w:b w:val="0"/>
                <w:color w:val="000000"/>
                <w:sz w:val="17"/>
              </w:rPr>
              <w:t>Muestra f'c, fy, φ, recubrimiento y barra #5. Señala que B9 es referencial y BA manda por fila.</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7"/>
              </w:rPr>
              <w:t>2</w:t>
            </w:r>
          </w:p>
        </w:tc>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Todas las Vigas (592)</w:t>
            </w:r>
          </w:p>
        </w:tc>
        <w:tc>
          <w:tcPr>
            <w:tcW w:type="dxa" w:w="5953"/>
            <w:vAlign w:val="center"/>
            <w:tcMar>
              <w:top w:w="55" w:type="dxa"/>
              <w:start w:w="60" w:type="dxa"/>
              <w:bottom w:w="55" w:type="dxa"/>
              <w:end w:w="60" w:type="dxa"/>
            </w:tcMar>
          </w:tcPr>
          <w:p>
            <w:pPr>
              <w:spacing w:before="0" w:after="0"/>
              <w:jc w:val="center"/>
            </w:pPr>
            <w:r>
              <w:rPr>
                <w:rFonts w:ascii="Arial" w:hAnsi="Arial"/>
                <w:b w:val="0"/>
                <w:color w:val="000000"/>
                <w:sz w:val="17"/>
              </w:rPr>
              <w:t>Busca frame 154. Recorre A:Q y luego R:BJ hasta AZ = CUMPLE.</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7"/>
              </w:rPr>
              <w:t>3</w:t>
            </w:r>
          </w:p>
        </w:tc>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Vigas de Carga (7)</w:t>
            </w:r>
          </w:p>
        </w:tc>
        <w:tc>
          <w:tcPr>
            <w:tcW w:type="dxa" w:w="5953"/>
            <w:vAlign w:val="center"/>
            <w:tcMar>
              <w:top w:w="55" w:type="dxa"/>
              <w:start w:w="60" w:type="dxa"/>
              <w:bottom w:w="55" w:type="dxa"/>
              <w:end w:w="60" w:type="dxa"/>
            </w:tcMar>
          </w:tcPr>
          <w:p>
            <w:pPr>
              <w:spacing w:before="0" w:after="0"/>
              <w:jc w:val="center"/>
            </w:pPr>
            <w:r>
              <w:rPr>
                <w:rFonts w:ascii="Arial" w:hAnsi="Arial"/>
                <w:b w:val="0"/>
                <w:color w:val="000000"/>
                <w:sz w:val="17"/>
              </w:rPr>
              <w:t>Muestra VC1 y explica los diferentes frames controladores de Mu−, Mu+, Vu y Tu.</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7"/>
              </w:rPr>
              <w:t>4</w:t>
            </w:r>
          </w:p>
        </w:tc>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Todas las Vigas (592)</w:t>
            </w:r>
          </w:p>
        </w:tc>
        <w:tc>
          <w:tcPr>
            <w:tcW w:type="dxa" w:w="5953"/>
            <w:vAlign w:val="center"/>
            <w:tcMar>
              <w:top w:w="55" w:type="dxa"/>
              <w:start w:w="60" w:type="dxa"/>
              <w:bottom w:w="55" w:type="dxa"/>
              <w:end w:w="60" w:type="dxa"/>
            </w:tcMar>
          </w:tcPr>
          <w:p>
            <w:pPr>
              <w:spacing w:before="0" w:after="0"/>
              <w:jc w:val="center"/>
            </w:pPr>
            <w:r>
              <w:rPr>
                <w:rFonts w:ascii="Arial" w:hAnsi="Arial"/>
                <w:b w:val="0"/>
                <w:color w:val="000000"/>
                <w:sz w:val="17"/>
              </w:rPr>
              <w:t>Busca frame 84 y muestra que flexión cumple, pero cortante/torsión/V-T no.</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7"/>
              </w:rPr>
              <w:t>5</w:t>
            </w:r>
          </w:p>
        </w:tc>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Vigas de Carga (7)</w:t>
            </w:r>
          </w:p>
        </w:tc>
        <w:tc>
          <w:tcPr>
            <w:tcW w:type="dxa" w:w="5953"/>
            <w:vAlign w:val="center"/>
            <w:tcMar>
              <w:top w:w="55" w:type="dxa"/>
              <w:start w:w="60" w:type="dxa"/>
              <w:bottom w:w="55" w:type="dxa"/>
              <w:end w:w="60" w:type="dxa"/>
            </w:tcMar>
          </w:tcPr>
          <w:p>
            <w:pPr>
              <w:spacing w:before="0" w:after="0"/>
              <w:jc w:val="center"/>
            </w:pPr>
            <w:r>
              <w:rPr>
                <w:rFonts w:ascii="Arial" w:hAnsi="Arial"/>
                <w:b w:val="0"/>
                <w:color w:val="000000"/>
                <w:sz w:val="17"/>
              </w:rPr>
              <w:t>Muestra VC2: detalle completo cumple, pero el armado resumen 4#5/4#5/0#5 no cubre la envolvente.</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7"/>
              </w:rPr>
              <w:t>6</w:t>
            </w:r>
          </w:p>
        </w:tc>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Barra de fórmulas</w:t>
            </w:r>
          </w:p>
        </w:tc>
        <w:tc>
          <w:tcPr>
            <w:tcW w:type="dxa" w:w="5953"/>
            <w:vAlign w:val="center"/>
            <w:tcMar>
              <w:top w:w="55" w:type="dxa"/>
              <w:start w:w="60" w:type="dxa"/>
              <w:bottom w:w="55" w:type="dxa"/>
              <w:end w:w="60" w:type="dxa"/>
            </w:tcMar>
          </w:tcPr>
          <w:p>
            <w:pPr>
              <w:spacing w:before="0" w:after="0"/>
              <w:jc w:val="center"/>
            </w:pPr>
            <w:r>
              <w:rPr>
                <w:rFonts w:ascii="Arial" w:hAnsi="Arial"/>
                <w:b w:val="0"/>
                <w:color w:val="000000"/>
                <w:sz w:val="17"/>
              </w:rPr>
              <w:t>Selecciona AZ y explica la condición AND; selecciona BF/BG para interacción V-T.</w:t>
            </w:r>
          </w:p>
        </w:tc>
      </w:tr>
    </w:tbl>
    <w:p/>
    <w:p>
      <w:pPr>
        <w:pStyle w:val="Heading2"/>
        <w:keepNext/>
      </w:pPr>
      <w:r>
        <w:t>11.1 Ruta visual de una fila</w:t>
      </w:r>
    </w:p>
    <w:p>
      <w:pPr>
        <w:jc w:val="both"/>
      </w:pPr>
      <w:r>
        <w:t>Demanda → armado adoptado → resistencia → chequeos parciales → estado general. No saltes directamente a AZ; demuestra al menos una desigualdad de flexión y una de cortante/torsión.</w:t>
      </w:r>
    </w:p>
    <w:p>
      <w:pPr>
        <w:pStyle w:val="Heading2"/>
        <w:keepNext/>
      </w:pPr>
      <w:r>
        <w:t>11.2 Si una fórmula aparece como texto</w:t>
      </w:r>
    </w:p>
    <w:p>
      <w:pPr>
        <w:jc w:val="both"/>
      </w:pPr>
      <w:r>
        <w:t>Aclara que en esta guía las expresiones son ecuaciones nativas editables de Word. En Excel, la fórmula operativa aparece en la barra de fórmulas y usa referencias de celda equivalentes a la expresión matemática.</w:t>
      </w:r>
    </w:p>
    <w:p>
      <w:pPr>
        <w:pStyle w:val="Heading1"/>
        <w:keepNext/>
      </w:pPr>
      <w:r>
        <w:t>12. Preguntas probables del jurado y respuestas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vAlign w:val="center"/>
            <w:tcMar>
              <w:top w:w="55" w:type="dxa"/>
              <w:start w:w="60" w:type="dxa"/>
              <w:bottom w:w="55" w:type="dxa"/>
              <w:end w:w="60" w:type="dxa"/>
            </w:tcMar>
            <w:shd w:fill="17365D"/>
          </w:tcPr>
          <w:p>
            <w:pPr>
              <w:spacing w:before="0" w:after="0"/>
              <w:jc w:val="center"/>
            </w:pPr>
            <w:r>
              <w:rPr>
                <w:rFonts w:ascii="Arial" w:hAnsi="Arial"/>
                <w:b/>
                <w:color w:val="FFFFFF"/>
                <w:sz w:val="16"/>
              </w:rPr>
              <w:t>Pregunta</w:t>
            </w:r>
          </w:p>
        </w:tc>
        <w:tc>
          <w:tcPr>
            <w:tcW w:type="dxa" w:w="6236"/>
            <w:vAlign w:val="center"/>
            <w:tcMar>
              <w:top w:w="55" w:type="dxa"/>
              <w:start w:w="60" w:type="dxa"/>
              <w:bottom w:w="55" w:type="dxa"/>
              <w:end w:w="60" w:type="dxa"/>
            </w:tcMar>
            <w:shd w:fill="17365D"/>
          </w:tcPr>
          <w:p>
            <w:pPr>
              <w:spacing w:before="0" w:after="0"/>
              <w:jc w:val="center"/>
            </w:pPr>
            <w:r>
              <w:rPr>
                <w:rFonts w:ascii="Arial" w:hAnsi="Arial"/>
                <w:b/>
                <w:color w:val="FFFFFF"/>
                <w:sz w:val="16"/>
              </w:rPr>
              <w:t>Respuesta defendible</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¿De dónde salen los 592 frames?</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De Groups 2 - Assignments de SAP2000. Se aceptaron solo objetos Frame de los 12 grupos de vigas; no hubo duplicados.</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¿Cómo se agruparon?</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Se respetaron los grupos definidos en SAP. El script no creó grupos por parecido geométrico; únicamente normalizó dos alias de nombre.</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¿Todos los elementos de un grupo tienen la misma luz?</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No necesariamente. D y E muestran el rango. El grupo representa una familia SAP y el resumen usa la envolvente más desfavorable.</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¿Por qué usar M3, V2 y T?</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Son los componentes locales exportados para el comportamiento principal de las vigas. La orientación debe corresponder con los ejes locales del modelo.</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¿Por qué hay ENVFLEX y ENVCORT?</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ENVFLEX separa los máximos positivo/negativo de momento y aporta un cortante de flexión; ENVCORT suministra la demanda conservadora de cortante y torsión.</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¿Por qué Vu diseño no siempre es Vu de SAP?</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Porque se compara con Vcap obtenido de los momentos probables. En DMO no se debe diseñar un mecanismo frágil de cortante más débil que el mecanismo probable de flexión.</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¿El Excel elige automáticamente el acero?</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No completamente. Cada fila tiene nueve decisiones de armado y 36 fórmulas de comprobación. La reconciliación no cambia esas decisiones para forzar CUMPLE.</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¿Por qué el diámetro de estribo no viene siempre de Parametros B9?</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Porque hay #3 y #4. BA contiene el diámetro real de cada fila y evita calcular todos los grupos con 9.5 mm.</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¿Por qué VC2 detalle cumple y resumen no?</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El detalle tiene armados adaptados por frame; el resumen verifica un armado común más pequeño contra máximos que pueden venir de frames distintos.</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¿Qué significa “referencia” en un estribo?</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Que ese armado aún no debe presentarse como detalle definitivo. La fórmula de cortante exige que el texto no contenga “referencia” para declarar CUMPLE.</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¿Qué significa torsión despreciable?</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Que Tu no supera φTth. No significa que T sea exactamente cero; significa que no activa el diseño torsional del bloque.</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¿Por qué 21.744 fórmulas?</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Hay 36 fórmulas en cada una de 592 filas detalladas y en cada una de 12 filas resumen: 36 × (592 + 12) = 21.744.</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¿Cómo se recalculó el XLSX?</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Con Apache POI 5.4.1. openpyxl se usó para estructura y validación, pero no se confundió con un motor de cálculo.</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¿CUMPLE significa aprobado?</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No. Es el resultado de las verificaciones implementadas. Falta revisión integral, coordinación del detalle, nudos, constructibilidad y firma profesional.</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¿Qué harían con los NO CUMPLE?</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Revisar sección, acero longitudinal, ramas/diámetro/separación de estribos y torsión; luego recalcular y someter a revisión profesional.</w:t>
            </w:r>
          </w:p>
        </w:tc>
      </w:tr>
      <w:tr>
        <w:trPr>
          <w:cantSplit/>
        </w:trPr>
        <w:tc>
          <w:tcPr>
            <w:tcW w:type="dxa" w:w="3402"/>
            <w:vAlign w:val="center"/>
            <w:tcMar>
              <w:top w:w="55" w:type="dxa"/>
              <w:start w:w="60" w:type="dxa"/>
              <w:bottom w:w="55" w:type="dxa"/>
              <w:end w:w="60" w:type="dxa"/>
            </w:tcMar>
          </w:tcPr>
          <w:p>
            <w:pPr>
              <w:spacing w:before="0" w:after="0"/>
              <w:jc w:val="center"/>
            </w:pPr>
            <w:r>
              <w:rPr>
                <w:rFonts w:ascii="Arial" w:hAnsi="Arial"/>
                <w:b w:val="0"/>
                <w:color w:val="000000"/>
                <w:sz w:val="16"/>
              </w:rPr>
              <w:t>¿El CAD dibuja los 592 frames?</w:t>
            </w:r>
          </w:p>
        </w:tc>
        <w:tc>
          <w:tcPr>
            <w:tcW w:type="dxa" w:w="6236"/>
            <w:vAlign w:val="center"/>
            <w:tcMar>
              <w:top w:w="55" w:type="dxa"/>
              <w:start w:w="60" w:type="dxa"/>
              <w:bottom w:w="55" w:type="dxa"/>
              <w:end w:w="60" w:type="dxa"/>
            </w:tcMar>
          </w:tcPr>
          <w:p>
            <w:pPr>
              <w:spacing w:before="0" w:after="0"/>
              <w:jc w:val="center"/>
            </w:pPr>
            <w:r>
              <w:rPr>
                <w:rFonts w:ascii="Arial" w:hAnsi="Arial"/>
                <w:b w:val="0"/>
                <w:color w:val="000000"/>
                <w:sz w:val="16"/>
              </w:rPr>
              <w:t>El Excel valida los 592. Las cuatro láminas muestran una viga representativa por grupo con demandas por cada tramo dibujado; no son 592 elevaciones individuales.</w:t>
            </w:r>
          </w:p>
        </w:tc>
      </w:tr>
    </w:tbl>
    <w:p/>
    <w:p>
      <w:pPr>
        <w:pStyle w:val="Heading1"/>
        <w:keepNext/>
      </w:pPr>
      <w:r>
        <w:t>13. Errores que debes evitar al exponer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vAlign w:val="center"/>
            <w:tcMar>
              <w:top w:w="55" w:type="dxa"/>
              <w:start w:w="60" w:type="dxa"/>
              <w:bottom w:w="55" w:type="dxa"/>
              <w:end w:w="60" w:type="dxa"/>
            </w:tcMar>
            <w:shd w:fill="17365D"/>
          </w:tcPr>
          <w:p>
            <w:pPr>
              <w:spacing w:before="0" w:after="0"/>
              <w:jc w:val="center"/>
            </w:pPr>
            <w:r>
              <w:rPr>
                <w:rFonts w:ascii="Arial" w:hAnsi="Arial"/>
                <w:b/>
                <w:color w:val="FFFFFF"/>
                <w:sz w:val="17"/>
              </w:rPr>
              <w:t>Advertencia</w:t>
            </w:r>
          </w:p>
        </w:tc>
        <w:tc>
          <w:tcPr>
            <w:tcW w:type="dxa" w:w="2835"/>
            <w:vAlign w:val="center"/>
            <w:tcMar>
              <w:top w:w="55" w:type="dxa"/>
              <w:start w:w="60" w:type="dxa"/>
              <w:bottom w:w="55" w:type="dxa"/>
              <w:end w:w="60" w:type="dxa"/>
            </w:tcMar>
            <w:shd w:fill="17365D"/>
          </w:tcPr>
          <w:p>
            <w:pPr>
              <w:spacing w:before="0" w:after="0"/>
              <w:jc w:val="center"/>
            </w:pPr>
            <w:r>
              <w:rPr>
                <w:rFonts w:ascii="Arial" w:hAnsi="Arial"/>
                <w:b/>
                <w:color w:val="FFFFFF"/>
                <w:sz w:val="17"/>
              </w:rPr>
              <w:t>Error</w:t>
            </w:r>
          </w:p>
        </w:tc>
        <w:tc>
          <w:tcPr>
            <w:tcW w:type="dxa" w:w="5102"/>
            <w:vAlign w:val="center"/>
            <w:tcMar>
              <w:top w:w="55" w:type="dxa"/>
              <w:start w:w="60" w:type="dxa"/>
              <w:bottom w:w="55" w:type="dxa"/>
              <w:end w:w="60" w:type="dxa"/>
            </w:tcMar>
            <w:shd w:fill="17365D"/>
          </w:tcPr>
          <w:p>
            <w:pPr>
              <w:spacing w:before="0" w:after="0"/>
              <w:jc w:val="center"/>
            </w:pPr>
            <w:r>
              <w:rPr>
                <w:rFonts w:ascii="Arial" w:hAnsi="Arial"/>
                <w:b/>
                <w:color w:val="FFFFFF"/>
                <w:sz w:val="17"/>
              </w:rPr>
              <w:t>Forma correcta</w:t>
            </w:r>
          </w:p>
        </w:tc>
      </w:tr>
      <w:tr>
        <w:trPr>
          <w:cantSplit/>
        </w:trPr>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No digas</w:t>
            </w:r>
          </w:p>
        </w:tc>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“Todo cumple”.</w:t>
            </w:r>
          </w:p>
        </w:tc>
        <w:tc>
          <w:tcPr>
            <w:tcW w:type="dxa" w:w="5102"/>
            <w:vAlign w:val="center"/>
            <w:tcMar>
              <w:top w:w="55" w:type="dxa"/>
              <w:start w:w="60" w:type="dxa"/>
              <w:bottom w:w="55" w:type="dxa"/>
              <w:end w:w="60" w:type="dxa"/>
            </w:tcMar>
          </w:tcPr>
          <w:p>
            <w:pPr>
              <w:spacing w:before="0" w:after="0"/>
              <w:jc w:val="center"/>
            </w:pPr>
            <w:r>
              <w:rPr>
                <w:rFonts w:ascii="Arial" w:hAnsi="Arial"/>
                <w:b w:val="0"/>
                <w:color w:val="000000"/>
                <w:sz w:val="17"/>
              </w:rPr>
              <w:t>Di: 538 frames detallados cumplen, 54 no; solo tres resúmenes grupales cumplen.</w:t>
            </w:r>
          </w:p>
        </w:tc>
      </w:tr>
      <w:tr>
        <w:trPr>
          <w:cantSplit/>
        </w:trPr>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No digas</w:t>
            </w:r>
          </w:p>
        </w:tc>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“Los grupos tienen una sola luz”.</w:t>
            </w:r>
          </w:p>
        </w:tc>
        <w:tc>
          <w:tcPr>
            <w:tcW w:type="dxa" w:w="5102"/>
            <w:vAlign w:val="center"/>
            <w:tcMar>
              <w:top w:w="55" w:type="dxa"/>
              <w:start w:w="60" w:type="dxa"/>
              <w:bottom w:w="55" w:type="dxa"/>
              <w:end w:w="60" w:type="dxa"/>
            </w:tcMar>
          </w:tcPr>
          <w:p>
            <w:pPr>
              <w:spacing w:before="0" w:after="0"/>
              <w:jc w:val="center"/>
            </w:pPr>
            <w:r>
              <w:rPr>
                <w:rFonts w:ascii="Arial" w:hAnsi="Arial"/>
                <w:b w:val="0"/>
                <w:color w:val="000000"/>
                <w:sz w:val="17"/>
              </w:rPr>
              <w:t>Di: son grupos SAP y D:E conserva el rango de luces.</w:t>
            </w:r>
          </w:p>
        </w:tc>
      </w:tr>
      <w:tr>
        <w:trPr>
          <w:cantSplit/>
        </w:trPr>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No digas</w:t>
            </w:r>
          </w:p>
        </w:tc>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“Python diseñó automáticamente las barras”.</w:t>
            </w:r>
          </w:p>
        </w:tc>
        <w:tc>
          <w:tcPr>
            <w:tcW w:type="dxa" w:w="5102"/>
            <w:vAlign w:val="center"/>
            <w:tcMar>
              <w:top w:w="55" w:type="dxa"/>
              <w:start w:w="60" w:type="dxa"/>
              <w:bottom w:w="55" w:type="dxa"/>
              <w:end w:w="60" w:type="dxa"/>
            </w:tcMar>
          </w:tcPr>
          <w:p>
            <w:pPr>
              <w:spacing w:before="0" w:after="0"/>
              <w:jc w:val="center"/>
            </w:pPr>
            <w:r>
              <w:rPr>
                <w:rFonts w:ascii="Arial" w:hAnsi="Arial"/>
                <w:b w:val="0"/>
                <w:color w:val="000000"/>
                <w:sz w:val="17"/>
              </w:rPr>
              <w:t>Di: Python reconcilió demandas; las decisiones de armado se conservaron y las fórmulas las verificaron.</w:t>
            </w:r>
          </w:p>
        </w:tc>
      </w:tr>
      <w:tr>
        <w:trPr>
          <w:cantSplit/>
        </w:trPr>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No digas</w:t>
            </w:r>
          </w:p>
        </w:tc>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“openpyxl recalculó Excel”.</w:t>
            </w:r>
          </w:p>
        </w:tc>
        <w:tc>
          <w:tcPr>
            <w:tcW w:type="dxa" w:w="5102"/>
            <w:vAlign w:val="center"/>
            <w:tcMar>
              <w:top w:w="55" w:type="dxa"/>
              <w:start w:w="60" w:type="dxa"/>
              <w:bottom w:w="55" w:type="dxa"/>
              <w:end w:w="60" w:type="dxa"/>
            </w:tcMar>
          </w:tcPr>
          <w:p>
            <w:pPr>
              <w:spacing w:before="0" w:after="0"/>
              <w:jc w:val="center"/>
            </w:pPr>
            <w:r>
              <w:rPr>
                <w:rFonts w:ascii="Arial" w:hAnsi="Arial"/>
                <w:b w:val="0"/>
                <w:color w:val="000000"/>
                <w:sz w:val="17"/>
              </w:rPr>
              <w:t>Di: Apache POI evaluó las fórmulas; openpyxl estructuró y auditó.</w:t>
            </w:r>
          </w:p>
        </w:tc>
      </w:tr>
      <w:tr>
        <w:trPr>
          <w:cantSplit/>
        </w:trPr>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No digas</w:t>
            </w:r>
          </w:p>
        </w:tc>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“El plano está aprobado”.</w:t>
            </w:r>
          </w:p>
        </w:tc>
        <w:tc>
          <w:tcPr>
            <w:tcW w:type="dxa" w:w="5102"/>
            <w:vAlign w:val="center"/>
            <w:tcMar>
              <w:top w:w="55" w:type="dxa"/>
              <w:start w:w="60" w:type="dxa"/>
              <w:bottom w:w="55" w:type="dxa"/>
              <w:end w:w="60" w:type="dxa"/>
            </w:tcMar>
          </w:tcPr>
          <w:p>
            <w:pPr>
              <w:spacing w:before="0" w:after="0"/>
              <w:jc w:val="center"/>
            </w:pPr>
            <w:r>
              <w:rPr>
                <w:rFonts w:ascii="Arial" w:hAnsi="Arial"/>
                <w:b w:val="0"/>
                <w:color w:val="000000"/>
                <w:sz w:val="17"/>
              </w:rPr>
              <w:t>Di: es un detalle académico, no emitir para construcción.</w:t>
            </w:r>
          </w:p>
        </w:tc>
      </w:tr>
      <w:tr>
        <w:trPr>
          <w:cantSplit/>
        </w:trPr>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No ocultes</w:t>
            </w:r>
          </w:p>
        </w:tc>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los NO CUMPLE.</w:t>
            </w:r>
          </w:p>
        </w:tc>
        <w:tc>
          <w:tcPr>
            <w:tcW w:type="dxa" w:w="5102"/>
            <w:vAlign w:val="center"/>
            <w:tcMar>
              <w:top w:w="55" w:type="dxa"/>
              <w:start w:w="60" w:type="dxa"/>
              <w:bottom w:w="55" w:type="dxa"/>
              <w:end w:w="60" w:type="dxa"/>
            </w:tcMar>
          </w:tcPr>
          <w:p>
            <w:pPr>
              <w:spacing w:before="0" w:after="0"/>
              <w:jc w:val="center"/>
            </w:pPr>
            <w:r>
              <w:rPr>
                <w:rFonts w:ascii="Arial" w:hAnsi="Arial"/>
                <w:b w:val="0"/>
                <w:color w:val="000000"/>
                <w:sz w:val="17"/>
              </w:rPr>
              <w:t>Úsalos para demostrar que la lógica del libro detecta fallas y no maquilla resultados.</w:t>
            </w:r>
          </w:p>
        </w:tc>
      </w:tr>
      <w:tr>
        <w:trPr>
          <w:cantSplit/>
        </w:trPr>
        <w:tc>
          <w:tcPr>
            <w:tcW w:type="dxa" w:w="1701"/>
            <w:vAlign w:val="center"/>
            <w:tcMar>
              <w:top w:w="55" w:type="dxa"/>
              <w:start w:w="60" w:type="dxa"/>
              <w:bottom w:w="55" w:type="dxa"/>
              <w:end w:w="60" w:type="dxa"/>
            </w:tcMar>
          </w:tcPr>
          <w:p>
            <w:pPr>
              <w:spacing w:before="0" w:after="0"/>
              <w:jc w:val="center"/>
            </w:pPr>
            <w:r>
              <w:rPr>
                <w:rFonts w:ascii="Arial" w:hAnsi="Arial"/>
                <w:b w:val="0"/>
                <w:color w:val="000000"/>
                <w:sz w:val="17"/>
              </w:rPr>
              <w:t>No confundas</w:t>
            </w:r>
          </w:p>
        </w:tc>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7"/>
              </w:rPr>
              <w:t>resumen y detalle.</w:t>
            </w:r>
          </w:p>
        </w:tc>
        <w:tc>
          <w:tcPr>
            <w:tcW w:type="dxa" w:w="5102"/>
            <w:vAlign w:val="center"/>
            <w:tcMar>
              <w:top w:w="55" w:type="dxa"/>
              <w:start w:w="60" w:type="dxa"/>
              <w:bottom w:w="55" w:type="dxa"/>
              <w:end w:w="60" w:type="dxa"/>
            </w:tcMar>
          </w:tcPr>
          <w:p>
            <w:pPr>
              <w:spacing w:before="0" w:after="0"/>
              <w:jc w:val="center"/>
            </w:pPr>
            <w:r>
              <w:rPr>
                <w:rFonts w:ascii="Arial" w:hAnsi="Arial"/>
                <w:b w:val="0"/>
                <w:color w:val="000000"/>
                <w:sz w:val="17"/>
              </w:rPr>
              <w:t>El detalle usa armado por frame; el resumen prueba un armado común contra la envolvente.</w:t>
            </w:r>
          </w:p>
        </w:tc>
      </w:tr>
    </w:tbl>
    <w:p/>
    <w:tbl>
      <w:tblPr>
        <w:tblStyle w:val="TableGrid"/>
        <w:tblW w:type="auto" w:w="0"/>
        <w:jc w:val="center"/>
        <w:tblLook w:firstColumn="1" w:firstRow="1" w:lastColumn="0" w:lastRow="0" w:noHBand="0" w:noVBand="1" w:val="04A0"/>
      </w:tblPr>
      <w:tblGrid>
        <w:gridCol w:w="9638"/>
      </w:tblGrid>
      <w:tr>
        <w:tc>
          <w:tcPr>
            <w:tcW w:type="dxa" w:w="9638"/>
            <w:shd w:fill="F4CCCC"/>
            <w:tcMar>
              <w:top w:w="100" w:type="dxa"/>
              <w:start w:w="120" w:type="dxa"/>
              <w:bottom w:w="100" w:type="dxa"/>
              <w:end w:w="120" w:type="dxa"/>
            </w:tcMar>
          </w:tcPr>
          <w:p>
            <w:pPr>
              <w:jc w:val="both"/>
            </w:pPr>
            <w:r/>
            <w:r>
              <w:rPr>
                <w:b/>
              </w:rPr>
              <w:t xml:space="preserve">Regla de oro: </w:t>
            </w:r>
            <w:r>
              <w:t>cada cifra que menciones debe poder rastrearse a una celda y a un frame. Si no puedes rastrearla, no la presentes como resultado definitivo.</w:t>
            </w:r>
          </w:p>
        </w:tc>
      </w:tr>
    </w:tbl>
    <w:p/>
    <w:p>
      <w:pPr>
        <w:pStyle w:val="Heading1"/>
        <w:keepNext/>
      </w:pPr>
      <w:r>
        <w:t>14. Hoja de repaso rápido</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35"/>
            <w:vAlign w:val="center"/>
            <w:tcMar>
              <w:top w:w="55" w:type="dxa"/>
              <w:start w:w="60" w:type="dxa"/>
              <w:bottom w:w="55" w:type="dxa"/>
              <w:end w:w="60" w:type="dxa"/>
            </w:tcMar>
            <w:shd w:fill="17365D"/>
          </w:tcPr>
          <w:p>
            <w:pPr>
              <w:spacing w:before="0" w:after="0"/>
              <w:jc w:val="center"/>
            </w:pPr>
            <w:r>
              <w:rPr>
                <w:rFonts w:ascii="Arial" w:hAnsi="Arial"/>
                <w:b/>
                <w:color w:val="FFFFFF"/>
                <w:sz w:val="18"/>
              </w:rPr>
              <w:t>Dato</w:t>
            </w:r>
          </w:p>
        </w:tc>
        <w:tc>
          <w:tcPr>
            <w:tcW w:type="dxa" w:w="6520"/>
            <w:vAlign w:val="center"/>
            <w:tcMar>
              <w:top w:w="55" w:type="dxa"/>
              <w:start w:w="60" w:type="dxa"/>
              <w:bottom w:w="55" w:type="dxa"/>
              <w:end w:w="60" w:type="dxa"/>
            </w:tcMar>
            <w:shd w:fill="17365D"/>
          </w:tcPr>
          <w:p>
            <w:pPr>
              <w:spacing w:before="0" w:after="0"/>
              <w:jc w:val="center"/>
            </w:pPr>
            <w:r>
              <w:rPr>
                <w:rFonts w:ascii="Arial" w:hAnsi="Arial"/>
                <w:b/>
                <w:color w:val="FFFFFF"/>
                <w:sz w:val="18"/>
              </w:rPr>
              <w:t>Valor que debes recordar</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Frames</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592 = 240 VC + 352 VR/VRAUX</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Grupos</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12 = 7 carga + 5 rigidez/auxiliar</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Secciones</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VC/VRAUX 450×550 mm; VR1/VR N1/VR2/VR3 500×550 mm</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Materiales</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f'c 28 MPa; fy = fyt 420 MPa</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Factores</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φ flexión 0.90; φ cortante/torsión 0.75</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Libro</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4 hojas; 62 columnas de diseño A:BJ</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Por fila</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17 datos + 9 decisiones + 36 fórmulas</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Fórmulas</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21.744 = 36 × (592 + 12)</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Detalle</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538 CUMPLE / 54 NO CUMPLE</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Resumen</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3 CUMPLE: VC1, VR1, VRAUX; 9 NO CUMPLE</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Caso bueno</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VC1 / frame 154</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Caso crítico</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VC5 / frame 84</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Motor de cálculo</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Apache POI 5.4.1</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Portabilidad</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0 referencias [1], 0 externalLinks, 0 errores almacenados</w:t>
            </w:r>
          </w:p>
        </w:tc>
      </w:tr>
      <w:tr>
        <w:trPr>
          <w:cantSplit/>
        </w:trPr>
        <w:tc>
          <w:tcPr>
            <w:tcW w:type="dxa" w:w="2835"/>
            <w:vAlign w:val="center"/>
            <w:tcMar>
              <w:top w:w="55" w:type="dxa"/>
              <w:start w:w="60" w:type="dxa"/>
              <w:bottom w:w="55" w:type="dxa"/>
              <w:end w:w="60" w:type="dxa"/>
            </w:tcMar>
          </w:tcPr>
          <w:p>
            <w:pPr>
              <w:spacing w:before="0" w:after="0"/>
              <w:jc w:val="center"/>
            </w:pPr>
            <w:r>
              <w:rPr>
                <w:rFonts w:ascii="Arial" w:hAnsi="Arial"/>
                <w:b w:val="0"/>
                <w:color w:val="000000"/>
                <w:sz w:val="18"/>
              </w:rPr>
              <w:t>Alcance</w:t>
            </w:r>
          </w:p>
        </w:tc>
        <w:tc>
          <w:tcPr>
            <w:tcW w:type="dxa" w:w="6520"/>
            <w:vAlign w:val="center"/>
            <w:tcMar>
              <w:top w:w="55" w:type="dxa"/>
              <w:start w:w="60" w:type="dxa"/>
              <w:bottom w:w="55" w:type="dxa"/>
              <w:end w:w="60" w:type="dxa"/>
            </w:tcMar>
          </w:tcPr>
          <w:p>
            <w:pPr>
              <w:spacing w:before="0" w:after="0"/>
              <w:jc w:val="center"/>
            </w:pPr>
            <w:r>
              <w:rPr>
                <w:rFonts w:ascii="Arial" w:hAnsi="Arial"/>
                <w:b w:val="0"/>
                <w:color w:val="000000"/>
                <w:sz w:val="18"/>
              </w:rPr>
              <w:t>Académico; no emitir para construcción</w:t>
            </w:r>
          </w:p>
        </w:tc>
      </w:tr>
    </w:tbl>
    <w:p/>
    <w:p>
      <w:pPr>
        <w:pStyle w:val="Heading2"/>
        <w:keepNext/>
      </w:pPr>
      <w:r>
        <w:t>Orden mental de cualquier verificación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D9EAF7"/>
            <w:tcMar>
              <w:top w:w="100" w:type="dxa"/>
              <w:start w:w="70" w:type="dxa"/>
              <w:bottom w:w="100" w:type="dxa"/>
              <w:end w:w="70" w:type="dxa"/>
            </w:tcMar>
            <w:vAlign w:val="center"/>
          </w:tcPr>
          <w:p>
            <w:pPr>
              <w:jc w:val="center"/>
            </w:pPr>
            <w:r/>
            <w:r>
              <w:rPr>
                <w:b/>
                <w:color w:val="17365D"/>
              </w:rPr>
              <w:t>DEMANDA</w:t>
            </w:r>
            <w:r>
              <w:br/>
              <w:t>Mu, Vu, Tu</w:t>
            </w:r>
          </w:p>
        </w:tc>
        <w:tc>
          <w:tcPr>
            <w:tcW w:type="dxa" w:w="2409"/>
            <w:shd w:fill="E2F0D9"/>
            <w:tcMar>
              <w:top w:w="100" w:type="dxa"/>
              <w:start w:w="70" w:type="dxa"/>
              <w:bottom w:w="100" w:type="dxa"/>
              <w:end w:w="70" w:type="dxa"/>
            </w:tcMar>
            <w:vAlign w:val="center"/>
          </w:tcPr>
          <w:p>
            <w:pPr>
              <w:jc w:val="center"/>
            </w:pPr>
            <w:r/>
            <w:r>
              <w:rPr>
                <w:b/>
                <w:color w:val="17365D"/>
              </w:rPr>
              <w:t>DECISIÓN</w:t>
            </w:r>
            <w:r>
              <w:br/>
              <w:t>Sección y armado</w:t>
            </w:r>
          </w:p>
        </w:tc>
        <w:tc>
          <w:tcPr>
            <w:tcW w:type="dxa" w:w="2409"/>
            <w:shd w:fill="D9EAF7"/>
            <w:tcMar>
              <w:top w:w="100" w:type="dxa"/>
              <w:start w:w="70" w:type="dxa"/>
              <w:bottom w:w="100" w:type="dxa"/>
              <w:end w:w="70" w:type="dxa"/>
            </w:tcMar>
            <w:vAlign w:val="center"/>
          </w:tcPr>
          <w:p>
            <w:pPr>
              <w:jc w:val="center"/>
            </w:pPr>
            <w:r/>
            <w:r>
              <w:rPr>
                <w:b/>
                <w:color w:val="17365D"/>
              </w:rPr>
              <w:t>RESISTENCIA</w:t>
            </w:r>
            <w:r>
              <w:br/>
              <w:t>φMn, φVn, At/s, Al</w:t>
            </w:r>
          </w:p>
        </w:tc>
        <w:tc>
          <w:tcPr>
            <w:tcW w:type="dxa" w:w="2409"/>
            <w:shd w:fill="E2F0D9"/>
            <w:tcMar>
              <w:top w:w="100" w:type="dxa"/>
              <w:start w:w="70" w:type="dxa"/>
              <w:bottom w:w="100" w:type="dxa"/>
              <w:end w:w="70" w:type="dxa"/>
            </w:tcMar>
            <w:vAlign w:val="center"/>
          </w:tcPr>
          <w:p>
            <w:pPr>
              <w:jc w:val="center"/>
            </w:pPr>
            <w:r/>
            <w:r>
              <w:rPr>
                <w:b/>
                <w:color w:val="17365D"/>
              </w:rPr>
              <w:t>ESTADO</w:t>
            </w:r>
            <w:r>
              <w:br/>
              <w:t>CUMPLE o NO CUMPLE</w:t>
            </w:r>
          </w:p>
        </w:tc>
      </w:tr>
    </w:tbl>
    <w:p/>
    <w:p>
      <w:pPr>
        <w:pStyle w:val="Heading2"/>
        <w:keepNext/>
      </w:pPr>
      <w:r>
        <w:t>Última respuesta si te preguntan por responsabilidad</w:t>
      </w:r>
    </w:p>
    <w:p>
      <w:pPr>
        <w:jc w:val="both"/>
      </w:pPr>
      <w:r>
        <w:t>“El Excel documenta y verifica un ejercicio académico. Los NO CUMPLE permanecen visibles y los planos indican que no deben emitirse para construcción. Una versión constructiva requiere rediseño de los incumplimientos, revisión integral y aprobación de un profesional competente.”</w:t>
      </w:r>
    </w:p>
    <w:p>
      <w:pPr>
        <w:sectPr>
          <w:pgSz w:w="11906" w:h="16838"/>
          <w:pgMar w:top="1020" w:right="1134" w:bottom="907" w:left="1134" w:header="397" w:footer="397" w:gutter="0"/>
          <w:cols w:space="720"/>
          <w:docGrid w:linePitch="360"/>
        </w:sectPr>
      </w:pPr>
    </w:p>
    <w:p>
      <w:pPr>
        <w:pStyle w:val="Heading1"/>
        <w:keepNext/>
      </w:pPr>
      <w:r>
        <w:t>Anexo A. Trazabilidad de fórmulas Excel</w:t>
      </w:r>
    </w:p>
    <w:tbl>
      <w:tblPr>
        <w:tblStyle w:val="TableGrid"/>
        <w:tblW w:type="auto" w:w="0"/>
        <w:jc w:val="center"/>
        <w:tblLayout w:type="fixed"/>
        <w:tblLook w:firstColumn="1" w:firstRow="1" w:lastColumn="0" w:lastRow="0" w:noHBand="0" w:noVBand="1" w:val="04A0"/>
      </w:tblPr>
      <w:tblGrid>
        <w:gridCol w:w="5083"/>
        <w:gridCol w:w="5083"/>
        <w:gridCol w:w="5083"/>
      </w:tblGrid>
      <w:tr>
        <w:trPr>
          <w:tblHeader w:val="true"/>
        </w:trPr>
        <w:tc>
          <w:tcPr>
            <w:tcW w:type="dxa" w:w="850"/>
            <w:vAlign w:val="center"/>
            <w:tcMar>
              <w:top w:w="55" w:type="dxa"/>
              <w:start w:w="60" w:type="dxa"/>
              <w:bottom w:w="55" w:type="dxa"/>
              <w:end w:w="60" w:type="dxa"/>
            </w:tcMar>
            <w:shd w:fill="17365D"/>
          </w:tcPr>
          <w:p>
            <w:pPr>
              <w:spacing w:before="0" w:after="0"/>
              <w:jc w:val="center"/>
            </w:pPr>
            <w:r>
              <w:rPr>
                <w:rFonts w:ascii="Arial" w:hAnsi="Arial"/>
                <w:b/>
                <w:color w:val="FFFFFF"/>
                <w:sz w:val="12"/>
              </w:rPr>
              <w:t>Col.</w:t>
            </w:r>
          </w:p>
        </w:tc>
        <w:tc>
          <w:tcPr>
            <w:tcW w:type="dxa" w:w="2551"/>
            <w:vAlign w:val="center"/>
            <w:tcMar>
              <w:top w:w="55" w:type="dxa"/>
              <w:start w:w="60" w:type="dxa"/>
              <w:bottom w:w="55" w:type="dxa"/>
              <w:end w:w="60" w:type="dxa"/>
            </w:tcMar>
            <w:shd w:fill="17365D"/>
          </w:tcPr>
          <w:p>
            <w:pPr>
              <w:spacing w:before="0" w:after="0"/>
              <w:jc w:val="center"/>
            </w:pPr>
            <w:r>
              <w:rPr>
                <w:rFonts w:ascii="Arial" w:hAnsi="Arial"/>
                <w:b/>
                <w:color w:val="FFFFFF"/>
                <w:sz w:val="12"/>
              </w:rPr>
              <w:t>Resultado</w:t>
            </w:r>
          </w:p>
        </w:tc>
        <w:tc>
          <w:tcPr>
            <w:tcW w:type="dxa" w:w="10772"/>
            <w:vAlign w:val="center"/>
            <w:tcMar>
              <w:top w:w="55" w:type="dxa"/>
              <w:start w:w="60" w:type="dxa"/>
              <w:bottom w:w="55" w:type="dxa"/>
              <w:end w:w="60" w:type="dxa"/>
            </w:tcMar>
            <w:shd w:fill="17365D"/>
          </w:tcPr>
          <w:p>
            <w:pPr>
              <w:spacing w:before="0" w:after="0"/>
              <w:jc w:val="center"/>
            </w:pPr>
            <w:r>
              <w:rPr>
                <w:rFonts w:ascii="Arial" w:hAnsi="Arial"/>
                <w:b/>
                <w:color w:val="FFFFFF"/>
                <w:sz w:val="12"/>
              </w:rPr>
              <w:t>Fórmula de la primera fila detallada</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R</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As requerido superior</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=MAX(MAX(1.4/Parametros!$B$3,0.25*SQRT(Parametros!$B$2)/Parametros!$B$3)*H4*U4,(0.85*Parametros!$B$2/Parametros!$B$3)*(1-SQRT(1-2*(J4*1000000/(Parametros!$B$5*H4*U4^2))/(0.85*Parametros!$B$2)))*H4*U4)</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U</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Peralte superior</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=IF(T4=1,I4-(Parametros!$B$7+$BA4+Parametros!$B$12/2),I4-(ROUNDUP(S4/2,0)*(Parametros!$B$7+$BA4+Parametros!$B$12/2)+ROUNDDOWN(S4/2,0)*(Parametros!$B$7+$BA4+Parametros!$B$12/2+Parametros!$B$12+Parametros!$B$10))/S4)</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W</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φMn−</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=Parametros!$B$5*V4*Parametros!$B$3*(U4-(V4*Parametros!$B$3/(0.85*Parametros!$B$2*H4))/2)/1000000</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AF</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Mpr−</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=V4*1.25*Parametros!$B$3*(U4-(V4*1.25*Parametros!$B$3/(0.85*Parametros!$B$2*H4))/2)/1000000</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AH</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Vcap</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=N4+(AF4+AG4)/D4</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AI</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Vu diseño</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=MAX(O4,AH4)</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AJ</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Vc</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=0.17*SQRT(Parametros!$B$2)*H4*MIN(U4,AB4)/1000</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AP</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s extremo</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=ROUNDDOWN(MIN(IF(BC4+BD4=0,1000000000,AO4*BB4/(BC4+BD4)),MIN(U4,AB4)/4,8*Parametros!$B$12,24*BA4,300,IF(AV4=0,1000000000,2*((H4-2*(Parametros!$B$7+$BA4/2))+(I4-2*(Parametros!$B$7+$BA4/2)))/8))/10,0)*10</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AR</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φVn</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=Parametros!$B$6*(AJ4+MAX(BE4-BD4,0)*Parametros!$B$4*MIN(U4,AB4)/1000)</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AT</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φTth</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=Parametros!$B$6*0.083*SQRT(Parametros!$B$2)*(H4*I4)^2/(2*(H4+I4))/1000000</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AV</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At/s</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=IF(Q4&lt;=AT4,0,Q4*1000000/(Parametros!$B$6*2*0.85*(H4-2*(Parametros!$B$7+$BA4/2))*(I4-2*(Parametros!$B$7+$BA4/2))*Parametros!$B$4))</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AW</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Al requerido</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=AV4*2*((H4-2*(Parametros!$B$7+$BA4/2))+(I4-2*(Parametros!$B$7+$BA4/2)))*Parametros!$B$4/Parametros!$B$3</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AZ</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Estado</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=IF(AND(X4="CUMPLE",AE4="CUMPLE",AS4="CUMPLE",OR(AY4="CUMPLE",AY4="DESPRECIABLE"),BH4="CUMPLE",BJ4="CUMPLE"),"CUMPLE","NO CUMPLE")</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BF</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Interacción V-T</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=SQRT((AI4*1000/(H4*MIN(U4,AB4)))^2+(Q4*1000000*2*((H4-2*(Parametros!$B$7+$BA4/2))+(I4-2*(Parametros!$B$7+$BA4/2)))/(1.7*((H4-2*(Parametros!$B$7+$BA4/2))*(I4-2*(Parametros!$B$7+$BA4/2)))^2))^2)</w:t>
            </w:r>
          </w:p>
        </w:tc>
      </w:tr>
      <w:tr>
        <w:trPr>
          <w:cantSplit/>
        </w:trPr>
        <w:tc>
          <w:tcPr>
            <w:tcW w:type="dxa" w:w="850"/>
            <w:vAlign w:val="center"/>
            <w:tcMar>
              <w:top w:w="55" w:type="dxa"/>
              <w:start w:w="60" w:type="dxa"/>
              <w:bottom w:w="55" w:type="dxa"/>
              <w:end w:w="60" w:type="dxa"/>
            </w:tcMar>
          </w:tcPr>
          <w:p>
            <w:pPr>
              <w:spacing w:before="0" w:after="0"/>
              <w:jc w:val="center"/>
            </w:pPr>
            <w:r>
              <w:rPr>
                <w:rFonts w:ascii="Arial" w:hAnsi="Arial"/>
                <w:b w:val="0"/>
                <w:color w:val="000000"/>
                <w:sz w:val="12"/>
              </w:rPr>
              <w:t>BG</w:t>
            </w:r>
          </w:p>
        </w:tc>
        <w:tc>
          <w:tcPr>
            <w:tcW w:type="dxa" w:w="2551"/>
            <w:vAlign w:val="center"/>
            <w:tcMar>
              <w:top w:w="55" w:type="dxa"/>
              <w:start w:w="60" w:type="dxa"/>
              <w:bottom w:w="55" w:type="dxa"/>
              <w:end w:w="60" w:type="dxa"/>
            </w:tcMar>
          </w:tcPr>
          <w:p>
            <w:pPr>
              <w:spacing w:before="0" w:after="0"/>
              <w:jc w:val="center"/>
            </w:pPr>
            <w:r>
              <w:rPr>
                <w:rFonts w:ascii="Arial" w:hAnsi="Arial"/>
                <w:b w:val="0"/>
                <w:color w:val="000000"/>
                <w:sz w:val="12"/>
              </w:rPr>
              <w:t>Límite V-T</w:t>
            </w:r>
          </w:p>
        </w:tc>
        <w:tc>
          <w:tcPr>
            <w:tcW w:type="dxa" w:w="10772"/>
            <w:vAlign w:val="center"/>
            <w:tcMar>
              <w:top w:w="55" w:type="dxa"/>
              <w:start w:w="60" w:type="dxa"/>
              <w:bottom w:w="55" w:type="dxa"/>
              <w:end w:w="60" w:type="dxa"/>
            </w:tcMar>
          </w:tcPr>
          <w:p>
            <w:pPr>
              <w:spacing w:before="0" w:after="0"/>
              <w:jc w:val="center"/>
            </w:pPr>
            <w:r>
              <w:rPr>
                <w:rFonts w:ascii="Arial" w:hAnsi="Arial"/>
                <w:b w:val="0"/>
                <w:color w:val="000000"/>
                <w:sz w:val="12"/>
              </w:rPr>
              <w:t>=Parametros!$B$6*(AJ4*1000/(H4*MIN(U4,AB4))+0.66*SQRT(Parametros!$B$2))</w:t>
            </w:r>
          </w:p>
        </w:tc>
      </w:tr>
    </w:tbl>
    <w:p/>
    <w:p>
      <w:pPr>
        <w:pStyle w:val="Heading1"/>
        <w:keepNext/>
      </w:pPr>
      <w:r>
        <w:t>Anexo B. Fórmulas de estado</w:t>
      </w:r>
    </w:p>
    <w:p>
      <w:pPr>
        <w:jc w:val="both"/>
      </w:pPr>
      <w:r>
        <w:t>Detalle AZ4: =IF(AND(X4="CUMPLE",AE4="CUMPLE",AS4="CUMPLE",OR(AY4="CUMPLE",AY4="DESPRECIABLE"),BH4="CUMPLE",BJ4="CUMPLE"),"CUMPLE","NO CUMPLE")</w:t>
      </w:r>
    </w:p>
    <w:p>
      <w:pPr>
        <w:jc w:val="both"/>
      </w:pPr>
      <w:r>
        <w:t>Resumen AZ4: =IF(AND(X4="CUMPLE",AE4="CUMPLE",AS4="CUMPLE",OR(AY4="CUMPLE",AY4="DESPRECIABLE"),BH4="CUMPLE",BJ4="CUMPLE",COUNTIF('Todas las Vigas (592)'!$A$4:$A$595,$A4)&gt;0,COUNTIFS('Todas las Vigas (592)'!$A$4:$A$595,$A4,'Todas las Vigas (592)'!$AZ$4:$AZ$595,"&lt;&gt;CUMPLE")=0),"CUMPLE","NO CUMPLE")</w:t>
      </w:r>
    </w:p>
    <w:tbl>
      <w:tblPr>
        <w:tblStyle w:val="TableGrid"/>
        <w:tblW w:type="auto" w:w="0"/>
        <w:jc w:val="center"/>
        <w:tblLook w:firstColumn="1" w:firstRow="1" w:lastColumn="0" w:lastRow="0" w:noHBand="0" w:noVBand="1" w:val="04A0"/>
      </w:tblPr>
      <w:tblGrid>
        <w:gridCol w:w="15250"/>
      </w:tblGrid>
      <w:tr>
        <w:tc>
          <w:tcPr>
            <w:tcW w:type="dxa" w:w="15250"/>
            <w:shd w:fill="D9EAF7"/>
            <w:tcMar>
              <w:top w:w="100" w:type="dxa"/>
              <w:start w:w="120" w:type="dxa"/>
              <w:bottom w:w="100" w:type="dxa"/>
              <w:end w:w="120" w:type="dxa"/>
            </w:tcMar>
          </w:tcPr>
          <w:p>
            <w:pPr>
              <w:jc w:val="both"/>
            </w:pPr>
            <w:r/>
            <w:r>
              <w:rPr>
                <w:b/>
              </w:rPr>
              <w:t xml:space="preserve">Lectura: </w:t>
            </w:r>
            <w:r>
              <w:t>el resumen exige sus propias verificaciones y además que no exista ningún frame NO CUMPLE dentro del grupo.</w:t>
            </w:r>
          </w:p>
        </w:tc>
      </w:tr>
    </w:tbl>
    <w:p/>
    <w:p>
      <w:pPr>
        <w:sectPr>
          <w:pgSz w:w="16838" w:h="11906" w:orient="landscape"/>
          <w:pgMar w:top="850" w:right="794" w:bottom="794" w:left="794" w:header="397" w:footer="397" w:gutter="0"/>
          <w:cols w:space="720"/>
          <w:docGrid w:linePitch="360"/>
        </w:sectPr>
      </w:pPr>
    </w:p>
    <w:p>
      <w:pPr>
        <w:pStyle w:val="Heading1"/>
        <w:keepNext/>
      </w:pPr>
      <w:r>
        <w:t>Anexo C. Relación con los planos B2</w:t>
      </w:r>
    </w:p>
    <w:p>
      <w:pPr>
        <w:jc w:val="both"/>
      </w:pPr>
      <w:r>
        <w:t>El generador CAD cruza las 592 filas del Excel con los 592 frames de SAP. Para cada grupo selecciona una cadena representativa y rotula en cada tramo dibujado Mu−, Mu+, Vu ENVFLEX, Vu ENVCORT, Tu y estado. Los paneles muestran sección, armado, estribos, estado grupal y cantidad de frames NO CUMPLE.</w:t>
      </w:r>
    </w:p>
    <w:p>
      <w:pPr>
        <w:jc w:val="center"/>
      </w:pPr>
      <w:r>
        <w:drawing>
          <wp:inline xmlns:a="http://schemas.openxmlformats.org/drawingml/2006/main" xmlns:pic="http://schemas.openxmlformats.org/drawingml/2006/picture">
            <wp:extent cx="5852160" cy="4370496"/>
            <wp:docPr id="1" name="Picture 1"/>
            <wp:cNvGraphicFramePr>
              <a:graphicFrameLocks noChangeAspect="1"/>
            </wp:cNvGraphicFramePr>
            <a:graphic>
              <a:graphicData uri="http://schemas.openxmlformats.org/drawingml/2006/picture">
                <pic:pic>
                  <pic:nvPicPr>
                    <pic:cNvPr id="0" name="VISTA-PREVIA-TODAS-LAS-LAMINAS.png"/>
                    <pic:cNvPicPr/>
                  </pic:nvPicPr>
                  <pic:blipFill>
                    <a:blip r:embed="rId11"/>
                    <a:stretch>
                      <a:fillRect/>
                    </a:stretch>
                  </pic:blipFill>
                  <pic:spPr>
                    <a:xfrm>
                      <a:off x="0" y="0"/>
                      <a:ext cx="5852160" cy="4370496"/>
                    </a:xfrm>
                    <a:prstGeom prst="rect"/>
                  </pic:spPr>
                </pic:pic>
              </a:graphicData>
            </a:graphic>
          </wp:inline>
        </w:drawing>
      </w:r>
    </w:p>
    <w:p>
      <w:pPr>
        <w:pStyle w:val="Caption"/>
        <w:jc w:val="center"/>
      </w:pPr>
      <w:r>
        <w:t>Vista previa de las cuatro láminas B2 reconciliadas.</w:t>
      </w:r>
    </w:p>
    <w:tbl>
      <w:tblPr>
        <w:tblStyle w:val="TableGrid"/>
        <w:tblW w:type="auto" w:w="0"/>
        <w:jc w:val="center"/>
        <w:tblLook w:firstColumn="1" w:firstRow="1" w:lastColumn="0" w:lastRow="0" w:noHBand="0" w:noVBand="1" w:val="04A0"/>
      </w:tblPr>
      <w:tblGrid>
        <w:gridCol w:w="9638"/>
      </w:tblGrid>
      <w:tr>
        <w:tc>
          <w:tcPr>
            <w:tcW w:type="dxa" w:w="9638"/>
            <w:shd w:fill="F4CCCC"/>
            <w:tcMar>
              <w:top w:w="100" w:type="dxa"/>
              <w:start w:w="120" w:type="dxa"/>
              <w:bottom w:w="100" w:type="dxa"/>
              <w:end w:w="120" w:type="dxa"/>
            </w:tcMar>
          </w:tcPr>
          <w:p>
            <w:pPr>
              <w:jc w:val="both"/>
            </w:pPr>
            <w:r/>
            <w:r>
              <w:rPr>
                <w:b/>
              </w:rPr>
              <w:t xml:space="preserve">Alcance del dibujo: </w:t>
            </w:r>
            <w:r>
              <w:t>es una representación académica por grupo; no reemplaza el detalle individual de los 592 frames ni constituye aprobación para construcción.</w:t>
            </w:r>
          </w:p>
        </w:tc>
      </w:tr>
    </w:tbl>
    <w:p/>
    <w:p>
      <w:pPr>
        <w:pStyle w:val="Heading1"/>
        <w:keepNext/>
      </w:pPr>
      <w:r>
        <w:t>Referencias y archivos de respaldo</w:t>
      </w:r>
    </w:p>
    <w:p>
      <w:pPr>
        <w:ind w:left="340" w:hanging="198"/>
      </w:pPr>
      <w:r>
        <w:rPr>
          <w:b/>
        </w:rPr>
        <w:t xml:space="preserve">• </w:t>
      </w:r>
      <w:r>
        <w:t>Asociación Colombiana de Ingeniería Sísmica. Reglamento Colombiano de Construcción Sismo Resistente NSR-10, especialmente el Título C.</w:t>
      </w:r>
    </w:p>
    <w:p>
      <w:pPr>
        <w:ind w:left="340" w:hanging="198"/>
      </w:pPr>
      <w:r>
        <w:rPr>
          <w:b/>
        </w:rPr>
        <w:t xml:space="preserve">• </w:t>
      </w:r>
      <w:r>
        <w:t>ACI 318-19, referencia de diseño de concreto configurada en el exporte del modelo SAP2000.</w:t>
      </w:r>
    </w:p>
    <w:p>
      <w:pPr>
        <w:ind w:left="340" w:hanging="198"/>
      </w:pPr>
      <w:r>
        <w:rPr>
          <w:b/>
        </w:rPr>
        <w:t xml:space="preserve">• </w:t>
      </w:r>
      <w:r>
        <w:t>resultados sap.xlsx — asignaciones de grupos y fuerzas por frame.</w:t>
      </w:r>
    </w:p>
    <w:p>
      <w:pPr>
        <w:ind w:left="340" w:hanging="198"/>
      </w:pPr>
      <w:r>
        <w:rPr>
          <w:b/>
        </w:rPr>
        <w:t xml:space="preserve">• </w:t>
      </w:r>
      <w:r>
        <w:t>geomatria sap.xlsx — conectividad, longitudes y secciones.</w:t>
      </w:r>
    </w:p>
    <w:p>
      <w:pPr>
        <w:ind w:left="340" w:hanging="198"/>
      </w:pPr>
      <w:r>
        <w:rPr>
          <w:b/>
        </w:rPr>
        <w:t xml:space="preserve">• </w:t>
      </w:r>
      <w:r>
        <w:t>Diseño de vigas proyecto diseño DEF.xlsx — libro reconciliado explicado en esta guía.</w:t>
      </w:r>
    </w:p>
    <w:p>
      <w:pPr>
        <w:ind w:left="340" w:hanging="198"/>
      </w:pPr>
      <w:r>
        <w:rPr>
          <w:b/>
        </w:rPr>
        <w:t xml:space="preserve">• </w:t>
      </w:r>
      <w:r>
        <w:t>reconciliar_diseno_vigas.py — procedimiento reproducible de actualización y recálculo.</w:t>
      </w:r>
    </w:p>
    <w:p>
      <w:pPr>
        <w:ind w:left="340" w:hanging="198"/>
      </w:pPr>
      <w:r>
        <w:rPr>
          <w:b/>
        </w:rPr>
        <w:t xml:space="preserve">• </w:t>
      </w:r>
      <w:r>
        <w:t>generar_planos_vigas_continuas_b2.py — generación y auditoría de las láminas B2.</w:t>
      </w:r>
    </w:p>
    <w:tbl>
      <w:tblPr>
        <w:tblStyle w:val="TableGrid"/>
        <w:tblW w:type="auto" w:w="0"/>
        <w:jc w:val="center"/>
        <w:tblLook w:firstColumn="1" w:firstRow="1" w:lastColumn="0" w:lastRow="0" w:noHBand="0" w:noVBand="1" w:val="04A0"/>
      </w:tblPr>
      <w:tblGrid>
        <w:gridCol w:w="9638"/>
      </w:tblGrid>
      <w:tr>
        <w:tc>
          <w:tcPr>
            <w:tcW w:type="dxa" w:w="9638"/>
            <w:shd w:fill="FFF2CC"/>
            <w:tcMar>
              <w:top w:w="100" w:type="dxa"/>
              <w:start w:w="120" w:type="dxa"/>
              <w:bottom w:w="100" w:type="dxa"/>
              <w:end w:w="120" w:type="dxa"/>
            </w:tcMar>
          </w:tcPr>
          <w:p>
            <w:pPr>
              <w:jc w:val="both"/>
            </w:pPr>
            <w:r/>
            <w:r>
              <w:rPr>
                <w:b/>
              </w:rPr>
              <w:t xml:space="preserve">Nota final: </w:t>
            </w:r>
            <w:r>
              <w:t>la guía explica lo implementado en el libro; no sustituye una memoria profesional firmada ni una revisión completa de todos los requisitos reglamentarios y de constructibilidad.</w:t>
            </w:r>
          </w:p>
        </w:tc>
      </w:tr>
    </w:tbl>
    <w:p/>
    <w:sectPr w:rsidR="00FC693F" w:rsidRPr="0006063C" w:rsidSect="00034616">
      <w:pgSz w:w="11906" w:h="16838"/>
      <w:pgMar w:top="1020" w:right="1134" w:bottom="907"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GUÍA DE SUSTENTACIÓN — EXCEL DE DISEÑO DE VIGAS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sustentación del Excel de diseño de vigas</dc:title>
  <dc:subject>SAP, agrupación, 21.744 fórmulas, resultados y guion oral</dc:subject>
  <dc:creator>Grupo 6 — Edificio residencial Santa Marta</dc:creator>
  <cp:keywords/>
  <dc:description>Entrega académica. No emitir para construcción.</dc:description>
  <cp:lastModifiedBy/>
  <cp:revision>1</cp:revision>
  <dcterms:created xsi:type="dcterms:W3CDTF">2013-12-23T23:15:00Z</dcterms:created>
  <dcterms:modified xsi:type="dcterms:W3CDTF">2013-12-23T23:15:00Z</dcterms:modified>
  <cp:category/>
</cp:coreProperties>
</file>