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rsidRPr="000629AF">
        <w:t>Grupo de Uso: Basado en el uso de la edificación, se establece el Grupo de Uso correspondiente según el numeral A.2.5.1 – Grupos de Uso de la NSR-10. Para el caso de estudio, al tratarse de una edificación de uso residencial (ocupación normal), la estructura se clasifica en el Grupo de Uso I, al cual le corresponde un coeficiente de importancia I = 1.0.</w:t>
      </w:r>
      <w:proofErr w:type="spellStart"/>
      <w:r w:rsidRPr="000629AF"/>
      <w:proofErr w:type="spellEnd"/>
      <w:r w:rsidRPr="000629AF"/>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rsidRPr="003C25BD">
        <w:t>Grupo I – Estructuras de ocupación normal: comprende todas las edificaciones cubiertas por la Norma que no pertenecen a los grupos II, III y IV, tales como viviendas, edificios residenciales, oficinas y locales comerciales. Le corresponde un coeficiente de importancia I = 1.0.</w:t>
      </w:r>
    </w:p>
    <w:p w14:paraId="25E44A84" w14:textId="77777777" w:rsidR="0079179A" w:rsidRPr="003C25BD" w:rsidRDefault="0079179A" w:rsidP="003C25BD"/>
    <w:p w14:paraId="420B5DF4" w14:textId="77777777" w:rsidR="0079179A" w:rsidRPr="003C25BD" w:rsidRDefault="0079179A" w:rsidP="003C25BD">
      <w:r w:rsidRPr="003C25BD">
        <w:t>Grupo II – Estructuras de ocupación especial: edificaciones donde puede reunirse un número elevado de personas en un mismo recinto (I = 1.10).</w:t>
      </w:r>
    </w:p>
    <w:p w14:paraId="492035BA" w14:textId="77777777" w:rsidR="0079179A" w:rsidRPr="003C25BD" w:rsidRDefault="0079179A" w:rsidP="003C25BD"/>
    <w:p w14:paraId="73BA0379" w14:textId="77777777" w:rsidR="0079179A" w:rsidRPr="003C25BD" w:rsidRDefault="0079179A" w:rsidP="003C25BD">
      <w:r w:rsidRPr="003C25BD">
        <w:t>Grupo III – Edificaciones de atención a la comunidad: instalaciones que atienden emergencias o prestan servicios comunitarios esenciales (I = 1.25).</w:t>
      </w:r>
    </w:p>
    <w:p w14:paraId="4224302B" w14:textId="77777777" w:rsidR="0079179A" w:rsidRPr="003C25BD" w:rsidRDefault="0079179A" w:rsidP="003C25BD"/>
    <w:p w14:paraId="0158BB2A" w14:textId="77777777" w:rsidR="0079179A" w:rsidRPr="003C25BD" w:rsidRDefault="0079179A" w:rsidP="003C25BD">
      <w:r w:rsidRPr="003C25BD">
        <w:t>Grupo IV – Edificaciones indispensables: aquellas cuya operación es indispensable durante y después de un sismo, como hospitales y estaciones de bomberos (I = 1.50).</w:t>
      </w:r>
    </w:p>
    <w:p w14:paraId="4410F00E" w14:textId="77777777" w:rsidR="0079179A" w:rsidRPr="003C25BD" w:rsidRDefault="0079179A" w:rsidP="003C25BD"/>
    <w:p w14:paraId="58D632F6" w14:textId="77777777" w:rsidR="0079179A" w:rsidRPr="003C25BD" w:rsidRDefault="0079179A" w:rsidP="003C25BD">
      <w:r w:rsidRPr="003C25BD">
        <w:t>Para el presente proyecto, correspondiente a un edificio de uso residencial, la estructura se clasifica dentro del Grupo de Uso I (ocupación normal), dado que su función está asociada a vivienda y no representa una infraestructura crítica en situaciones de emergencia.</w:t>
      </w:r>
    </w:p>
    <w:p w14:paraId="2C6DDF8F" w14:textId="77777777" w:rsidR="0079179A" w:rsidRPr="003C25BD" w:rsidRDefault="0079179A" w:rsidP="003C25BD"/>
    <w:p w14:paraId="0E2642C6" w14:textId="77777777" w:rsidR="00EB0475" w:rsidRPr="003C25BD" w:rsidRDefault="0079179A" w:rsidP="003C25BD">
      <w:r w:rsidRPr="003C25BD">
        <w:t>Para las edificaciones clasificadas en el Grupo I, como el presente proyecto residencial, este coeficiente tiene un valor de:</w:t>
      </w:r>
    </w:p>
    <w:p w14:paraId="7EBA5EDE" w14:textId="7A61F9D0" w:rsidR="0079179A" w:rsidRDefault="0079179A" w:rsidP="00AF0845">
      <w:pPr>
        <w:pStyle w:val="Prrafodelista"/>
        <w:numPr>
          <w:ilvl w:val="0"/>
          <w:numId w:val="11"/>
        </w:numPr>
        <w:spacing w:before="118"/>
        <w:ind w:right="831"/>
      </w:pPr>
      <w:r w:rsidRPr="003C25BD">
        <w:t>I = 1.0</w:t>
      </w:r>
      <w:r w:rsidR="001144AA"/>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rPr>
          <w:rFonts w:ascii="Times New Roman" w:hAnsi="Times New Roman"/>
          <w:b w:val="0"/>
          <w:i w:val="0"/>
          <w:sz w:val="32"/>
          <w:rFonts w:ascii="Times New Roman" w:hAnsi="Times New Roman"/>
        </w:rPr>
        <w:t>DISEÑO DE VIGUETAS, VIGAS Y RIOSTRAS</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pPr>
      <w:r>
        <w:rPr>
          <w:b/>
        </w:rPr>
        <w:t>Ejemplo de cálculo detallado de una vigueta (luz de cubierta 4.80 m)</w:t>
      </w:r>
    </w:p>
    <w:p>
      <w:r>
        <w:rPr>
          <w:b w:val="0"/>
        </w:rPr>
        <w:t>Se desarrolla el diseño de la vigueta más solicitada (luz de cálculo 4.80 m sobre la cubierta, terraza social), analizada como viga T por gravedad. Es el mismo procedimiento que la herramienta aplica a todos los tipos de vigueta.</w:t>
      </w:r>
    </w:p>
    <w:p>
      <w:r>
        <w:rPr>
          <w:b/>
        </w:rPr>
        <w:t xml:space="preserve">Datos de partida. </w:t>
      </w:r>
      <w:r>
        <w:rPr>
          <w:b w:val="0"/>
        </w:rPr>
        <w:t>nervio bw = 0.15 m, altura h = 0.34 m, loseta hf = 0.06 m, separación entre viguetas s = 0.80 m; f'c = 28 MPa; fy = 420 MPa; recubrimiento 0.03 m; barra Nº4 (db = 12.7 mm, Ab = 129 mm²). Cargas de cubierta: D = 4.376 kN/m², L = 5.0 kN/m² (terraza social, gobierna).</w:t>
      </w:r>
    </w:p>
    <w:p>
      <w:r>
        <w:rPr>
          <w:b/>
        </w:rPr>
        <w:t xml:space="preserve">1) Carga última por vigueta. </w:t>
      </w:r>
      <w:r>
        <w:rPr>
          <w:b w:val="0"/>
        </w:rPr>
        <w:t>wu = (1.2D + 1.6L)·s = (1.2·4.376 + 1.6·5.0)·0.80 = 10.6 kN/m.</w:t>
      </w:r>
    </w:p>
    <w:p>
      <w:r>
        <w:rPr>
          <w:b/>
        </w:rPr>
        <w:t xml:space="preserve">2) Solicitaciones (vigueta continua, coeficientes NSR-10 C.8.3.3). </w:t>
      </w:r>
      <w:r>
        <w:rPr>
          <w:b w:val="0"/>
        </w:rPr>
        <w:t>Mu⁻ = wu·Ln²/10 = 10.6·4.80²/10 = 24.4 kN·m; Mu⁺ = wu·Ln²/14 = 17.4 kN·m; Vu = 1.15·wu·Ln/2 = 29.3 kN.</w:t>
      </w:r>
    </w:p>
    <w:p>
      <w:r>
        <w:rPr>
          <w:b/>
        </w:rPr>
        <w:t xml:space="preserve">3) Altura efectiva y ancho de ala. </w:t>
      </w:r>
      <w:r>
        <w:rPr>
          <w:b w:val="0"/>
        </w:rPr>
        <w:t>d = h − recubrimiento − db/2 = 340 − 30 − 12.7/2 = 303.6 mm. Ancho efectivo bf = mín(Ln/4 ; bw+16·hf ; s) = mín(1200 ; 1110 ; 800) = 800 mm (gobierna la separación).</w:t>
      </w:r>
    </w:p>
    <w:p>
      <w:r>
        <w:rPr>
          <w:b/>
        </w:rPr>
        <w:t xml:space="preserve">4) Acero mínimo. </w:t>
      </w:r>
      <w:r>
        <w:rPr>
          <w:b w:val="0"/>
        </w:rPr>
        <w:t>As,mín = máx(0.25·√f'c/fy ; 1.4/fy)·bw·d = 0.00333·150·303.6 = 152 mm².</w:t>
      </w:r>
    </w:p>
    <w:p>
      <w:r>
        <w:rPr>
          <w:b/>
        </w:rPr>
        <w:t xml:space="preserve">5) Flexión positiva (viga T, loseta a compresión). </w:t>
      </w:r>
      <w:r>
        <w:rPr>
          <w:b w:val="0"/>
        </w:rPr>
        <w:t>Rn = Mu⁺/(φ·bf·d²) = 17.4×10⁶/(0.90·800·303.6²) = 0.26 MPa → As⁺ = 153 mm² ≈ As,mín → 2 barras Nº4. El bloque a = 3.4 mm ≤ hf = 60 mm, por lo que trabaja como sección en te.</w:t>
      </w:r>
    </w:p>
    <w:p>
      <w:r>
        <w:rPr>
          <w:b/>
        </w:rPr>
        <w:t xml:space="preserve">6) Flexión negativa (nervio, ancho bw). </w:t>
      </w:r>
      <w:r>
        <w:rPr>
          <w:b w:val="0"/>
        </w:rPr>
        <w:t>Rn = Mu⁻/(φ·bw·d²) = 24.4×10⁶/(0.90·150·303.6²) = 1.96 MPa → ρ = 0.00488 → As⁻ = 222 mm² → 2 barras Nº4.</w:t>
      </w:r>
    </w:p>
    <w:p>
      <w:r>
        <w:rPr>
          <w:b/>
        </w:rPr>
        <w:t xml:space="preserve">7) Cortante. </w:t>
      </w:r>
      <w:r>
        <w:rPr>
          <w:b w:val="0"/>
        </w:rPr>
        <w:t>Vc = 0.17·√f'c·bw·d = 41.0 kN; en viguetas se admite φ·1.1·Vc = 0.75·1.1·41.0 = 33.8 kN. Como Vu = 29.3 kN &lt; 33.8 kN, no se requieren estribos (solo de montaje).</w:t>
      </w:r>
    </w:p>
    <w:p>
      <w:r>
        <w:rPr>
          <w:b/>
        </w:rPr>
        <w:t xml:space="preserve">8) Deflexión. </w:t>
      </w:r>
      <w:r>
        <w:rPr>
          <w:b w:val="0"/>
        </w:rPr>
        <w:t>h = 0.34 m ≥ Ln/18.5 = 0.26 m → no es obligatorio calcular deflexiones (C.9.5).</w:t>
      </w:r>
    </w:p>
    <w:p>
      <w:r>
        <w:rPr>
          <w:b/>
        </w:rPr>
        <w:t xml:space="preserve">Resultado. </w:t>
      </w:r>
      <w:r>
        <w:rPr>
          <w:b w:val="0"/>
        </w:rPr>
        <w:t>2 barras Nº4 inferior + 2 barras Nº4 superior, sin estribos. Como incluso la vigueta más larga queda gobernada por el acero mínimo, todas las viguetas se arman igual; la loseta lleva malla de retracción y temperatura Ø6 @ 250 mm.</w:t>
      </w:r>
    </w:p>
    <w:p>
      <w:pPr>
        <w:pStyle w:val="Ttulo2"/>
        <w:jc w:val="both"/>
      </w:pPr>
      <w:r>
        <w:rPr>
          <w:rFonts w:ascii="Times New Roman" w:hAnsi="Times New Roman"/>
          <w:b w:val="0"/>
          <w:i w:val="0"/>
          <w:sz w:val="28"/>
          <w:rFonts w:ascii="Times New Roman" w:hAnsi="Times New Roman"/>
        </w:rPr>
        <w:t>Diseño de las vigas de carga</w:t>
      </w:r>
    </w:p>
    <w:p>
      <w:pPr>
        <w:jc w:val="both"/>
      </w:pPr>
      <w:r>
        <w:rPr>
          <w:rFonts w:ascii="Times New Roman" w:hAnsi="Times New Roman"/>
          <w:sz w:val="24"/>
          <w:szCs w:val="24"/>
        </w:rPr>
        <w:t xml:space="preserve">Las vigas de carga, de 0.30 metros de ancho por 0.40 metros de altura, reciben las cargas transmitidas por las viguetas y forman parte del sistema de resistencia sísmica. Sus solicitaciones se obtuvieron de la envolvente de las combinaciones de carga del modelo, reduciendo la componente sísmica mediante el coeficiente de disipación de energía igual a 5.0. Atendiendo el criterio de agrupar únicamente los elementos que comparten la misma longitud y la misma condición de apoyo, las vigas de carga se clasificaron en doce tipos, distinguiendo en cada longitud los vanos extremos de los vanos interiores, y cada tipo se diseñó con la mayor solicitación de su grupo.</w:t>
      </w:r>
    </w:p>
    <w:p>
      <w:pPr>
        <w:jc w:val="both"/>
      </w:pPr>
      <w:r>
        <w:rPr>
          <w:rFonts w:ascii="Times New Roman" w:hAnsi="Times New Roman"/>
          <w:sz w:val="24"/>
          <w:szCs w:val="24"/>
        </w:rPr>
        <w:t xml:space="preserve">A manera de ilustración se presenta el diseño del tipo VC-9, conformado por las vigas de 3.90 metros de luz en vano interior, que registran el mayor momento negativo, igual a 129 kilonewton metro. Considerando un recubrimiento de 0.04 metros, un estribo número 3 y barras longitudinales número 5, la altura efectiva de la sección es de 342.6 milímetros. El factor de resistencia requerido es Rn = 129 × 10⁶ dividido entre el producto de 0.90, 300 y el cuadrado de 342.6, igual a 4.07 megapascales. La cuantía correspondiente es de 0.0107 y el área de acero requerida de 1 100 milímetros cuadrados, comprendida entre el mínimo de 343 y el máximo permitido, lo que garantiza un comportamiento dúctil. Se disponen seis barras número 5, equivalentes a 1 194 milímetros cuadrados; la profundidad del bloque de compresión es de 70.2 milímetros y el momento resistente reducido alcanza 138.8 kilonewton metro, superior al solicitante. El momento positivo de 91 kilonewton metro se atiende con cuatro barras número 5.</w:t>
      </w:r>
    </w:p>
    <w:p>
      <w:pPr>
        <w:jc w:val="both"/>
      </w:pPr>
      <w:r>
        <w:rPr>
          <w:rFonts w:ascii="Times New Roman" w:hAnsi="Times New Roman"/>
          <w:sz w:val="24"/>
          <w:szCs w:val="24"/>
        </w:rPr>
        <w:t xml:space="preserve">El diseño a cortante se realiza determinando la resistencia aportada por el concreto y la resistencia requerida del refuerzo transversal. En las vigas de carga se disponen estribos número 3 de dos ramas, separados cada 86 milímetros en la zona de confinamiento, igual a dos veces la altura desde la cara de cada apoyo, y cada 150 milímetros en la zona central. Adicionalmente, en cumplimiento de los requisitos para capacidad moderada de disipación de energía, se verifica el cortante por capacidad, calculado a partir de los momentos probables en los extremos del elemento, garantizando que el cortante de diseño no sea inferior al asociado a la formación de las rótulas plásticas. En los tipos cuya torsión solicitante supera el umbral correspondiente se dispone refuerzo adicional por torsión, conformado por estribos cerrados y barras longitudinales distribuidas en el perímetro. El resumen del armado de las vigas de carga se presenta en la Tabla 61.</w:t>
      </w:r>
    </w:p>
    <w:p>
      <w:pPr>
        <w:jc w:val="both"/>
      </w:pPr>
      <w:r>
        <w:rPr>
          <w:rFonts w:ascii="Times New Roman" w:hAnsi="Times New Roman"/>
          <w:sz w:val="24"/>
          <w:szCs w:val="24"/>
        </w:rPr>
        <w:t xml:space="preserve">Aplicando el mismo procedimiento a los demás tipos se evidencia el beneficio de separar por condición de apoyo: en una misma longitud, los vanos interiores resultan mucho menos exigidos que los extremos. Por ejemplo, en las vigas de 3.75 metros los vanos extremos requieren cinco barras número 5, mientras que los interiores, con momentos del orden de 25 kilonewton metro, quedan gobernados por la cuantía mínima con dos barras número 5. El refuerzo varía así entre dos y seis barras número 5 según el tipo; en todos los casos el momento resistente reducido supera al solicitante y el cortante se atiende con estribos número 3 de dos ramas, con la separación de confinamiento en una longitud igual a dos veces la altura desde cada apoyo.</w:t>
      </w:r>
    </w:p>
    <w:p>
      <w:pPr>
        <w:pStyle w:val="Descripcin"/>
      </w:pPr>
      <w:r>
        <w:rPr>
          <w:rFonts w:ascii="Times New Roman" w:hAnsi="Times New Roman"/>
          <w:b w:val="0"/>
          <w:i w:val="0"/>
          <w:sz w:val="20"/>
          <w:rFonts w:ascii="Times New Roman" w:hAnsi="Times New Roman"/>
        </w:rPr>
        <w:t>Tabla 61. Resumen del diseño de las vigas de carga (0.30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VC-1 (2.50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VC-2 (2.60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VC-3 (2.65 m · Extremo)</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119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VC-4 (3.75 m · Extremo)</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VC-5 (3.75 m · Interior)</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25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2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VC-6 (3.81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114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VC-7 (3.81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106</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VC-8 (3.85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122</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VC-9 (3.90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129</w:t>
            </w:r>
          </w:p>
        </w:tc>
        <w:tc>
          <w:tcPr>
            <w:tcW w:type="dxa" w:w="1473"/>
          </w:tcPr>
          <w:p>
            <w:pPr>
              <w:jc w:val="center"/>
            </w:pPr>
            <w:r>
              <w:rPr>
                <w:rFonts w:ascii="Times New Roman" w:hAnsi="Times New Roman"/>
                <w:b w:val="0"/>
                <w:i w:val="0"/>
                <w:sz w:val="18"/>
                <w:szCs w:val="18"/>
              </w:rPr>
              <w:t xml:space="preserve">6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VC-10 (4.00 m · Interior)</w:t>
            </w:r>
          </w:p>
        </w:tc>
        <w:tc>
          <w:tcPr>
            <w:tcW w:type="dxa" w:w="1473"/>
          </w:tcPr>
          <w:p>
            <w:pPr>
              <w:jc w:val="center"/>
            </w:pPr>
            <w:r>
              <w:rPr>
                <w:rFonts w:ascii="Times New Roman" w:hAnsi="Times New Roman"/>
                <w:b w:val="0"/>
                <w:i w:val="0"/>
                <w:sz w:val="18"/>
                <w:szCs w:val="18"/>
              </w:rPr>
              <w:t xml:space="preserve">40</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VC-11 (5.10 m · Extremo)</w:t>
            </w:r>
          </w:p>
        </w:tc>
        <w:tc>
          <w:tcPr>
            <w:tcW w:type="dxa" w:w="1473"/>
          </w:tcPr>
          <w:p>
            <w:pPr>
              <w:jc w:val="center"/>
            </w:pPr>
            <w:r>
              <w:rPr>
                <w:rFonts w:ascii="Times New Roman" w:hAnsi="Times New Roman"/>
                <w:b w:val="0"/>
                <w:i w:val="0"/>
                <w:sz w:val="18"/>
                <w:szCs w:val="18"/>
              </w:rPr>
              <w:t xml:space="preserve">16</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r>
        <w:tc>
          <w:tcPr>
            <w:tcW w:type="dxa" w:w="1473"/>
          </w:tcPr>
          <w:p>
            <w:pPr>
              <w:jc w:val="center"/>
            </w:pPr>
            <w:r>
              <w:rPr>
                <w:rFonts w:ascii="Times New Roman" w:hAnsi="Times New Roman"/>
                <w:b w:val="0"/>
                <w:i w:val="0"/>
                <w:sz w:val="18"/>
                <w:szCs w:val="18"/>
              </w:rPr>
              <w:t xml:space="preserve">VC-12 (5.10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93</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86 mm (conf.) y 150 mm (centro)</w:t>
            </w:r>
          </w:p>
        </w:tc>
      </w:tr>
    </w:tbl>
    <w:p>
      <w:pPr>
        <w:pStyle w:val="Ttulo2"/>
      </w:pPr>
      <w:r>
        <w:rPr>
          <w:b/>
        </w:rPr>
        <w:t>Ejemplo de cálculo detallado de una viga de carga (tipo VC-9)</w:t>
      </w:r>
    </w:p>
    <w:p>
      <w:r>
        <w:rPr>
          <w:b w:val="0"/>
        </w:rPr>
        <w:t>A continuación se desarrolla, paso a paso y con las mismas expresiones implementadas en la hoja de cálculo, el diseño completo del tipo VC-9 (vigas de 3.90 m en vano interior), que corresponde al mayor momento negativo de las vigas de carga. Este procedimiento es idéntico al que la herramienta aplica de forma automática a cada uno de los doce tipos, por lo que basta con modificar las solicitaciones de entrada para redimensionar cualquier grupo.</w:t>
      </w:r>
    </w:p>
    <w:p>
      <w:r>
        <w:rPr>
          <w:b/>
        </w:rPr>
        <w:t xml:space="preserve">Datos de partida. </w:t>
      </w:r>
      <w:r>
        <w:rPr>
          <w:b w:val="0"/>
        </w:rPr>
        <w:t>Sección b = 0.30 m y h = 0.40 m; f'c = 28 MPa; fy = 420 MPa; recubrimiento = 0.04 m; estribo Nº3 (db = 9.5 mm); barra longitudinal Nº5 (db = 15.9 mm, Ab = 199 mm²). Solicitaciones tomadas de la envolvente del modelo, con la componente sísmica reducida por R = 5.0: Mu⁻ = 129 kN·m, Mu⁺ = 91 kN·m, Vu = 91.9 kN y Tu ≈ 0.</w:t>
      </w:r>
    </w:p>
    <w:p>
      <w:r>
        <w:rPr>
          <w:b/>
        </w:rPr>
        <w:t xml:space="preserve">1) Altura efectiva. </w:t>
      </w:r>
      <w:r>
        <w:rPr>
          <w:b w:val="0"/>
        </w:rPr>
        <w:t>d = h − recubrimiento − db,estribo − db,long/2 = 400 − 40 − 9.5 − 15.9/2 = 342.6 mm.</w:t>
      </w:r>
    </w:p>
    <w:p>
      <w:r>
        <w:rPr>
          <w:b/>
        </w:rPr>
        <w:t xml:space="preserve">2) Acero mínimo y máximo. </w:t>
      </w:r>
      <w:r>
        <w:rPr>
          <w:b w:val="0"/>
        </w:rPr>
        <w:t>As,mín = máx(0.25·√f'c/fy ; 1.4/fy)·b·d = máx(0.25·√28/420 ; 1.4/420)·300·342.6 = 0.00333·300·342.6 = 343 mm². As,máx = 0.025·b·d = 0.025·300·342.6 = 2 570 mm².</w:t>
      </w:r>
    </w:p>
    <w:p>
      <w:r>
        <w:rPr>
          <w:b/>
        </w:rPr>
        <w:t xml:space="preserve">3) Flexión negativa (acero superior). </w:t>
      </w:r>
      <w:r>
        <w:rPr>
          <w:b w:val="0"/>
        </w:rPr>
        <w:t>Rn = Mu⁻/(φ·b·d²) = 129×10⁶/(0.90·300·342.6²) = 4.07 MPa. ρ = (0.85·f'c/fy)·[1 − √(1 − 2·Rn/(0.85·f'c))] = (0.85·28/420)·[1 − √(1 − 2·4.07/23.8)] = 0.01071. As⁻ = ρ·b·d = 0.01071·300·342.6 = 1 100 mm² (entre As,mín = 343 y As,máx = 2 570 → sección dúctil). Número de barras = ⌈As⁻/Ab⌉ = ⌈1 100/199⌉ = 6 barras Nº5, es decir As,colocado = 1 194 mm². Profundidad del bloque a = As·fy/(0.85·f'c·b) = 1 194·420/(0.85·28·300) = 70.2 mm. φMn⁻ = φ·As·fy·(d − a/2) = 0.90·1 194·420·(342.6 − 35.1) = 138.8 kN·m ≥ 129 kN·m → CUMPLE.</w:t>
      </w:r>
    </w:p>
    <w:p>
      <w:r>
        <w:rPr>
          <w:b/>
        </w:rPr>
        <w:t xml:space="preserve">4) Flexión positiva (acero inferior). </w:t>
      </w:r>
      <w:r>
        <w:rPr>
          <w:b w:val="0"/>
        </w:rPr>
        <w:t>Con Mu⁺ = 91 kN·m se repite el procedimiento: Rn = 2.87 MPa, ρ = 0.00731, As⁺ = 751 mm² → 4 barras Nº5 (796 mm²), con φMn⁺ = 96.0 kN·m ≥ 91 kN·m → CUMPLE.</w:t>
      </w:r>
    </w:p>
    <w:p>
      <w:r>
        <w:rPr>
          <w:b/>
        </w:rPr>
        <w:t xml:space="preserve">5) Cortante. </w:t>
      </w:r>
      <w:r>
        <w:rPr>
          <w:b w:val="0"/>
        </w:rPr>
        <w:t>Vc = 0.17·√f'c·b·d = 0.17·√28·300·342.6 = 92.4 kN; φVc = 0.75·92.4 = 69.3 kN. Como Vu = 91.9 kN &gt; φVc, se requiere refuerzo transversal: Vs = Vu/φ − Vc = 91.9/0.75 − 92.4 = 30.1 kN. La separación por resistencia sería s = Av·fy·d/Vs = 142·420·342.6/(30.1×10³) = 679 mm, pero gobierna la separación máxima de confinamiento s = mín(d/4 ; 6·db ; 150) = mín(85.6 ; 95.4 ; 150) = 86 mm. Se adoptan estribos Nº3 de dos ramas @ 86 mm en la zona de confinamiento (2h desde la cara del apoyo) y @ 150 mm en el tramo central.</w:t>
      </w:r>
    </w:p>
    <w:p>
      <w:r>
        <w:rPr>
          <w:b/>
        </w:rPr>
        <w:t xml:space="preserve">6) Cortante por capacidad (DMO, C.21). </w:t>
      </w:r>
      <w:r>
        <w:rPr>
          <w:b w:val="0"/>
        </w:rPr>
        <w:t>Con los momentos probables Mpr = 1.25·As·fy·(d − apr/2) se obtiene Mpr⁻ = 187.2 kN·m y Mpr⁺ = 130.9 kN·m. El cortante asociado a la formación de las rótulas plásticas es Ve = (Mpr⁻ + Mpr⁺)/Ln = (187.2 + 130.9)/3.90 = 81.6 kN, de modo que el cortante de diseño es V = máx(Vu ; Ve) = máx(91.9 ; 81.6) = 91.9 kN.</w:t>
      </w:r>
    </w:p>
    <w:p>
      <w:r>
        <w:rPr>
          <w:b/>
        </w:rPr>
        <w:t xml:space="preserve">7) Torsión. </w:t>
      </w:r>
      <w:r>
        <w:rPr>
          <w:b w:val="0"/>
        </w:rPr>
        <w:t>El umbral es φ·Tth = φ·0.083·√f'c·(Acp²/pcp) = 3.4 kN·m, con Acp = b·h y pcp = 2(b+h). Como Tu ≈ 0 &lt; 3.4 kN·m, la torsión es despreciable y no requiere refuerzo adicional; los tipos con Tu superior al umbral (por ejemplo VR-1) sí incorporan estribos cerrados y acero longitudinal por torsión.</w:t>
      </w:r>
    </w:p>
    <w:p>
      <w:r>
        <w:rPr>
          <w:b w:val="0"/>
        </w:rPr>
        <w:t>Los valores obtenidos coinciden con los reportados en la Tabla 61 y con la hoja de cálculo, en la que cada celda reproduce exactamente estas expresiones. De esta manera, el diseño de todos los tipos de viga queda trazado y verificado a partir de las mismas fórmulas normativas.</w:t>
      </w:r>
    </w:p>
    <w:p>
      <w:pPr>
        <w:pStyle w:val="Ttulo2"/>
        <w:jc w:val="both"/>
      </w:pPr>
      <w:r>
        <w:rPr>
          <w:rFonts w:ascii="Times New Roman" w:hAnsi="Times New Roman"/>
          <w:b w:val="0"/>
          <w:i w:val="0"/>
          <w:sz w:val="28"/>
          <w:rFonts w:ascii="Times New Roman" w:hAnsi="Times New Roman"/>
        </w:rPr>
        <w:t>Diseño de las riostras o vigas de rigidez</w:t>
      </w:r>
    </w:p>
    <w:p>
      <w:pPr>
        <w:jc w:val="both"/>
      </w:pPr>
      <w:r>
        <w:rPr>
          <w:rFonts w:ascii="Times New Roman" w:hAnsi="Times New Roman"/>
          <w:sz w:val="24"/>
          <w:szCs w:val="24"/>
        </w:rPr>
        <w:t xml:space="preserve">Las vigas de rigidez, de 0.35 metros de ancho por 0.40 metros de altura, complementan el sistema de pórticos aportando rigidez lateral a la edificación. Su diseño sigue el mismo procedimiento descrito para las vigas de carga, agrupándolas en dieciséis tipos según su longitud y su condición de apoyo. El tipo más exigente por flexión, denominado VR-16, corresponde a las vigas de 5.50 metros en vano interior, con un momento negativo de 104 kilonewton metro, atendido con cinco barras número 5 y cuyo momento resistente reducido alcanza 119.4 kilonewton metro. La mayor demanda de cortante se presenta en el tipo VR-4, vigas de 2.60 metros en vano extremo, con 154 kilonewton, controlada con estribos número 3 de dos ramas separados cada 85 milímetros en la zona de confinamiento. El resumen del diseño se presenta en la Tabla 62.</w:t>
      </w:r>
    </w:p>
    <w:p>
      <w:pPr>
        <w:jc w:val="both"/>
      </w:pPr>
      <w:r>
        <w:rPr>
          <w:rFonts w:ascii="Times New Roman" w:hAnsi="Times New Roman"/>
          <w:sz w:val="24"/>
          <w:szCs w:val="24"/>
        </w:rPr>
        <w:t xml:space="preserve">De igual forma se diseñaron los tipos restantes. La separación por condición de apoyo evidencia ahorros importantes: en las vigas de 2.60 metros los vanos extremos requieren cinco barras número 5 para un momento de 97 kilonewton metro, mientras que los sesenta vanos interiores, con momentos cercanos a 29 kilonewton metro, se resuelven con tres barras número 5 gobernadas por la cuantía mínima. En general, los tipos de menor solicitación se arman con tres barras número 5 en ambas caras y los más exigentes con cuatro o cinco; en todos el momento resistente reducido supera al solicitante y la torsión se atiende con refuerzo adicional sólo donde supera el umbral.</w:t>
      </w:r>
    </w:p>
    <w:p>
      <w:pPr>
        <w:pStyle w:val="Descripcin"/>
      </w:pPr>
      <w:r>
        <w:rPr>
          <w:rFonts w:ascii="Times New Roman" w:hAnsi="Times New Roman"/>
          <w:b w:val="0"/>
          <w:i w:val="0"/>
          <w:sz w:val="20"/>
          <w:rFonts w:ascii="Times New Roman" w:hAnsi="Times New Roman"/>
        </w:rPr>
        <w:t>Tabla 62. Resumen del diseño de las riostras o vigas de rigidez (0.35 × 0.40 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Tipo</w:t>
            </w:r>
          </w:p>
        </w:tc>
        <w:tc>
          <w:tcPr>
            <w:tcW w:type="dxa" w:w="1473"/>
            <w:shd w:val="clear" w:fill="D9E1F2"/>
          </w:tcPr>
          <w:p>
            <w:pPr>
              <w:jc w:val="center"/>
            </w:pPr>
            <w:r/>
            <w:r>
              <w:rPr>
                <w:rFonts w:ascii="Times New Roman" w:hAnsi="Times New Roman"/>
                <w:b/>
                <w:i w:val="0"/>
                <w:sz w:val="18"/>
                <w:rFonts w:ascii="Times New Roman" w:hAnsi="Times New Roman"/>
              </w:rPr>
              <w:t>Número de vigas</w:t>
            </w:r>
          </w:p>
        </w:tc>
        <w:tc>
          <w:tcPr>
            <w:tcW w:type="dxa" w:w="1473"/>
            <w:shd w:val="clear" w:fill="D9E1F2"/>
          </w:tcPr>
          <w:p>
            <w:pPr>
              <w:jc w:val="center"/>
            </w:pPr>
            <w:r/>
            <w:r>
              <w:rPr>
                <w:rFonts w:ascii="Times New Roman" w:hAnsi="Times New Roman"/>
                <w:b/>
                <w:i w:val="0"/>
                <w:sz w:val="18"/>
                <w:rFonts w:ascii="Times New Roman" w:hAnsi="Times New Roman"/>
              </w:rPr>
              <w:t>Momento negativo (kN·m)</w:t>
            </w:r>
          </w:p>
        </w:tc>
        <w:tc>
          <w:tcPr>
            <w:tcW w:type="dxa" w:w="1473"/>
            <w:shd w:val="clear" w:fill="D9E1F2"/>
          </w:tcPr>
          <w:p>
            <w:pPr>
              <w:jc w:val="center"/>
            </w:pPr>
            <w:r/>
            <w:r>
              <w:rPr>
                <w:rFonts w:ascii="Times New Roman" w:hAnsi="Times New Roman"/>
                <w:b/>
                <w:i w:val="0"/>
                <w:sz w:val="18"/>
                <w:rFonts w:ascii="Times New Roman" w:hAnsi="Times New Roman"/>
              </w:rPr>
              <w:t>Refuerzo superior</w:t>
            </w:r>
          </w:p>
        </w:tc>
        <w:tc>
          <w:tcPr>
            <w:tcW w:type="dxa" w:w="1473"/>
            <w:shd w:val="clear" w:fill="D9E1F2"/>
          </w:tcPr>
          <w:p>
            <w:pPr>
              <w:jc w:val="center"/>
            </w:pPr>
            <w:r/>
            <w:r>
              <w:rPr>
                <w:rFonts w:ascii="Times New Roman" w:hAnsi="Times New Roman"/>
                <w:b/>
                <w:i w:val="0"/>
                <w:sz w:val="18"/>
                <w:rFonts w:ascii="Times New Roman" w:hAnsi="Times New Roman"/>
              </w:rPr>
              <w:t>Refuerzo inferior</w:t>
            </w:r>
          </w:p>
        </w:tc>
        <w:tc>
          <w:tcPr>
            <w:tcW w:type="dxa" w:w="1473"/>
            <w:shd w:val="clear" w:fill="D9E1F2"/>
          </w:tcPr>
          <w:p>
            <w:pPr>
              <w:jc w:val="center"/>
            </w:pPr>
            <w:r/>
            <w:r>
              <w:rPr>
                <w:rFonts w:ascii="Times New Roman" w:hAnsi="Times New Roman"/>
                <w:b/>
                <w:i w:val="0"/>
                <w:sz w:val="18"/>
                <w:rFonts w:ascii="Times New Roman" w:hAnsi="Times New Roman"/>
              </w:rPr>
              <w:t>Estribos número 3</w:t>
            </w:r>
          </w:p>
        </w:tc>
      </w:tr>
      <w:tr>
        <w:tc>
          <w:tcPr>
            <w:tcW w:type="dxa" w:w="1473"/>
          </w:tcPr>
          <w:p>
            <w:pPr>
              <w:jc w:val="center"/>
            </w:pPr>
            <w:r>
              <w:rPr>
                <w:rFonts w:ascii="Times New Roman" w:hAnsi="Times New Roman"/>
                <w:b w:val="0"/>
                <w:i w:val="0"/>
                <w:sz w:val="18"/>
                <w:szCs w:val="18"/>
              </w:rPr>
              <w:t xml:space="preserve">VR-1 (1.50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58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VR-2 (2.50 m · Extremo)</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32</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VR-3 (2.50 m · Interior)</w:t>
            </w:r>
          </w:p>
        </w:tc>
        <w:tc>
          <w:tcPr>
            <w:tcW w:type="dxa" w:w="1473"/>
          </w:tcPr>
          <w:p>
            <w:pPr>
              <w:jc w:val="center"/>
            </w:pPr>
            <w:r>
              <w:rPr>
                <w:rFonts w:ascii="Times New Roman" w:hAnsi="Times New Roman"/>
                <w:b w:val="0"/>
                <w:i w:val="0"/>
                <w:sz w:val="18"/>
                <w:szCs w:val="18"/>
              </w:rPr>
              <w:t xml:space="preserve">18</w:t>
            </w:r>
          </w:p>
        </w:tc>
        <w:tc>
          <w:tcPr>
            <w:tcW w:type="dxa" w:w="1473"/>
          </w:tcPr>
          <w:p>
            <w:pPr>
              <w:jc w:val="center"/>
            </w:pPr>
            <w:r>
              <w:rPr>
                <w:rFonts w:ascii="Times New Roman" w:hAnsi="Times New Roman"/>
                <w:b w:val="0"/>
                <w:i w:val="0"/>
                <w:sz w:val="18"/>
                <w:szCs w:val="18"/>
              </w:rPr>
              <w:t xml:space="preserve">27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VR-4 (2.60 m · Extremo)</w:t>
            </w:r>
          </w:p>
        </w:tc>
        <w:tc>
          <w:tcPr>
            <w:tcW w:type="dxa" w:w="1473"/>
          </w:tcPr>
          <w:p>
            <w:pPr>
              <w:jc w:val="center"/>
            </w:pPr>
            <w:r>
              <w:rPr>
                <w:rFonts w:ascii="Times New Roman" w:hAnsi="Times New Roman"/>
                <w:b w:val="0"/>
                <w:i w:val="0"/>
                <w:sz w:val="18"/>
                <w:szCs w:val="18"/>
              </w:rPr>
              <w:t xml:space="preserve">30</w:t>
            </w:r>
          </w:p>
        </w:tc>
        <w:tc>
          <w:tcPr>
            <w:tcW w:type="dxa" w:w="1473"/>
          </w:tcPr>
          <w:p>
            <w:pPr>
              <w:jc w:val="center"/>
            </w:pPr>
            <w:r>
              <w:rPr>
                <w:rFonts w:ascii="Times New Roman" w:hAnsi="Times New Roman"/>
                <w:b w:val="0"/>
                <w:i w:val="0"/>
                <w:sz w:val="18"/>
                <w:szCs w:val="18"/>
              </w:rPr>
              <w:t xml:space="preserve">97</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VR-5 (2.60 m · Interior)</w:t>
            </w:r>
          </w:p>
        </w:tc>
        <w:tc>
          <w:tcPr>
            <w:tcW w:type="dxa" w:w="1473"/>
          </w:tcPr>
          <w:p>
            <w:pPr>
              <w:jc w:val="center"/>
            </w:pPr>
            <w:r>
              <w:rPr>
                <w:rFonts w:ascii="Times New Roman" w:hAnsi="Times New Roman"/>
                <w:b w:val="0"/>
                <w:i w:val="0"/>
                <w:sz w:val="18"/>
                <w:szCs w:val="18"/>
              </w:rPr>
              <w:t xml:space="preserve">60</w:t>
            </w:r>
          </w:p>
        </w:tc>
        <w:tc>
          <w:tcPr>
            <w:tcW w:type="dxa" w:w="1473"/>
          </w:tcPr>
          <w:p>
            <w:pPr>
              <w:jc w:val="center"/>
            </w:pPr>
            <w:r>
              <w:rPr>
                <w:rFonts w:ascii="Times New Roman" w:hAnsi="Times New Roman"/>
                <w:b w:val="0"/>
                <w:i w:val="0"/>
                <w:sz w:val="18"/>
                <w:szCs w:val="18"/>
              </w:rPr>
              <w:t xml:space="preserve">29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VR-6 (2.70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81</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VR-7 (2.80 m · Extremo)</w:t>
            </w:r>
          </w:p>
        </w:tc>
        <w:tc>
          <w:tcPr>
            <w:tcW w:type="dxa" w:w="1473"/>
          </w:tcPr>
          <w:p>
            <w:pPr>
              <w:jc w:val="center"/>
            </w:pPr>
            <w:r>
              <w:rPr>
                <w:rFonts w:ascii="Times New Roman" w:hAnsi="Times New Roman"/>
                <w:b w:val="0"/>
                <w:i w:val="0"/>
                <w:sz w:val="18"/>
                <w:szCs w:val="18"/>
              </w:rPr>
              <w:t xml:space="preserve">15</w:t>
            </w:r>
          </w:p>
        </w:tc>
        <w:tc>
          <w:tcPr>
            <w:tcW w:type="dxa" w:w="1473"/>
          </w:tcPr>
          <w:p>
            <w:pPr>
              <w:jc w:val="center"/>
            </w:pPr>
            <w:r>
              <w:rPr>
                <w:rFonts w:ascii="Times New Roman" w:hAnsi="Times New Roman"/>
                <w:b w:val="0"/>
                <w:i w:val="0"/>
                <w:sz w:val="18"/>
                <w:szCs w:val="18"/>
              </w:rPr>
              <w:t xml:space="preserve">79</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VR-8 (2.95 m · Extremo)</w:t>
            </w:r>
          </w:p>
        </w:tc>
        <w:tc>
          <w:tcPr>
            <w:tcW w:type="dxa" w:w="1473"/>
          </w:tcPr>
          <w:p>
            <w:pPr>
              <w:jc w:val="center"/>
            </w:pPr>
            <w:r>
              <w:rPr>
                <w:rFonts w:ascii="Times New Roman" w:hAnsi="Times New Roman"/>
                <w:b w:val="0"/>
                <w:i w:val="0"/>
                <w:sz w:val="18"/>
                <w:szCs w:val="18"/>
              </w:rPr>
              <w:t xml:space="preserve">10</w:t>
            </w:r>
          </w:p>
        </w:tc>
        <w:tc>
          <w:tcPr>
            <w:tcW w:type="dxa" w:w="1473"/>
          </w:tcPr>
          <w:p>
            <w:pPr>
              <w:jc w:val="center"/>
            </w:pPr>
            <w:r>
              <w:rPr>
                <w:rFonts w:ascii="Times New Roman" w:hAnsi="Times New Roman"/>
                <w:b w:val="0"/>
                <w:i w:val="0"/>
                <w:sz w:val="18"/>
                <w:szCs w:val="18"/>
              </w:rPr>
              <w:t xml:space="preserve">56</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VR-9 (3.30 m · Extremo)</w:t>
            </w:r>
          </w:p>
        </w:tc>
        <w:tc>
          <w:tcPr>
            <w:tcW w:type="dxa" w:w="1473"/>
          </w:tcPr>
          <w:p>
            <w:pPr>
              <w:jc w:val="center"/>
            </w:pPr>
            <w:r>
              <w:rPr>
                <w:rFonts w:ascii="Times New Roman" w:hAnsi="Times New Roman"/>
                <w:b w:val="0"/>
                <w:i w:val="0"/>
                <w:sz w:val="18"/>
                <w:szCs w:val="18"/>
              </w:rPr>
              <w:t xml:space="preserve">6</w:t>
            </w:r>
          </w:p>
        </w:tc>
        <w:tc>
          <w:tcPr>
            <w:tcW w:type="dxa" w:w="1473"/>
          </w:tcPr>
          <w:p>
            <w:pPr>
              <w:jc w:val="center"/>
            </w:pPr>
            <w:r>
              <w:rPr>
                <w:rFonts w:ascii="Times New Roman" w:hAnsi="Times New Roman"/>
                <w:b w:val="0"/>
                <w:i w:val="0"/>
                <w:sz w:val="18"/>
                <w:szCs w:val="18"/>
              </w:rPr>
              <w:t xml:space="preserve">39</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VR-10 (3.30 m · Interior)</w:t>
            </w:r>
          </w:p>
        </w:tc>
        <w:tc>
          <w:tcPr>
            <w:tcW w:type="dxa" w:w="1473"/>
          </w:tcPr>
          <w:p>
            <w:pPr>
              <w:jc w:val="center"/>
            </w:pPr>
            <w:r>
              <w:rPr>
                <w:rFonts w:ascii="Times New Roman" w:hAnsi="Times New Roman"/>
                <w:b w:val="0"/>
                <w:i w:val="0"/>
                <w:sz w:val="18"/>
                <w:szCs w:val="18"/>
              </w:rPr>
              <w:t xml:space="preserve">4</w:t>
            </w:r>
          </w:p>
        </w:tc>
        <w:tc>
          <w:tcPr>
            <w:tcW w:type="dxa" w:w="1473"/>
          </w:tcPr>
          <w:p>
            <w:pPr>
              <w:jc w:val="center"/>
            </w:pPr>
            <w:r>
              <w:rPr>
                <w:rFonts w:ascii="Times New Roman" w:hAnsi="Times New Roman"/>
                <w:b w:val="0"/>
                <w:i w:val="0"/>
                <w:sz w:val="18"/>
                <w:szCs w:val="18"/>
              </w:rPr>
              <w:t xml:space="preserve">37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VR-11 (3.65 m · Extremo)</w:t>
            </w:r>
          </w:p>
        </w:tc>
        <w:tc>
          <w:tcPr>
            <w:tcW w:type="dxa" w:w="1473"/>
          </w:tcPr>
          <w:p>
            <w:pPr>
              <w:jc w:val="center"/>
            </w:pPr>
            <w:r>
              <w:rPr>
                <w:rFonts w:ascii="Times New Roman" w:hAnsi="Times New Roman"/>
                <w:b w:val="0"/>
                <w:i w:val="0"/>
                <w:sz w:val="18"/>
                <w:szCs w:val="18"/>
              </w:rPr>
              <w:t xml:space="preserve">12</w:t>
            </w:r>
          </w:p>
        </w:tc>
        <w:tc>
          <w:tcPr>
            <w:tcW w:type="dxa" w:w="1473"/>
          </w:tcPr>
          <w:p>
            <w:pPr>
              <w:jc w:val="center"/>
            </w:pPr>
            <w:r>
              <w:rPr>
                <w:rFonts w:ascii="Times New Roman" w:hAnsi="Times New Roman"/>
                <w:b w:val="0"/>
                <w:i w:val="0"/>
                <w:sz w:val="18"/>
                <w:szCs w:val="18"/>
              </w:rPr>
              <w:t xml:space="preserve">38</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VR-12 (3.65 m · Interior)</w:t>
            </w:r>
          </w:p>
        </w:tc>
        <w:tc>
          <w:tcPr>
            <w:tcW w:type="dxa" w:w="1473"/>
          </w:tcPr>
          <w:p>
            <w:pPr>
              <w:jc w:val="center"/>
            </w:pPr>
            <w:r>
              <w:rPr>
                <w:rFonts w:ascii="Times New Roman" w:hAnsi="Times New Roman"/>
                <w:b w:val="0"/>
                <w:i w:val="0"/>
                <w:sz w:val="18"/>
                <w:szCs w:val="18"/>
              </w:rPr>
              <w:t xml:space="preserve">28</w:t>
            </w:r>
          </w:p>
        </w:tc>
        <w:tc>
          <w:tcPr>
            <w:tcW w:type="dxa" w:w="1473"/>
          </w:tcPr>
          <w:p>
            <w:pPr>
              <w:jc w:val="center"/>
            </w:pPr>
            <w:r>
              <w:rPr>
                <w:rFonts w:ascii="Times New Roman" w:hAnsi="Times New Roman"/>
                <w:b w:val="0"/>
                <w:i w:val="0"/>
                <w:sz w:val="18"/>
                <w:szCs w:val="18"/>
              </w:rPr>
              <w:t xml:space="preserve">47</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VR-13 (4.00 m · Extremo)</w:t>
            </w:r>
          </w:p>
        </w:tc>
        <w:tc>
          <w:tcPr>
            <w:tcW w:type="dxa" w:w="1473"/>
          </w:tcPr>
          <w:p>
            <w:pPr>
              <w:jc w:val="center"/>
            </w:pPr>
            <w:r>
              <w:rPr>
                <w:rFonts w:ascii="Times New Roman" w:hAnsi="Times New Roman"/>
                <w:b w:val="0"/>
                <w:i w:val="0"/>
                <w:sz w:val="18"/>
                <w:szCs w:val="18"/>
              </w:rPr>
              <w:t xml:space="preserve">8</w:t>
            </w:r>
          </w:p>
        </w:tc>
        <w:tc>
          <w:tcPr>
            <w:tcW w:type="dxa" w:w="1473"/>
          </w:tcPr>
          <w:p>
            <w:pPr>
              <w:jc w:val="center"/>
            </w:pPr>
            <w:r>
              <w:rPr>
                <w:rFonts w:ascii="Times New Roman" w:hAnsi="Times New Roman"/>
                <w:b w:val="0"/>
                <w:i w:val="0"/>
                <w:sz w:val="18"/>
                <w:szCs w:val="18"/>
              </w:rPr>
              <w:t xml:space="preserve">65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VR-14 (4.00 m · Interior)</w:t>
            </w:r>
          </w:p>
        </w:tc>
        <w:tc>
          <w:tcPr>
            <w:tcW w:type="dxa" w:w="1473"/>
          </w:tcPr>
          <w:p>
            <w:pPr>
              <w:jc w:val="center"/>
            </w:pPr>
            <w:r>
              <w:rPr>
                <w:rFonts w:ascii="Times New Roman" w:hAnsi="Times New Roman"/>
                <w:b w:val="0"/>
                <w:i w:val="0"/>
                <w:sz w:val="18"/>
                <w:szCs w:val="18"/>
              </w:rPr>
              <w:t xml:space="preserve">22</w:t>
            </w:r>
          </w:p>
        </w:tc>
        <w:tc>
          <w:tcPr>
            <w:tcW w:type="dxa" w:w="1473"/>
          </w:tcPr>
          <w:p>
            <w:pPr>
              <w:jc w:val="center"/>
            </w:pPr>
            <w:r>
              <w:rPr>
                <w:rFonts w:ascii="Times New Roman" w:hAnsi="Times New Roman"/>
                <w:b w:val="0"/>
                <w:i w:val="0"/>
                <w:sz w:val="18"/>
                <w:szCs w:val="18"/>
              </w:rPr>
              <w:t xml:space="preserve">61</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VR-15 (4.18 m · Interior)</w:t>
            </w:r>
          </w:p>
        </w:tc>
        <w:tc>
          <w:tcPr>
            <w:tcW w:type="dxa" w:w="1473"/>
          </w:tcPr>
          <w:p>
            <w:pPr>
              <w:jc w:val="center"/>
            </w:pPr>
            <w:r>
              <w:rPr>
                <w:rFonts w:ascii="Times New Roman" w:hAnsi="Times New Roman"/>
                <w:b w:val="0"/>
                <w:i w:val="0"/>
                <w:sz w:val="18"/>
                <w:szCs w:val="18"/>
              </w:rPr>
              <w:t xml:space="preserve">20</w:t>
            </w:r>
          </w:p>
        </w:tc>
        <w:tc>
          <w:tcPr>
            <w:tcW w:type="dxa" w:w="1473"/>
          </w:tcPr>
          <w:p>
            <w:pPr>
              <w:jc w:val="center"/>
            </w:pPr>
            <w:r>
              <w:rPr>
                <w:rFonts w:ascii="Times New Roman" w:hAnsi="Times New Roman"/>
                <w:b w:val="0"/>
                <w:i w:val="0"/>
                <w:sz w:val="18"/>
                <w:szCs w:val="18"/>
              </w:rPr>
              <w:t xml:space="preserve">78</w:t>
            </w:r>
          </w:p>
        </w:tc>
        <w:tc>
          <w:tcPr>
            <w:tcW w:type="dxa" w:w="1473"/>
          </w:tcPr>
          <w:p>
            <w:pPr>
              <w:jc w:val="center"/>
            </w:pPr>
            <w:r>
              <w:rPr>
                <w:rFonts w:ascii="Times New Roman" w:hAnsi="Times New Roman"/>
                <w:b w:val="0"/>
                <w:i w:val="0"/>
                <w:sz w:val="18"/>
                <w:szCs w:val="18"/>
              </w:rPr>
              <w:t xml:space="preserve">4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r>
        <w:tc>
          <w:tcPr>
            <w:tcW w:type="dxa" w:w="1473"/>
          </w:tcPr>
          <w:p>
            <w:pPr>
              <w:jc w:val="center"/>
            </w:pPr>
            <w:r>
              <w:rPr>
                <w:rFonts w:ascii="Times New Roman" w:hAnsi="Times New Roman"/>
                <w:b w:val="0"/>
                <w:i w:val="0"/>
                <w:sz w:val="18"/>
                <w:szCs w:val="18"/>
              </w:rPr>
              <w:t xml:space="preserve">VR-16 (5.50 m · Interior)</w:t>
            </w:r>
          </w:p>
        </w:tc>
        <w:tc>
          <w:tcPr>
            <w:tcW w:type="dxa" w:w="1473"/>
          </w:tcPr>
          <w:p>
            <w:pPr>
              <w:jc w:val="center"/>
            </w:pPr>
            <w:r>
              <w:rPr>
                <w:rFonts w:ascii="Times New Roman" w:hAnsi="Times New Roman"/>
                <w:b w:val="0"/>
                <w:i w:val="0"/>
                <w:sz w:val="18"/>
                <w:szCs w:val="18"/>
              </w:rPr>
              <w:t xml:space="preserve">2</w:t>
            </w:r>
          </w:p>
        </w:tc>
        <w:tc>
          <w:tcPr>
            <w:tcW w:type="dxa" w:w="1473"/>
          </w:tcPr>
          <w:p>
            <w:pPr>
              <w:jc w:val="center"/>
            </w:pPr>
            <w:r>
              <w:rPr>
                <w:rFonts w:ascii="Times New Roman" w:hAnsi="Times New Roman"/>
                <w:b w:val="0"/>
                <w:i w:val="0"/>
                <w:sz w:val="18"/>
                <w:szCs w:val="18"/>
              </w:rPr>
              <w:t xml:space="preserve">104</w:t>
            </w:r>
          </w:p>
        </w:tc>
        <w:tc>
          <w:tcPr>
            <w:tcW w:type="dxa" w:w="1473"/>
          </w:tcPr>
          <w:p>
            <w:pPr>
              <w:jc w:val="center"/>
            </w:pPr>
            <w:r>
              <w:rPr>
                <w:rFonts w:ascii="Times New Roman" w:hAnsi="Times New Roman"/>
                <w:b w:val="0"/>
                <w:i w:val="0"/>
                <w:sz w:val="18"/>
                <w:szCs w:val="18"/>
              </w:rPr>
              <w:t xml:space="preserve">5 Nº 5</w:t>
            </w:r>
          </w:p>
        </w:tc>
        <w:tc>
          <w:tcPr>
            <w:tcW w:type="dxa" w:w="1473"/>
          </w:tcPr>
          <w:p>
            <w:pPr>
              <w:jc w:val="center"/>
            </w:pPr>
            <w:r>
              <w:rPr>
                <w:rFonts w:ascii="Times New Roman" w:hAnsi="Times New Roman"/>
                <w:b w:val="0"/>
                <w:i w:val="0"/>
                <w:sz w:val="18"/>
                <w:szCs w:val="18"/>
              </w:rPr>
              <w:t xml:space="preserve">3 Nº 5</w:t>
            </w:r>
          </w:p>
        </w:tc>
        <w:tc>
          <w:tcPr>
            <w:tcW w:type="dxa" w:w="1473"/>
          </w:tcPr>
          <w:p>
            <w:pPr>
              <w:jc w:val="center"/>
            </w:pPr>
            <w:r>
              <w:rPr>
                <w:rFonts w:ascii="Times New Roman" w:hAnsi="Times New Roman"/>
                <w:b w:val="0"/>
                <w:i w:val="0"/>
                <w:sz w:val="18"/>
                <w:szCs w:val="18"/>
              </w:rPr>
              <w:t xml:space="preserve">cada 85 mm (conf.) y 150 mm (centro)</w:t>
            </w:r>
          </w:p>
        </w:tc>
      </w:tr>
    </w:tbl>
    <w:p>
      <w:pPr>
        <w:pStyle w:val="Ttulo2"/>
      </w:pPr>
      <w:r>
        <w:rPr>
          <w:b/>
        </w:rPr>
        <w:t>Ejemplo de cálculo detallado de una viga de rigidez (tipo VR-16)</w:t>
      </w:r>
    </w:p>
    <w:p>
      <w:r>
        <w:rPr>
          <w:b w:val="0"/>
        </w:rPr>
        <w:t>Se desarrolla el tipo VR-16, vigas de 5.50 m en vano interior, que gobierna la flexión de las vigas de rigidez. El procedimiento es el mismo de las vigas de carga, con sección 0.35 × 0.40 m.</w:t>
      </w:r>
    </w:p>
    <w:p>
      <w:r>
        <w:rPr>
          <w:b/>
        </w:rPr>
        <w:t xml:space="preserve">Datos de partida. </w:t>
      </w:r>
      <w:r>
        <w:rPr>
          <w:b w:val="0"/>
        </w:rPr>
        <w:t>b = 0.35 m, h = 0.40 m; f'c = 28 MPa; fy = 420 MPa; recubrimiento 0.04 m; estribo Nº3 (db = 9.5 mm); barra longitudinal Nº5 (db = 15.9 mm, Ab = 199 mm²). Solicitaciones de la envolvente (sismo reducido por R = 5): Mu⁻ = 103.8 kN·m, Mu⁺ = 50.6 kN·m, Vu = 113.3 kN.</w:t>
      </w:r>
    </w:p>
    <w:p>
      <w:r>
        <w:rPr>
          <w:b/>
        </w:rPr>
        <w:t xml:space="preserve">1) Altura efectiva y límites de acero. </w:t>
      </w:r>
      <w:r>
        <w:rPr>
          <w:b w:val="0"/>
        </w:rPr>
        <w:t>d = 400 − 40 − 9.5 − 15.9/2 = 342.6 mm. As,mín = 0.00333·350·342.6 = 400 mm²; As,máx = 0.025·350·342.6 = 2 997 mm².</w:t>
      </w:r>
    </w:p>
    <w:p>
      <w:r>
        <w:rPr>
          <w:b/>
        </w:rPr>
        <w:t xml:space="preserve">2) Flexión negativa (acero superior). </w:t>
      </w:r>
      <w:r>
        <w:rPr>
          <w:b w:val="0"/>
        </w:rPr>
        <w:t>Rn = 103.8×10⁶/(0.90·350·342.6²) = 2.81 MPa → ρ = 0.00714 → As⁻ = 856 mm² → 5 barras Nº5 (995 mm²). a = 50.2 mm; φMn⁻ = 119.4 kN·m ≥ 103.8 kN·m → CUMPLE.</w:t>
      </w:r>
    </w:p>
    <w:p>
      <w:r>
        <w:rPr>
          <w:b/>
        </w:rPr>
        <w:t xml:space="preserve">3) Flexión positiva (acero inferior). </w:t>
      </w:r>
      <w:r>
        <w:rPr>
          <w:b w:val="0"/>
        </w:rPr>
        <w:t>Con Mu⁺ = 50.6 kN·m: As⁺ = 403 mm² → 3 barras Nº5.</w:t>
      </w:r>
    </w:p>
    <w:p>
      <w:r>
        <w:rPr>
          <w:b/>
        </w:rPr>
        <w:t xml:space="preserve">4) Cortante. </w:t>
      </w:r>
      <w:r>
        <w:rPr>
          <w:b w:val="0"/>
        </w:rPr>
        <w:t>Vc = 0.17·√f'c·b·d = 107.9 kN; φVc = 0.75·107.9 = 80.9 kN. Como Vu = 113.3 kN &gt; φVc, Vs = Vu/φ − Vc = 113.3/0.75 − 107.9 = 43.2 kN. Gobierna la separación de confinamiento s = mín(d/4 ; 6·db ; 150) = 86 mm → estribos Nº3 de dos ramas @ 86 mm en la zona de confinamiento (2h) y @ 150 mm en el tramo central.</w:t>
      </w:r>
    </w:p>
    <w:p>
      <w:r>
        <w:rPr>
          <w:b/>
        </w:rPr>
        <w:t xml:space="preserve">5) Observación. </w:t>
      </w:r>
      <w:r>
        <w:rPr>
          <w:b w:val="0"/>
        </w:rPr>
        <w:t>La mayor demanda de cortante de las vigas de rigidez ocurre en el tipo VR-4 (2.60 m en vano extremo, Vu = 154 kN); los tipos con torsión superior al umbral incorporan estribos cerrados y acero longitudinal por torsión.</w:t>
      </w:r>
    </w:p>
    <w:p>
      <w:r>
        <w:rPr>
          <w:b/>
        </w:rPr>
        <w:t xml:space="preserve">Resultado. </w:t>
      </w:r>
      <w:r>
        <w:rPr>
          <w:b w:val="0"/>
        </w:rPr>
        <w:t>VR-16: 5 barras Nº5 superior + 3 barras Nº5 inferior, estribos Nº3 @ 86 mm (confinamiento) y @ 150 mm (centro).</w:t>
      </w:r>
    </w:p>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796 milímetros cuadrados, cuya resistencia reducida a tracción de 301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pPr>
      <w:r>
        <w:rPr>
          <w:b/>
        </w:rPr>
        <w:t>Ejemplo de cálculo detallado de una riostra de cimentación</w:t>
      </w:r>
    </w:p>
    <w:p>
      <w:r>
        <w:rPr>
          <w:b w:val="0"/>
        </w:rPr>
        <w:t>Las vigas de amarre se diseñan por la fuerza axial mínima de la NSR-10 A.3.6.4.2 (tracción o compresión), no por flexión sísmica. Se toma la columna más cargada que conectan.</w:t>
      </w:r>
    </w:p>
    <w:p>
      <w:r>
        <w:rPr>
          <w:b/>
        </w:rPr>
        <w:t xml:space="preserve">Datos de partida. </w:t>
      </w:r>
      <w:r>
        <w:rPr>
          <w:b w:val="0"/>
        </w:rPr>
        <w:t>sección 0.30 × 0.30 m; f'c = 28 MPa; fy = 420 MPa; recubrimiento 0.05 m (elemento de cimentación); barra Nº5 (Ab = 199 mm²); Aa = 0.15; carga axial mayorada de la columna más cargada Pu = 2591 kN.</w:t>
      </w:r>
    </w:p>
    <w:p>
      <w:r>
        <w:rPr>
          <w:b/>
        </w:rPr>
        <w:t xml:space="preserve">1) Fuerza de amarre. </w:t>
      </w:r>
      <w:r>
        <w:rPr>
          <w:b w:val="0"/>
        </w:rPr>
        <w:t>N = 0.25·Aa·Pu = 0.25·0.15·2591 = 97.2 kN (tracción o compresión).</w:t>
      </w:r>
    </w:p>
    <w:p>
      <w:r>
        <w:rPr>
          <w:b/>
        </w:rPr>
        <w:t xml:space="preserve">2) Acero por tracción. </w:t>
      </w:r>
      <w:r>
        <w:rPr>
          <w:b w:val="0"/>
        </w:rPr>
        <w:t>As = N/(φ·fy) = 97.2×10³/(0.90·420) = 257 mm². El acero mínimo de la sección es As,mín = 0.00333·300·232.6 = 233 mm² (d = 300 − 50 − 9.5 − 15.9/2 = 232.6 mm) → gobierna As = 257 mm².</w:t>
      </w:r>
    </w:p>
    <w:p>
      <w:r>
        <w:rPr>
          <w:b/>
        </w:rPr>
        <w:t xml:space="preserve">3) Refuerzo adoptado. </w:t>
      </w:r>
      <w:r>
        <w:rPr>
          <w:b w:val="0"/>
        </w:rPr>
        <w:t>4 barras Nº5 simétricas (2 arriba + 2 abajo) = 796 mm². Resistencia reducida a tracción φ·As·fy = 0.90·796·420 = 301 kN ≥ 97.2 kN → CUMPLE holgadamente; en compresión la sección resiste ampliamente la misma fuerza.</w:t>
      </w:r>
    </w:p>
    <w:p>
      <w:r>
        <w:rPr>
          <w:b/>
        </w:rPr>
        <w:t xml:space="preserve">4) Dimensión mínima. </w:t>
      </w:r>
      <w:r>
        <w:rPr>
          <w:b w:val="0"/>
        </w:rPr>
        <w:t>La sección debe ser ≥ Ln/20; para la mayor luz (4.00 m), Ln/20 = 0.20 m &lt; 0.30 m → CUMPLE.</w:t>
      </w:r>
    </w:p>
    <w:p>
      <w:r>
        <w:rPr>
          <w:b/>
        </w:rPr>
        <w:t xml:space="preserve">5) Estribos. </w:t>
      </w:r>
      <w:r>
        <w:rPr>
          <w:b w:val="0"/>
        </w:rPr>
        <w:t>Nº3 @ 150 mm, reducidos a @ 100 mm en las zonas de confinamiento contiguas a las columnas.</w:t>
      </w:r>
    </w:p>
    <w:p>
      <w:r>
        <w:rPr>
          <w:b/>
        </w:rPr>
        <w:t xml:space="preserve">Resultado. </w:t>
      </w:r>
      <w:r>
        <w:rPr>
          <w:b w:val="0"/>
        </w:rPr>
        <w:t>Todas las riostras de cimentación se diseñan con la misma sección 0.30 × 0.30 m y 4 barras Nº5, y se agrupan por longitud únicamente para el despiece.</w:t>
      </w:r>
    </w:p>
    <w:p>
      <w:pPr>
        <w:pStyle w:val="Ttulo2"/>
        <w:jc w:val="both"/>
      </w:pPr>
      <w:r>
        <w:rPr>
          <w:rFonts w:ascii="Times New Roman" w:hAnsi="Times New Roman"/>
          <w:b w:val="0"/>
          <w:i w:val="0"/>
          <w:sz w:val="28"/>
          <w:rFonts w:ascii="Times New Roman" w:hAnsi="Times New Roman"/>
        </w:rPr>
        <w:t>Despiece de los elementos</w:t>
      </w:r>
    </w:p>
    <w:p>
      <w:pPr>
        <w:jc w:val="both"/>
      </w:pPr>
      <w:r>
        <w:rPr>
          <w:rFonts w:ascii="Times New Roman" w:hAnsi="Times New Roman"/>
          <w:b w:val="0"/>
          <w:i w:val="0"/>
          <w:sz w:val="24"/>
          <w:rFonts w:ascii="Times New Roman" w:hAnsi="Times New Roman"/>
        </w:rPr>
        <w:t>El despiece de cada tipo de vigueta, viga y riostra se presenta en los planos estructurales correspondientes. En ellos se detalla, en la elevación de cada elemento, el refuerzo inferior corrido a lo largo de la luz y los bastones superiores dispuestos sobre los apoyos en una longitud igual a la cuarta parte de la luz más la longitud de desarrollo, así como la distribución de los estribos diferenciando la zona de confinamiento de la zona central. En la sección transversal se indica la distribución de las barras longitudinales y la configuración del estribo. Estos planos constituyen la base para el armado en obra de los elementos diseñados.</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64.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pPr>
        <w:jc w:val="both"/>
      </w:pPr>
      <w:r>
        <w:rPr>
          <w:rFonts w:ascii="Times New Roman" w:hAnsi="Times New Roman"/>
          <w:b w:val="0"/>
          <w:i w:val="0"/>
          <w:sz w:val="24"/>
          <w:rFonts w:ascii="Times New Roman" w:hAnsi="Times New Roman"/>
        </w:rPr>
        <w:t>La longitud de corte de cada barra se obtuvo sumando a la luz libre del elemento dos veces la longitud de desarrollo con gancho, considerando el anclaje dentro de las columnas en ambos extremos. Las barras superiores que no se prolongan en toda la luz se disponen como bastones sobre los apoyos, con una longitud igual a la cuarta parte de la luz mas la longitud de desarrollo medida desde la cara del apoyo.</w:t>
      </w:r>
    </w:p>
    <w:p>
      <w:pPr>
        <w:pStyle w:val="Descripcin"/>
      </w:pPr>
      <w:r>
        <w:rPr>
          <w:rFonts w:ascii="Times New Roman" w:hAnsi="Times New Roman"/>
          <w:b w:val="0"/>
          <w:i w:val="0"/>
          <w:sz w:val="20"/>
          <w:rFonts w:ascii="Times New Roman" w:hAnsi="Times New Roman"/>
        </w:rPr>
        <w:t>Tabla 65. Longitud de corte de las barras longitudinales.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Elemento</w:t>
            </w:r>
          </w:p>
        </w:tc>
        <w:tc>
          <w:tcPr>
            <w:tcW w:type="dxa" w:w="1768"/>
            <w:shd w:val="clear" w:fill="D9E1F2"/>
          </w:tcPr>
          <w:p>
            <w:pPr>
              <w:jc w:val="center"/>
            </w:pPr>
            <w:r/>
            <w:r>
              <w:rPr>
                <w:rFonts w:ascii="Times New Roman" w:hAnsi="Times New Roman"/>
                <w:b/>
                <w:i w:val="0"/>
                <w:sz w:val="18"/>
                <w:rFonts w:ascii="Times New Roman" w:hAnsi="Times New Roman"/>
              </w:rPr>
              <w:t>Barra</w:t>
            </w:r>
          </w:p>
        </w:tc>
        <w:tc>
          <w:tcPr>
            <w:tcW w:type="dxa" w:w="1768"/>
            <w:shd w:val="clear" w:fill="D9E1F2"/>
          </w:tcPr>
          <w:p>
            <w:pPr>
              <w:jc w:val="center"/>
            </w:pPr>
            <w:r/>
            <w:r>
              <w:rPr>
                <w:rFonts w:ascii="Times New Roman" w:hAnsi="Times New Roman"/>
                <w:b/>
                <w:i w:val="0"/>
                <w:sz w:val="18"/>
                <w:rFonts w:ascii="Times New Roman" w:hAnsi="Times New Roman"/>
              </w:rPr>
              <w:t>Luz libre (m)</w:t>
            </w:r>
          </w:p>
        </w:tc>
        <w:tc>
          <w:tcPr>
            <w:tcW w:type="dxa" w:w="1768"/>
            <w:shd w:val="clear" w:fill="D9E1F2"/>
          </w:tcPr>
          <w:p>
            <w:pPr>
              <w:jc w:val="center"/>
            </w:pPr>
            <w:r/>
            <w:r>
              <w:rPr>
                <w:rFonts w:ascii="Times New Roman" w:hAnsi="Times New Roman"/>
                <w:b/>
                <w:i w:val="0"/>
                <w:sz w:val="18"/>
                <w:rFonts w:ascii="Times New Roman" w:hAnsi="Times New Roman"/>
              </w:rPr>
              <w:t>ldh (mm)</w:t>
            </w:r>
          </w:p>
        </w:tc>
        <w:tc>
          <w:tcPr>
            <w:tcW w:type="dxa" w:w="1768"/>
            <w:shd w:val="clear" w:fill="D9E1F2"/>
          </w:tcPr>
          <w:p>
            <w:pPr>
              <w:jc w:val="center"/>
            </w:pPr>
            <w:r/>
            <w:r>
              <w:rPr>
                <w:rFonts w:ascii="Times New Roman" w:hAnsi="Times New Roman"/>
                <w:b/>
                <w:i w:val="0"/>
                <w:sz w:val="18"/>
                <w:rFonts w:ascii="Times New Roman" w:hAnsi="Times New Roman"/>
              </w:rPr>
              <w:t>Longitud de barra (m)</w:t>
            </w:r>
          </w:p>
        </w:tc>
      </w:tr>
      <w:tr>
        <w:tc>
          <w:tcPr>
            <w:tcW w:type="dxa" w:w="1768"/>
          </w:tcPr>
          <w:p>
            <w:pPr>
              <w:jc w:val="center"/>
            </w:pPr>
            <w:r/>
            <w:r>
              <w:rPr>
                <w:rFonts w:ascii="Times New Roman" w:hAnsi="Times New Roman"/>
                <w:b w:val="0"/>
                <w:i w:val="0"/>
                <w:sz w:val="18"/>
                <w:rFonts w:ascii="Times New Roman" w:hAnsi="Times New Roman"/>
              </w:rPr>
              <w:t>Viga de carga VC</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4.90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5.51</w:t>
            </w:r>
          </w:p>
        </w:tc>
      </w:tr>
      <w:tr>
        <w:tc>
          <w:tcPr>
            <w:tcW w:type="dxa" w:w="1768"/>
          </w:tcPr>
          <w:p>
            <w:pPr>
              <w:jc w:val="center"/>
            </w:pPr>
            <w:r/>
            <w:r>
              <w:rPr>
                <w:rFonts w:ascii="Times New Roman" w:hAnsi="Times New Roman"/>
                <w:b w:val="0"/>
                <w:i w:val="0"/>
                <w:sz w:val="18"/>
                <w:rFonts w:ascii="Times New Roman" w:hAnsi="Times New Roman"/>
              </w:rPr>
              <w:t>Riostra VR</w:t>
            </w:r>
          </w:p>
        </w:tc>
        <w:tc>
          <w:tcPr>
            <w:tcW w:type="dxa" w:w="1768"/>
          </w:tcPr>
          <w:p>
            <w:pPr>
              <w:jc w:val="center"/>
            </w:pPr>
            <w:r/>
            <w:r>
              <w:rPr>
                <w:rFonts w:ascii="Times New Roman" w:hAnsi="Times New Roman"/>
                <w:b w:val="0"/>
                <w:i w:val="0"/>
                <w:sz w:val="18"/>
                <w:rFonts w:ascii="Times New Roman" w:hAnsi="Times New Roman"/>
              </w:rPr>
              <w:t>Nº 5</w:t>
            </w:r>
          </w:p>
        </w:tc>
        <w:tc>
          <w:tcPr>
            <w:tcW w:type="dxa" w:w="1768"/>
          </w:tcPr>
          <w:p>
            <w:pPr>
              <w:jc w:val="center"/>
            </w:pPr>
            <w:r/>
            <w:r>
              <w:rPr>
                <w:rFonts w:ascii="Times New Roman" w:hAnsi="Times New Roman"/>
                <w:b w:val="0"/>
                <w:i w:val="0"/>
                <w:sz w:val="18"/>
                <w:rFonts w:ascii="Times New Roman" w:hAnsi="Times New Roman"/>
              </w:rPr>
              <w:t>5.10</w:t>
            </w:r>
          </w:p>
        </w:tc>
        <w:tc>
          <w:tcPr>
            <w:tcW w:type="dxa" w:w="1768"/>
          </w:tcPr>
          <w:p>
            <w:pPr>
              <w:jc w:val="center"/>
            </w:pPr>
            <w:r/>
            <w:r>
              <w:rPr>
                <w:rFonts w:ascii="Times New Roman" w:hAnsi="Times New Roman"/>
                <w:b w:val="0"/>
                <w:i w:val="0"/>
                <w:sz w:val="18"/>
                <w:rFonts w:ascii="Times New Roman" w:hAnsi="Times New Roman"/>
              </w:rPr>
              <w:t>303</w:t>
            </w:r>
          </w:p>
        </w:tc>
        <w:tc>
          <w:tcPr>
            <w:tcW w:type="dxa" w:w="1768"/>
          </w:tcPr>
          <w:p>
            <w:pPr>
              <w:jc w:val="center"/>
            </w:pPr>
            <w:r/>
            <w:r>
              <w:rPr>
                <w:rFonts w:ascii="Times New Roman" w:hAnsi="Times New Roman"/>
                <w:b w:val="0"/>
                <w:i w:val="0"/>
                <w:sz w:val="18"/>
                <w:rFonts w:ascii="Times New Roman" w:hAnsi="Times New Roman"/>
              </w:rPr>
              <w:t>5.71</w:t>
            </w:r>
          </w:p>
        </w:tc>
      </w:tr>
      <w:tr>
        <w:tc>
          <w:tcPr>
            <w:tcW w:type="dxa" w:w="1768"/>
          </w:tcPr>
          <w:p>
            <w:pPr>
              <w:jc w:val="center"/>
            </w:pPr>
            <w:r/>
            <w:r>
              <w:rPr>
                <w:rFonts w:ascii="Times New Roman" w:hAnsi="Times New Roman"/>
                <w:b w:val="0"/>
                <w:i w:val="0"/>
                <w:sz w:val="18"/>
                <w:rFonts w:ascii="Times New Roman" w:hAnsi="Times New Roman"/>
              </w:rPr>
              <w:t>Vigueta</w:t>
            </w:r>
          </w:p>
        </w:tc>
        <w:tc>
          <w:tcPr>
            <w:tcW w:type="dxa" w:w="1768"/>
          </w:tcPr>
          <w:p>
            <w:pPr>
              <w:jc w:val="center"/>
            </w:pPr>
            <w:r/>
            <w:r>
              <w:rPr>
                <w:rFonts w:ascii="Times New Roman" w:hAnsi="Times New Roman"/>
                <w:b w:val="0"/>
                <w:i w:val="0"/>
                <w:sz w:val="18"/>
                <w:rFonts w:ascii="Times New Roman" w:hAnsi="Times New Roman"/>
              </w:rPr>
              <w:t>Nº 4</w:t>
            </w:r>
          </w:p>
        </w:tc>
        <w:tc>
          <w:tcPr>
            <w:tcW w:type="dxa" w:w="1768"/>
          </w:tcPr>
          <w:p>
            <w:pPr>
              <w:jc w:val="center"/>
            </w:pPr>
            <w:r/>
            <w:r>
              <w:rPr>
                <w:rFonts w:ascii="Times New Roman" w:hAnsi="Times New Roman"/>
                <w:b w:val="0"/>
                <w:i w:val="0"/>
                <w:sz w:val="18"/>
                <w:rFonts w:ascii="Times New Roman" w:hAnsi="Times New Roman"/>
              </w:rPr>
              <w:t>4.80</w:t>
            </w:r>
          </w:p>
        </w:tc>
        <w:tc>
          <w:tcPr>
            <w:tcW w:type="dxa" w:w="1768"/>
          </w:tcPr>
          <w:p>
            <w:pPr>
              <w:jc w:val="center"/>
            </w:pPr>
            <w:r/>
            <w:r>
              <w:rPr>
                <w:rFonts w:ascii="Times New Roman" w:hAnsi="Times New Roman"/>
                <w:b w:val="0"/>
                <w:i w:val="0"/>
                <w:sz w:val="18"/>
                <w:rFonts w:ascii="Times New Roman" w:hAnsi="Times New Roman"/>
              </w:rPr>
              <w:t>242</w:t>
            </w:r>
          </w:p>
        </w:tc>
        <w:tc>
          <w:tcPr>
            <w:tcW w:type="dxa" w:w="1768"/>
          </w:tcPr>
          <w:p>
            <w:pPr>
              <w:jc w:val="center"/>
            </w:pPr>
            <w:r/>
            <w:r>
              <w:rPr>
                <w:rFonts w:ascii="Times New Roman" w:hAnsi="Times New Roman"/>
                <w:b w:val="0"/>
                <w:i w:val="0"/>
                <w:sz w:val="18"/>
                <w:rFonts w:ascii="Times New Roman" w:hAnsi="Times New Roman"/>
              </w:rPr>
              <w:t>5.28</w:t>
            </w:r>
          </w:p>
        </w:tc>
      </w:tr>
    </w:tbl>
    <w:p>
      <w:pPr>
        <w:jc w:val="both"/>
      </w:pPr>
      <w:r>
        <w:rPr>
          <w:rFonts w:ascii="Times New Roman" w:hAnsi="Times New Roman"/>
          <w:b w:val="0"/>
          <w:i w:val="0"/>
          <w:sz w:val="24"/>
          <w:rFonts w:ascii="Times New Roman" w:hAnsi="Times New Roman"/>
        </w:rPr>
        <w:t>La separacion de los estribos se definio diferenciando la zona de confinamiento de la zona central, segun los requisitos para capacidad moderada de disipacion de energia. La zona de confinamiento se extiende una longitud igual a dos veces la altura del elemento desde la cara de cada apoyo, con una separacion igual a la cuarta parte de la altura efectiva; en la zona central la separacion es igual a la mitad de la altura efectiva. Los estribos son del numero 3, de dos ramas, con ganchos sismicos a ciento treinta y cinco grados.</w:t>
      </w:r>
    </w:p>
    <w:p>
      <w:pPr>
        <w:pStyle w:val="Descripcin"/>
      </w:pPr>
      <w:r>
        <w:rPr>
          <w:rFonts w:ascii="Times New Roman" w:hAnsi="Times New Roman"/>
          <w:b w:val="0"/>
          <w:i w:val="0"/>
          <w:sz w:val="20"/>
          <w:rFonts w:ascii="Times New Roman" w:hAnsi="Times New Roman"/>
        </w:rPr>
        <w:t>Tabla 66. Separacion de estribos y zonas de confinamiento.</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Elemento</w:t>
            </w:r>
          </w:p>
        </w:tc>
        <w:tc>
          <w:tcPr>
            <w:tcW w:type="dxa" w:w="1473"/>
            <w:shd w:val="clear" w:fill="D9E1F2"/>
          </w:tcPr>
          <w:p>
            <w:pPr>
              <w:jc w:val="center"/>
            </w:pPr>
            <w:r/>
            <w:r>
              <w:rPr>
                <w:rFonts w:ascii="Times New Roman" w:hAnsi="Times New Roman"/>
                <w:b/>
                <w:i w:val="0"/>
                <w:sz w:val="18"/>
                <w:rFonts w:ascii="Times New Roman" w:hAnsi="Times New Roman"/>
              </w:rPr>
              <w:t>Altura efectiva d (mm)</w:t>
            </w:r>
          </w:p>
        </w:tc>
        <w:tc>
          <w:tcPr>
            <w:tcW w:type="dxa" w:w="1473"/>
            <w:shd w:val="clear" w:fill="D9E1F2"/>
          </w:tcPr>
          <w:p>
            <w:pPr>
              <w:jc w:val="center"/>
            </w:pPr>
            <w:r/>
            <w:r>
              <w:rPr>
                <w:rFonts w:ascii="Times New Roman" w:hAnsi="Times New Roman"/>
                <w:b/>
                <w:i w:val="0"/>
                <w:sz w:val="18"/>
                <w:rFonts w:ascii="Times New Roman" w:hAnsi="Times New Roman"/>
              </w:rPr>
              <w:t>Zona de confinamiento 2h (mm)</w:t>
            </w:r>
          </w:p>
        </w:tc>
        <w:tc>
          <w:tcPr>
            <w:tcW w:type="dxa" w:w="1473"/>
            <w:shd w:val="clear" w:fill="D9E1F2"/>
          </w:tcPr>
          <w:p>
            <w:pPr>
              <w:jc w:val="center"/>
            </w:pPr>
            <w:r/>
            <w:r>
              <w:rPr>
                <w:rFonts w:ascii="Times New Roman" w:hAnsi="Times New Roman"/>
                <w:b/>
                <w:i w:val="0"/>
                <w:sz w:val="18"/>
                <w:rFonts w:ascii="Times New Roman" w:hAnsi="Times New Roman"/>
              </w:rPr>
              <w:t>Separacion confinamiento, d/4 (mm)</w:t>
            </w:r>
          </w:p>
        </w:tc>
        <w:tc>
          <w:tcPr>
            <w:tcW w:type="dxa" w:w="1473"/>
            <w:shd w:val="clear" w:fill="D9E1F2"/>
          </w:tcPr>
          <w:p>
            <w:pPr>
              <w:jc w:val="center"/>
            </w:pPr>
            <w:r/>
            <w:r>
              <w:rPr>
                <w:rFonts w:ascii="Times New Roman" w:hAnsi="Times New Roman"/>
                <w:b/>
                <w:i w:val="0"/>
                <w:sz w:val="18"/>
                <w:rFonts w:ascii="Times New Roman" w:hAnsi="Times New Roman"/>
              </w:rPr>
              <w:t>Separacion central, d/2 (mm)</w:t>
            </w:r>
          </w:p>
        </w:tc>
        <w:tc>
          <w:tcPr>
            <w:tcW w:type="dxa" w:w="1473"/>
            <w:shd w:val="clear" w:fill="D9E1F2"/>
          </w:tcPr>
          <w:p>
            <w:pPr>
              <w:jc w:val="center"/>
            </w:pPr>
            <w:r/>
            <w:r>
              <w:rPr>
                <w:rFonts w:ascii="Times New Roman" w:hAnsi="Times New Roman"/>
                <w:b/>
                <w:i w:val="0"/>
                <w:sz w:val="18"/>
                <w:rFonts w:ascii="Times New Roman" w:hAnsi="Times New Roman"/>
              </w:rPr>
              <w:t>Longitud del estribo (mm)</w:t>
            </w:r>
          </w:p>
        </w:tc>
      </w:tr>
      <w:tr>
        <w:tc>
          <w:tcPr>
            <w:tcW w:type="dxa" w:w="1473"/>
          </w:tcPr>
          <w:p>
            <w:pPr>
              <w:jc w:val="center"/>
            </w:pPr>
            <w:r/>
            <w:r>
              <w:rPr>
                <w:rFonts w:ascii="Times New Roman" w:hAnsi="Times New Roman"/>
                <w:b w:val="0"/>
                <w:i w:val="0"/>
                <w:sz w:val="18"/>
                <w:rFonts w:ascii="Times New Roman" w:hAnsi="Times New Roman"/>
              </w:rPr>
              <w:t>Viga de carga VC</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1270</w:t>
            </w:r>
          </w:p>
        </w:tc>
      </w:tr>
      <w:tr>
        <w:tc>
          <w:tcPr>
            <w:tcW w:type="dxa" w:w="1473"/>
          </w:tcPr>
          <w:p>
            <w:pPr>
              <w:jc w:val="center"/>
            </w:pPr>
            <w:r/>
            <w:r>
              <w:rPr>
                <w:rFonts w:ascii="Times New Roman" w:hAnsi="Times New Roman"/>
                <w:b w:val="0"/>
                <w:i w:val="0"/>
                <w:sz w:val="18"/>
                <w:rFonts w:ascii="Times New Roman" w:hAnsi="Times New Roman"/>
              </w:rPr>
              <w:t>Riostra VR</w:t>
            </w:r>
          </w:p>
        </w:tc>
        <w:tc>
          <w:tcPr>
            <w:tcW w:type="dxa" w:w="1473"/>
          </w:tcPr>
          <w:p>
            <w:pPr>
              <w:jc w:val="center"/>
            </w:pPr>
            <w:r/>
            <w:r>
              <w:rPr>
                <w:rFonts w:ascii="Times New Roman" w:hAnsi="Times New Roman"/>
                <w:b w:val="0"/>
                <w:i w:val="0"/>
                <w:sz w:val="18"/>
                <w:rFonts w:ascii="Times New Roman" w:hAnsi="Times New Roman"/>
              </w:rPr>
              <w:t>342.6</w:t>
            </w:r>
          </w:p>
        </w:tc>
        <w:tc>
          <w:tcPr>
            <w:tcW w:type="dxa" w:w="1473"/>
          </w:tcPr>
          <w:p>
            <w:pPr>
              <w:jc w:val="center"/>
            </w:pPr>
            <w:r/>
            <w:r>
              <w:rPr>
                <w:rFonts w:ascii="Times New Roman" w:hAnsi="Times New Roman"/>
                <w:b w:val="0"/>
                <w:i w:val="0"/>
                <w:sz w:val="18"/>
                <w:rFonts w:ascii="Times New Roman" w:hAnsi="Times New Roman"/>
              </w:rPr>
              <w:t>800</w:t>
            </w:r>
          </w:p>
        </w:tc>
        <w:tc>
          <w:tcPr>
            <w:tcW w:type="dxa" w:w="1473"/>
          </w:tcPr>
          <w:p>
            <w:pPr>
              <w:jc w:val="center"/>
            </w:pPr>
            <w:r/>
            <w:r>
              <w:rPr>
                <w:rFonts w:ascii="Times New Roman" w:hAnsi="Times New Roman"/>
                <w:b w:val="0"/>
                <w:i w:val="0"/>
                <w:sz w:val="18"/>
                <w:rFonts w:ascii="Times New Roman" w:hAnsi="Times New Roman"/>
              </w:rPr>
              <w:t>86</w:t>
            </w:r>
          </w:p>
        </w:tc>
        <w:tc>
          <w:tcPr>
            <w:tcW w:type="dxa" w:w="1473"/>
          </w:tcPr>
          <w:p>
            <w:pPr>
              <w:jc w:val="center"/>
            </w:pPr>
            <w:r/>
            <w:r>
              <w:rPr>
                <w:rFonts w:ascii="Times New Roman" w:hAnsi="Times New Roman"/>
                <w:b w:val="0"/>
                <w:i w:val="0"/>
                <w:sz w:val="18"/>
                <w:rFonts w:ascii="Times New Roman" w:hAnsi="Times New Roman"/>
              </w:rPr>
              <w:t>171</w:t>
            </w:r>
          </w:p>
        </w:tc>
        <w:tc>
          <w:tcPr>
            <w:tcW w:type="dxa" w:w="1473"/>
          </w:tcPr>
          <w:p>
            <w:pPr>
              <w:jc w:val="center"/>
            </w:pPr>
            <w:r/>
            <w:r>
              <w:rPr>
                <w:rFonts w:ascii="Times New Roman" w:hAnsi="Times New Roman"/>
                <w:b w:val="0"/>
                <w:i w:val="0"/>
                <w:sz w:val="18"/>
                <w:rFonts w:ascii="Times New Roman" w:hAnsi="Times New Roman"/>
              </w:rPr>
              <w:t>1370</w:t>
            </w:r>
          </w:p>
        </w:tc>
      </w:tr>
      <w:tr>
        <w:tc>
          <w:tcPr>
            <w:tcW w:type="dxa" w:w="1473"/>
          </w:tcPr>
          <w:p>
            <w:pPr>
              <w:jc w:val="center"/>
            </w:pPr>
            <w:r/>
            <w:r>
              <w:rPr>
                <w:rFonts w:ascii="Times New Roman" w:hAnsi="Times New Roman"/>
                <w:b w:val="0"/>
                <w:i w:val="0"/>
                <w:sz w:val="18"/>
                <w:rFonts w:ascii="Times New Roman" w:hAnsi="Times New Roman"/>
              </w:rPr>
              <w:t>Vigueta</w:t>
            </w:r>
          </w:p>
        </w:tc>
        <w:tc>
          <w:tcPr>
            <w:tcW w:type="dxa" w:w="1473"/>
          </w:tcPr>
          <w:p>
            <w:pPr>
              <w:jc w:val="center"/>
            </w:pPr>
            <w:r/>
            <w:r>
              <w:rPr>
                <w:rFonts w:ascii="Times New Roman" w:hAnsi="Times New Roman"/>
                <w:b w:val="0"/>
                <w:i w:val="0"/>
                <w:sz w:val="18"/>
                <w:rFonts w:ascii="Times New Roman" w:hAnsi="Times New Roman"/>
              </w:rPr>
              <w:t>304</w:t>
            </w:r>
          </w:p>
        </w:tc>
        <w:tc>
          <w:tcPr>
            <w:tcW w:type="dxa" w:w="1473"/>
          </w:tcPr>
          <w:p>
            <w:pPr>
              <w:jc w:val="center"/>
            </w:pPr>
            <w:r/>
            <w:r>
              <w:rPr>
                <w:rFonts w:ascii="Times New Roman" w:hAnsi="Times New Roman"/>
                <w:b w:val="0"/>
                <w:i w:val="0"/>
                <w:sz w:val="18"/>
                <w:rFonts w:ascii="Times New Roman" w:hAnsi="Times New Roman"/>
              </w:rPr>
              <w:t>680</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850</w:t>
            </w:r>
          </w:p>
        </w:tc>
      </w:tr>
    </w:tbl>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Times New Roman" w:hAnsi="Times New Roman"/>
      <w:sz w:val="24"/>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