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A7F2" w14:textId="77777777" w:rsidR="005C04DD" w:rsidRDefault="005C04DD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Entrega 2 — Implementación</w:t>
      </w:r>
    </w:p>
    <w:p w14:paraId="369DD112" w14:textId="77777777" w:rsidR="005C04DD" w:rsidRDefault="005C04DD">
      <w:pPr>
        <w:pStyle w:val="su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 de Datos I · Sistema de Biblioteca de la Facultad · PostgreSQL 16+</w:t>
      </w:r>
      <w:r>
        <w:rPr>
          <w:rFonts w:ascii="Calibri" w:hAnsi="Calibri" w:cs="Calibri"/>
          <w:sz w:val="22"/>
          <w:szCs w:val="22"/>
        </w:rPr>
        <w:br/>
        <w:t>Integrantes: Sebastián Ospino Florez, Reinaldo Padilla Pedroza, Dair Quintero Ortiz y Diego Amaya Verdecia</w:t>
      </w:r>
      <w:r>
        <w:rPr>
          <w:rFonts w:ascii="Calibri" w:hAnsi="Calibri" w:cs="Calibri"/>
          <w:sz w:val="22"/>
          <w:szCs w:val="22"/>
        </w:rPr>
        <w:br/>
        <w:t xml:space="preserve">Repositorio: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</w:rPr>
          <w:t>github.com/saospino/Proyecto-base-de-datos</w:t>
        </w:r>
      </w:hyperlink>
      <w:r>
        <w:rPr>
          <w:rFonts w:ascii="Calibri" w:hAnsi="Calibri" w:cs="Calibri"/>
          <w:sz w:val="22"/>
          <w:szCs w:val="22"/>
        </w:rPr>
        <w:t xml:space="preserve"> · etiqueta </w:t>
      </w:r>
      <w:r>
        <w:rPr>
          <w:rStyle w:val="CdigoHTML"/>
        </w:rPr>
        <w:t>entrega-2</w:t>
      </w:r>
    </w:p>
    <w:p w14:paraId="5F6A776E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Correcciones de la Entrega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416"/>
        <w:gridCol w:w="3416"/>
      </w:tblGrid>
      <w:tr w:rsidR="00000000" w14:paraId="25618E4C" w14:textId="77777777">
        <w:tc>
          <w:tcPr>
            <w:tcW w:w="14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74934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Observación / cambio</w:t>
            </w:r>
          </w:p>
        </w:tc>
        <w:tc>
          <w:tcPr>
            <w:tcW w:w="18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42B5E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cambió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483D3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000000" w14:paraId="3EB49B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CC43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Agregar la generalización / especialización en la entidad 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(observación del profesor)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12EB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Socio pasa a ser superclase con dos subclases: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Estudiante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(programa, semestre) y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Docente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(departamento, tipo de vinculación). Especialización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disjunta y total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con </w:t>
            </w:r>
            <w:r>
              <w:rPr>
                <w:rStyle w:val="CdigoHTML"/>
                <w:color w:val="1F2937"/>
              </w:rPr>
              <w:t>tipo_socio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como discriminante. Se mapea a tres tablas: </w:t>
            </w:r>
            <w:r>
              <w:rPr>
                <w:rStyle w:val="CdigoHTML"/>
                <w:color w:val="1F2937"/>
              </w:rPr>
              <w:t>socios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estudiantes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F2937"/>
              </w:rPr>
              <w:t>docentes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que comparten la clave </w:t>
            </w:r>
            <w:r>
              <w:rPr>
                <w:rStyle w:val="CdigoHTML"/>
                <w:color w:val="1F2937"/>
              </w:rPr>
              <w:t>id_socio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9815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Estudiantes y docentes tienen datos propios que no aplican al otro tipo. Un socio es estudiante o docente, nunca ambos (disjunta), y no existe otro tipo de socio (total). Las reglas de préstamo siguen siendo las mismas para ambos.</w:t>
            </w:r>
          </w:p>
        </w:tc>
      </w:tr>
      <w:tr w:rsidR="00000000" w14:paraId="5D1FE39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56CA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Disyunción garantizada en la base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71C7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Cada subclase lleva </w:t>
            </w:r>
            <w:r>
              <w:rPr>
                <w:rStyle w:val="CdigoHTML"/>
                <w:color w:val="1F2937"/>
              </w:rPr>
              <w:t>tipo_socio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fijo por un CHECK y referencia a </w:t>
            </w:r>
            <w:r>
              <w:rPr>
                <w:rStyle w:val="CdigoHTML"/>
                <w:color w:val="1F2937"/>
              </w:rPr>
              <w:t>socios(id_socio, tipo_socio)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con una FK compuesta.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BBF2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Así es imposible registrar como estudiante a un socio que es docente (prueba P2).</w:t>
            </w:r>
          </w:p>
        </w:tc>
      </w:tr>
      <w:tr w:rsidR="00000000" w14:paraId="40252F4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B4E8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Coautores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(en la Entrega 1 solo había autor principal)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08B1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La columna </w:t>
            </w:r>
            <w:r>
              <w:rPr>
                <w:rStyle w:val="CdigoHTML"/>
                <w:color w:val="1F2937"/>
              </w:rPr>
              <w:t>libros.id_autor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pasa a llamarse </w:t>
            </w:r>
            <w:r>
              <w:rPr>
                <w:rStyle w:val="CdigoHTML"/>
                <w:color w:val="1F2937"/>
              </w:rPr>
              <w:t>id_autor_principal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(sigue NOT NULL). Se agrega la tabla </w:t>
            </w:r>
            <w:r>
              <w:rPr>
                <w:rStyle w:val="CdigoHTML"/>
                <w:color w:val="1F2937"/>
              </w:rPr>
              <w:t>libro_coautores (id_libro, id_autor, orden)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, que resuelve la relación muchos a muchos Libro–Autor de los coautores.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53A2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 libro puede tener varios autores y un autor participa en varios libros. Así todo libro sigue teniendo exactamente un autor principal (garantizado por el NOT NULL) y cero o más coautores, con su orden de firma (2, 3…; el 1 es el principal).</w:t>
            </w:r>
          </w:p>
        </w:tc>
      </w:tr>
      <w:tr w:rsidR="00000000" w14:paraId="0E2CBA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4993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Multas: fechas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63FD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Se agregan </w:t>
            </w:r>
            <w:r>
              <w:rPr>
                <w:rStyle w:val="CdigoHTML"/>
                <w:color w:val="1F2937"/>
              </w:rPr>
              <w:t>fecha_generacion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F2937"/>
              </w:rPr>
              <w:t>fecha_pago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D421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 necesitan para el reporte de recaudo mensual y para el CHECK que exige fecha de pago cuando la multa está pagada.</w:t>
            </w:r>
          </w:p>
        </w:tc>
      </w:tr>
      <w:tr w:rsidR="00000000" w14:paraId="43EA42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26EA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Reservas: tamaño de </w:t>
            </w:r>
            <w:r>
              <w:rPr>
                <w:rStyle w:val="CdigoHTML"/>
                <w:color w:val="1F2937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B63B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 VARCHAR(20) a VARCHAR(25).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D510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El valor </w:t>
            </w:r>
            <w:r>
              <w:rPr>
                <w:rStyle w:val="CdigoHTML"/>
                <w:color w:val="1F2937"/>
              </w:rPr>
              <w:t>disponible_para_retiro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tiene 22 caracteres y no cabía.</w:t>
            </w:r>
          </w:p>
        </w:tc>
      </w:tr>
      <w:tr w:rsidR="00000000" w14:paraId="4D70AE7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4058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Restricciones con nombre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3E38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Todas las PK, FK, UNIQUE y CHECK tienen nombre propio (</w:t>
            </w:r>
            <w:r>
              <w:rPr>
                <w:rStyle w:val="CdigoHTML"/>
                <w:color w:val="1F2937"/>
              </w:rPr>
              <w:t>pk_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fk_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uq_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C9EB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 mensaje de error indica qué regla se violó.</w:t>
            </w:r>
          </w:p>
        </w:tc>
      </w:tr>
    </w:tbl>
    <w:p w14:paraId="76E1CD9D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Diagrama actualizado</w:t>
      </w:r>
    </w:p>
    <w:p w14:paraId="4F99FDB0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 wp14:anchorId="6C49C055" wp14:editId="35AC7CAE">
            <wp:extent cx="5341620" cy="15573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55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3A4D" w14:textId="77777777" w:rsidR="005C04DD" w:rsidRDefault="005C04DD">
      <w:pPr>
        <w:pStyle w:val="su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Archivo editable: </w:t>
      </w:r>
      <w:r>
        <w:rPr>
          <w:rStyle w:val="CdigoHTML"/>
        </w:rPr>
        <w:t>diagramas/diagrama_biblioteca_v2.svg</w:t>
      </w:r>
      <w:r>
        <w:rPr>
          <w:rFonts w:ascii="Calibri" w:hAnsi="Calibri" w:cs="Calibri"/>
          <w:sz w:val="22"/>
          <w:szCs w:val="22"/>
        </w:rPr>
        <w:t xml:space="preserve">. Las relaciones muchos a muchos quedan resueltas por tablas intermedias: Libro–Autor (coautores) por </w:t>
      </w:r>
      <w:r>
        <w:rPr>
          <w:rStyle w:val="CdigoHTML"/>
        </w:rPr>
        <w:t>libro_coautores</w:t>
      </w:r>
      <w:r>
        <w:rPr>
          <w:rFonts w:ascii="Calibri" w:hAnsi="Calibri" w:cs="Calibri"/>
          <w:sz w:val="22"/>
          <w:szCs w:val="22"/>
        </w:rPr>
        <w:t xml:space="preserve">, Socio–Ejemplar por </w:t>
      </w:r>
      <w:r>
        <w:rPr>
          <w:rStyle w:val="CdigoHTML"/>
        </w:rPr>
        <w:t>prestamos</w:t>
      </w:r>
      <w:r>
        <w:rPr>
          <w:rFonts w:ascii="Calibri" w:hAnsi="Calibri" w:cs="Calibri"/>
          <w:sz w:val="22"/>
          <w:szCs w:val="22"/>
        </w:rPr>
        <w:t xml:space="preserve"> y Socio–Libro por </w:t>
      </w:r>
      <w:r>
        <w:rPr>
          <w:rStyle w:val="CdigoHTML"/>
        </w:rPr>
        <w:t>reservas</w:t>
      </w:r>
      <w:r>
        <w:rPr>
          <w:rFonts w:ascii="Calibri" w:hAnsi="Calibri" w:cs="Calibri"/>
          <w:sz w:val="22"/>
          <w:szCs w:val="22"/>
        </w:rPr>
        <w:t>.</w:t>
      </w:r>
    </w:p>
    <w:p w14:paraId="4117955B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DDL como migraciones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222"/>
      </w:tblGrid>
      <w:tr w:rsidR="00000000" w14:paraId="369CEE07" w14:textId="77777777">
        <w:tc>
          <w:tcPr>
            <w:tcW w:w="17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C9A7C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36C12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000000" w14:paraId="75068A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45BD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001_catalogo.sql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4CE2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autores, libros, libro_coautores, ejemplares (entidad débil)</w:t>
            </w:r>
          </w:p>
        </w:tc>
      </w:tr>
      <w:tr w:rsidR="00000000" w14:paraId="18F07F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F681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002_socios_y_bibliotecarios.sql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9453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socios (superclase), estudiantes, docentes, bibliotecarios</w:t>
            </w:r>
          </w:p>
        </w:tc>
      </w:tr>
      <w:tr w:rsidR="00000000" w14:paraId="10441CD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ED6A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003_circulacion.sql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C953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prestamos, reservas, multas y los índices únicos parciales de las reglas de negocio</w:t>
            </w:r>
          </w:p>
        </w:tc>
      </w:tr>
      <w:tr w:rsidR="00000000" w14:paraId="153607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34C1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004_indices_claves_foraneas.sql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B862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Índices de las FK usadas en reuniones frecuentes</w:t>
            </w:r>
          </w:p>
        </w:tc>
      </w:tr>
      <w:tr w:rsidR="00000000" w14:paraId="30A56B5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FB7A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005_indice_fecha_prestamo.sql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5400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Índice justificado con EXPLAIN ANALYZE (sección 7)</w:t>
            </w:r>
          </w:p>
        </w:tc>
      </w:tr>
      <w:tr w:rsidR="00000000" w14:paraId="2A20916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4921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006_vista_disponibilidad.sql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49A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Vista </w:t>
            </w:r>
            <w:r>
              <w:rPr>
                <w:rStyle w:val="CdigoHTML"/>
                <w:color w:val="1F2937"/>
              </w:rPr>
              <w:t>vw_disponibilidad_libros</w:t>
            </w:r>
          </w:p>
        </w:tc>
      </w:tr>
    </w:tbl>
    <w:p w14:paraId="3E7739B1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Se ejecutan en orden con </w:t>
      </w:r>
      <w:r>
        <w:rPr>
          <w:rStyle w:val="CdigoHTML"/>
          <w:color w:val="1F2937"/>
        </w:rPr>
        <w:t>ejecutar_todo.ps1</w:t>
      </w:r>
      <w:r>
        <w:rPr>
          <w:rFonts w:ascii="Calibri" w:hAnsi="Calibri" w:cs="Calibri"/>
          <w:color w:val="1F2937"/>
          <w:sz w:val="22"/>
          <w:szCs w:val="22"/>
        </w:rPr>
        <w:t xml:space="preserve">, que borra y crea la base y corre las migraciones y la semilla. </w:t>
      </w:r>
      <w:r>
        <w:rPr>
          <w:rStyle w:val="ok1"/>
          <w:rFonts w:ascii="Calibri" w:hAnsi="Calibri" w:cs="Calibri"/>
          <w:sz w:val="22"/>
          <w:szCs w:val="22"/>
        </w:rPr>
        <w:t>Probado: corre completo sobre una base vacía, sin errores.</w:t>
      </w:r>
      <w:r>
        <w:rPr>
          <w:rFonts w:ascii="Calibri" w:hAnsi="Calibri" w:cs="Calibri"/>
          <w:color w:val="1F2937"/>
          <w:sz w:val="22"/>
          <w:szCs w:val="22"/>
        </w:rPr>
        <w:t xml:space="preserve"> El script no contiene credenciales: usa las variables </w:t>
      </w:r>
      <w:r>
        <w:rPr>
          <w:rStyle w:val="CdigoHTML"/>
          <w:color w:val="1F2937"/>
        </w:rPr>
        <w:t>PGHOST/PGPORT/PGUSER</w:t>
      </w:r>
      <w:r>
        <w:rPr>
          <w:rFonts w:ascii="Calibri" w:hAnsi="Calibri" w:cs="Calibri"/>
          <w:color w:val="1F2937"/>
          <w:sz w:val="22"/>
          <w:szCs w:val="22"/>
        </w:rPr>
        <w:t xml:space="preserve"> y el </w:t>
      </w:r>
      <w:r>
        <w:rPr>
          <w:rStyle w:val="CdigoHTML"/>
          <w:color w:val="1F2937"/>
        </w:rPr>
        <w:t>pgpass.conf</w:t>
      </w:r>
      <w:r>
        <w:rPr>
          <w:rFonts w:ascii="Calibri" w:hAnsi="Calibri" w:cs="Calibri"/>
          <w:color w:val="1F2937"/>
          <w:sz w:val="22"/>
          <w:szCs w:val="22"/>
        </w:rPr>
        <w:t xml:space="preserve"> de cada integrante.</w:t>
      </w:r>
    </w:p>
    <w:p w14:paraId="7EED1F40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Restricciones y reglas de negocio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222"/>
      </w:tblGrid>
      <w:tr w:rsidR="00000000" w14:paraId="633FF08C" w14:textId="77777777">
        <w:tc>
          <w:tcPr>
            <w:tcW w:w="17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D4E64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93917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Regla de negocio que expresa</w:t>
            </w:r>
          </w:p>
        </w:tc>
      </w:tr>
      <w:tr w:rsidR="00000000" w14:paraId="4C6D84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C09C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uq_prestamos_ejemplar_activo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(índice único parcial)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08FE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Un ejemplar no puede estar prestado dos veces a la vez: solo un préstamo sin </w:t>
            </w:r>
            <w:r>
              <w:rPr>
                <w:rStyle w:val="CdigoHTML"/>
                <w:color w:val="1F2937"/>
              </w:rPr>
              <w:t>fecha_devolucion_real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por ejemplar.</w:t>
            </w:r>
          </w:p>
        </w:tc>
      </w:tr>
      <w:tr w:rsidR="00000000" w14:paraId="67F3885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378E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uq_reservas_socio_libro_vigente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(índice único parcial)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15EE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 socio no tiene dos reservas vigentes del mismo libro.</w:t>
            </w:r>
          </w:p>
        </w:tc>
      </w:tr>
      <w:tr w:rsidR="00000000" w14:paraId="5E68CB4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2F83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uq_multas_prestamo_motivo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9BBD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 lo sumo una multa por atraso y una por daño en cada préstamo.</w:t>
            </w:r>
          </w:p>
        </w:tc>
      </w:tr>
      <w:tr w:rsidR="00000000" w14:paraId="574633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A386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pk_libro_coautores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uq_libro_coautores_orden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ck_libro_coautores_orden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2C5A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 autor figura una sola vez como coautor de un libro; cada posición de firma es única y empieza en 2, porque la 1 es la del autor principal.</w:t>
            </w:r>
          </w:p>
        </w:tc>
      </w:tr>
      <w:tr w:rsidR="00000000" w14:paraId="5CA0B11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0CA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uq_socios_codigo_institucional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29E5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 código de estudiante o docente es único en la universidad.</w:t>
            </w:r>
          </w:p>
        </w:tc>
      </w:tr>
      <w:tr w:rsidR="00000000" w14:paraId="56A1CE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7930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fk_estudiantes_socio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fk_docentes_socio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Style w:val="CdigoHTML"/>
                <w:color w:val="1F2937"/>
              </w:rPr>
              <w:t>ck_estudiantes_tipo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ck_docentes_tipo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F75A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Especialización disjunta de Socio.</w:t>
            </w:r>
          </w:p>
        </w:tc>
      </w:tr>
      <w:tr w:rsidR="00000000" w14:paraId="41F644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FCDA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ck_socios_tipo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2369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Solo existen socios estudiantes o docentes.</w:t>
            </w:r>
          </w:p>
        </w:tc>
      </w:tr>
      <w:tr w:rsidR="00000000" w14:paraId="3E0ABB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5715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ck_ejemplares_estado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AF16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Estados válidos: disponible, prestado, reparacion, baja.</w:t>
            </w:r>
          </w:p>
        </w:tc>
      </w:tr>
      <w:tr w:rsidR="00000000" w14:paraId="63C43E0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CDB7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ck_prestamos_fecha_esperada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ck_prestamos_fecha_real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C45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 devolución no puede ser anterior al préstamo.</w:t>
            </w:r>
          </w:p>
        </w:tc>
      </w:tr>
      <w:tr w:rsidR="00000000" w14:paraId="3B9B4E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D74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ck_multas_monto_positivo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ck_multas_motivo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ck_multas_estado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3F50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Dominio de las multas.</w:t>
            </w:r>
          </w:p>
        </w:tc>
      </w:tr>
      <w:tr w:rsidR="00000000" w14:paraId="4572F2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4F49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ck_multas_pago_coherente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91A4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Una multa pagada tiene fecha de pago (no anterior a su generación); una pendiente no la tiene.</w:t>
            </w:r>
          </w:p>
        </w:tc>
      </w:tr>
      <w:tr w:rsidR="00000000" w14:paraId="3E4805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D0D7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ck_estudiantes_semestre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ck_docentes_vinculacion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ck_libros_anio_valido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F2937"/>
              </w:rPr>
              <w:t>ck_*_no_vacio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AEDF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Dominios de semestre (1–12), vinculación (planta, cátedra, ocasional), año de publicación y nombres no vacíos.</w:t>
            </w:r>
          </w:p>
        </w:tc>
      </w:tr>
    </w:tbl>
    <w:p w14:paraId="6BF8B79F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 referenciales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329"/>
        <w:gridCol w:w="4935"/>
      </w:tblGrid>
      <w:tr w:rsidR="00000000" w14:paraId="540F8FE8" w14:textId="77777777">
        <w:tc>
          <w:tcPr>
            <w:tcW w:w="17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A92E4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Clave foránea</w:t>
            </w:r>
          </w:p>
        </w:tc>
        <w:tc>
          <w:tcPr>
            <w:tcW w:w="7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1E3D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ON DELETE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6F6F5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000000" w14:paraId="0116FE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0AAA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libros → autores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(autor principal)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057D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66E0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se borra un autor que todavía es autor principal de libros del catálogo.</w:t>
            </w:r>
          </w:p>
        </w:tc>
      </w:tr>
      <w:tr w:rsidR="00000000" w14:paraId="4F2CAC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38CD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libro_coautores → 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041B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70F8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 coautoría no existe sin el libro.</w:t>
            </w:r>
          </w:p>
        </w:tc>
      </w:tr>
      <w:tr w:rsidR="00000000" w14:paraId="78A16CA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EC1E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libro_coautores → 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0EC7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C8AB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se borra un autor que figura como coautor.</w:t>
            </w:r>
          </w:p>
        </w:tc>
      </w:tr>
      <w:tr w:rsidR="00000000" w14:paraId="4E01013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175D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ejemplares → 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3989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1DBF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 ejemplar es una entidad débil: no existe sin su libro. Si tiene préstamos, el RESTRICT de préstamos impide el borrado de todos modos.</w:t>
            </w:r>
          </w:p>
        </w:tc>
      </w:tr>
      <w:tr w:rsidR="00000000" w14:paraId="6420CB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8EE2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estudiantes / docentes → socios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43C9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4FCB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 fila de la subclase no tiene sentido sin el socio.</w:t>
            </w:r>
          </w:p>
        </w:tc>
      </w:tr>
      <w:tr w:rsidR="00000000" w14:paraId="14A12B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E368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prestamos → ejemplares, socios, bibliotecarios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F74F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64AD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 préstamo es historial: no se pierde porque se borre quien participó.</w:t>
            </w:r>
          </w:p>
        </w:tc>
      </w:tr>
      <w:tr w:rsidR="00000000" w14:paraId="652430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0B72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reservas → 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034E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A6FE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se retira un libro con reservas registradas.</w:t>
            </w:r>
          </w:p>
        </w:tc>
      </w:tr>
      <w:tr w:rsidR="00000000" w14:paraId="1E55AD7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016C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reservas → socios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6DCE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6945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 reserva es solo una intención; sin el socio pierde sentido.</w:t>
            </w:r>
          </w:p>
        </w:tc>
      </w:tr>
      <w:tr w:rsidR="00000000" w14:paraId="47707E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B87D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multas → prestamos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6268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RESTRICT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00AF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 multa es evidencia contable.</w:t>
            </w:r>
          </w:p>
        </w:tc>
      </w:tr>
    </w:tbl>
    <w:p w14:paraId="41B1886E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En todas las FK se usa </w:t>
      </w:r>
      <w:r>
        <w:rPr>
          <w:rStyle w:val="CdigoHTML"/>
          <w:color w:val="1F2937"/>
        </w:rPr>
        <w:t>ON UPDATE CASCADE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52CBC9F0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Reglas que no se pueden declarar con restricciones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 xml:space="preserve">(requieren consultar otras filas o tablas): máximo 5 préstamos activos por socio, bloqueo de préstamos a socios con multas pendientes, participación total de la especialización, que un coautor no sea también el autor principal del mismo libro, y sincronizar </w:t>
      </w:r>
      <w:r>
        <w:rPr>
          <w:rStyle w:val="CdigoHTML"/>
          <w:color w:val="1F2937"/>
        </w:rPr>
        <w:t>ejemplares.estado</w:t>
      </w:r>
      <w:r>
        <w:rPr>
          <w:rFonts w:ascii="Calibri" w:hAnsi="Calibri" w:cs="Calibri"/>
          <w:color w:val="1F2937"/>
          <w:sz w:val="22"/>
          <w:szCs w:val="22"/>
        </w:rPr>
        <w:t xml:space="preserve"> con los préstamos. Se implementarán con triggers en la Entrega 3.</w:t>
      </w:r>
    </w:p>
    <w:p w14:paraId="6F0EDE31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Datos semilla</w:t>
      </w:r>
    </w:p>
    <w:p w14:paraId="286EEE1F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Style w:val="CdigoHTML"/>
          <w:color w:val="1F2937"/>
        </w:rPr>
        <w:t>datos/semilla.sql</w:t>
      </w:r>
      <w:r>
        <w:rPr>
          <w:rFonts w:ascii="Calibri" w:hAnsi="Calibri" w:cs="Calibri"/>
          <w:color w:val="1F2937"/>
          <w:sz w:val="22"/>
          <w:szCs w:val="22"/>
        </w:rPr>
        <w:t>: datos ficticios pero coherentes, con escenario al 28 de octubre de 2026. Las personas son inventadas; los libros y autores son obras publicadas, para que el catálogo sea realista.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177"/>
        <w:gridCol w:w="2659"/>
        <w:gridCol w:w="2624"/>
      </w:tblGrid>
      <w:tr w:rsidR="00000000" w14:paraId="46454722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B1D98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2E7B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Filas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AFF88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DE0A7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Filas</w:t>
            </w:r>
          </w:p>
        </w:tc>
      </w:tr>
      <w:tr w:rsidR="00000000" w14:paraId="7078ED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6C88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6DEF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3BAE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docentes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6640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</w:tr>
      <w:tr w:rsidR="00000000" w14:paraId="38A6B6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4DE7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680E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AD37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bibliotecarios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F37A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</w:tr>
      <w:tr w:rsidR="00000000" w14:paraId="67EEFE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F5B4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libro_coautores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D318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191D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prestamos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76E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22 (6 activos)</w:t>
            </w:r>
          </w:p>
        </w:tc>
      </w:tr>
      <w:tr w:rsidR="00000000" w14:paraId="3934E3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6A7F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ejemplares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6643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FF96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0F49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</w:t>
            </w:r>
          </w:p>
        </w:tc>
      </w:tr>
      <w:tr w:rsidR="00000000" w14:paraId="4BE93C7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AEFD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F2AB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7CAF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2169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7</w:t>
            </w:r>
          </w:p>
        </w:tc>
      </w:tr>
      <w:tr w:rsidR="00000000" w14:paraId="72F5490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0FE5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estudiantes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92A8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1C40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B1158" w14:textId="77777777" w:rsidR="005C04DD" w:rsidRDefault="005C04DD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6FEF572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Coherencia: los ejemplares en estado </w:t>
      </w:r>
      <w:r>
        <w:rPr>
          <w:rFonts w:ascii="Calibri" w:hAnsi="Calibri" w:cs="Calibri"/>
          <w:i/>
          <w:iCs/>
          <w:color w:val="1F2937"/>
          <w:sz w:val="22"/>
          <w:szCs w:val="22"/>
        </w:rPr>
        <w:t>prestado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>son exactamente los 6 de los préstamos activos; las multas de atraso valen $1.000 por día de retraso; el único socio con multas pendientes (socio 4) no tiene préstamos posteriores; las reservas solo existen sobre libros sin ejemplares disponibles en esa fecha.</w:t>
      </w:r>
    </w:p>
    <w:p w14:paraId="3E1AEBE8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Los tres casos de prueba:</w:t>
      </w:r>
    </w:p>
    <w:p w14:paraId="29D906CA" w14:textId="77777777" w:rsidR="005C04DD" w:rsidRDefault="005C04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 relaciona con varias: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García Márquez es autor principal de 3 libros; «Fundamentos de bases de datos» y «Fundamentos de sistemas operativos» tienen 2 coautores cada uno; Valentina Ríos tiene 5 préstamos; el libro 4 tiene 4 reservas.</w:t>
      </w:r>
    </w:p>
    <w:p w14:paraId="05E62F41" w14:textId="77777777" w:rsidR="005C04DD" w:rsidRDefault="005C04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No se relaciona con ninguna: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la autora Piedad Bonnett no tiene libros; las seis novelas no tienen coautores; los socios 5, 8 y 10 nunca han pedido préstamo; los libros 7 y 9 nunca se han prestado; la bibliotecaria Beatriz Cano no ha atendido préstamos.</w:t>
      </w:r>
    </w:p>
    <w:p w14:paraId="6AAF891B" w14:textId="77777777" w:rsidR="005C04DD" w:rsidRDefault="005C04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El servidor rechaza un dato: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Style w:val="CdigoHTML"/>
          <w:color w:val="1F2937"/>
        </w:rPr>
        <w:t>pruebas/pruebas_restricciones.sql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(salida en </w:t>
      </w:r>
      <w:r>
        <w:rPr>
          <w:rStyle w:val="CdigoHTML"/>
          <w:color w:val="1F2937"/>
        </w:rPr>
        <w:t>evidencias/resultados_pruebas.txt</w:t>
      </w:r>
      <w:r>
        <w:rPr>
          <w:rFonts w:ascii="Calibri" w:eastAsia="Times New Roman" w:hAnsi="Calibri" w:cs="Calibri"/>
          <w:color w:val="1F2937"/>
          <w:sz w:val="22"/>
          <w:szCs w:val="22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313"/>
        <w:gridCol w:w="5686"/>
      </w:tblGrid>
      <w:tr w:rsidR="00000000" w14:paraId="4A3CC433" w14:textId="77777777">
        <w:tc>
          <w:tcPr>
            <w:tcW w:w="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2BCF5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BEF49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Intento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BAC5A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Mensaje del servidor</w:t>
            </w:r>
          </w:p>
        </w:tc>
      </w:tr>
      <w:tr w:rsidR="00000000" w14:paraId="332F635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FA50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AE8D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Prestar un ejemplar que ya está prestado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35E2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duplicate key value violates unique constraint "uq_prestamos_ejemplar_activo"</w:t>
            </w:r>
          </w:p>
        </w:tc>
      </w:tr>
      <w:tr w:rsidR="00000000" w14:paraId="0B4E94C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2FFC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A98A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Registrar como estudiante a un docente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037E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foreign key constraint "fk_estudiantes_socio" — Key (id_socio, tipo_socio)=(6, estudiante) is not present</w:t>
            </w:r>
          </w:p>
        </w:tc>
      </w:tr>
      <w:tr w:rsidR="00000000" w14:paraId="2713AA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F798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60FF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 de tipo «egresado»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ECA4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"ck_socios_tipo"</w:t>
            </w:r>
          </w:p>
        </w:tc>
      </w:tr>
      <w:tr w:rsidR="00000000" w14:paraId="2ABC6B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F5D7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0731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Código institucional repetido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C3EA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unique constraint "uq_socios_codigo_institucional"</w:t>
            </w:r>
          </w:p>
        </w:tc>
      </w:tr>
      <w:tr w:rsidR="00000000" w14:paraId="693E080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171B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4612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Ejemplar en estado «perdido»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10A8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"ck_ejemplares_estado"</w:t>
            </w:r>
          </w:p>
        </w:tc>
      </w:tr>
      <w:tr w:rsidR="00000000" w14:paraId="67FAA7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6E1B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DF5E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Devolución esperada antes del préstamo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FA99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"ck_prestamos_fecha_esperada"</w:t>
            </w:r>
          </w:p>
        </w:tc>
      </w:tr>
      <w:tr w:rsidR="00000000" w14:paraId="33BB9F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547E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46B9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Multa negativa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077A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"ck_multas_monto_positivo"</w:t>
            </w:r>
          </w:p>
        </w:tc>
      </w:tr>
      <w:tr w:rsidR="00000000" w14:paraId="2B1241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6D7E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55D3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Multa pagada sin fecha de 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4AA9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"ck_multas_pago_coherente"</w:t>
            </w:r>
          </w:p>
        </w:tc>
      </w:tr>
      <w:tr w:rsidR="00000000" w14:paraId="0B1B3CE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2A86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3B3C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Segunda multa por atraso al mismo préstamo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3A8B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unique constraint "uq_multas_prestamo_motivo"</w:t>
            </w:r>
          </w:p>
        </w:tc>
      </w:tr>
      <w:tr w:rsidR="00000000" w14:paraId="3E9564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C695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33A3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Segunda reserva vigente del mismo 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D9F4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unique constraint "uq_reservas_socio_libro_vigente"</w:t>
            </w:r>
          </w:p>
        </w:tc>
      </w:tr>
      <w:tr w:rsidR="00000000" w14:paraId="3147B1B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1015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C5AA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Borrar un autor principal de 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E13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RESTRICT setting of foreign key constraint "fk_libros_autor_principal"</w:t>
            </w:r>
          </w:p>
        </w:tc>
      </w:tr>
      <w:tr w:rsidR="00000000" w14:paraId="421AD9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9AFF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F910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Borrar un socio con préstamos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CC47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RESTRICT setting of foreign key constraint "fk_prestamos_socio"</w:t>
            </w:r>
          </w:p>
        </w:tc>
      </w:tr>
      <w:tr w:rsidR="00000000" w14:paraId="52C399C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CF19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D662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Prestar un ejemplar inexistente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5C64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foreign key constraint "fk_prestamos_ejemplar"</w:t>
            </w:r>
          </w:p>
        </w:tc>
      </w:tr>
      <w:tr w:rsidR="00000000" w14:paraId="2969EB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E81C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5115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Registrar dos veces el mismo coautor en un 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65DD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duplicate key value violates unique constraint "pk_libro_coautores"</w:t>
            </w:r>
          </w:p>
        </w:tc>
      </w:tr>
      <w:tr w:rsidR="00000000" w14:paraId="2F46D5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8850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4BA6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Coautor en la posición 1 (la del autor principal)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0FA1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check constraint "ck_libro_coautores_orden"</w:t>
            </w:r>
          </w:p>
        </w:tc>
      </w:tr>
      <w:tr w:rsidR="00000000" w14:paraId="4EFADEF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CD32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D5C1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Dos coautores en la misma posición de firma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24E1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duplicate key value violates unique constraint "uq_libro_coautores_orden"</w:t>
            </w:r>
          </w:p>
        </w:tc>
      </w:tr>
      <w:tr w:rsidR="00000000" w14:paraId="00FF1F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860F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C457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Borrar un autor que es coautor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18B0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  <w:color w:val="1F2937"/>
              </w:rPr>
              <w:t>violates RESTRICT setting of foreign key constraint "fk_libro_coautores_autor"</w:t>
            </w:r>
          </w:p>
        </w:tc>
      </w:tr>
    </w:tbl>
    <w:p w14:paraId="5672CA6B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Contraprueba de CASCADE: al borrar el socio 10 (sin préstamos) dentro de una transacción, su fila en </w:t>
      </w:r>
      <w:r>
        <w:rPr>
          <w:rStyle w:val="CdigoHTML"/>
          <w:color w:val="1F2937"/>
        </w:rPr>
        <w:t>docentes</w:t>
      </w:r>
      <w:r>
        <w:rPr>
          <w:rFonts w:ascii="Calibri" w:hAnsi="Calibri" w:cs="Calibri"/>
          <w:color w:val="1F2937"/>
          <w:sz w:val="22"/>
          <w:szCs w:val="22"/>
        </w:rPr>
        <w:t xml:space="preserve"> y su reserva pasan de 1 a 0; luego se hace ROLLBACK.</w:t>
      </w:r>
    </w:p>
    <w:p w14:paraId="0CCC3C66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Auditoría de normalización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4460"/>
        <w:gridCol w:w="3606"/>
      </w:tblGrid>
      <w:tr w:rsidR="00000000" w14:paraId="5D5C2E59" w14:textId="77777777">
        <w:tc>
          <w:tcPr>
            <w:tcW w:w="7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35C59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3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EAC01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Dependencias funcionales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D945E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Verificación</w:t>
            </w:r>
          </w:p>
        </w:tc>
      </w:tr>
      <w:tr w:rsidR="00000000" w14:paraId="0DD840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AEE5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6499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id_autor → nombre, nacionalidad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0D78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Único determinante: la clave.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3EB593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19FE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0B86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 → id_autor_principal, titulo, genero, editorial, anio_publicacion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F7D4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Los datos del autor no están aquí (solo su FK), así que no hay dependencia transitiva id_libro → id_autor_principal → nombre.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3B9F28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555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libro_coautores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B2AE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(id_libro, id_autor) → orden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(id_libro, orden) → id_autor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91CB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Ambos determinantes son claves candidatas. Los coautores no se guardan como lista dentro de </w:t>
            </w:r>
            <w:r>
              <w:rPr>
                <w:rStyle w:val="CdigoHTML"/>
                <w:color w:val="1F2937"/>
              </w:rPr>
              <w:t>libros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(eso violaría 1FN), sino una fila por coautor.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7C5F99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6A55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ejemplares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2C36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(id_libro, num_ejemplar) → 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EAEA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El estado depende de la clave completa, no de una parte (no hay dependencia parcial).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71AE5D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8887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7799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 → nombre, tipo_socio, codigo_institucional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codigo_institucional → id_socio, nombre, 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FAF2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Ambos determinantes son claves candidatas.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4730D1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D9EA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estudiantes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B510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 → programa, semestre, 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0E29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. </w:t>
            </w:r>
            <w:r>
              <w:rPr>
                <w:rStyle w:val="CdigoHTML"/>
                <w:color w:val="1F2937"/>
              </w:rPr>
              <w:t>tipo_socio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es una constante fijada por CHECK, solo se usa para la FK de la disyunción.</w:t>
            </w:r>
          </w:p>
        </w:tc>
      </w:tr>
      <w:tr w:rsidR="00000000" w14:paraId="3E0E91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3D3E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docentes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41FF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 → departamento, tipo_vinculacion, 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C81D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, igual que estudiantes.</w:t>
            </w:r>
          </w:p>
        </w:tc>
      </w:tr>
      <w:tr w:rsidR="00000000" w14:paraId="73B44AC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0F3B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bibliotecarios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2EE4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id_bibliotecario → nombre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BED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645F910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5749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prestamos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64C4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id_prestamo → id_libro, num_ejemplar, id_socio, id_bibliotecario, fechas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8F29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No se guarda el título ni el nombre del socio: se obtienen por FK.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6A377C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C85D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7C5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id_reserva → id_libro, id_socio, fecha_reserva, 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B250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3CCA1D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675C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11BF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id_multa → id_prestamo, monto, motivo, estado, fechas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(id_prestamo, motivo) → id_multa, 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B00C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Ambos determinantes son claves candidatas.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9"/>
                <w:szCs w:val="19"/>
              </w:rPr>
              <w:t>BCNF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</w:tbl>
    <w:p w14:paraId="30D4C2C3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Excepciones documentadas (deliberadas):</w:t>
      </w:r>
    </w:p>
    <w:p w14:paraId="6D408E1A" w14:textId="77777777" w:rsidR="005C04DD" w:rsidRDefault="005C04D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digoHTML"/>
          <w:color w:val="1F2937"/>
        </w:rPr>
        <w:t>ejemplares.estado = 'prestado'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 podría deducir de la existencia de un préstamo activo. Se guarda porque el estado también incluye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reparacion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baja</w:t>
      </w:r>
      <w:r>
        <w:rPr>
          <w:rFonts w:ascii="Calibri" w:eastAsia="Times New Roman" w:hAnsi="Calibri" w:cs="Calibri"/>
          <w:color w:val="1F2937"/>
          <w:sz w:val="22"/>
          <w:szCs w:val="22"/>
        </w:rPr>
        <w:t>, que no se pueden deducir, y porque es la consulta más frecuente del mostrador. No viola 3FN dentro de la tabla, pero es una redundancia entre tablas: en la Entrega 3 un trigger la mantendrá sincronizada.</w:t>
      </w:r>
    </w:p>
    <w:p w14:paraId="60985E6D" w14:textId="77777777" w:rsidR="005C04DD" w:rsidRDefault="005C04D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digoHTML"/>
          <w:color w:val="1F2937"/>
        </w:rPr>
        <w:t>multas.monto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es un hecho histórico: se guarda el valor cobrado en ese momento, aunque la tarifa por día cambie después.</w:t>
      </w:r>
    </w:p>
    <w:p w14:paraId="506B537D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Banco de consultas</w:t>
      </w:r>
    </w:p>
    <w:p w14:paraId="406EBEB9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Archivo </w:t>
      </w:r>
      <w:r>
        <w:rPr>
          <w:rStyle w:val="CdigoHTML"/>
          <w:color w:val="1F2937"/>
        </w:rPr>
        <w:t>consultas/banco_consultas.sql</w:t>
      </w:r>
      <w:r>
        <w:rPr>
          <w:rFonts w:ascii="Calibri" w:hAnsi="Calibri" w:cs="Calibri"/>
          <w:color w:val="1F2937"/>
          <w:sz w:val="22"/>
          <w:szCs w:val="22"/>
        </w:rPr>
        <w:t xml:space="preserve">; salida completa en </w:t>
      </w:r>
      <w:r>
        <w:rPr>
          <w:rStyle w:val="CdigoHTML"/>
          <w:color w:val="1F2937"/>
        </w:rPr>
        <w:t>evidencias/resultados_consultas.txt</w:t>
      </w:r>
      <w:r>
        <w:rPr>
          <w:rFonts w:ascii="Calibri" w:hAnsi="Calibri" w:cs="Calibri"/>
          <w:color w:val="1F2937"/>
          <w:sz w:val="22"/>
          <w:szCs w:val="22"/>
        </w:rPr>
        <w:t>. Resultados comprobados contra un conteo a mano sobre la semilla.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162"/>
        <w:gridCol w:w="2576"/>
        <w:gridCol w:w="3258"/>
      </w:tblGrid>
      <w:tr w:rsidR="00000000" w14:paraId="3B5AAFF3" w14:textId="77777777">
        <w:tc>
          <w:tcPr>
            <w:tcW w:w="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9790A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95418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Pregunta de negocio</w:t>
            </w:r>
          </w:p>
        </w:tc>
        <w:tc>
          <w:tcPr>
            <w:tcW w:w="10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FF3FB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3B41D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Resultado (28-oct-2026)</w:t>
            </w:r>
          </w:p>
        </w:tc>
      </w:tr>
      <w:tr w:rsidR="00000000" w14:paraId="107D14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CD00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457D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préstamos están vencidos hoy, quién los tiene y quién los entregó?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B4DD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Reunión de 5 tablas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51BE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 préstamos: Valentina Ríos (7 días), Santiago Mejía (5), Catalina Herrera (3). Depende de la fecha de ejecución.</w:t>
            </w:r>
          </w:p>
        </w:tc>
      </w:tr>
      <w:tr w:rsidR="00000000" w14:paraId="6120FA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A4FA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F29D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¿Cuántos préstamos hace cada programa (estudiantes) y departamento (docentes)?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6186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Reunión de 4 tablas; usa la especialización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2A00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Ing. de Sistemas 9 · Ingeniería (docentes) 6 · Ciencias Humanas 3 · Contaduría 2 · Derecho 2</w:t>
            </w:r>
          </w:p>
        </w:tc>
      </w:tr>
      <w:tr w:rsidR="00000000" w14:paraId="3B7DC21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3D7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5949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socios nunca han pedido un préstamo?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236D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Reunión externa, «los que no tienen»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E31E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Daniela Correa, Hernán Giraldo, Ricardo Bermúdez</w:t>
            </w:r>
          </w:p>
        </w:tc>
      </w:tr>
      <w:tr w:rsidR="00000000" w14:paraId="10FA53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C9FC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AC64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libros nunca se han prestado?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5469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Reunión externa, «los que no tienen»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2F76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Delirio; Sistemas operativos modernos</w:t>
            </w:r>
          </w:p>
        </w:tc>
      </w:tr>
      <w:tr w:rsidR="00000000" w14:paraId="494FB9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2219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FC3A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libros se han prestado 3 veces o más?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2764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GROUP BY + HAVING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03EA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Cien años de soledad 5 · Fundamentos de bases de datos 5 · La casa de los espíritus 3</w:t>
            </w:r>
          </w:p>
        </w:tc>
      </w:tr>
      <w:tr w:rsidR="00000000" w14:paraId="3C7B1F5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F056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E574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socios tienen multas pendientes, cuánto deben y cuántos préstamos activos tienen?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7B82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CTE (se agrega antes de reunir)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09D3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Julián Castaño: 2 multas, $53.000, 0 activos</w:t>
            </w:r>
          </w:p>
        </w:tc>
      </w:tr>
      <w:tr w:rsidR="00000000" w14:paraId="68928CE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F265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E1B6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socios piden más préstamos que el promedio?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F770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Subconsulta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4F04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Promedio 22/7 ≈ 3,14 → Valentina Ríos 5, Santiago Mejía 4</w:t>
            </w:r>
          </w:p>
        </w:tc>
      </w:tr>
      <w:tr w:rsidR="00000000" w14:paraId="743575D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3CA0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AB8D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¿Qué libros no tienen ningún ejemplar disponible? (solo esos admiten reserva)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2472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Vista </w:t>
            </w:r>
            <w:r>
              <w:rPr>
                <w:rStyle w:val="CdigoHTML"/>
                <w:color w:val="1F2937"/>
              </w:rPr>
              <w:t>vw_disponibilidad_libros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099B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Fundamentos de bases de datos (2 prestados, 1 en reparación); La casa de los espíritus (1 prestado)</w:t>
            </w:r>
          </w:p>
        </w:tc>
      </w:tr>
      <w:tr w:rsidR="00000000" w14:paraId="7726589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7999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B3A4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¿Cuánto se recaudó por multas cada mes y por qué motivo?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861A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Agregación por mes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7410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Ago: $87.000 · Sep: $6.000 · Oct: $28.000</w:t>
            </w:r>
          </w:p>
        </w:tc>
      </w:tr>
      <w:tr w:rsidR="00000000" w14:paraId="2A50A3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1C21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0DF5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¿En qué orden se atienden las reservas pendientes de cada libro?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4589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Reunión de 3 tablas + función de ventana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809E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Bases de datos: Catalina, Hernán · Casa de los espíritus: Mariana, Daniela</w:t>
            </w:r>
          </w:p>
        </w:tc>
      </w:tr>
      <w:tr w:rsidR="00000000" w14:paraId="5FB767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7BBF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3C24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¿Quiénes firman cada libro, en orden (autor principal y coautores)?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046C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Reunión de 4 tablas con reunión externa + </w:t>
            </w:r>
            <w:r>
              <w:rPr>
                <w:rStyle w:val="CdigoHTML"/>
                <w:color w:val="1F2937"/>
              </w:rPr>
              <w:t>string_agg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904B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Fund. de bases de datos: Silberschatz + Korth, Sudarshan · Fund. de sistemas operativos: Silberschatz + Galvin, Gagne · Elmasri + Navathe · Tanenbaum + Wetherall · las 6 restantes sin coautores</w:t>
            </w:r>
          </w:p>
        </w:tc>
      </w:tr>
    </w:tbl>
    <w:p w14:paraId="19FB433D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Ejemplo (C6), escrita para no inflar los totales al reunir:</w:t>
      </w:r>
    </w:p>
    <w:p w14:paraId="574F3920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WITH deuda AS (</w:t>
      </w:r>
    </w:p>
    <w:p w14:paraId="154F62C9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SELECT p.id_socio, COUNT(*) AS multas_pendientes, SUM(m.monto) AS total_adeudado</w:t>
      </w:r>
    </w:p>
    <w:p w14:paraId="218D6A8D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FROM multas m JOIN prestamos p ON p.id_prestamo = m.id_prestamo</w:t>
      </w:r>
    </w:p>
    <w:p w14:paraId="493D592C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WHERE m.estado = 'pendiente'</w:t>
      </w:r>
    </w:p>
    <w:p w14:paraId="5192BE6E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GROUP BY p.id_socio</w:t>
      </w:r>
    </w:p>
    <w:p w14:paraId="05A06CD0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), activos AS (</w:t>
      </w:r>
    </w:p>
    <w:p w14:paraId="767B1BC9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SELECT id_socio, COUNT(*) AS prestamos_activos</w:t>
      </w:r>
    </w:p>
    <w:p w14:paraId="6BE5DF02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FROM prestamos WHERE fecha_devolucion_real IS NULL</w:t>
      </w:r>
    </w:p>
    <w:p w14:paraId="6CA94CA1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GROUP BY id_socio</w:t>
      </w:r>
    </w:p>
    <w:p w14:paraId="35EDB4E6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)</w:t>
      </w:r>
    </w:p>
    <w:p w14:paraId="7B41B17F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SELECT s.nombre, s.codigo_institucional, d.multas_pendientes, d.total_adeudado,</w:t>
      </w:r>
    </w:p>
    <w:p w14:paraId="22433C17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 xml:space="preserve">       COALESCE(a.prestamos_activos, 0) AS prestamos_activos</w:t>
      </w:r>
    </w:p>
    <w:p w14:paraId="08650804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FROM deuda d</w:t>
      </w:r>
    </w:p>
    <w:p w14:paraId="26F123C6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JOIN socios s       ON s.id_socio = d.id_socio</w:t>
      </w:r>
    </w:p>
    <w:p w14:paraId="0BF61DC0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LEFT JOIN activos a ON a.id_socio = d.id_socio;</w:t>
      </w:r>
    </w:p>
    <w:p w14:paraId="7BE018C7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Índices de claves foráneas</w:t>
      </w:r>
    </w:p>
    <w:p w14:paraId="5F2375D0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PostgreSQL no indexa las FK automáticamente. La migración 004 indexa </w:t>
      </w:r>
      <w:r>
        <w:rPr>
          <w:rStyle w:val="CdigoHTML"/>
          <w:color w:val="1F2937"/>
        </w:rPr>
        <w:t>libros(id_autor_principal)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libro_coautores(id_autor)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prestamos(id_libro, num_ejemplar)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prestamos(id_socio)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prestamos(id_bibliotecario)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reservas(id_libro)</w:t>
      </w:r>
      <w:r>
        <w:rPr>
          <w:rFonts w:ascii="Calibri" w:hAnsi="Calibri" w:cs="Calibri"/>
          <w:color w:val="1F2937"/>
          <w:sz w:val="22"/>
          <w:szCs w:val="22"/>
        </w:rPr>
        <w:t xml:space="preserve"> y </w:t>
      </w:r>
      <w:r>
        <w:rPr>
          <w:rStyle w:val="CdigoHTML"/>
          <w:color w:val="1F2937"/>
        </w:rPr>
        <w:t>reservas(id_socio)</w:t>
      </w:r>
      <w:r>
        <w:rPr>
          <w:rFonts w:ascii="Calibri" w:hAnsi="Calibri" w:cs="Calibri"/>
          <w:color w:val="1F2937"/>
          <w:sz w:val="22"/>
          <w:szCs w:val="22"/>
        </w:rPr>
        <w:t xml:space="preserve">. No necesitan índice aparte </w:t>
      </w:r>
      <w:r>
        <w:rPr>
          <w:rStyle w:val="CdigoHTML"/>
          <w:color w:val="1F2937"/>
        </w:rPr>
        <w:t>ejemplares(id_libro)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libro_coautores(id_libro)</w:t>
      </w:r>
      <w:r>
        <w:rPr>
          <w:rFonts w:ascii="Calibri" w:hAnsi="Calibri" w:cs="Calibri"/>
          <w:color w:val="1F2937"/>
          <w:sz w:val="22"/>
          <w:szCs w:val="22"/>
        </w:rPr>
        <w:t xml:space="preserve"> ni </w:t>
      </w:r>
      <w:r>
        <w:rPr>
          <w:rStyle w:val="CdigoHTML"/>
          <w:color w:val="1F2937"/>
        </w:rPr>
        <w:t>multas(id_prestamo)</w:t>
      </w:r>
      <w:r>
        <w:rPr>
          <w:rFonts w:ascii="Calibri" w:hAnsi="Calibri" w:cs="Calibri"/>
          <w:color w:val="1F2937"/>
          <w:sz w:val="22"/>
          <w:szCs w:val="22"/>
        </w:rPr>
        <w:t>, porque son la primera columna de su PK o de su UNIQUE.</w:t>
      </w:r>
    </w:p>
    <w:p w14:paraId="6E6B9F93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Índice con evidencia</w:t>
      </w:r>
    </w:p>
    <w:p w14:paraId="31D5C3A3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Consulta: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>¿cuántos préstamos atendió cada bibliotecario en marzo de 2026? (reporte mensual de coordinación).</w:t>
      </w:r>
    </w:p>
    <w:p w14:paraId="70BF1A28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SELECT id_bibliotecario, COUNT(*) AS prestamos</w:t>
      </w:r>
    </w:p>
    <w:p w14:paraId="6E5B577B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FROM prestamos</w:t>
      </w:r>
    </w:p>
    <w:p w14:paraId="4137F9B4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WHERE fecha_prestamo &gt;= DATE '2026-03-01' AND fecha_prestamo &lt; DATE '2026-04-01'</w:t>
      </w:r>
    </w:p>
    <w:p w14:paraId="1B733726" w14:textId="77777777" w:rsidR="005C04DD" w:rsidRDefault="005C04DD">
      <w:pPr>
        <w:pStyle w:val="HTMLconformatoprevio"/>
        <w:rPr>
          <w:color w:val="1F2937"/>
        </w:rPr>
      </w:pPr>
      <w:r>
        <w:rPr>
          <w:color w:val="1F2937"/>
        </w:rPr>
        <w:t>GROUP BY id_bibliotecario;</w:t>
      </w:r>
    </w:p>
    <w:p w14:paraId="2E176E98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Método:</w:t>
      </w:r>
      <w:r>
        <w:rPr>
          <w:rFonts w:ascii="Calibri" w:hAnsi="Calibri" w:cs="Calibri"/>
          <w:color w:val="1F2937"/>
          <w:sz w:val="22"/>
          <w:szCs w:val="22"/>
        </w:rPr>
        <w:t xml:space="preserve"> con 22 préstamos cualquier plan es secuencial, así que </w:t>
      </w:r>
      <w:r>
        <w:rPr>
          <w:rStyle w:val="CdigoHTML"/>
          <w:color w:val="1F2937"/>
        </w:rPr>
        <w:t>indices/evidencia_indice.sql</w:t>
      </w:r>
      <w:r>
        <w:rPr>
          <w:rFonts w:ascii="Calibri" w:hAnsi="Calibri" w:cs="Calibri"/>
          <w:color w:val="1F2937"/>
          <w:sz w:val="22"/>
          <w:szCs w:val="22"/>
        </w:rPr>
        <w:t xml:space="preserve"> simula 10 años de historial (200.000 préstamos devueltos) dentro de una transacción que termina en ROLLBACK, y la base queda intacta.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796"/>
        <w:gridCol w:w="3796"/>
      </w:tblGrid>
      <w:tr w:rsidR="00000000" w14:paraId="082790F6" w14:textId="77777777">
        <w:tc>
          <w:tcPr>
            <w:tcW w:w="10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FA8320" w14:textId="77777777" w:rsidR="005C04DD" w:rsidRDefault="005C04DD">
            <w:pPr>
              <w:rPr>
                <w:rFonts w:ascii="Calibri" w:hAnsi="Calibri" w:cs="Calibri"/>
                <w:color w:val="1F2937"/>
                <w:sz w:val="22"/>
                <w:szCs w:val="22"/>
              </w:rPr>
            </w:pPr>
          </w:p>
        </w:tc>
        <w:tc>
          <w:tcPr>
            <w:tcW w:w="20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854E8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Antes (sin índice)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2233B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Después (</w:t>
            </w:r>
            <w:r>
              <w:rPr>
                <w:rStyle w:val="CdigoHTML"/>
                <w:b/>
                <w:bCs/>
                <w:color w:val="FFFFFF"/>
              </w:rPr>
              <w:t>idx_prestamos_fecha_prestamo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000000" w14:paraId="025285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0E2C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Plan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94C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Parallel Seq Scan sobre prestamos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Rows Removed by Filter: 99.174 por proceso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34FA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Bitmap Index Scan → Bitmap Heap Scan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1.674 filas leídas</w:t>
            </w:r>
          </w:p>
        </w:tc>
      </w:tr>
      <w:tr w:rsidR="00000000" w14:paraId="1A1F4F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8A6A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Bloques leídos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D888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1.478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C185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70</w:t>
            </w:r>
          </w:p>
        </w:tc>
      </w:tr>
      <w:tr w:rsidR="00000000" w14:paraId="4C40D9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6BF7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Tiempo de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B50C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51,9 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5DBE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0,7 ms</w:t>
            </w:r>
          </w:p>
        </w:tc>
      </w:tr>
    </w:tbl>
    <w:p w14:paraId="6ED55AD0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Conclusión:</w:t>
      </w:r>
      <w:r>
        <w:rPr>
          <w:rFonts w:ascii="Calibri" w:hAnsi="Calibri" w:cs="Calibri"/>
          <w:color w:val="1F2937"/>
          <w:sz w:val="22"/>
          <w:szCs w:val="22"/>
        </w:rPr>
        <w:t xml:space="preserve"> el índice reduce los bloques leídos unas 21 veces y el tiempo unas 70 veces, porque un mes es menos del 1 % del historial. El resultado de la consulta no cambia. Se deja permanente en la migración </w:t>
      </w:r>
      <w:r>
        <w:rPr>
          <w:rStyle w:val="CdigoHTML"/>
          <w:color w:val="1F2937"/>
        </w:rPr>
        <w:t>005_indice_fecha_prestamo.sql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0A09C963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Índice descartado:</w:t>
      </w:r>
      <w:r>
        <w:rPr>
          <w:rFonts w:ascii="Calibri" w:hAnsi="Calibri" w:cs="Calibri"/>
          <w:color w:val="1F2937"/>
          <w:sz w:val="22"/>
          <w:szCs w:val="22"/>
        </w:rPr>
        <w:t xml:space="preserve"> primero se probó un índice para la consulta de préstamos vencidos (</w:t>
      </w:r>
      <w:r>
        <w:rPr>
          <w:rStyle w:val="CdigoHTML"/>
          <w:color w:val="1F2937"/>
        </w:rPr>
        <w:t>WHERE fecha_devolucion_real IS NULL</w:t>
      </w:r>
      <w:r>
        <w:rPr>
          <w:rFonts w:ascii="Calibri" w:hAnsi="Calibri" w:cs="Calibri"/>
          <w:color w:val="1F2937"/>
          <w:sz w:val="22"/>
          <w:szCs w:val="22"/>
        </w:rPr>
        <w:t xml:space="preserve">). El plan mostró que esa consulta ya usa </w:t>
      </w:r>
      <w:r>
        <w:rPr>
          <w:rStyle w:val="CdigoHTML"/>
          <w:color w:val="1F2937"/>
        </w:rPr>
        <w:t>uq_prestamos_ejemplar_activo</w:t>
      </w:r>
      <w:r>
        <w:rPr>
          <w:rFonts w:ascii="Calibri" w:hAnsi="Calibri" w:cs="Calibri"/>
          <w:color w:val="1F2937"/>
          <w:sz w:val="22"/>
          <w:szCs w:val="22"/>
        </w:rPr>
        <w:t>, el índice parcial de la migración 003, que tiene el mismo filtro. Un índice nuevo no habría mejorado nada, así que no se creó.</w:t>
      </w:r>
    </w:p>
    <w:p w14:paraId="347F9D21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Diccionario de datos actualizado</w:t>
      </w:r>
    </w:p>
    <w:p w14:paraId="1EBBBD61" w14:textId="77777777" w:rsidR="005C04DD" w:rsidRDefault="005C04DD">
      <w:pPr>
        <w:pStyle w:val="su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Refleja el esquema implementado. Las filas marcadas con </w:t>
      </w:r>
      <w:r>
        <w:rPr>
          <w:rFonts w:ascii="Segoe UI Symbol" w:hAnsi="Segoe UI Symbol" w:cs="Segoe UI Symbol"/>
          <w:sz w:val="22"/>
          <w:szCs w:val="22"/>
        </w:rPr>
        <w:t>★</w:t>
      </w:r>
      <w:r>
        <w:rPr>
          <w:rFonts w:ascii="Calibri" w:hAnsi="Calibri" w:cs="Calibri"/>
          <w:sz w:val="22"/>
          <w:szCs w:val="22"/>
        </w:rPr>
        <w:t xml:space="preserve"> son nuevas o cambiaron desde la Entrega 1.</w:t>
      </w:r>
    </w:p>
    <w:p w14:paraId="235CE32B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95"/>
        <w:gridCol w:w="719"/>
        <w:gridCol w:w="3182"/>
        <w:gridCol w:w="2415"/>
      </w:tblGrid>
      <w:tr w:rsidR="00000000" w14:paraId="6F94DDF9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83B38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8BF44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27094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9BDF8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DC2C1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039CE1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4955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id_autor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101A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8D9C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7820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pk_autores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4458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 del autor</w:t>
            </w:r>
          </w:p>
        </w:tc>
      </w:tr>
      <w:tr w:rsidR="00000000" w14:paraId="26D41D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57D9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FD21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B73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3895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ck_autores_nombre_no_vacio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81E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 completo</w:t>
            </w:r>
          </w:p>
        </w:tc>
      </w:tr>
      <w:tr w:rsidR="00000000" w14:paraId="21BBB0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7EDA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nacionalidad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4EA3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A5C4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30C4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9C1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País de origen</w:t>
            </w:r>
          </w:p>
        </w:tc>
      </w:tr>
    </w:tbl>
    <w:p w14:paraId="38711971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libros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358"/>
        <w:gridCol w:w="576"/>
        <w:gridCol w:w="2826"/>
        <w:gridCol w:w="2968"/>
      </w:tblGrid>
      <w:tr w:rsidR="00000000" w14:paraId="68539C6A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9E66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39F6C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BC40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00682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A919E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7314478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485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3BE5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A05C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C1B3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pk_libros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C5C0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 del título (no del ejemplar físico)</w:t>
            </w:r>
          </w:p>
        </w:tc>
      </w:tr>
      <w:tr w:rsidR="00000000" w14:paraId="3255AC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9A4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id_autor_principal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A003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73EC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061B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fk_libros_autor_principal (RESTRICT)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161E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Autor principal (posición 1 de la firma)</w:t>
            </w:r>
          </w:p>
        </w:tc>
      </w:tr>
      <w:tr w:rsidR="00000000" w14:paraId="6F86FD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9B70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F21C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F4C1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62FA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ck_libros_titulo_no_vacio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EB65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Título</w:t>
            </w:r>
          </w:p>
        </w:tc>
      </w:tr>
      <w:tr w:rsidR="00000000" w14:paraId="025850E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5315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genero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1A77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3A06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CA2F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5F0E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Género o categoría</w:t>
            </w:r>
          </w:p>
        </w:tc>
      </w:tr>
      <w:tr w:rsidR="00000000" w14:paraId="74F055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34B4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editorial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B11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8430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0923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597E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Editorial</w:t>
            </w:r>
          </w:p>
        </w:tc>
      </w:tr>
      <w:tr w:rsidR="00000000" w14:paraId="50F6323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BA40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anio_publicacion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12F6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49AD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455A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ck_libros_anio_valido (1450–2100)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7196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Año de publicación</w:t>
            </w:r>
          </w:p>
        </w:tc>
      </w:tr>
    </w:tbl>
    <w:p w14:paraId="0FF0A7B2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libro_coautores </w:t>
      </w:r>
      <w:r>
        <w:rPr>
          <w:rFonts w:ascii="Segoe UI Symbol" w:eastAsia="Times New Roman" w:hAnsi="Segoe UI Symbol" w:cs="Segoe UI Symbol"/>
        </w:rPr>
        <w:t>★</w:t>
      </w:r>
      <w:r>
        <w:rPr>
          <w:rFonts w:ascii="Calibri" w:eastAsia="Times New Roman" w:hAnsi="Calibri" w:cs="Calibri"/>
        </w:rPr>
        <w:t xml:space="preserve"> nueva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83"/>
        <w:gridCol w:w="576"/>
        <w:gridCol w:w="4379"/>
        <w:gridCol w:w="2650"/>
      </w:tblGrid>
      <w:tr w:rsidR="00000000" w14:paraId="503B1809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5E10F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BE6BA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5239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A403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1881D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5FBE224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5EAD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DE35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82A4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B725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pk_libro_coautores; fk_libro_coautores_libro (CASCADE)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E271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</w:t>
            </w:r>
          </w:p>
        </w:tc>
      </w:tr>
      <w:tr w:rsidR="00000000" w14:paraId="3EB226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6BD5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id_autor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B670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BA9D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F8F8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pk_libro_coautores; fk_libro_coautores_autor (RESTRICT)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1C93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Autor que participa como coautor</w:t>
            </w:r>
          </w:p>
        </w:tc>
      </w:tr>
      <w:tr w:rsidR="00000000" w14:paraId="4878DD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ACAB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orden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0098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95B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0BB7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ck_libro_coautores_orden (≥ 2); uq_libro_coautores_orden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3EC3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Posición en la firma del libro (2, 3…)</w:t>
            </w:r>
          </w:p>
        </w:tc>
      </w:tr>
    </w:tbl>
    <w:p w14:paraId="5FCBFA92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ejemplares (entidad débil de libros)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262"/>
        <w:gridCol w:w="576"/>
        <w:gridCol w:w="3604"/>
        <w:gridCol w:w="2714"/>
      </w:tblGrid>
      <w:tr w:rsidR="00000000" w14:paraId="7CC859D9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58A09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15636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930FC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D1295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2B1B6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69DDC4B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BC29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4A59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0AAE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94A1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pk_ejemplares, fk_ejemplares_libro (CASCADE)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C53F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 al que pertenece</w:t>
            </w:r>
          </w:p>
        </w:tc>
      </w:tr>
      <w:tr w:rsidR="00000000" w14:paraId="004EE71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114E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num_ejemplar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B82A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075C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2E16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pk_ejemplares, ck_ejemplares_num_positivo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D25C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Consecutivo dentro del libro</w:t>
            </w:r>
          </w:p>
        </w:tc>
      </w:tr>
      <w:tr w:rsidR="00000000" w14:paraId="09B337F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4F04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24B6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3897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D1B9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ck_ejemplares_estado; DEFAULT 'disponible'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7E11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disponible, prestado, reparacion, baja</w:t>
            </w:r>
          </w:p>
        </w:tc>
      </w:tr>
    </w:tbl>
    <w:p w14:paraId="3B764436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socios (superclase) </w:t>
      </w:r>
      <w:r>
        <w:rPr>
          <w:rFonts w:ascii="Segoe UI Symbol" w:eastAsia="Times New Roman" w:hAnsi="Segoe UI Symbol" w:cs="Segoe UI Symbol"/>
        </w:rPr>
        <w:t>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58"/>
        <w:gridCol w:w="576"/>
        <w:gridCol w:w="2824"/>
        <w:gridCol w:w="2976"/>
      </w:tblGrid>
      <w:tr w:rsidR="00000000" w14:paraId="71C09CAD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23AA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5B61F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CB34F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BC1D4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C316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586684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78BB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7B07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A906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306A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pk_socios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30DD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 del socio</w:t>
            </w:r>
          </w:p>
        </w:tc>
      </w:tr>
      <w:tr w:rsidR="00000000" w14:paraId="4B19B7F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531E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9425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1E29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E611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ck_socios_nombre_no_vacio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EBB7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 completo</w:t>
            </w:r>
          </w:p>
        </w:tc>
      </w:tr>
      <w:tr w:rsidR="00000000" w14:paraId="1B47FD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3575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BAC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0434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1033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ck_socios_tipo; uq_socios_id_tipo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4E5F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Discriminante de la especialización: estudiante o docente</w:t>
            </w:r>
          </w:p>
        </w:tc>
      </w:tr>
      <w:tr w:rsidR="00000000" w14:paraId="2A2E311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B4C2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codigo_institucional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6705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11F4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91CD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uq_socios_codigo_institucional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4333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Código de la universidad</w:t>
            </w:r>
          </w:p>
        </w:tc>
      </w:tr>
    </w:tbl>
    <w:p w14:paraId="491DB384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estudiantes (subclase de socios) </w:t>
      </w:r>
      <w:r>
        <w:rPr>
          <w:rFonts w:ascii="Segoe UI Symbol" w:eastAsia="Times New Roman" w:hAnsi="Segoe UI Symbol" w:cs="Segoe UI Symbol"/>
        </w:rPr>
        <w:t>★</w:t>
      </w:r>
      <w:r>
        <w:rPr>
          <w:rFonts w:ascii="Calibri" w:eastAsia="Times New Roman" w:hAnsi="Calibri" w:cs="Calibri"/>
        </w:rPr>
        <w:t xml:space="preserve"> nueva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358"/>
        <w:gridCol w:w="576"/>
        <w:gridCol w:w="3336"/>
        <w:gridCol w:w="3219"/>
      </w:tblGrid>
      <w:tr w:rsidR="00000000" w14:paraId="46378C88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7CB45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1EF18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23A66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B45EC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A5584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512F6E7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70BD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EB13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170F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7491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pk_estudiantes; fk_estudiantes_socio (CASCADE)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BA1E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 que es estudiante</w:t>
            </w:r>
          </w:p>
        </w:tc>
      </w:tr>
      <w:tr w:rsidR="00000000" w14:paraId="4CB38A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CB62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3B1A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25CA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A6E5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ck_estudiantes_tipo = 'estudiante'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774A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Fijo; garantiza la disyunción mediante la FK compuesta</w:t>
            </w:r>
          </w:p>
        </w:tc>
      </w:tr>
      <w:tr w:rsidR="00000000" w14:paraId="2195E8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3317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CA26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F27E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AA4A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A9AE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Programa académico</w:t>
            </w:r>
          </w:p>
        </w:tc>
      </w:tr>
      <w:tr w:rsidR="00000000" w14:paraId="6533416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3CE7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4454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3A34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B510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ck_estudiantes_semestre (1–12)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1486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Semestre que cursa</w:t>
            </w:r>
          </w:p>
        </w:tc>
      </w:tr>
    </w:tbl>
    <w:p w14:paraId="7A5FF549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docentes (subclase de socios) </w:t>
      </w:r>
      <w:r>
        <w:rPr>
          <w:rFonts w:ascii="Segoe UI Symbol" w:eastAsia="Times New Roman" w:hAnsi="Segoe UI Symbol" w:cs="Segoe UI Symbol"/>
        </w:rPr>
        <w:t>★</w:t>
      </w:r>
      <w:r>
        <w:rPr>
          <w:rFonts w:ascii="Calibri" w:eastAsia="Times New Roman" w:hAnsi="Calibri" w:cs="Calibri"/>
        </w:rPr>
        <w:t xml:space="preserve"> nueva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358"/>
        <w:gridCol w:w="576"/>
        <w:gridCol w:w="3499"/>
        <w:gridCol w:w="2587"/>
      </w:tblGrid>
      <w:tr w:rsidR="00000000" w14:paraId="6B3CE2B1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51E38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93D07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B17E8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5019A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F5B56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5BDE05E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19BE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7EE9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8539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ADD8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pk_docentes; fk_docentes_socio (CASCADE)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18DE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 que es docente</w:t>
            </w:r>
          </w:p>
        </w:tc>
      </w:tr>
      <w:tr w:rsidR="00000000" w14:paraId="6041EA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4413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tipo_socio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772F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325C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E3E2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ck_docentes_tipo = 'docente'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2603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Fijo; garantiza la disyunción</w:t>
            </w:r>
          </w:p>
        </w:tc>
      </w:tr>
      <w:tr w:rsidR="00000000" w14:paraId="16B301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BBB5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departamento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E9BA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6EFA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3944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D639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Departamento al que pertenece</w:t>
            </w:r>
          </w:p>
        </w:tc>
      </w:tr>
      <w:tr w:rsidR="00000000" w14:paraId="0DC34A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B73E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tipo_vinculacion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B847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5D81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0DFA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ck_docentes_vinculacion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0BA9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planta, catedra u ocasional</w:t>
            </w:r>
          </w:p>
        </w:tc>
      </w:tr>
    </w:tbl>
    <w:p w14:paraId="180E4FA5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bibliotecarios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19"/>
        <w:gridCol w:w="687"/>
        <w:gridCol w:w="3581"/>
        <w:gridCol w:w="1923"/>
      </w:tblGrid>
      <w:tr w:rsidR="00000000" w14:paraId="5DF225A9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122E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8C025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43598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CDEB8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D26ED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41D4E2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BA72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id_bibliotecario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85D1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7C74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4775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pk_bibliotecarios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2ECD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</w:t>
            </w:r>
          </w:p>
        </w:tc>
      </w:tr>
      <w:tr w:rsidR="00000000" w14:paraId="051DAF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9CAC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47D9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3197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5D87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ck_bibliotecarios_nombre_no_vacio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EBB2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Nombre completo</w:t>
            </w:r>
          </w:p>
        </w:tc>
      </w:tr>
    </w:tbl>
    <w:p w14:paraId="5EE8DBF5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prestamos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210"/>
        <w:gridCol w:w="576"/>
        <w:gridCol w:w="3550"/>
        <w:gridCol w:w="1781"/>
      </w:tblGrid>
      <w:tr w:rsidR="00000000" w14:paraId="1FE84742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4B1F9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08D38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A7C7C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A8AA3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96AFF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074D41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263E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id_prestamo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E6B5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959E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9BBB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pk_prestamos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3576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</w:t>
            </w:r>
          </w:p>
        </w:tc>
      </w:tr>
      <w:tr w:rsidR="00000000" w14:paraId="191433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B288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id_libro, num_ejemplar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DE27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INTEGER, SMALLINT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59D8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9745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fk_prestamos_ejemplar (RESTRICT); uq_prestamos_ejemplar_activo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1638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Ejemplar prestado</w:t>
            </w:r>
          </w:p>
        </w:tc>
      </w:tr>
      <w:tr w:rsidR="00000000" w14:paraId="1B5322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AEB0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67A0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4314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2C58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fk_prestamos_socio (RESTRICT)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1E03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 que recibe</w:t>
            </w:r>
          </w:p>
        </w:tc>
      </w:tr>
      <w:tr w:rsidR="00000000" w14:paraId="6889D8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5D8B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id_bibliotecario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82B7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9450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A300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fk_prestamos_bibliotecario (RESTRICT)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15A8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Quién atendió</w:t>
            </w:r>
          </w:p>
        </w:tc>
      </w:tr>
      <w:tr w:rsidR="00000000" w14:paraId="4622A8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679C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fecha_prestamo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BB6A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B880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D459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DEFAULT CURRENT_DATE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3605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 de entrega</w:t>
            </w:r>
          </w:p>
        </w:tc>
      </w:tr>
      <w:tr w:rsidR="00000000" w14:paraId="17F2768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C26F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fecha_devolucion_esperada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EA0A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6DE5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DADF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ck_prestamos_fecha_esperada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7B33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 límite</w:t>
            </w:r>
          </w:p>
        </w:tc>
      </w:tr>
      <w:tr w:rsidR="00000000" w14:paraId="0EA7CFD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A126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fecha_devolucion_real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1C35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3E4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56F6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ck_prestamos_fecha_real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EB58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NULL mientras el préstamo está activo</w:t>
            </w:r>
          </w:p>
        </w:tc>
      </w:tr>
    </w:tbl>
    <w:p w14:paraId="56DD6157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reservas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21"/>
        <w:gridCol w:w="576"/>
        <w:gridCol w:w="3494"/>
        <w:gridCol w:w="2807"/>
      </w:tblGrid>
      <w:tr w:rsidR="00000000" w14:paraId="50EB9E29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EC389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431D7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CD612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15CF1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B78EB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7F10FBD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F58E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id_reserva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2266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815C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7933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pk_reservas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843E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</w:t>
            </w:r>
          </w:p>
        </w:tc>
      </w:tr>
      <w:tr w:rsidR="00000000" w14:paraId="2CCE9D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A063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id_libro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CBB0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0CA7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45B3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fk_reservas_libro (RESTRICT)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D714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Libro reservado (no un ejemplar)</w:t>
            </w:r>
          </w:p>
        </w:tc>
      </w:tr>
      <w:tr w:rsidR="00000000" w14:paraId="0C9AA98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5137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id_socio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815C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8DF9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7863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fk_reservas_socio (CASCADE); uq_reservas_socio_libro_vigente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3DEE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Socio que reserva</w:t>
            </w:r>
          </w:p>
        </w:tc>
      </w:tr>
      <w:tr w:rsidR="00000000" w14:paraId="4A3860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715B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fecha_reserva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997C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075E5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7D2C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DEFAULT CURRENT_DATE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D9DB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 de la solicitud</w:t>
            </w:r>
          </w:p>
        </w:tc>
      </w:tr>
      <w:tr w:rsidR="00000000" w14:paraId="4779DB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2B07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854E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VARCHAR(25)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D875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D1C1F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ck_reservas_estado; DEFAULT 'pendiente'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CA81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pendiente, disponible_para_retiro, cancelada, completada</w:t>
            </w:r>
          </w:p>
        </w:tc>
      </w:tr>
    </w:tbl>
    <w:p w14:paraId="28DE8AAA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multas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404"/>
        <w:gridCol w:w="576"/>
        <w:gridCol w:w="3706"/>
        <w:gridCol w:w="2138"/>
      </w:tblGrid>
      <w:tr w:rsidR="00000000" w14:paraId="5BD9221B" w14:textId="77777777"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7A5AF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01CE2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4EFFE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BBB78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7D816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00000" w14:paraId="12152C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E44A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id_multa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D2C50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9CAE2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9276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pk_multas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A6D0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Identificador</w:t>
            </w:r>
          </w:p>
        </w:tc>
      </w:tr>
      <w:tr w:rsidR="00000000" w14:paraId="0D3E33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0D3D8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id_prestamo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BF1D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8AB6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55FE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fk_multas_prestamo (RESTRICT); uq_multas_prestamo_motivo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CB23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Préstamo que originó la multa</w:t>
            </w:r>
          </w:p>
        </w:tc>
      </w:tr>
      <w:tr w:rsidR="00000000" w14:paraId="12427F8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4430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C6D1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2B7E4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5952C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ck_multas_monto_positivo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88FD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Valor cobrado en pesos (hecho histórico)</w:t>
            </w:r>
          </w:p>
        </w:tc>
      </w:tr>
      <w:tr w:rsidR="00000000" w14:paraId="1B8CD6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21011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motivo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F295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23EF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7027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ck_multas_motivo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7776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atraso o dano</w:t>
            </w:r>
          </w:p>
        </w:tc>
      </w:tr>
      <w:tr w:rsidR="00000000" w14:paraId="38607C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1BB8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3B48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1AFB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F691B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ck_multas_estado; DEFAULT 'pendiente'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0184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pendiente o pagada</w:t>
            </w:r>
          </w:p>
        </w:tc>
      </w:tr>
      <w:tr w:rsidR="00000000" w14:paraId="20A3F7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59F2E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fecha_generacion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88FA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B3796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0210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DEFAULT CURRENT_DATE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FD179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 en que se impuso la multa</w:t>
            </w:r>
          </w:p>
        </w:tc>
      </w:tr>
      <w:tr w:rsidR="00000000" w14:paraId="5A8981B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E92F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fecha_pago </w:t>
            </w: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85C0D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04E83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0F817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ck_multas_pago_coherente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A77FA" w14:textId="77777777" w:rsidR="005C04DD" w:rsidRDefault="005C04DD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Fecha de pago; NULL si está pendiente</w:t>
            </w:r>
          </w:p>
        </w:tc>
      </w:tr>
    </w:tbl>
    <w:p w14:paraId="68415544" w14:textId="77777777" w:rsidR="005C04DD" w:rsidRDefault="005C04D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Vista vw_disponibilidad_libros </w:t>
      </w:r>
      <w:r>
        <w:rPr>
          <w:rFonts w:ascii="Segoe UI Symbol" w:eastAsia="Times New Roman" w:hAnsi="Segoe UI Symbol" w:cs="Segoe UI Symbol"/>
        </w:rPr>
        <w:t>★</w:t>
      </w:r>
    </w:p>
    <w:p w14:paraId="2D70F61C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Por libro: título, autor principal, total de ejemplares (sin contar los dados de baja), disponibles, prestados y en reparación.</w:t>
      </w:r>
    </w:p>
    <w:p w14:paraId="619E52EE" w14:textId="77777777" w:rsidR="005C04DD" w:rsidRDefault="005C04D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Declaración de uso de IA</w:t>
      </w:r>
    </w:p>
    <w:p w14:paraId="11E06E99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El diseño del sistema es del grupo: las entidades, las reglas de negocio, el manejo de autor principal y coautores, y la especialización de Socio. Usamos un asistente de IA (Claude) como apoyo puntual en tareas sencillas:</w:t>
      </w:r>
    </w:p>
    <w:p w14:paraId="69FF99E7" w14:textId="77777777" w:rsidR="005C04DD" w:rsidRDefault="005C04D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Dudas de sintaxis de PostgreSQL (índice único parcial, </w:t>
      </w:r>
      <w:r>
        <w:rPr>
          <w:rStyle w:val="CdigoHTML"/>
          <w:color w:val="1F2937"/>
        </w:rPr>
        <w:t>COUNT(*) FILTER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CdigoHTML"/>
          <w:color w:val="1F2937"/>
        </w:rPr>
        <w:t>EXPLAIN ANALYZE</w:t>
      </w:r>
      <w:r>
        <w:rPr>
          <w:rFonts w:ascii="Calibri" w:eastAsia="Times New Roman" w:hAnsi="Calibri" w:cs="Calibri"/>
          <w:color w:val="1F2937"/>
          <w:sz w:val="22"/>
          <w:szCs w:val="22"/>
        </w:rPr>
        <w:t>).</w:t>
      </w:r>
    </w:p>
    <w:p w14:paraId="0DC02736" w14:textId="77777777" w:rsidR="005C04DD" w:rsidRDefault="005C04D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Sugerencia de la FK compuesta </w:t>
      </w:r>
      <w:r>
        <w:rPr>
          <w:rStyle w:val="CdigoHTML"/>
          <w:color w:val="1F2937"/>
        </w:rPr>
        <w:t>(id_socio, tipo_socio)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para garantizar la disyunción.</w:t>
      </w:r>
    </w:p>
    <w:p w14:paraId="1FACF280" w14:textId="77777777" w:rsidR="005C04DD" w:rsidRDefault="005C04D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Cómo generar volumen de prueba con </w:t>
      </w:r>
      <w:r>
        <w:rPr>
          <w:rStyle w:val="CdigoHTML"/>
          <w:color w:val="1F2937"/>
        </w:rPr>
        <w:t>generate_series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para medir el índice.</w:t>
      </w:r>
    </w:p>
    <w:p w14:paraId="48DFCE99" w14:textId="77777777" w:rsidR="005C04DD" w:rsidRDefault="005C04D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Dudas de teoría (dependencias funcionales, 3FN/BCNF) y revisión de la redacción.</w:t>
      </w:r>
    </w:p>
    <w:p w14:paraId="4D05A2F7" w14:textId="77777777" w:rsidR="005C04DD" w:rsidRDefault="005C04DD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Cómo lo verificamos: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 xml:space="preserve">corrimos todas las migraciones sobre una base vacía; comparamos los resultados de las consultas con un conteo a mano sobre la semilla; probamos cada restricción con un dato inválido y revisamos el mensaje de rechazo; y medimos los planes del índice con EXPLAIN ANALYZE. Al medir descartamos un primer índice que no mejoraba nada (sección 7). No se ingresaron datos personales reales: todos los socios y bibliotecarios son ficticios. Detalle en </w:t>
      </w:r>
      <w:r>
        <w:rPr>
          <w:rStyle w:val="CdigoHTML"/>
          <w:color w:val="1F2937"/>
        </w:rPr>
        <w:t>DECLARACION_IA.md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sectPr w:rsidR="005C04DD" w:rsidSect="00BF5F3C">
      <w:pgSz w:w="11906" w:h="16838"/>
      <w:pgMar w:top="1120" w:right="1200" w:bottom="112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03B6"/>
    <w:multiLevelType w:val="multilevel"/>
    <w:tmpl w:val="2DD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F45"/>
    <w:multiLevelType w:val="multilevel"/>
    <w:tmpl w:val="3FA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E6ABD"/>
    <w:multiLevelType w:val="multilevel"/>
    <w:tmpl w:val="2D3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4082">
    <w:abstractNumId w:val="1"/>
  </w:num>
  <w:num w:numId="2" w16cid:durableId="1052003119">
    <w:abstractNumId w:val="2"/>
  </w:num>
  <w:num w:numId="3" w16cid:durableId="204590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3C"/>
    <w:rsid w:val="00033E06"/>
    <w:rsid w:val="005C04DD"/>
    <w:rsid w:val="00B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CB35B3"/>
  <w15:chartTrackingRefBased/>
  <w15:docId w15:val="{37DBBD1B-E257-49D8-931B-E556D2EC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0"/>
      <w:outlineLvl w:val="0"/>
    </w:pPr>
    <w:rPr>
      <w:b/>
      <w:bCs/>
      <w:color w:val="1E293B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CBD5E1"/>
      </w:pBdr>
      <w:spacing w:before="360" w:after="100" w:afterAutospacing="1"/>
      <w:outlineLvl w:val="1"/>
    </w:pPr>
    <w:rPr>
      <w:b/>
      <w:bCs/>
      <w:color w:val="7C2D12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33415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5" w:color="CBD5E1"/>
        <w:left w:val="single" w:sz="6" w:space="5" w:color="CBD5E1"/>
        <w:bottom w:val="single" w:sz="6" w:space="5" w:color="CBD5E1"/>
        <w:right w:val="single" w:sz="6" w:space="5" w:color="CBD5E1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4748B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047857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Fuentedeprrafopredeter"/>
    <w:rPr>
      <w:b/>
      <w:bCs/>
      <w:color w:val="04785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aospino/Proyecto-base-de-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3405</Words>
  <Characters>18729</Characters>
  <Application>Microsoft Office Word</Application>
  <DocSecurity>4</DocSecurity>
  <Lines>156</Lines>
  <Paragraphs>44</Paragraphs>
  <ScaleCrop>false</ScaleCrop>
  <Company/>
  <LinksUpToDate>false</LinksUpToDate>
  <CharactersWithSpaces>22090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AMAYA VERDECIA</dc:creator>
  <cp:keywords/>
  <dc:description/>
  <cp:lastModifiedBy>DIEGO ALEJANDRO AMAYA VERDECIA</cp:lastModifiedBy>
  <cp:revision>2</cp:revision>
  <dcterms:created xsi:type="dcterms:W3CDTF">2026-10-29T01:59:00Z</dcterms:created>
  <dcterms:modified xsi:type="dcterms:W3CDTF">2026-10-29T01:59:00Z</dcterms:modified>
</cp:coreProperties>
</file>