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EDD89" w14:textId="1195C3B6" w:rsidR="00831A40" w:rsidRDefault="00287492" w:rsidP="00831A40">
      <w:pPr>
        <w:spacing w:line="276" w:lineRule="auto"/>
        <w:jc w:val="center"/>
        <w:rPr>
          <w:b/>
          <w:bCs/>
          <w:lang w:eastAsia="zh-TW"/>
        </w:rPr>
      </w:pPr>
      <w:bookmarkStart w:id="0" w:name="OLE_LINK5"/>
      <w:r w:rsidRPr="00F22BFC">
        <w:rPr>
          <w:b/>
          <w:bCs/>
        </w:rPr>
        <w:t>Research Statement</w:t>
      </w:r>
    </w:p>
    <w:p w14:paraId="47D53EBB" w14:textId="77777777" w:rsidR="00831A40" w:rsidRDefault="00831A40" w:rsidP="00831A40">
      <w:pPr>
        <w:spacing w:line="276" w:lineRule="auto"/>
        <w:jc w:val="center"/>
        <w:rPr>
          <w:rFonts w:hint="eastAsia"/>
          <w:b/>
          <w:bCs/>
          <w:lang w:eastAsia="zh-TW"/>
        </w:rPr>
      </w:pPr>
    </w:p>
    <w:p w14:paraId="284A85F8" w14:textId="2E53D58B" w:rsidR="00831A40" w:rsidRPr="00831A40" w:rsidRDefault="00831A40" w:rsidP="00831A40">
      <w:pPr>
        <w:spacing w:line="276" w:lineRule="auto"/>
        <w:ind w:firstLine="720"/>
        <w:rPr>
          <w:b/>
          <w:bCs/>
          <w:lang w:eastAsia="zh-TW"/>
        </w:rPr>
      </w:pPr>
      <w:r w:rsidRPr="00831A40">
        <w:t>Situated</w:t>
      </w:r>
      <w:r w:rsidRPr="00831A40">
        <w:t xml:space="preserve"> at the intersection of authoritarian politics, contentious politics, political communication, and computational social science,</w:t>
      </w:r>
      <w:r w:rsidRPr="00831A40">
        <w:rPr>
          <w:lang w:eastAsia="zh-TW"/>
        </w:rPr>
        <w:t xml:space="preserve"> m</w:t>
      </w:r>
      <w:r w:rsidRPr="00831A40">
        <w:t>y research examine</w:t>
      </w:r>
      <w:r w:rsidRPr="00831A40">
        <w:t>s</w:t>
      </w:r>
      <w:r w:rsidRPr="00831A40">
        <w:t xml:space="preserve"> how state and non-state actors—from official media to</w:t>
      </w:r>
      <w:r w:rsidRPr="00831A40">
        <w:rPr>
          <w:lang w:eastAsia="zh-TW"/>
        </w:rPr>
        <w:t xml:space="preserve"> </w:t>
      </w:r>
      <w:r w:rsidRPr="00831A40">
        <w:t>influencers—</w:t>
      </w:r>
      <w:r w:rsidRPr="00831A40">
        <w:t xml:space="preserve"> </w:t>
      </w:r>
      <w:r w:rsidRPr="00831A40">
        <w:t>manipulate public opinion and information environments to maintain authoritarian stability in today’s fragmented digital ecosystem</w:t>
      </w:r>
      <w:r w:rsidRPr="00831A40">
        <w:rPr>
          <w:rFonts w:eastAsia="PingFang TC"/>
        </w:rPr>
        <w:t xml:space="preserve">. </w:t>
      </w:r>
      <w:r w:rsidRPr="00831A40">
        <w:t>M</w:t>
      </w:r>
      <w:r w:rsidRPr="00831A40">
        <w:t xml:space="preserve">y </w:t>
      </w:r>
      <w:r w:rsidRPr="00831A40">
        <w:rPr>
          <w:lang w:eastAsia="zh-TW"/>
        </w:rPr>
        <w:t xml:space="preserve">research </w:t>
      </w:r>
      <w:r w:rsidRPr="00831A40">
        <w:t>is organized across three interrelated streams:</w:t>
      </w:r>
      <w:r w:rsidRPr="00831A40">
        <w:rPr>
          <w:b/>
          <w:bCs/>
        </w:rPr>
        <w:t xml:space="preserve"> (1) influencer-assisted transnational propaganda, (2) adaptive information control and domestic contention, and (3) computational measurement of latent public opinion</w:t>
      </w:r>
    </w:p>
    <w:p w14:paraId="741D284D" w14:textId="77777777" w:rsidR="00831A40" w:rsidRDefault="00831A40" w:rsidP="00831A40">
      <w:pPr>
        <w:tabs>
          <w:tab w:val="left" w:pos="5735"/>
        </w:tabs>
        <w:spacing w:line="276" w:lineRule="auto"/>
      </w:pPr>
    </w:p>
    <w:p w14:paraId="690DBF97" w14:textId="02BF9C3C" w:rsidR="00831A40" w:rsidRPr="00831A40" w:rsidRDefault="00831A40" w:rsidP="00831A40">
      <w:pPr>
        <w:spacing w:line="276" w:lineRule="auto"/>
      </w:pPr>
      <w:bookmarkStart w:id="1" w:name="OLE_LINK9"/>
      <w:r w:rsidRPr="00831A40">
        <w:rPr>
          <w:b/>
          <w:bCs/>
        </w:rPr>
        <w:t xml:space="preserve">Influencer-assisted transnational propaganda: </w:t>
      </w:r>
      <w:r w:rsidRPr="00831A40">
        <w:t xml:space="preserve">Authoritarian regimes actively seek </w:t>
      </w:r>
      <w:r>
        <w:t>support</w:t>
      </w:r>
      <w:r w:rsidRPr="00831A40">
        <w:t xml:space="preserve"> </w:t>
      </w:r>
      <w:r>
        <w:t>from</w:t>
      </w:r>
      <w:r w:rsidRPr="00831A40">
        <w:t xml:space="preserve"> </w:t>
      </w:r>
      <w:r>
        <w:t>foreign audiences</w:t>
      </w:r>
      <w:r w:rsidRPr="00831A40">
        <w:t xml:space="preserve"> to foster economic development and mitigate anti-regime pressure. However, direct state-sponsored </w:t>
      </w:r>
      <w:r>
        <w:t xml:space="preserve">foreign </w:t>
      </w:r>
      <w:r w:rsidRPr="00831A40">
        <w:t xml:space="preserve">propaganda </w:t>
      </w:r>
      <w:r>
        <w:t>often</w:t>
      </w:r>
      <w:r w:rsidRPr="00831A40">
        <w:t xml:space="preserve"> triggers audience skepticism. I argue that </w:t>
      </w:r>
      <w:r>
        <w:t xml:space="preserve">authoritarian </w:t>
      </w:r>
      <w:r w:rsidRPr="00831A40">
        <w:t xml:space="preserve">regimes circumvent this credibility gap by co-opting seemingly autonomous influencers who possess local identity and cultural resonance. In my first dissertation chapter, I conduct a survey experiment demonstrating that </w:t>
      </w:r>
      <w:r>
        <w:t xml:space="preserve">U.S. </w:t>
      </w:r>
      <w:r w:rsidRPr="00831A40">
        <w:t xml:space="preserve">citizens distrust </w:t>
      </w:r>
      <w:r>
        <w:t xml:space="preserve">videos </w:t>
      </w:r>
      <w:r w:rsidRPr="00831A40">
        <w:t xml:space="preserve">endorsed </w:t>
      </w:r>
      <w:r>
        <w:t>by Chinese state media on human rights in China, but not those</w:t>
      </w:r>
      <w:r w:rsidRPr="00831A40">
        <w:t xml:space="preserve"> by </w:t>
      </w:r>
      <w:r>
        <w:t xml:space="preserve">white </w:t>
      </w:r>
      <w:r w:rsidRPr="00831A40">
        <w:t>influencers</w:t>
      </w:r>
      <w:r>
        <w:t>.</w:t>
      </w:r>
      <w:r w:rsidRPr="00831A40">
        <w:t xml:space="preserve"> </w:t>
      </w:r>
      <w:r>
        <w:t>T</w:t>
      </w:r>
      <w:r w:rsidRPr="00831A40">
        <w:t xml:space="preserve">his trust deficit </w:t>
      </w:r>
      <w:r>
        <w:t xml:space="preserve">is </w:t>
      </w:r>
      <w:r w:rsidRPr="00831A40">
        <w:t xml:space="preserve">most pronounced among </w:t>
      </w:r>
      <w:r>
        <w:t>the targeted subpopulation</w:t>
      </w:r>
      <w:r>
        <w:t xml:space="preserve"> with</w:t>
      </w:r>
      <w:r w:rsidRPr="00831A40">
        <w:t xml:space="preserve"> low media trust and negative </w:t>
      </w:r>
      <w:r>
        <w:t>attitudes</w:t>
      </w:r>
      <w:r w:rsidRPr="00831A40">
        <w:t xml:space="preserve"> </w:t>
      </w:r>
      <w:r>
        <w:t>toward</w:t>
      </w:r>
      <w:r w:rsidRPr="00831A40">
        <w:t xml:space="preserve"> </w:t>
      </w:r>
      <w:r>
        <w:t xml:space="preserve">the Chinese government. </w:t>
      </w:r>
      <w:r w:rsidRPr="00831A40">
        <w:t>Expanding on these findings, my</w:t>
      </w:r>
      <w:r>
        <w:t xml:space="preserve"> ongoing</w:t>
      </w:r>
      <w:r w:rsidRPr="00831A40">
        <w:t xml:space="preserve"> digital fieldwork traces how pro-</w:t>
      </w:r>
      <w:r>
        <w:t>China</w:t>
      </w:r>
      <w:r w:rsidRPr="00831A40">
        <w:t xml:space="preserve"> influencers</w:t>
      </w:r>
      <w:r>
        <w:t>’ activities are expanding to</w:t>
      </w:r>
      <w:r w:rsidRPr="00831A40">
        <w:t xml:space="preserve"> developing regions along China’s Belt and Road Initiative t</w:t>
      </w:r>
      <w:r>
        <w:t>o project the soft power of the Chinese government.</w:t>
      </w:r>
    </w:p>
    <w:p w14:paraId="60420CD3" w14:textId="77777777" w:rsidR="00831A40" w:rsidRPr="00831A40" w:rsidRDefault="00831A40" w:rsidP="00831A40">
      <w:pPr>
        <w:spacing w:line="276" w:lineRule="auto"/>
      </w:pPr>
    </w:p>
    <w:bookmarkEnd w:id="1"/>
    <w:p w14:paraId="62704F52" w14:textId="5DC622D2" w:rsidR="00831A40" w:rsidRPr="00831A40" w:rsidRDefault="00831A40" w:rsidP="00831A40">
      <w:pPr>
        <w:spacing w:line="276" w:lineRule="auto"/>
        <w:rPr>
          <w:rFonts w:ascii="PingFang TC" w:eastAsia="PingFang TC" w:hAnsi="PingFang TC" w:cs="PingFang TC"/>
        </w:rPr>
      </w:pPr>
      <w:r w:rsidRPr="00831A40">
        <w:rPr>
          <w:b/>
          <w:bCs/>
        </w:rPr>
        <w:t xml:space="preserve">Authoritarian information strategies and domestic contention: </w:t>
      </w:r>
      <w:r w:rsidRPr="00831A40">
        <w:t xml:space="preserve">Information control </w:t>
      </w:r>
      <w:r>
        <w:rPr>
          <w:rFonts w:hint="eastAsia"/>
          <w:lang w:eastAsia="zh-TW"/>
        </w:rPr>
        <w:t xml:space="preserve">is </w:t>
      </w:r>
      <w:r w:rsidRPr="00831A40">
        <w:t>critical to authoritarian resilience</w:t>
      </w:r>
      <w:r>
        <w:t xml:space="preserve">, but blunt </w:t>
      </w:r>
      <w:r>
        <w:t>censorship or repression</w:t>
      </w:r>
      <w:r>
        <w:t xml:space="preserve"> risk backfiring in this digital era.</w:t>
      </w:r>
      <w:r w:rsidRPr="00831A40">
        <w:t xml:space="preserve"> </w:t>
      </w:r>
      <w:r>
        <w:t>My studies show</w:t>
      </w:r>
      <w:r w:rsidRPr="00831A40">
        <w:t xml:space="preserve"> how authoritarian regimes avoid collective action through adaptive and preemptive information strategies. My studies found that the Chinese </w:t>
      </w:r>
      <w:r>
        <w:t xml:space="preserve">government </w:t>
      </w:r>
      <w:r w:rsidRPr="00831A40">
        <w:t>handle</w:t>
      </w:r>
      <w:r>
        <w:t>s</w:t>
      </w:r>
      <w:r w:rsidRPr="00831A40">
        <w:t xml:space="preserve"> grievances over </w:t>
      </w:r>
      <w:r>
        <w:t>the nationwide expansion of environmental</w:t>
      </w:r>
      <w:r w:rsidRPr="00831A40">
        <w:t xml:space="preserve"> projects by promoting post-implementation </w:t>
      </w:r>
      <w:r>
        <w:t>solutions, and</w:t>
      </w:r>
      <w:r w:rsidRPr="00831A40">
        <w:t xml:space="preserve"> </w:t>
      </w:r>
      <w:r>
        <w:t>a</w:t>
      </w:r>
      <w:r w:rsidRPr="00831A40">
        <w:t xml:space="preserve"> follow-up experiment found that th</w:t>
      </w:r>
      <w:r>
        <w:t>ese</w:t>
      </w:r>
      <w:r w:rsidRPr="00831A40">
        <w:t xml:space="preserve"> seemingly </w:t>
      </w:r>
      <w:r>
        <w:t>responsive,</w:t>
      </w:r>
      <w:r w:rsidRPr="00831A40">
        <w:t xml:space="preserve"> </w:t>
      </w:r>
      <w:r>
        <w:t>yet</w:t>
      </w:r>
      <w:r w:rsidRPr="00831A40">
        <w:t xml:space="preserve"> highly controlled solution</w:t>
      </w:r>
      <w:r>
        <w:t>s</w:t>
      </w:r>
      <w:r w:rsidRPr="00831A40">
        <w:t xml:space="preserve"> could effectively</w:t>
      </w:r>
      <w:r>
        <w:t xml:space="preserve"> demobilize</w:t>
      </w:r>
      <w:r w:rsidRPr="00831A40">
        <w:t xml:space="preserve"> citizens with low </w:t>
      </w:r>
      <w:r>
        <w:t>trus</w:t>
      </w:r>
      <w:r w:rsidRPr="00831A40">
        <w:t xml:space="preserve">t </w:t>
      </w:r>
      <w:r>
        <w:t>in governmen</w:t>
      </w:r>
      <w:r w:rsidRPr="00831A40">
        <w:t xml:space="preserve">t and prior exposure to environmental activism. Complementing this, my second dissertation chapter helps explain why the Chinese government is increasingly co-opting or repressing online opinion leaders. Using a survey experiment, I found that </w:t>
      </w:r>
      <w:r>
        <w:t>these</w:t>
      </w:r>
      <w:r w:rsidRPr="00831A40">
        <w:t xml:space="preserve"> leaders mobilize </w:t>
      </w:r>
      <w:r>
        <w:t>Chinese citizens</w:t>
      </w:r>
      <w:r w:rsidRPr="00831A40">
        <w:t xml:space="preserve"> to participate in environmental activism by </w:t>
      </w:r>
      <w:r>
        <w:t xml:space="preserve">increasing their expectation of mass participation, which signals a lower risk of repression and a higher likelihood of success. </w:t>
      </w:r>
    </w:p>
    <w:p w14:paraId="42D3889A" w14:textId="77777777" w:rsidR="00831A40" w:rsidRDefault="00831A40" w:rsidP="00831A40">
      <w:pPr>
        <w:spacing w:line="276" w:lineRule="auto"/>
        <w:rPr>
          <w:b/>
          <w:bCs/>
        </w:rPr>
      </w:pPr>
    </w:p>
    <w:p w14:paraId="542D3E47" w14:textId="34FC396E" w:rsidR="00831A40" w:rsidRPr="00831A40" w:rsidRDefault="00831A40" w:rsidP="00831A40">
      <w:pPr>
        <w:spacing w:line="276" w:lineRule="auto"/>
      </w:pPr>
      <w:r w:rsidRPr="00831A40">
        <w:rPr>
          <w:b/>
          <w:bCs/>
        </w:rPr>
        <w:t xml:space="preserve">Computational measurement of public opinion: </w:t>
      </w:r>
      <w:r w:rsidRPr="00831A40">
        <w:t>I develop low-cost, scalable, and accurate computational tools</w:t>
      </w:r>
      <w:r>
        <w:t xml:space="preserve"> t</w:t>
      </w:r>
      <w:r w:rsidRPr="00831A40">
        <w:t xml:space="preserve">o </w:t>
      </w:r>
      <w:r>
        <w:t>study</w:t>
      </w:r>
      <w:r w:rsidRPr="00831A40">
        <w:t xml:space="preserve"> </w:t>
      </w:r>
      <w:r>
        <w:t xml:space="preserve">increasingly complex and multimodal online </w:t>
      </w:r>
      <w:r>
        <w:t>data</w:t>
      </w:r>
      <w:r w:rsidRPr="00831A40">
        <w:t>.</w:t>
      </w:r>
      <w:r w:rsidRPr="00831A40">
        <w:t xml:space="preserve"> In my third dissertation chapter, I construct a workflow that </w:t>
      </w:r>
      <w:r>
        <w:t>extracts</w:t>
      </w:r>
      <w:r w:rsidRPr="00831A40">
        <w:t xml:space="preserve"> emotions</w:t>
      </w:r>
      <w:r>
        <w:t xml:space="preserve">, a critical mobilizing resource, </w:t>
      </w:r>
      <w:r w:rsidRPr="00831A40">
        <w:t>in</w:t>
      </w:r>
      <w:r w:rsidRPr="00831A40">
        <w:t xml:space="preserve"> social media images with near-human accuracy using LLMs </w:t>
      </w:r>
      <w:r>
        <w:t xml:space="preserve">that could code thousands of images within one day </w:t>
      </w:r>
      <w:r w:rsidRPr="00831A40">
        <w:t xml:space="preserve">for less than $10 USD per thousand images. Applying this workflow to </w:t>
      </w:r>
      <w:r>
        <w:lastRenderedPageBreak/>
        <w:t>study social media data related to the</w:t>
      </w:r>
      <w:r w:rsidRPr="00831A40">
        <w:t xml:space="preserve"> 2019 Hong Kong protests, I demonstrate that visual expressions of solidarity attenuate the demobilizing effects of state repression. Beyond visual analysis, I design and apply methods to uncover latent </w:t>
      </w:r>
      <w:r>
        <w:t>attitudes to study public opinion</w:t>
      </w:r>
      <w:r w:rsidRPr="00831A40">
        <w:t xml:space="preserve">, including </w:t>
      </w:r>
      <w:r>
        <w:t>deep learning</w:t>
      </w:r>
      <w:r w:rsidRPr="00831A40">
        <w:t xml:space="preserve"> models to assess US subnational political elites’ stances on the </w:t>
      </w:r>
      <w:r>
        <w:t xml:space="preserve">integrity of the </w:t>
      </w:r>
      <w:r w:rsidRPr="00831A40">
        <w:t xml:space="preserve">2020 election </w:t>
      </w:r>
      <w:r>
        <w:t xml:space="preserve">based on their tweets </w:t>
      </w:r>
      <w:r w:rsidRPr="00831A40">
        <w:t>and double-list experiments to measure regime support in Iran amid preference falsification.</w:t>
      </w:r>
    </w:p>
    <w:p w14:paraId="31759948" w14:textId="77777777" w:rsidR="00831A40" w:rsidRPr="00831A40" w:rsidRDefault="00831A40" w:rsidP="00831A40">
      <w:pPr>
        <w:spacing w:line="276" w:lineRule="auto"/>
      </w:pPr>
    </w:p>
    <w:p w14:paraId="49932253" w14:textId="20363DD3" w:rsidR="00A83574" w:rsidRDefault="005A2439" w:rsidP="00831A40">
      <w:pPr>
        <w:spacing w:line="276" w:lineRule="auto"/>
      </w:pPr>
      <w:r w:rsidRPr="00C729D4">
        <w:rPr>
          <w:b/>
          <w:bCs/>
        </w:rPr>
        <w:t xml:space="preserve">Future </w:t>
      </w:r>
      <w:r w:rsidR="004B02B1">
        <w:rPr>
          <w:b/>
          <w:bCs/>
        </w:rPr>
        <w:t>research plan</w:t>
      </w:r>
    </w:p>
    <w:p w14:paraId="547B1B98" w14:textId="23176710" w:rsidR="00831A40" w:rsidRDefault="00831A40" w:rsidP="00831A40">
      <w:pPr>
        <w:tabs>
          <w:tab w:val="left" w:pos="1908"/>
        </w:tabs>
        <w:spacing w:line="276" w:lineRule="auto"/>
      </w:pPr>
      <w:r w:rsidRPr="00831A40">
        <w:t xml:space="preserve">I plan to extend the scope and regional focus </w:t>
      </w:r>
      <w:r>
        <w:rPr>
          <w:rFonts w:hint="eastAsia"/>
          <w:lang w:eastAsia="zh-TW"/>
        </w:rPr>
        <w:t xml:space="preserve">of my work </w:t>
      </w:r>
      <w:r w:rsidRPr="00831A40">
        <w:t xml:space="preserve">on authoritarian propaganda and further advance the </w:t>
      </w:r>
      <w:r>
        <w:rPr>
          <w:rFonts w:hint="eastAsia"/>
          <w:lang w:eastAsia="zh-TW"/>
        </w:rPr>
        <w:t xml:space="preserve">related </w:t>
      </w:r>
      <w:r w:rsidRPr="00831A40">
        <w:t>computational measurement of public opinion.</w:t>
      </w:r>
    </w:p>
    <w:p w14:paraId="3BF05A59" w14:textId="77777777" w:rsidR="00831A40" w:rsidRDefault="00831A40" w:rsidP="00831A40">
      <w:pPr>
        <w:tabs>
          <w:tab w:val="left" w:pos="1908"/>
        </w:tabs>
        <w:spacing w:line="276" w:lineRule="auto"/>
        <w:rPr>
          <w:lang w:eastAsia="zh-TW"/>
        </w:rPr>
      </w:pPr>
    </w:p>
    <w:p w14:paraId="5B4B6CA8" w14:textId="3DC3AF2F" w:rsidR="002B6BBD" w:rsidRPr="00831A40" w:rsidRDefault="00831A40" w:rsidP="00831A40">
      <w:pPr>
        <w:tabs>
          <w:tab w:val="left" w:pos="1908"/>
        </w:tabs>
        <w:spacing w:line="276" w:lineRule="auto"/>
        <w:rPr>
          <w:rFonts w:eastAsia="PingFang TC"/>
          <w:lang w:eastAsia="zh-TW"/>
        </w:rPr>
      </w:pPr>
      <w:r w:rsidRPr="00831A40">
        <w:rPr>
          <w:b/>
          <w:bCs/>
        </w:rPr>
        <w:t xml:space="preserve">Everyday </w:t>
      </w:r>
      <w:r>
        <w:rPr>
          <w:b/>
          <w:bCs/>
        </w:rPr>
        <w:t>g</w:t>
      </w:r>
      <w:r w:rsidRPr="00831A40">
        <w:rPr>
          <w:b/>
          <w:bCs/>
        </w:rPr>
        <w:t xml:space="preserve">overnance and </w:t>
      </w:r>
      <w:r>
        <w:rPr>
          <w:b/>
          <w:bCs/>
        </w:rPr>
        <w:t>p</w:t>
      </w:r>
      <w:r w:rsidRPr="00831A40">
        <w:rPr>
          <w:b/>
          <w:bCs/>
        </w:rPr>
        <w:t xml:space="preserve">erformance </w:t>
      </w:r>
      <w:r>
        <w:rPr>
          <w:b/>
          <w:bCs/>
        </w:rPr>
        <w:t>l</w:t>
      </w:r>
      <w:r w:rsidRPr="00831A40">
        <w:rPr>
          <w:b/>
          <w:bCs/>
        </w:rPr>
        <w:t>egitimacy</w:t>
      </w:r>
      <w:r w:rsidRPr="00831A40">
        <w:t xml:space="preserve">: I </w:t>
      </w:r>
      <w:r>
        <w:t>will</w:t>
      </w:r>
      <w:r w:rsidRPr="00831A40">
        <w:t xml:space="preserve"> expand my foreign propaganda framework from high-level ideological narratives to everyday governance</w:t>
      </w:r>
      <w:r>
        <w:t xml:space="preserve"> issues, such as personal safety, the cost of living, government efficiency, and public infrastructure</w:t>
      </w:r>
      <w:r w:rsidRPr="00831A40">
        <w:t>. These narratives contrast authoritarian state capacity with perceived democratic dysfunction. Through survey experiments</w:t>
      </w:r>
      <w:r>
        <w:t xml:space="preserve"> across democracies and autocracies</w:t>
      </w:r>
      <w:r w:rsidRPr="00831A40">
        <w:t xml:space="preserve">, I will test whether exposure to </w:t>
      </w:r>
      <w:r>
        <w:t>these</w:t>
      </w:r>
      <w:r w:rsidRPr="00831A40">
        <w:t xml:space="preserve"> narratives shifts </w:t>
      </w:r>
      <w:r>
        <w:t>respondents’</w:t>
      </w:r>
      <w:r w:rsidRPr="00831A40">
        <w:t xml:space="preserve"> support toward authoritarian-style governance</w:t>
      </w:r>
      <w:r>
        <w:t xml:space="preserve"> and norms, as well as support for their home government.</w:t>
      </w:r>
      <w:r w:rsidRPr="00831A40">
        <w:t xml:space="preserve"> </w:t>
      </w:r>
      <w:r>
        <w:t xml:space="preserve">I will also explore </w:t>
      </w:r>
      <w:r w:rsidRPr="00831A40">
        <w:t xml:space="preserve">the psychological mechanisms </w:t>
      </w:r>
      <w:r>
        <w:t>that drive</w:t>
      </w:r>
      <w:r w:rsidRPr="00831A40">
        <w:t xml:space="preserve"> susceptibility</w:t>
      </w:r>
      <w:r>
        <w:t xml:space="preserve"> to these narratives among</w:t>
      </w:r>
      <w:r w:rsidRPr="00831A40">
        <w:t xml:space="preserve"> specific subpopulations.</w:t>
      </w:r>
      <w:r w:rsidRPr="00831A40">
        <w:t xml:space="preserve"> </w:t>
      </w:r>
      <w:r>
        <w:t>T</w:t>
      </w:r>
      <w:r w:rsidRPr="00831A40">
        <w:t xml:space="preserve">his initiative would </w:t>
      </w:r>
      <w:r>
        <w:t xml:space="preserve">also contribute to </w:t>
      </w:r>
      <w:r w:rsidRPr="00831A40">
        <w:t xml:space="preserve">our understanding of </w:t>
      </w:r>
      <w:r>
        <w:t xml:space="preserve">both </w:t>
      </w:r>
      <w:r w:rsidRPr="00831A40">
        <w:t>authoritarian stability</w:t>
      </w:r>
      <w:r>
        <w:t xml:space="preserve"> and </w:t>
      </w:r>
      <w:r w:rsidRPr="00831A40">
        <w:t>democratic back</w:t>
      </w:r>
      <w:r>
        <w:t>sliding</w:t>
      </w:r>
      <w:r w:rsidRPr="00831A40">
        <w:t>.</w:t>
      </w:r>
    </w:p>
    <w:p w14:paraId="1328C204" w14:textId="77777777" w:rsidR="00831A40" w:rsidRDefault="00831A40" w:rsidP="00831A40">
      <w:pPr>
        <w:tabs>
          <w:tab w:val="left" w:pos="1908"/>
        </w:tabs>
        <w:spacing w:line="276" w:lineRule="auto"/>
      </w:pPr>
    </w:p>
    <w:p w14:paraId="0E716FB4" w14:textId="49BB1C53" w:rsidR="002B6BBD" w:rsidRDefault="00831A40" w:rsidP="00831A40">
      <w:pPr>
        <w:tabs>
          <w:tab w:val="left" w:pos="1908"/>
        </w:tabs>
        <w:spacing w:line="276" w:lineRule="auto"/>
      </w:pPr>
      <w:r w:rsidRPr="00831A40">
        <w:rPr>
          <w:b/>
          <w:bCs/>
        </w:rPr>
        <w:t xml:space="preserve">Chinese </w:t>
      </w:r>
      <w:r>
        <w:rPr>
          <w:b/>
          <w:bCs/>
        </w:rPr>
        <w:t>P</w:t>
      </w:r>
      <w:r w:rsidRPr="00831A40">
        <w:rPr>
          <w:b/>
          <w:bCs/>
        </w:rPr>
        <w:t>ropaganda</w:t>
      </w:r>
      <w:r w:rsidRPr="00831A40">
        <w:rPr>
          <w:b/>
          <w:bCs/>
        </w:rPr>
        <w:t xml:space="preserve"> in Asia</w:t>
      </w:r>
      <w:r>
        <w:t xml:space="preserve">: </w:t>
      </w:r>
      <w:r w:rsidRPr="00831A40">
        <w:t xml:space="preserve">Focusing on </w:t>
      </w:r>
      <w:r>
        <w:t xml:space="preserve">East Asian </w:t>
      </w:r>
      <w:r w:rsidRPr="00831A40">
        <w:t>and Southeast Asia</w:t>
      </w:r>
      <w:r>
        <w:t>n countries</w:t>
      </w:r>
      <w:r w:rsidRPr="00831A40">
        <w:t xml:space="preserve">, which are more culturally similar to China than to Western countries, I will use </w:t>
      </w:r>
      <w:r>
        <w:t>content</w:t>
      </w:r>
      <w:r w:rsidRPr="00831A40">
        <w:t xml:space="preserve"> </w:t>
      </w:r>
      <w:r>
        <w:t xml:space="preserve">and </w:t>
      </w:r>
      <w:r>
        <w:t>network</w:t>
      </w:r>
      <w:r>
        <w:t xml:space="preserve"> analyses to examine how Chinese state-linked actors tailor influencer collaborations</w:t>
      </w:r>
      <w:r>
        <w:t xml:space="preserve"> and cultural alignment </w:t>
      </w:r>
      <w:r w:rsidRPr="00831A40">
        <w:t>to achieve local appeal</w:t>
      </w:r>
      <w:r>
        <w:t xml:space="preserve"> in Asia, especially those involved in </w:t>
      </w:r>
      <w:r w:rsidRPr="00831A40">
        <w:t>China’s Belt and Road Initiative</w:t>
      </w:r>
      <w:r>
        <w:t xml:space="preserve">. </w:t>
      </w:r>
      <w:r w:rsidRPr="00831A40">
        <w:t>This project</w:t>
      </w:r>
      <w:r>
        <w:t xml:space="preserve"> </w:t>
      </w:r>
      <w:r w:rsidRPr="00831A40">
        <w:t xml:space="preserve">maps how China adjusts its external persuasion strategies as it shifts from adversarial Western platforms </w:t>
      </w:r>
      <w:r>
        <w:t xml:space="preserve">and audiences </w:t>
      </w:r>
      <w:r w:rsidRPr="00831A40">
        <w:t>to deeply interconnected regional neighbors.</w:t>
      </w:r>
    </w:p>
    <w:p w14:paraId="37A5C346" w14:textId="77777777" w:rsidR="00831A40" w:rsidRDefault="00831A40" w:rsidP="00831A40">
      <w:pPr>
        <w:tabs>
          <w:tab w:val="left" w:pos="1908"/>
        </w:tabs>
        <w:spacing w:line="276" w:lineRule="auto"/>
      </w:pPr>
    </w:p>
    <w:p w14:paraId="30D70710" w14:textId="4B8A4926" w:rsidR="002B6BBD" w:rsidRDefault="00831A40" w:rsidP="00831A40">
      <w:pPr>
        <w:tabs>
          <w:tab w:val="left" w:pos="1908"/>
        </w:tabs>
        <w:spacing w:line="276" w:lineRule="auto"/>
      </w:pPr>
      <w:r w:rsidRPr="00831A40">
        <w:rPr>
          <w:b/>
          <w:bCs/>
        </w:rPr>
        <w:t>Confirmation bias in AI-generated content</w:t>
      </w:r>
      <w:r>
        <w:t>:</w:t>
      </w:r>
      <w:r w:rsidR="002B6BBD">
        <w:t xml:space="preserve"> I argue that political orientation shapes judgments of authenticity: people perceive AI-generated messages aligned with their beliefs as more “human-like” and credible. Through </w:t>
      </w:r>
      <w:r>
        <w:t>field</w:t>
      </w:r>
      <w:r w:rsidR="002B6BBD">
        <w:t xml:space="preserve"> experiments across </w:t>
      </w:r>
      <w:r>
        <w:t>countries</w:t>
      </w:r>
      <w:r w:rsidR="002B6BBD">
        <w:t>, I will test how belief congruence, regime type, and media literacy affect trust in AI-generated content</w:t>
      </w:r>
      <w:r>
        <w:t xml:space="preserve"> and</w:t>
      </w:r>
      <w:r w:rsidR="002B6BBD">
        <w:t xml:space="preserve"> evaluate whether AI-generated personas can replicate the authenticity </w:t>
      </w:r>
      <w:r>
        <w:t xml:space="preserve">of online opinion leaders. </w:t>
      </w:r>
    </w:p>
    <w:p w14:paraId="4436ACE8" w14:textId="77777777" w:rsidR="002B6BBD" w:rsidRDefault="002B6BBD" w:rsidP="00831A40">
      <w:pPr>
        <w:tabs>
          <w:tab w:val="left" w:pos="1908"/>
        </w:tabs>
        <w:spacing w:line="276" w:lineRule="auto"/>
      </w:pPr>
    </w:p>
    <w:p w14:paraId="4B89FAE2" w14:textId="3E61FDAD" w:rsidR="00831A40" w:rsidRPr="00831A40" w:rsidRDefault="00831A40" w:rsidP="00831A40">
      <w:pPr>
        <w:tabs>
          <w:tab w:val="left" w:pos="1908"/>
        </w:tabs>
        <w:spacing w:line="276" w:lineRule="auto"/>
      </w:pPr>
      <w:r>
        <w:rPr>
          <w:b/>
          <w:bCs/>
        </w:rPr>
        <w:t xml:space="preserve">Measurement of </w:t>
      </w:r>
      <w:r w:rsidRPr="00831A40">
        <w:rPr>
          <w:b/>
          <w:bCs/>
        </w:rPr>
        <w:t>M</w:t>
      </w:r>
      <w:r w:rsidRPr="00831A40">
        <w:rPr>
          <w:b/>
          <w:bCs/>
        </w:rPr>
        <w:t>ultimodal Public Opinion</w:t>
      </w:r>
      <w:r>
        <w:t>:</w:t>
      </w:r>
      <w:r w:rsidRPr="00831A40">
        <w:t xml:space="preserve"> I will move beyond text and images to include video and audio </w:t>
      </w:r>
      <w:r>
        <w:t xml:space="preserve">in my </w:t>
      </w:r>
      <w:r w:rsidRPr="00831A40">
        <w:t>LLM</w:t>
      </w:r>
      <w:r>
        <w:t>-based multimodal analysis</w:t>
      </w:r>
      <w:r w:rsidRPr="00831A40">
        <w:t>. This move is particularly helpful</w:t>
      </w:r>
      <w:r>
        <w:t>,</w:t>
      </w:r>
      <w:r w:rsidRPr="00831A40">
        <w:t xml:space="preserve"> as social media data </w:t>
      </w:r>
      <w:r>
        <w:t xml:space="preserve">has </w:t>
      </w:r>
      <w:r w:rsidRPr="00831A40">
        <w:t>become increasingly multimodal and require</w:t>
      </w:r>
      <w:r>
        <w:t>s</w:t>
      </w:r>
      <w:r w:rsidRPr="00831A40">
        <w:t xml:space="preserve"> analysis that</w:t>
      </w:r>
      <w:r>
        <w:t xml:space="preserve"> </w:t>
      </w:r>
      <w:r>
        <w:t xml:space="preserve">involves not only different </w:t>
      </w:r>
      <w:r>
        <w:t xml:space="preserve">data </w:t>
      </w:r>
      <w:r>
        <w:t xml:space="preserve">modalities but also </w:t>
      </w:r>
      <w:r>
        <w:t>i</w:t>
      </w:r>
      <w:r>
        <w:t>ntegrated</w:t>
      </w:r>
      <w:r>
        <w:t xml:space="preserve"> analysis. </w:t>
      </w:r>
      <w:r w:rsidRPr="00831A40">
        <w:t xml:space="preserve">This will support research beyond </w:t>
      </w:r>
      <w:r>
        <w:t xml:space="preserve">my substantive research on </w:t>
      </w:r>
      <w:r>
        <w:t>propaganda</w:t>
      </w:r>
      <w:r>
        <w:t xml:space="preserve"> to </w:t>
      </w:r>
      <w:r>
        <w:t xml:space="preserve">other </w:t>
      </w:r>
      <w:r>
        <w:t>subfields</w:t>
      </w:r>
      <w:r>
        <w:t xml:space="preserve"> </w:t>
      </w:r>
      <w:r>
        <w:t xml:space="preserve">and topics </w:t>
      </w:r>
      <w:r>
        <w:t xml:space="preserve">of interest to </w:t>
      </w:r>
      <w:r>
        <w:t>social scientists</w:t>
      </w:r>
      <w:r>
        <w:t>,</w:t>
      </w:r>
      <w:r>
        <w:t xml:space="preserve"> such as </w:t>
      </w:r>
      <w:r w:rsidRPr="00831A40">
        <w:t>electoral campaigning, misinfo</w:t>
      </w:r>
      <w:r>
        <w:t>rmat</w:t>
      </w:r>
      <w:r w:rsidRPr="00831A40">
        <w:t>ion, and parliamentary communication.</w:t>
      </w:r>
      <w:bookmarkEnd w:id="0"/>
    </w:p>
    <w:sectPr w:rsidR="00831A40" w:rsidRPr="00831A4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57B5DF" w14:textId="77777777" w:rsidR="00005F7F" w:rsidRDefault="00005F7F" w:rsidP="00287492">
      <w:r>
        <w:separator/>
      </w:r>
    </w:p>
  </w:endnote>
  <w:endnote w:type="continuationSeparator" w:id="0">
    <w:p w14:paraId="1928F7B7" w14:textId="77777777" w:rsidR="00005F7F" w:rsidRDefault="00005F7F" w:rsidP="0028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132B5" w14:textId="4413046A" w:rsidR="00427C0E" w:rsidRDefault="00427C0E">
    <w:pPr>
      <w:pStyle w:val="Footer"/>
    </w:pPr>
    <w: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1E0A53" w14:textId="77777777" w:rsidR="00005F7F" w:rsidRDefault="00005F7F" w:rsidP="00287492">
      <w:r>
        <w:separator/>
      </w:r>
    </w:p>
  </w:footnote>
  <w:footnote w:type="continuationSeparator" w:id="0">
    <w:p w14:paraId="75BFA375" w14:textId="77777777" w:rsidR="00005F7F" w:rsidRDefault="00005F7F" w:rsidP="00287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F2531"/>
    <w:multiLevelType w:val="multilevel"/>
    <w:tmpl w:val="E9AE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803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92"/>
    <w:rsid w:val="00005F7F"/>
    <w:rsid w:val="00011360"/>
    <w:rsid w:val="00012966"/>
    <w:rsid w:val="000178DA"/>
    <w:rsid w:val="00030611"/>
    <w:rsid w:val="0006242B"/>
    <w:rsid w:val="000672A8"/>
    <w:rsid w:val="00080A0A"/>
    <w:rsid w:val="000817DF"/>
    <w:rsid w:val="000844B3"/>
    <w:rsid w:val="00095089"/>
    <w:rsid w:val="000B3CCD"/>
    <w:rsid w:val="000B61F5"/>
    <w:rsid w:val="000D2A49"/>
    <w:rsid w:val="000E6B90"/>
    <w:rsid w:val="000F1F8D"/>
    <w:rsid w:val="001006F3"/>
    <w:rsid w:val="00123EDE"/>
    <w:rsid w:val="00127343"/>
    <w:rsid w:val="0013343A"/>
    <w:rsid w:val="001431FE"/>
    <w:rsid w:val="00157602"/>
    <w:rsid w:val="00174A55"/>
    <w:rsid w:val="00181D2A"/>
    <w:rsid w:val="001828A6"/>
    <w:rsid w:val="001A56D9"/>
    <w:rsid w:val="001B3C2D"/>
    <w:rsid w:val="001D1497"/>
    <w:rsid w:val="002054AD"/>
    <w:rsid w:val="00206853"/>
    <w:rsid w:val="002136A5"/>
    <w:rsid w:val="00227A33"/>
    <w:rsid w:val="002553E1"/>
    <w:rsid w:val="002571A5"/>
    <w:rsid w:val="002801F7"/>
    <w:rsid w:val="00287492"/>
    <w:rsid w:val="0029358E"/>
    <w:rsid w:val="00296BEC"/>
    <w:rsid w:val="002A09E4"/>
    <w:rsid w:val="002A1D11"/>
    <w:rsid w:val="002B5933"/>
    <w:rsid w:val="002B6BBD"/>
    <w:rsid w:val="002C656F"/>
    <w:rsid w:val="00317A0A"/>
    <w:rsid w:val="0032101D"/>
    <w:rsid w:val="003300B2"/>
    <w:rsid w:val="00330365"/>
    <w:rsid w:val="00347588"/>
    <w:rsid w:val="003610F3"/>
    <w:rsid w:val="00361A61"/>
    <w:rsid w:val="0036236D"/>
    <w:rsid w:val="003709BC"/>
    <w:rsid w:val="00373509"/>
    <w:rsid w:val="0038468D"/>
    <w:rsid w:val="003948E0"/>
    <w:rsid w:val="003A3C68"/>
    <w:rsid w:val="003C6118"/>
    <w:rsid w:val="003D6087"/>
    <w:rsid w:val="003E004A"/>
    <w:rsid w:val="003F1D98"/>
    <w:rsid w:val="003F2594"/>
    <w:rsid w:val="004117FC"/>
    <w:rsid w:val="00415BD2"/>
    <w:rsid w:val="00427C0E"/>
    <w:rsid w:val="004300A5"/>
    <w:rsid w:val="0043227A"/>
    <w:rsid w:val="0045178C"/>
    <w:rsid w:val="004649CD"/>
    <w:rsid w:val="00473164"/>
    <w:rsid w:val="00474FAF"/>
    <w:rsid w:val="004873FA"/>
    <w:rsid w:val="004B02B1"/>
    <w:rsid w:val="004B3273"/>
    <w:rsid w:val="004B387B"/>
    <w:rsid w:val="004C3210"/>
    <w:rsid w:val="004D3345"/>
    <w:rsid w:val="004D3D46"/>
    <w:rsid w:val="005149FE"/>
    <w:rsid w:val="00516AEF"/>
    <w:rsid w:val="00516C8D"/>
    <w:rsid w:val="00524249"/>
    <w:rsid w:val="005263A6"/>
    <w:rsid w:val="005409E7"/>
    <w:rsid w:val="005437D4"/>
    <w:rsid w:val="00580CA3"/>
    <w:rsid w:val="005850CB"/>
    <w:rsid w:val="0059324F"/>
    <w:rsid w:val="005A2439"/>
    <w:rsid w:val="005A6821"/>
    <w:rsid w:val="005B7A78"/>
    <w:rsid w:val="005C60E9"/>
    <w:rsid w:val="005E31FF"/>
    <w:rsid w:val="005F2964"/>
    <w:rsid w:val="005F5E2E"/>
    <w:rsid w:val="00604DD5"/>
    <w:rsid w:val="00625A17"/>
    <w:rsid w:val="006310A9"/>
    <w:rsid w:val="00637BCB"/>
    <w:rsid w:val="00670033"/>
    <w:rsid w:val="00682893"/>
    <w:rsid w:val="006B7524"/>
    <w:rsid w:val="006C2725"/>
    <w:rsid w:val="006D3566"/>
    <w:rsid w:val="006E6407"/>
    <w:rsid w:val="00705EF0"/>
    <w:rsid w:val="00736857"/>
    <w:rsid w:val="00741767"/>
    <w:rsid w:val="00741963"/>
    <w:rsid w:val="007559C0"/>
    <w:rsid w:val="0076466D"/>
    <w:rsid w:val="007B38B3"/>
    <w:rsid w:val="007C015D"/>
    <w:rsid w:val="007C5F11"/>
    <w:rsid w:val="007D0F17"/>
    <w:rsid w:val="007D693A"/>
    <w:rsid w:val="007F07E3"/>
    <w:rsid w:val="007F3D50"/>
    <w:rsid w:val="007F6C75"/>
    <w:rsid w:val="00802E8E"/>
    <w:rsid w:val="00814A9C"/>
    <w:rsid w:val="00831A40"/>
    <w:rsid w:val="00835D60"/>
    <w:rsid w:val="0084107A"/>
    <w:rsid w:val="00854DDA"/>
    <w:rsid w:val="00862A6D"/>
    <w:rsid w:val="00866849"/>
    <w:rsid w:val="00867F62"/>
    <w:rsid w:val="00871ECB"/>
    <w:rsid w:val="008A0801"/>
    <w:rsid w:val="008B436B"/>
    <w:rsid w:val="008D6AC6"/>
    <w:rsid w:val="008E168E"/>
    <w:rsid w:val="008E6951"/>
    <w:rsid w:val="00902793"/>
    <w:rsid w:val="0090737B"/>
    <w:rsid w:val="0092222C"/>
    <w:rsid w:val="00937ABB"/>
    <w:rsid w:val="0098216F"/>
    <w:rsid w:val="00984CD0"/>
    <w:rsid w:val="009939C9"/>
    <w:rsid w:val="00993D33"/>
    <w:rsid w:val="0099491E"/>
    <w:rsid w:val="009A29D0"/>
    <w:rsid w:val="009A71F1"/>
    <w:rsid w:val="009B260E"/>
    <w:rsid w:val="009B3CD3"/>
    <w:rsid w:val="009D6551"/>
    <w:rsid w:val="009E4755"/>
    <w:rsid w:val="009F0A76"/>
    <w:rsid w:val="00A03A7F"/>
    <w:rsid w:val="00A316E6"/>
    <w:rsid w:val="00A60AB8"/>
    <w:rsid w:val="00A6107F"/>
    <w:rsid w:val="00A64B70"/>
    <w:rsid w:val="00A83574"/>
    <w:rsid w:val="00AA0611"/>
    <w:rsid w:val="00AA29F9"/>
    <w:rsid w:val="00AA6BBA"/>
    <w:rsid w:val="00AA7A83"/>
    <w:rsid w:val="00AC4024"/>
    <w:rsid w:val="00AD5149"/>
    <w:rsid w:val="00AE576D"/>
    <w:rsid w:val="00AF033C"/>
    <w:rsid w:val="00AF758B"/>
    <w:rsid w:val="00B128CA"/>
    <w:rsid w:val="00B21D56"/>
    <w:rsid w:val="00B413AF"/>
    <w:rsid w:val="00B431C8"/>
    <w:rsid w:val="00B44C06"/>
    <w:rsid w:val="00B47D38"/>
    <w:rsid w:val="00B51726"/>
    <w:rsid w:val="00B537D7"/>
    <w:rsid w:val="00B70342"/>
    <w:rsid w:val="00B721BF"/>
    <w:rsid w:val="00B964C4"/>
    <w:rsid w:val="00BC3664"/>
    <w:rsid w:val="00BC5779"/>
    <w:rsid w:val="00BD1D74"/>
    <w:rsid w:val="00BD5DC2"/>
    <w:rsid w:val="00BD6E8C"/>
    <w:rsid w:val="00BE429C"/>
    <w:rsid w:val="00C07AE2"/>
    <w:rsid w:val="00C13FEE"/>
    <w:rsid w:val="00C1446C"/>
    <w:rsid w:val="00C228E9"/>
    <w:rsid w:val="00C271FE"/>
    <w:rsid w:val="00C3292C"/>
    <w:rsid w:val="00C419D1"/>
    <w:rsid w:val="00C5035C"/>
    <w:rsid w:val="00C64B21"/>
    <w:rsid w:val="00C729D4"/>
    <w:rsid w:val="00C7586B"/>
    <w:rsid w:val="00C9354C"/>
    <w:rsid w:val="00CA369A"/>
    <w:rsid w:val="00CB0ED4"/>
    <w:rsid w:val="00CB15E6"/>
    <w:rsid w:val="00CB2758"/>
    <w:rsid w:val="00CC5F10"/>
    <w:rsid w:val="00CE569C"/>
    <w:rsid w:val="00D03D67"/>
    <w:rsid w:val="00D243CC"/>
    <w:rsid w:val="00D253DC"/>
    <w:rsid w:val="00D3139C"/>
    <w:rsid w:val="00D379AC"/>
    <w:rsid w:val="00D44884"/>
    <w:rsid w:val="00D61AC4"/>
    <w:rsid w:val="00D74D89"/>
    <w:rsid w:val="00D75926"/>
    <w:rsid w:val="00D83898"/>
    <w:rsid w:val="00DA2E3C"/>
    <w:rsid w:val="00DA310B"/>
    <w:rsid w:val="00DC7F7A"/>
    <w:rsid w:val="00E2582C"/>
    <w:rsid w:val="00E26F93"/>
    <w:rsid w:val="00E57DC2"/>
    <w:rsid w:val="00E678FA"/>
    <w:rsid w:val="00E711AC"/>
    <w:rsid w:val="00E76DB6"/>
    <w:rsid w:val="00E85FC0"/>
    <w:rsid w:val="00E872D8"/>
    <w:rsid w:val="00E87D3B"/>
    <w:rsid w:val="00E9655D"/>
    <w:rsid w:val="00EA36B3"/>
    <w:rsid w:val="00EB5889"/>
    <w:rsid w:val="00EC7621"/>
    <w:rsid w:val="00EE2424"/>
    <w:rsid w:val="00F01462"/>
    <w:rsid w:val="00F03201"/>
    <w:rsid w:val="00F07FEE"/>
    <w:rsid w:val="00F12133"/>
    <w:rsid w:val="00F22BFC"/>
    <w:rsid w:val="00F31B87"/>
    <w:rsid w:val="00F351A2"/>
    <w:rsid w:val="00F44343"/>
    <w:rsid w:val="00F44CAC"/>
    <w:rsid w:val="00F55FD9"/>
    <w:rsid w:val="00F92712"/>
    <w:rsid w:val="00FA2D33"/>
    <w:rsid w:val="00FA3273"/>
    <w:rsid w:val="00FE259A"/>
    <w:rsid w:val="00FF1D93"/>
    <w:rsid w:val="00FF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8C65"/>
  <w15:chartTrackingRefBased/>
  <w15:docId w15:val="{EB9D2F3A-BF27-D944-BCF2-C2537F57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793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A4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817D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749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8749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874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7492"/>
  </w:style>
  <w:style w:type="paragraph" w:styleId="Footer">
    <w:name w:val="footer"/>
    <w:basedOn w:val="Normal"/>
    <w:link w:val="FooterChar"/>
    <w:uiPriority w:val="99"/>
    <w:unhideWhenUsed/>
    <w:rsid w:val="002874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7492"/>
  </w:style>
  <w:style w:type="character" w:styleId="Emphasis">
    <w:name w:val="Emphasis"/>
    <w:basedOn w:val="DefaultParagraphFont"/>
    <w:uiPriority w:val="20"/>
    <w:qFormat/>
    <w:rsid w:val="00902793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8B43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43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436B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3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436B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4C3210"/>
    <w:rPr>
      <w:rFonts w:ascii="Times New Roman" w:eastAsia="Times New Roman" w:hAnsi="Times New Roman" w:cs="Times New Roman"/>
      <w:lang w:eastAsia="zh-CN"/>
    </w:rPr>
  </w:style>
  <w:style w:type="paragraph" w:customStyle="1" w:styleId="my-0">
    <w:name w:val="my-0"/>
    <w:basedOn w:val="Normal"/>
    <w:rsid w:val="00C5035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0817DF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customStyle="1" w:styleId="my-2">
    <w:name w:val="my-2"/>
    <w:basedOn w:val="Normal"/>
    <w:rsid w:val="000817D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637B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1A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0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00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8322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625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29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365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385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7533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275321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15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228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538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528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545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44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52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0184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85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3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945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418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577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0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41984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013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5373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216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722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5612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2" w:color="auto"/>
                                  </w:divBdr>
                                  <w:divsChild>
                                    <w:div w:id="47129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537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437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39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85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136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4112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270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792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2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930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513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86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306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4809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5006">
          <w:marLeft w:val="0"/>
          <w:marRight w:val="0"/>
          <w:marTop w:val="0"/>
          <w:marBottom w:val="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61544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6175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98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923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11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04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584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421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576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7504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2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2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3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DF4A6E-D891-0A47-9641-6ADA818D3435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2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Chi Shun</dc:creator>
  <cp:keywords/>
  <dc:description/>
  <cp:lastModifiedBy>Fong, Chi Shun</cp:lastModifiedBy>
  <cp:revision>10</cp:revision>
  <dcterms:created xsi:type="dcterms:W3CDTF">2025-10-15T07:40:00Z</dcterms:created>
  <dcterms:modified xsi:type="dcterms:W3CDTF">2026-09-03T02:21:00Z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documentId_5537</vt:lpwstr>
  </property>
  <property fmtid="{D5CDD505-2E9C-101B-9397-08002B2CF9AE}" pid="3" name="grammarly_documentContext">
    <vt:lpwstr>{"goals":[],"domain":"general","emotions":[],"dialect":"american"}</vt:lpwstr>
  </property>
</Properties>
</file>