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7D6A" w:rsidTr="00387D6A">
        <w:tc>
          <w:tcPr>
            <w:tcW w:w="4675" w:type="dxa"/>
          </w:tcPr>
          <w:p w:rsidR="00387D6A" w:rsidRDefault="00387D6A" w:rsidP="00387D6A">
            <w:r>
              <w:t>Término</w:t>
            </w:r>
          </w:p>
        </w:tc>
        <w:tc>
          <w:tcPr>
            <w:tcW w:w="4675" w:type="dxa"/>
          </w:tcPr>
          <w:p w:rsidR="00387D6A" w:rsidRDefault="00387D6A" w:rsidP="00387D6A">
            <w:r>
              <w:t>Definición</w:t>
            </w:r>
          </w:p>
        </w:tc>
      </w:tr>
      <w:tr w:rsidR="00387D6A" w:rsidTr="00387D6A">
        <w:tc>
          <w:tcPr>
            <w:tcW w:w="4675" w:type="dxa"/>
          </w:tcPr>
          <w:p w:rsidR="00387D6A" w:rsidRDefault="00387D6A" w:rsidP="00387D6A">
            <w:proofErr w:type="spellStart"/>
            <w:r>
              <w:t>Node</w:t>
            </w:r>
            <w:proofErr w:type="spellEnd"/>
          </w:p>
          <w:p w:rsidR="00387D6A" w:rsidRDefault="00387D6A" w:rsidP="00387D6A">
            <w:r>
              <w:t xml:space="preserve"> </w:t>
            </w:r>
          </w:p>
        </w:tc>
        <w:tc>
          <w:tcPr>
            <w:tcW w:w="4675" w:type="dxa"/>
          </w:tcPr>
          <w:p w:rsidR="00387D6A" w:rsidRDefault="00387D6A" w:rsidP="00387D6A">
            <w:r>
              <w:t>Entorno de ejecución JavaScript del lado del servidor. Similar a JRE. Usa el motor V8 de Chrome.</w:t>
            </w:r>
          </w:p>
        </w:tc>
      </w:tr>
      <w:tr w:rsidR="00387D6A" w:rsidTr="00387D6A">
        <w:tc>
          <w:tcPr>
            <w:tcW w:w="4675" w:type="dxa"/>
          </w:tcPr>
          <w:p w:rsidR="00387D6A" w:rsidRDefault="00387D6A" w:rsidP="00387D6A">
            <w:proofErr w:type="spellStart"/>
            <w:r>
              <w:t>npm</w:t>
            </w:r>
            <w:proofErr w:type="spellEnd"/>
          </w:p>
        </w:tc>
        <w:tc>
          <w:tcPr>
            <w:tcW w:w="4675" w:type="dxa"/>
          </w:tcPr>
          <w:p w:rsidR="00387D6A" w:rsidRDefault="00387D6A" w:rsidP="00387D6A">
            <w:r>
              <w:t xml:space="preserve">Gestor de paquetes de </w:t>
            </w:r>
            <w:proofErr w:type="spellStart"/>
            <w:r>
              <w:t>Node</w:t>
            </w:r>
            <w:proofErr w:type="spellEnd"/>
            <w:r>
              <w:t xml:space="preserve">. Similar a Maven. Herramienta de línea de comandos que descarga las dependencias del repositorio de NPM </w:t>
            </w:r>
            <w:r w:rsidR="00E1407D">
              <w:t>basándose</w:t>
            </w:r>
            <w:r>
              <w:t xml:space="preserve"> en el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 xml:space="preserve">. También puede lanzar scripts </w:t>
            </w:r>
            <w:r w:rsidR="00E1407D">
              <w:t xml:space="preserve">con la configuración que hay </w:t>
            </w:r>
            <w:r>
              <w:t>en el mismo fichero.</w:t>
            </w:r>
          </w:p>
        </w:tc>
      </w:tr>
      <w:tr w:rsidR="00387D6A" w:rsidTr="00387D6A">
        <w:tc>
          <w:tcPr>
            <w:tcW w:w="4675" w:type="dxa"/>
          </w:tcPr>
          <w:p w:rsidR="00387D6A" w:rsidRDefault="00387D6A" w:rsidP="00387D6A">
            <w:proofErr w:type="spellStart"/>
            <w:r>
              <w:t>nvm</w:t>
            </w:r>
            <w:proofErr w:type="spellEnd"/>
          </w:p>
        </w:tc>
        <w:tc>
          <w:tcPr>
            <w:tcW w:w="4675" w:type="dxa"/>
          </w:tcPr>
          <w:p w:rsidR="00387D6A" w:rsidRDefault="00387D6A" w:rsidP="00387D6A">
            <w:r>
              <w:t xml:space="preserve">Gestor de versiones de </w:t>
            </w:r>
            <w:proofErr w:type="spellStart"/>
            <w:r>
              <w:t>Node</w:t>
            </w:r>
            <w:proofErr w:type="spellEnd"/>
            <w:r>
              <w:t xml:space="preserve">. Permite cambiar entre versiones de </w:t>
            </w:r>
            <w:proofErr w:type="spellStart"/>
            <w:r>
              <w:t>Node</w:t>
            </w:r>
            <w:proofErr w:type="spellEnd"/>
            <w:r>
              <w:t>. Similar a SDK Manager.</w:t>
            </w:r>
          </w:p>
        </w:tc>
      </w:tr>
      <w:tr w:rsidR="00387D6A" w:rsidTr="00387D6A">
        <w:tc>
          <w:tcPr>
            <w:tcW w:w="4675" w:type="dxa"/>
          </w:tcPr>
          <w:p w:rsidR="00387D6A" w:rsidRDefault="00387D6A" w:rsidP="00387D6A">
            <w:proofErr w:type="spellStart"/>
            <w:r>
              <w:t>npx</w:t>
            </w:r>
            <w:proofErr w:type="spellEnd"/>
          </w:p>
        </w:tc>
        <w:tc>
          <w:tcPr>
            <w:tcW w:w="4675" w:type="dxa"/>
          </w:tcPr>
          <w:p w:rsidR="00387D6A" w:rsidRDefault="00387D6A" w:rsidP="00387D6A">
            <w:r>
              <w:t xml:space="preserve">Herramienta para la ejecución de paquete de </w:t>
            </w:r>
            <w:proofErr w:type="spellStart"/>
            <w:r>
              <w:t>Node</w:t>
            </w:r>
            <w:proofErr w:type="spellEnd"/>
            <w:r>
              <w:t xml:space="preserve"> sin tener que instalarlo previamente. No será necesario instalar los paquetes globalmente. Usará siempre la última versión.</w:t>
            </w:r>
          </w:p>
        </w:tc>
      </w:tr>
      <w:tr w:rsidR="00387D6A" w:rsidTr="00387D6A">
        <w:tc>
          <w:tcPr>
            <w:tcW w:w="4675" w:type="dxa"/>
          </w:tcPr>
          <w:p w:rsidR="00387D6A" w:rsidRDefault="00387D6A" w:rsidP="00387D6A">
            <w:proofErr w:type="spellStart"/>
            <w:proofErr w:type="gramStart"/>
            <w:r>
              <w:t>package.json</w:t>
            </w:r>
            <w:proofErr w:type="spellEnd"/>
            <w:proofErr w:type="gramEnd"/>
          </w:p>
        </w:tc>
        <w:tc>
          <w:tcPr>
            <w:tcW w:w="4675" w:type="dxa"/>
          </w:tcPr>
          <w:p w:rsidR="00387D6A" w:rsidRDefault="00387D6A" w:rsidP="00387D6A">
            <w:r>
              <w:t>Fichero de configuración de un proyecto de NPM. Similar al pom.xml. Define entre otras cosas las dependencias y los scripts de ejecución del proyecto.</w:t>
            </w:r>
          </w:p>
        </w:tc>
      </w:tr>
      <w:tr w:rsidR="00387D6A" w:rsidTr="00387D6A">
        <w:tc>
          <w:tcPr>
            <w:tcW w:w="4675" w:type="dxa"/>
          </w:tcPr>
          <w:p w:rsidR="00387D6A" w:rsidRDefault="00387D6A" w:rsidP="00387D6A">
            <w:r>
              <w:t xml:space="preserve">Dev </w:t>
            </w:r>
            <w:proofErr w:type="spellStart"/>
            <w:r>
              <w:t>Dependencies</w:t>
            </w:r>
            <w:proofErr w:type="spellEnd"/>
          </w:p>
        </w:tc>
        <w:tc>
          <w:tcPr>
            <w:tcW w:w="4675" w:type="dxa"/>
          </w:tcPr>
          <w:p w:rsidR="00387D6A" w:rsidRDefault="00E1407D" w:rsidP="00387D6A">
            <w:r>
              <w:t>Dependencias</w:t>
            </w:r>
            <w:r w:rsidR="00387D6A">
              <w:t xml:space="preserve"> que solo se necesitan al lanzarse el proyecto en local o por parte de herramientas que se usan durante la generación del </w:t>
            </w:r>
            <w:proofErr w:type="spellStart"/>
            <w:r w:rsidR="00387D6A">
              <w:t>bundle</w:t>
            </w:r>
            <w:proofErr w:type="spellEnd"/>
            <w:r w:rsidR="00387D6A">
              <w:t>.</w:t>
            </w:r>
          </w:p>
        </w:tc>
      </w:tr>
      <w:tr w:rsidR="00387D6A" w:rsidTr="00387D6A">
        <w:tc>
          <w:tcPr>
            <w:tcW w:w="4675" w:type="dxa"/>
          </w:tcPr>
          <w:p w:rsidR="00387D6A" w:rsidRDefault="00387D6A" w:rsidP="00387D6A">
            <w:proofErr w:type="spellStart"/>
            <w:r>
              <w:t>CommonJS</w:t>
            </w:r>
            <w:proofErr w:type="spellEnd"/>
          </w:p>
        </w:tc>
        <w:tc>
          <w:tcPr>
            <w:tcW w:w="4675" w:type="dxa"/>
          </w:tcPr>
          <w:p w:rsidR="00387D6A" w:rsidRDefault="00387D6A" w:rsidP="00387D6A">
            <w:r>
              <w:t>Definición del formato de los módulos para NodeJS. Se para aplicaciones del servidor.</w:t>
            </w:r>
          </w:p>
        </w:tc>
      </w:tr>
      <w:tr w:rsidR="00387D6A" w:rsidTr="00387D6A">
        <w:tc>
          <w:tcPr>
            <w:tcW w:w="4675" w:type="dxa"/>
          </w:tcPr>
          <w:p w:rsidR="00387D6A" w:rsidRDefault="00387D6A" w:rsidP="00387D6A">
            <w:r>
              <w:t>AMD</w:t>
            </w:r>
          </w:p>
        </w:tc>
        <w:tc>
          <w:tcPr>
            <w:tcW w:w="4675" w:type="dxa"/>
          </w:tcPr>
          <w:p w:rsidR="00387D6A" w:rsidRDefault="00387D6A" w:rsidP="00387D6A">
            <w:r>
              <w:t xml:space="preserve">API de JavaScript para definir módulos cuyas dependencias son cargadas </w:t>
            </w:r>
            <w:r w:rsidR="00E1407D">
              <w:t>asíncronamente</w:t>
            </w:r>
            <w:r>
              <w:t>. Se usa/usaba para aplicaciones web.</w:t>
            </w:r>
          </w:p>
        </w:tc>
      </w:tr>
      <w:tr w:rsidR="00387D6A" w:rsidTr="00387D6A">
        <w:tc>
          <w:tcPr>
            <w:tcW w:w="4675" w:type="dxa"/>
          </w:tcPr>
          <w:p w:rsidR="00387D6A" w:rsidRDefault="00387D6A" w:rsidP="00387D6A">
            <w:r>
              <w:t>ESM</w:t>
            </w:r>
          </w:p>
        </w:tc>
        <w:tc>
          <w:tcPr>
            <w:tcW w:w="4675" w:type="dxa"/>
          </w:tcPr>
          <w:p w:rsidR="00387D6A" w:rsidRDefault="00387D6A" w:rsidP="00387D6A">
            <w:r>
              <w:t xml:space="preserve">Propuesta </w:t>
            </w:r>
            <w:r w:rsidR="00E1407D">
              <w:t>estándar</w:t>
            </w:r>
            <w:r>
              <w:t xml:space="preserve"> para los </w:t>
            </w:r>
            <w:proofErr w:type="spellStart"/>
            <w:r>
              <w:t>modulos</w:t>
            </w:r>
            <w:proofErr w:type="spellEnd"/>
            <w:r>
              <w:t xml:space="preserve"> ES.</w:t>
            </w:r>
          </w:p>
        </w:tc>
      </w:tr>
      <w:tr w:rsidR="00387D6A" w:rsidTr="00387D6A">
        <w:tc>
          <w:tcPr>
            <w:tcW w:w="4675" w:type="dxa"/>
          </w:tcPr>
          <w:p w:rsidR="00387D6A" w:rsidRDefault="00387D6A" w:rsidP="00387D6A">
            <w:proofErr w:type="spellStart"/>
            <w:r>
              <w:t>Bundle</w:t>
            </w:r>
            <w:proofErr w:type="spellEnd"/>
          </w:p>
        </w:tc>
        <w:tc>
          <w:tcPr>
            <w:tcW w:w="4675" w:type="dxa"/>
          </w:tcPr>
          <w:p w:rsidR="00387D6A" w:rsidRDefault="00387D6A" w:rsidP="00387D6A">
            <w:r>
              <w:t xml:space="preserve">Fichero que se genera a partir de los módulos usando herramientas como </w:t>
            </w:r>
            <w:proofErr w:type="spellStart"/>
            <w:r>
              <w:t>Webpack</w:t>
            </w:r>
            <w:proofErr w:type="spellEnd"/>
            <w:r>
              <w:t>.</w:t>
            </w:r>
          </w:p>
        </w:tc>
      </w:tr>
      <w:tr w:rsidR="00387D6A" w:rsidTr="00387D6A">
        <w:tc>
          <w:tcPr>
            <w:tcW w:w="4675" w:type="dxa"/>
          </w:tcPr>
          <w:p w:rsidR="00387D6A" w:rsidRDefault="00387D6A" w:rsidP="00387D6A">
            <w:proofErr w:type="spellStart"/>
            <w:r>
              <w:t>Webpack</w:t>
            </w:r>
            <w:proofErr w:type="spellEnd"/>
          </w:p>
        </w:tc>
        <w:tc>
          <w:tcPr>
            <w:tcW w:w="4675" w:type="dxa"/>
          </w:tcPr>
          <w:p w:rsidR="00387D6A" w:rsidRDefault="00387D6A" w:rsidP="00387D6A">
            <w:r>
              <w:t xml:space="preserve">Herramienta para generar el </w:t>
            </w:r>
            <w:proofErr w:type="spellStart"/>
            <w:r>
              <w:t>bundle</w:t>
            </w:r>
            <w:proofErr w:type="spellEnd"/>
            <w:r>
              <w:t xml:space="preserve"> a partir de los módulos del código. Hay otros como </w:t>
            </w:r>
            <w:proofErr w:type="spellStart"/>
            <w:r>
              <w:t>Browserify</w:t>
            </w:r>
            <w:proofErr w:type="spellEnd"/>
            <w:r>
              <w:t xml:space="preserve">, </w:t>
            </w:r>
            <w:proofErr w:type="spellStart"/>
            <w:r>
              <w:t>Rollup</w:t>
            </w:r>
            <w:proofErr w:type="spellEnd"/>
            <w:r>
              <w:t xml:space="preserve"> o </w:t>
            </w:r>
            <w:proofErr w:type="spellStart"/>
            <w:r>
              <w:t>Parcel</w:t>
            </w:r>
            <w:proofErr w:type="spellEnd"/>
            <w:r>
              <w:t>.</w:t>
            </w:r>
          </w:p>
        </w:tc>
      </w:tr>
      <w:tr w:rsidR="00387D6A" w:rsidTr="00387D6A">
        <w:tc>
          <w:tcPr>
            <w:tcW w:w="4675" w:type="dxa"/>
          </w:tcPr>
          <w:p w:rsidR="00387D6A" w:rsidRDefault="00387D6A" w:rsidP="00387D6A">
            <w:r>
              <w:t>Babel</w:t>
            </w:r>
          </w:p>
        </w:tc>
        <w:tc>
          <w:tcPr>
            <w:tcW w:w="4675" w:type="dxa"/>
          </w:tcPr>
          <w:p w:rsidR="00387D6A" w:rsidRDefault="00387D6A" w:rsidP="00387D6A">
            <w:r>
              <w:t xml:space="preserve">Herramienta para </w:t>
            </w:r>
            <w:proofErr w:type="spellStart"/>
            <w:r>
              <w:t>transpilar</w:t>
            </w:r>
            <w:proofErr w:type="spellEnd"/>
            <w:r>
              <w:t xml:space="preserve"> versiones modernas de JavaScript a que puedan usar la mayoría de </w:t>
            </w:r>
            <w:r w:rsidR="00E1407D">
              <w:t>los navegadores</w:t>
            </w:r>
            <w:r>
              <w:t xml:space="preserve">. Hay otros como </w:t>
            </w:r>
            <w:proofErr w:type="spellStart"/>
            <w:r>
              <w:t>Traceur</w:t>
            </w:r>
            <w:proofErr w:type="spellEnd"/>
            <w:r>
              <w:t>.</w:t>
            </w:r>
          </w:p>
        </w:tc>
      </w:tr>
      <w:tr w:rsidR="00387D6A" w:rsidTr="00387D6A">
        <w:tc>
          <w:tcPr>
            <w:tcW w:w="4675" w:type="dxa"/>
          </w:tcPr>
          <w:p w:rsidR="00387D6A" w:rsidRDefault="00387D6A" w:rsidP="00387D6A">
            <w:r>
              <w:t>ECMAScript</w:t>
            </w:r>
          </w:p>
        </w:tc>
        <w:tc>
          <w:tcPr>
            <w:tcW w:w="4675" w:type="dxa"/>
          </w:tcPr>
          <w:p w:rsidR="00387D6A" w:rsidRDefault="00387D6A" w:rsidP="00387D6A">
            <w:r>
              <w:t>Especificación del lenguaje JavaScript. Distintas versiones: ES5, ES6/ES2015, ES7/ES2016, ES8/ES2017, ES9/ES2018, ES10/ES2019...</w:t>
            </w:r>
          </w:p>
        </w:tc>
      </w:tr>
      <w:tr w:rsidR="00387D6A" w:rsidTr="00387D6A">
        <w:tc>
          <w:tcPr>
            <w:tcW w:w="4675" w:type="dxa"/>
          </w:tcPr>
          <w:p w:rsidR="00387D6A" w:rsidRDefault="00387D6A" w:rsidP="00387D6A">
            <w:proofErr w:type="spellStart"/>
            <w:r>
              <w:t>Prettier</w:t>
            </w:r>
            <w:proofErr w:type="spellEnd"/>
          </w:p>
        </w:tc>
        <w:tc>
          <w:tcPr>
            <w:tcW w:w="4675" w:type="dxa"/>
          </w:tcPr>
          <w:p w:rsidR="00387D6A" w:rsidRDefault="00387D6A" w:rsidP="00387D6A">
            <w:r>
              <w:t xml:space="preserve">Herramienta para formatear </w:t>
            </w:r>
            <w:r w:rsidR="00E1407D">
              <w:t>automáticamente</w:t>
            </w:r>
            <w:r>
              <w:t xml:space="preserve"> el código al guardar.</w:t>
            </w:r>
          </w:p>
        </w:tc>
      </w:tr>
      <w:tr w:rsidR="00387D6A" w:rsidTr="00387D6A">
        <w:tc>
          <w:tcPr>
            <w:tcW w:w="4675" w:type="dxa"/>
          </w:tcPr>
          <w:p w:rsidR="00387D6A" w:rsidRDefault="00387D6A" w:rsidP="00387D6A">
            <w:proofErr w:type="spellStart"/>
            <w:r>
              <w:t>Linter</w:t>
            </w:r>
            <w:proofErr w:type="spellEnd"/>
          </w:p>
        </w:tc>
        <w:tc>
          <w:tcPr>
            <w:tcW w:w="4675" w:type="dxa"/>
          </w:tcPr>
          <w:p w:rsidR="00387D6A" w:rsidRDefault="00387D6A" w:rsidP="00387D6A">
            <w:r>
              <w:t xml:space="preserve">Herramienta de </w:t>
            </w:r>
            <w:r w:rsidR="00E1407D">
              <w:t>análisis</w:t>
            </w:r>
            <w:r>
              <w:t xml:space="preserve"> de </w:t>
            </w:r>
            <w:r w:rsidR="00E1407D">
              <w:t>código</w:t>
            </w:r>
            <w:r>
              <w:t xml:space="preserve"> a partir de unas reglas. Se puede configurar VS Code para que nos muestre esos errores. Algunos de los errores los soluciona </w:t>
            </w:r>
            <w:r w:rsidR="00E1407D">
              <w:t>automáticamente</w:t>
            </w:r>
            <w:r>
              <w:t xml:space="preserve"> al guardar el fichero. </w:t>
            </w:r>
            <w:proofErr w:type="spellStart"/>
            <w:r>
              <w:t>ESLint</w:t>
            </w:r>
            <w:proofErr w:type="spellEnd"/>
            <w:r>
              <w:t xml:space="preserve"> es uno de los </w:t>
            </w:r>
            <w:proofErr w:type="spellStart"/>
            <w:r>
              <w:t>linter</w:t>
            </w:r>
            <w:proofErr w:type="spellEnd"/>
            <w:r>
              <w:t xml:space="preserve"> más usados.</w:t>
            </w:r>
          </w:p>
        </w:tc>
      </w:tr>
      <w:tr w:rsidR="00387D6A" w:rsidTr="00387D6A">
        <w:tc>
          <w:tcPr>
            <w:tcW w:w="4675" w:type="dxa"/>
          </w:tcPr>
          <w:p w:rsidR="00387D6A" w:rsidRDefault="00387D6A" w:rsidP="00387D6A">
            <w:proofErr w:type="spellStart"/>
            <w:r>
              <w:lastRenderedPageBreak/>
              <w:t>Yarn</w:t>
            </w:r>
            <w:proofErr w:type="spellEnd"/>
          </w:p>
        </w:tc>
        <w:tc>
          <w:tcPr>
            <w:tcW w:w="4675" w:type="dxa"/>
          </w:tcPr>
          <w:p w:rsidR="00387D6A" w:rsidRDefault="00387D6A" w:rsidP="00387D6A">
            <w:r>
              <w:t xml:space="preserve">Una alternativa a </w:t>
            </w:r>
            <w:proofErr w:type="spellStart"/>
            <w:r>
              <w:t>npm</w:t>
            </w:r>
            <w:proofErr w:type="spellEnd"/>
            <w:r>
              <w:t xml:space="preserve"> de Facebook. Se diferencia de </w:t>
            </w:r>
            <w:proofErr w:type="spellStart"/>
            <w:r>
              <w:t>npm</w:t>
            </w:r>
            <w:proofErr w:type="spellEnd"/>
            <w:r>
              <w:t xml:space="preserve"> en la manera de guardar las dependencias en disco.</w:t>
            </w:r>
          </w:p>
        </w:tc>
      </w:tr>
      <w:tr w:rsidR="00387D6A" w:rsidTr="00387D6A">
        <w:tc>
          <w:tcPr>
            <w:tcW w:w="4675" w:type="dxa"/>
          </w:tcPr>
          <w:p w:rsidR="00387D6A" w:rsidRDefault="00387D6A" w:rsidP="00387D6A">
            <w:proofErr w:type="spellStart"/>
            <w:r>
              <w:t>Polyfill</w:t>
            </w:r>
            <w:proofErr w:type="spellEnd"/>
          </w:p>
        </w:tc>
        <w:tc>
          <w:tcPr>
            <w:tcW w:w="4675" w:type="dxa"/>
          </w:tcPr>
          <w:p w:rsidR="00387D6A" w:rsidRDefault="00387D6A" w:rsidP="00387D6A">
            <w:r>
              <w:t>Fragmento de código que se usa para proporcionar una funcionalidad que no existe en el navegador.</w:t>
            </w:r>
          </w:p>
        </w:tc>
      </w:tr>
      <w:tr w:rsidR="00387D6A" w:rsidTr="00387D6A">
        <w:tc>
          <w:tcPr>
            <w:tcW w:w="4675" w:type="dxa"/>
          </w:tcPr>
          <w:p w:rsidR="00387D6A" w:rsidRDefault="00387D6A" w:rsidP="00387D6A">
            <w:r>
              <w:t>SSR</w:t>
            </w:r>
          </w:p>
        </w:tc>
        <w:tc>
          <w:tcPr>
            <w:tcW w:w="4675" w:type="dxa"/>
          </w:tcPr>
          <w:p w:rsidR="00387D6A" w:rsidRDefault="00387D6A" w:rsidP="00387D6A">
            <w:r>
              <w:t xml:space="preserve">Server </w:t>
            </w:r>
            <w:proofErr w:type="spellStart"/>
            <w:r>
              <w:t>Side</w:t>
            </w:r>
            <w:proofErr w:type="spellEnd"/>
            <w:r>
              <w:t xml:space="preserve"> </w:t>
            </w:r>
            <w:proofErr w:type="spellStart"/>
            <w:r>
              <w:t>Rendering</w:t>
            </w:r>
            <w:proofErr w:type="spellEnd"/>
            <w:r>
              <w:t xml:space="preserve">. Es una mejora de performance de modo que se envían páginas </w:t>
            </w:r>
            <w:r w:rsidR="00E1407D">
              <w:t>estáticas</w:t>
            </w:r>
            <w:r>
              <w:t xml:space="preserve"> desde el servidor para así no tener que ejecutar el JavaScript en el navegador.</w:t>
            </w:r>
          </w:p>
        </w:tc>
      </w:tr>
      <w:tr w:rsidR="00387D6A" w:rsidTr="00387D6A">
        <w:tc>
          <w:tcPr>
            <w:tcW w:w="4675" w:type="dxa"/>
          </w:tcPr>
          <w:p w:rsidR="00387D6A" w:rsidRDefault="00387D6A" w:rsidP="00387D6A">
            <w:r>
              <w:t>Next.js</w:t>
            </w:r>
          </w:p>
        </w:tc>
        <w:tc>
          <w:tcPr>
            <w:tcW w:w="4675" w:type="dxa"/>
          </w:tcPr>
          <w:p w:rsidR="00387D6A" w:rsidRDefault="00387D6A" w:rsidP="00387D6A">
            <w:r>
              <w:t xml:space="preserve">Framework que permite crear vistas desde el servidor (SSR) basado en </w:t>
            </w:r>
            <w:proofErr w:type="spellStart"/>
            <w:r>
              <w:t>React</w:t>
            </w:r>
            <w:proofErr w:type="spellEnd"/>
            <w:r>
              <w:t xml:space="preserve">, </w:t>
            </w:r>
            <w:proofErr w:type="spellStart"/>
            <w:r>
              <w:t>Webpack</w:t>
            </w:r>
            <w:proofErr w:type="spellEnd"/>
            <w:r>
              <w:t xml:space="preserve"> y Babel. Permite también trabajar con CSS directamente en ficheros JS.</w:t>
            </w:r>
          </w:p>
        </w:tc>
      </w:tr>
      <w:tr w:rsidR="00387D6A" w:rsidTr="00387D6A">
        <w:tc>
          <w:tcPr>
            <w:tcW w:w="4675" w:type="dxa"/>
          </w:tcPr>
          <w:p w:rsidR="00387D6A" w:rsidRDefault="00387D6A" w:rsidP="00387D6A">
            <w:r w:rsidRPr="00387D6A">
              <w:rPr>
                <w:lang w:val="en-US"/>
              </w:rPr>
              <w:t>Jest</w:t>
            </w:r>
          </w:p>
        </w:tc>
        <w:tc>
          <w:tcPr>
            <w:tcW w:w="4675" w:type="dxa"/>
          </w:tcPr>
          <w:p w:rsidR="00387D6A" w:rsidRDefault="00387D6A" w:rsidP="00387D6A">
            <w:r w:rsidRPr="00387D6A">
              <w:t xml:space="preserve">Framework para ejecutar test. </w:t>
            </w:r>
            <w:r>
              <w:t xml:space="preserve">Otro framework </w:t>
            </w:r>
            <w:proofErr w:type="gramStart"/>
            <w:r>
              <w:t>de test</w:t>
            </w:r>
            <w:proofErr w:type="gramEnd"/>
            <w:r>
              <w:t xml:space="preserve"> bastante </w:t>
            </w:r>
            <w:r w:rsidR="00E1407D">
              <w:t>común</w:t>
            </w:r>
            <w:r>
              <w:t xml:space="preserve"> es Mocha</w:t>
            </w:r>
          </w:p>
        </w:tc>
      </w:tr>
      <w:tr w:rsidR="00387D6A" w:rsidTr="00387D6A">
        <w:tc>
          <w:tcPr>
            <w:tcW w:w="4675" w:type="dxa"/>
          </w:tcPr>
          <w:p w:rsidR="00387D6A" w:rsidRDefault="00387D6A" w:rsidP="00387D6A">
            <w:proofErr w:type="spellStart"/>
            <w:r>
              <w:t>Enzyme</w:t>
            </w:r>
            <w:proofErr w:type="spellEnd"/>
          </w:p>
        </w:tc>
        <w:tc>
          <w:tcPr>
            <w:tcW w:w="4675" w:type="dxa"/>
          </w:tcPr>
          <w:p w:rsidR="00387D6A" w:rsidRDefault="00387D6A" w:rsidP="00387D6A">
            <w:r>
              <w:t xml:space="preserve">Librería para realizar test de </w:t>
            </w:r>
            <w:proofErr w:type="spellStart"/>
            <w:r>
              <w:t>React</w:t>
            </w:r>
            <w:proofErr w:type="spellEnd"/>
          </w:p>
        </w:tc>
      </w:tr>
    </w:tbl>
    <w:p w:rsidR="00194ED5" w:rsidRDefault="00E1407D" w:rsidP="00387D6A">
      <w:bookmarkStart w:id="0" w:name="_GoBack"/>
      <w:bookmarkEnd w:id="0"/>
    </w:p>
    <w:sectPr w:rsidR="00194ED5" w:rsidSect="0056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6A"/>
    <w:rsid w:val="001C7888"/>
    <w:rsid w:val="00387D6A"/>
    <w:rsid w:val="00565739"/>
    <w:rsid w:val="005B0769"/>
    <w:rsid w:val="00995DBC"/>
    <w:rsid w:val="00A4397B"/>
    <w:rsid w:val="00E1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2E26"/>
  <w15:chartTrackingRefBased/>
  <w15:docId w15:val="{29CDC217-6C1C-4DA8-850B-5EC19E78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1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CGOS. Gonzalez Sapetti</dc:creator>
  <cp:keywords/>
  <dc:description/>
  <cp:lastModifiedBy>Cesar CGOS. Gonzalez Sapetti</cp:lastModifiedBy>
  <cp:revision>2</cp:revision>
  <dcterms:created xsi:type="dcterms:W3CDTF">2020-01-21T09:44:00Z</dcterms:created>
  <dcterms:modified xsi:type="dcterms:W3CDTF">2020-01-21T10:00:00Z</dcterms:modified>
</cp:coreProperties>
</file>