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edc9a2e7ca3ee135a3bcf0c8e52090da7963e2"/>
      <w:r>
        <w:t xml:space="preserve">Handout 4.3: Repair Station Cards and Maintenance Calendar</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Day 1: fill in Parts 1, 2, and 3 during the slides and the tool tray. Day 2: take this sheet to every station, follow the card, do the test, and initial the box. Then fill in the calendar in Part 4.</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screwdriver</w:t>
            </w:r>
          </w:p>
        </w:tc>
        <w:tc>
          <w:tcPr>
            <w:tcW w:type="dxa" w:w="2340"/>
          </w:tcPr>
          <w:p>
            <w:pPr>
              <w:pStyle w:val="Compact"/>
              <w:jc w:val="left"/>
            </w:pPr>
            <w:r>
              <w:t xml:space="preserve">tornavida</w:t>
            </w:r>
          </w:p>
        </w:tc>
        <w:tc>
          <w:tcPr>
            <w:tcW w:type="dxa" w:w="2340"/>
          </w:tcPr>
          <w:p>
            <w:pPr>
              <w:pStyle w:val="Compact"/>
              <w:jc w:val="left"/>
            </w:pPr>
            <w:r>
              <w:t xml:space="preserve">chave de fenda</w:t>
            </w:r>
          </w:p>
        </w:tc>
        <w:tc>
          <w:tcPr>
            <w:tcW w:type="dxa" w:w="2340"/>
          </w:tcPr>
          <w:p>
            <w:pPr>
              <w:pStyle w:val="Compact"/>
              <w:jc w:val="left"/>
            </w:pPr>
            <w:r>
              <w:t xml:space="preserve">destornillador</w:t>
            </w:r>
          </w:p>
        </w:tc>
      </w:tr>
      <w:tr>
        <w:tc>
          <w:tcPr>
            <w:tcW w:type="dxa" w:w="2340"/>
          </w:tcPr>
          <w:p>
            <w:pPr>
              <w:pStyle w:val="Compact"/>
              <w:jc w:val="left"/>
            </w:pPr>
            <w:r>
              <w:t xml:space="preserve">pliers</w:t>
            </w:r>
          </w:p>
        </w:tc>
        <w:tc>
          <w:tcPr>
            <w:tcW w:type="dxa" w:w="2340"/>
          </w:tcPr>
          <w:p>
            <w:pPr>
              <w:pStyle w:val="Compact"/>
              <w:jc w:val="left"/>
            </w:pPr>
            <w:r>
              <w:t xml:space="preserve">pense</w:t>
            </w:r>
          </w:p>
        </w:tc>
        <w:tc>
          <w:tcPr>
            <w:tcW w:type="dxa" w:w="2340"/>
          </w:tcPr>
          <w:p>
            <w:pPr>
              <w:pStyle w:val="Compact"/>
              <w:jc w:val="left"/>
            </w:pPr>
            <w:r>
              <w:t xml:space="preserve">alicate</w:t>
            </w:r>
          </w:p>
        </w:tc>
        <w:tc>
          <w:tcPr>
            <w:tcW w:type="dxa" w:w="2340"/>
          </w:tcPr>
          <w:p>
            <w:pPr>
              <w:pStyle w:val="Compact"/>
              <w:jc w:val="left"/>
            </w:pPr>
            <w:r>
              <w:t xml:space="preserve">alicates (pinzas)</w:t>
            </w:r>
          </w:p>
        </w:tc>
      </w:tr>
      <w:tr>
        <w:tc>
          <w:tcPr>
            <w:tcW w:type="dxa" w:w="2340"/>
          </w:tcPr>
          <w:p>
            <w:pPr>
              <w:pStyle w:val="Compact"/>
              <w:jc w:val="left"/>
            </w:pPr>
            <w:r>
              <w:t xml:space="preserve">wrench</w:t>
            </w:r>
          </w:p>
        </w:tc>
        <w:tc>
          <w:tcPr>
            <w:tcW w:type="dxa" w:w="2340"/>
          </w:tcPr>
          <w:p>
            <w:pPr>
              <w:pStyle w:val="Compact"/>
              <w:jc w:val="left"/>
            </w:pPr>
            <w:r>
              <w:t xml:space="preserve">İngiliz anahtarı</w:t>
            </w:r>
          </w:p>
        </w:tc>
        <w:tc>
          <w:tcPr>
            <w:tcW w:type="dxa" w:w="2340"/>
          </w:tcPr>
          <w:p>
            <w:pPr>
              <w:pStyle w:val="Compact"/>
              <w:jc w:val="left"/>
            </w:pPr>
            <w:r>
              <w:t xml:space="preserve">chave inglesa</w:t>
            </w:r>
          </w:p>
        </w:tc>
        <w:tc>
          <w:tcPr>
            <w:tcW w:type="dxa" w:w="2340"/>
          </w:tcPr>
          <w:p>
            <w:pPr>
              <w:pStyle w:val="Compact"/>
              <w:jc w:val="left"/>
            </w:pPr>
            <w:r>
              <w:t xml:space="preserve">llave inglesa</w:t>
            </w:r>
          </w:p>
        </w:tc>
      </w:tr>
      <w:tr>
        <w:tc>
          <w:tcPr>
            <w:tcW w:type="dxa" w:w="2340"/>
          </w:tcPr>
          <w:p>
            <w:pPr>
              <w:pStyle w:val="Compact"/>
              <w:jc w:val="left"/>
            </w:pPr>
            <w:r>
              <w:t xml:space="preserve">level</w:t>
            </w:r>
          </w:p>
        </w:tc>
        <w:tc>
          <w:tcPr>
            <w:tcW w:type="dxa" w:w="2340"/>
          </w:tcPr>
          <w:p>
            <w:pPr>
              <w:pStyle w:val="Compact"/>
              <w:jc w:val="left"/>
            </w:pPr>
            <w:r>
              <w:t xml:space="preserve">su terazisi</w:t>
            </w:r>
          </w:p>
        </w:tc>
        <w:tc>
          <w:tcPr>
            <w:tcW w:type="dxa" w:w="2340"/>
          </w:tcPr>
          <w:p>
            <w:pPr>
              <w:pStyle w:val="Compact"/>
              <w:jc w:val="left"/>
            </w:pPr>
            <w:r>
              <w:t xml:space="preserve">nível</w:t>
            </w:r>
          </w:p>
        </w:tc>
        <w:tc>
          <w:tcPr>
            <w:tcW w:type="dxa" w:w="2340"/>
          </w:tcPr>
          <w:p>
            <w:pPr>
              <w:pStyle w:val="Compact"/>
              <w:jc w:val="left"/>
            </w:pPr>
            <w:r>
              <w:t xml:space="preserve">nivel</w:t>
            </w:r>
          </w:p>
        </w:tc>
      </w:tr>
      <w:tr>
        <w:tc>
          <w:tcPr>
            <w:tcW w:type="dxa" w:w="2340"/>
          </w:tcPr>
          <w:p>
            <w:pPr>
              <w:pStyle w:val="Compact"/>
              <w:jc w:val="left"/>
            </w:pPr>
            <w:r>
              <w:t xml:space="preserve">tape measure</w:t>
            </w:r>
          </w:p>
        </w:tc>
        <w:tc>
          <w:tcPr>
            <w:tcW w:type="dxa" w:w="2340"/>
          </w:tcPr>
          <w:p>
            <w:pPr>
              <w:pStyle w:val="Compact"/>
              <w:jc w:val="left"/>
            </w:pPr>
            <w:r>
              <w:t xml:space="preserve">şerit metre</w:t>
            </w:r>
          </w:p>
        </w:tc>
        <w:tc>
          <w:tcPr>
            <w:tcW w:type="dxa" w:w="2340"/>
          </w:tcPr>
          <w:p>
            <w:pPr>
              <w:pStyle w:val="Compact"/>
              <w:jc w:val="left"/>
            </w:pPr>
            <w:r>
              <w:t xml:space="preserve">fita métrica (trena)</w:t>
            </w:r>
          </w:p>
        </w:tc>
        <w:tc>
          <w:tcPr>
            <w:tcW w:type="dxa" w:w="2340"/>
          </w:tcPr>
          <w:p>
            <w:pPr>
              <w:pStyle w:val="Compact"/>
              <w:jc w:val="left"/>
            </w:pPr>
            <w:r>
              <w:t xml:space="preserve">cinta métrica</w:t>
            </w:r>
          </w:p>
        </w:tc>
      </w:tr>
      <w:tr>
        <w:tc>
          <w:tcPr>
            <w:tcW w:type="dxa" w:w="2340"/>
          </w:tcPr>
          <w:p>
            <w:pPr>
              <w:pStyle w:val="Compact"/>
              <w:jc w:val="left"/>
            </w:pPr>
            <w:r>
              <w:t xml:space="preserve">plunger</w:t>
            </w:r>
          </w:p>
        </w:tc>
        <w:tc>
          <w:tcPr>
            <w:tcW w:type="dxa" w:w="2340"/>
          </w:tcPr>
          <w:p>
            <w:pPr>
              <w:pStyle w:val="Compact"/>
              <w:jc w:val="left"/>
            </w:pPr>
            <w:r>
              <w:t xml:space="preserve">pompa (lavabo pompası)</w:t>
            </w:r>
          </w:p>
        </w:tc>
        <w:tc>
          <w:tcPr>
            <w:tcW w:type="dxa" w:w="2340"/>
          </w:tcPr>
          <w:p>
            <w:pPr>
              <w:pStyle w:val="Compact"/>
              <w:jc w:val="left"/>
            </w:pPr>
            <w:r>
              <w:t xml:space="preserve">desentupidor</w:t>
            </w:r>
          </w:p>
        </w:tc>
        <w:tc>
          <w:tcPr>
            <w:tcW w:type="dxa" w:w="2340"/>
          </w:tcPr>
          <w:p>
            <w:pPr>
              <w:pStyle w:val="Compact"/>
              <w:jc w:val="left"/>
            </w:pPr>
            <w:r>
              <w:t xml:space="preserve">destapador (desatascador)</w:t>
            </w:r>
          </w:p>
        </w:tc>
      </w:tr>
      <w:tr>
        <w:tc>
          <w:tcPr>
            <w:tcW w:type="dxa" w:w="2340"/>
          </w:tcPr>
          <w:p>
            <w:pPr>
              <w:pStyle w:val="Compact"/>
              <w:jc w:val="left"/>
            </w:pPr>
            <w:r>
              <w:t xml:space="preserve">circuit breaker</w:t>
            </w:r>
          </w:p>
        </w:tc>
        <w:tc>
          <w:tcPr>
            <w:tcW w:type="dxa" w:w="2340"/>
          </w:tcPr>
          <w:p>
            <w:pPr>
              <w:pStyle w:val="Compact"/>
              <w:jc w:val="left"/>
            </w:pPr>
            <w:r>
              <w:t xml:space="preserve">sigorta (devre kesici)</w:t>
            </w:r>
          </w:p>
        </w:tc>
        <w:tc>
          <w:tcPr>
            <w:tcW w:type="dxa" w:w="2340"/>
          </w:tcPr>
          <w:p>
            <w:pPr>
              <w:pStyle w:val="Compact"/>
              <w:jc w:val="left"/>
            </w:pPr>
            <w:r>
              <w:t xml:space="preserve">disjuntor</w:t>
            </w:r>
          </w:p>
        </w:tc>
        <w:tc>
          <w:tcPr>
            <w:tcW w:type="dxa" w:w="2340"/>
          </w:tcPr>
          <w:p>
            <w:pPr>
              <w:pStyle w:val="Compact"/>
              <w:jc w:val="left"/>
            </w:pPr>
            <w:r>
              <w:t xml:space="preserve">interruptor (breaker)</w:t>
            </w:r>
          </w:p>
        </w:tc>
      </w:tr>
      <w:tr>
        <w:tc>
          <w:tcPr>
            <w:tcW w:type="dxa" w:w="2340"/>
          </w:tcPr>
          <w:p>
            <w:pPr>
              <w:pStyle w:val="Compact"/>
              <w:jc w:val="left"/>
            </w:pPr>
            <w:r>
              <w:t xml:space="preserve">filter</w:t>
            </w:r>
          </w:p>
        </w:tc>
        <w:tc>
          <w:tcPr>
            <w:tcW w:type="dxa" w:w="2340"/>
          </w:tcPr>
          <w:p>
            <w:pPr>
              <w:pStyle w:val="Compact"/>
              <w:jc w:val="left"/>
            </w:pPr>
            <w:r>
              <w:t xml:space="preserve">filtre</w:t>
            </w:r>
          </w:p>
        </w:tc>
        <w:tc>
          <w:tcPr>
            <w:tcW w:type="dxa" w:w="2340"/>
          </w:tcPr>
          <w:p>
            <w:pPr>
              <w:pStyle w:val="Compact"/>
              <w:jc w:val="left"/>
            </w:pPr>
            <w:r>
              <w:t xml:space="preserve">filtro</w:t>
            </w:r>
          </w:p>
        </w:tc>
        <w:tc>
          <w:tcPr>
            <w:tcW w:type="dxa" w:w="2340"/>
          </w:tcPr>
          <w:p>
            <w:pPr>
              <w:pStyle w:val="Compact"/>
              <w:jc w:val="left"/>
            </w:pPr>
            <w:r>
              <w:t xml:space="preserve">filtro</w:t>
            </w:r>
          </w:p>
        </w:tc>
      </w:tr>
    </w:tbl>
    <w:p>
      <w:pPr>
        <w:pStyle w:val="Heading2"/>
      </w:pPr>
      <w:bookmarkStart w:id="22" w:name="part-1-the-seven-small-jobs"/>
      <w:r>
        <w:t xml:space="preserve">Part 1: The seven small jobs</w:t>
      </w:r>
      <w:bookmarkEnd w:id="2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Job</w:t>
            </w:r>
          </w:p>
        </w:tc>
        <w:tc>
          <w:tcPr>
            <w:tcW w:type="dxa" w:w="2340"/>
            <w:tcBorders>
              <w:bottom w:val="single"/>
            </w:tcBorders>
            <w:vAlign w:val="bottom"/>
          </w:tcPr>
          <w:p>
            <w:pPr>
              <w:pStyle w:val="Compact"/>
              <w:jc w:val="left"/>
            </w:pPr>
            <w:r>
              <w:t xml:space="preserve">First step</w:t>
            </w:r>
          </w:p>
        </w:tc>
        <w:tc>
          <w:tcPr>
            <w:tcW w:type="dxa" w:w="2340"/>
            <w:tcBorders>
              <w:bottom w:val="single"/>
            </w:tcBorders>
            <w:vAlign w:val="bottom"/>
          </w:tcPr>
          <w:p>
            <w:pPr>
              <w:pStyle w:val="Compact"/>
              <w:jc w:val="left"/>
            </w:pPr>
            <w:r>
              <w:t xml:space="preserve">The safety rule</w:t>
            </w:r>
          </w:p>
        </w:tc>
        <w:tc>
          <w:tcPr>
            <w:tcW w:type="dxa" w:w="2340"/>
            <w:tcBorders>
              <w:bottom w:val="single"/>
            </w:tcBorders>
            <w:vAlign w:val="bottom"/>
          </w:tcPr>
          <w:p>
            <w:pPr>
              <w:pStyle w:val="Compact"/>
              <w:jc w:val="left"/>
            </w:pPr>
            <w:r>
              <w:t xml:space="preserve">Tool</w:t>
            </w:r>
          </w:p>
        </w:tc>
      </w:tr>
      <w:tr>
        <w:tc>
          <w:tcPr>
            <w:tcW w:type="dxa" w:w="2340"/>
          </w:tcPr>
          <w:p>
            <w:pPr>
              <w:pStyle w:val="Compact"/>
              <w:jc w:val="left"/>
            </w:pPr>
            <w:r>
              <w:t xml:space="preserve">Change a light bulb</w:t>
            </w:r>
          </w:p>
        </w:tc>
        <w:tc>
          <w:tcPr>
            <w:tcW w:type="dxa" w:w="2340"/>
          </w:tcPr>
          <w:p/>
        </w:tc>
        <w:tc>
          <w:tcPr>
            <w:tcW w:type="dxa" w:w="2340"/>
          </w:tcPr>
          <w:p/>
        </w:tc>
        <w:tc>
          <w:tcPr>
            <w:tcW w:type="dxa" w:w="2340"/>
          </w:tcPr>
          <w:p/>
        </w:tc>
      </w:tr>
      <w:tr>
        <w:tc>
          <w:tcPr>
            <w:tcW w:type="dxa" w:w="2340"/>
          </w:tcPr>
          <w:p>
            <w:pPr>
              <w:pStyle w:val="Compact"/>
              <w:jc w:val="left"/>
            </w:pPr>
            <w:r>
              <w:t xml:space="preserve">Reset a tripped breaker</w:t>
            </w:r>
          </w:p>
        </w:tc>
        <w:tc>
          <w:tcPr>
            <w:tcW w:type="dxa" w:w="2340"/>
          </w:tcPr>
          <w:p/>
        </w:tc>
        <w:tc>
          <w:tcPr>
            <w:tcW w:type="dxa" w:w="2340"/>
          </w:tcPr>
          <w:p/>
        </w:tc>
        <w:tc>
          <w:tcPr>
            <w:tcW w:type="dxa" w:w="2340"/>
          </w:tcPr>
          <w:p/>
        </w:tc>
      </w:tr>
      <w:tr>
        <w:tc>
          <w:tcPr>
            <w:tcW w:type="dxa" w:w="2340"/>
          </w:tcPr>
          <w:p>
            <w:pPr>
              <w:pStyle w:val="Compact"/>
              <w:jc w:val="left"/>
            </w:pPr>
            <w:r>
              <w:t xml:space="preserve">Unclog a drain (no chemicals)</w:t>
            </w:r>
          </w:p>
        </w:tc>
        <w:tc>
          <w:tcPr>
            <w:tcW w:type="dxa" w:w="2340"/>
          </w:tcPr>
          <w:p/>
        </w:tc>
        <w:tc>
          <w:tcPr>
            <w:tcW w:type="dxa" w:w="2340"/>
          </w:tcPr>
          <w:p/>
        </w:tc>
        <w:tc>
          <w:tcPr>
            <w:tcW w:type="dxa" w:w="2340"/>
          </w:tcPr>
          <w:p/>
        </w:tc>
      </w:tr>
      <w:tr>
        <w:tc>
          <w:tcPr>
            <w:tcW w:type="dxa" w:w="2340"/>
          </w:tcPr>
          <w:p>
            <w:pPr>
              <w:pStyle w:val="Compact"/>
              <w:jc w:val="left"/>
            </w:pPr>
            <w:r>
              <w:t xml:space="preserve">Stop a running toilet</w:t>
            </w:r>
          </w:p>
        </w:tc>
        <w:tc>
          <w:tcPr>
            <w:tcW w:type="dxa" w:w="2340"/>
          </w:tcPr>
          <w:p/>
        </w:tc>
        <w:tc>
          <w:tcPr>
            <w:tcW w:type="dxa" w:w="2340"/>
          </w:tcPr>
          <w:p/>
        </w:tc>
        <w:tc>
          <w:tcPr>
            <w:tcW w:type="dxa" w:w="2340"/>
          </w:tcPr>
          <w:p/>
        </w:tc>
      </w:tr>
      <w:tr>
        <w:tc>
          <w:tcPr>
            <w:tcW w:type="dxa" w:w="2340"/>
          </w:tcPr>
          <w:p>
            <w:pPr>
              <w:pStyle w:val="Compact"/>
              <w:jc w:val="left"/>
            </w:pPr>
            <w:r>
              <w:t xml:space="preserve">Tighten a loose screw</w:t>
            </w:r>
          </w:p>
        </w:tc>
        <w:tc>
          <w:tcPr>
            <w:tcW w:type="dxa" w:w="2340"/>
          </w:tcPr>
          <w:p/>
        </w:tc>
        <w:tc>
          <w:tcPr>
            <w:tcW w:type="dxa" w:w="2340"/>
          </w:tcPr>
          <w:p/>
        </w:tc>
        <w:tc>
          <w:tcPr>
            <w:tcW w:type="dxa" w:w="2340"/>
          </w:tcPr>
          <w:p/>
        </w:tc>
      </w:tr>
      <w:tr>
        <w:tc>
          <w:tcPr>
            <w:tcW w:type="dxa" w:w="2340"/>
          </w:tcPr>
          <w:p>
            <w:pPr>
              <w:pStyle w:val="Compact"/>
              <w:jc w:val="left"/>
            </w:pPr>
            <w:r>
              <w:t xml:space="preserve">Hang something on a wall</w:t>
            </w:r>
          </w:p>
        </w:tc>
        <w:tc>
          <w:tcPr>
            <w:tcW w:type="dxa" w:w="2340"/>
          </w:tcPr>
          <w:p/>
        </w:tc>
        <w:tc>
          <w:tcPr>
            <w:tcW w:type="dxa" w:w="2340"/>
          </w:tcPr>
          <w:p/>
        </w:tc>
        <w:tc>
          <w:tcPr>
            <w:tcW w:type="dxa" w:w="2340"/>
          </w:tcPr>
          <w:p/>
        </w:tc>
      </w:tr>
      <w:tr>
        <w:tc>
          <w:tcPr>
            <w:tcW w:type="dxa" w:w="2340"/>
          </w:tcPr>
          <w:p>
            <w:pPr>
              <w:pStyle w:val="Compact"/>
              <w:jc w:val="left"/>
            </w:pPr>
            <w:r>
              <w:t xml:space="preserve">Clean a filter</w:t>
            </w:r>
          </w:p>
        </w:tc>
        <w:tc>
          <w:tcPr>
            <w:tcW w:type="dxa" w:w="2340"/>
          </w:tcPr>
          <w:p/>
        </w:tc>
        <w:tc>
          <w:tcPr>
            <w:tcW w:type="dxa" w:w="2340"/>
          </w:tcPr>
          <w:p/>
        </w:tc>
        <w:tc>
          <w:tcPr>
            <w:tcW w:type="dxa" w:w="2340"/>
          </w:tcPr>
          <w:p/>
        </w:tc>
      </w:tr>
    </w:tbl>
    <w:p>
      <w:pPr>
        <w:pStyle w:val="Heading2"/>
      </w:pPr>
      <w:bookmarkStart w:id="23" w:name="part-2-tool-id"/>
      <w:r>
        <w:t xml:space="preserve">Part 2: Tool ID</w:t>
      </w:r>
      <w:bookmarkEnd w:id="23"/>
    </w:p>
    <w:p>
      <w:pPr>
        <w:pStyle w:val="FirstParagraph"/>
      </w:pPr>
      <w:r>
        <w:t xml:space="preserve">Write the tool name next to its description, then the job it goes with.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Description</w:t>
            </w:r>
          </w:p>
        </w:tc>
        <w:tc>
          <w:tcPr>
            <w:tcW w:type="dxa" w:w="3120"/>
            <w:tcBorders>
              <w:bottom w:val="single"/>
            </w:tcBorders>
            <w:vAlign w:val="bottom"/>
          </w:tcPr>
          <w:p>
            <w:pPr>
              <w:pStyle w:val="Compact"/>
              <w:jc w:val="left"/>
            </w:pPr>
            <w:r>
              <w:t xml:space="preserve">Tool</w:t>
            </w:r>
          </w:p>
        </w:tc>
        <w:tc>
          <w:tcPr>
            <w:tcW w:type="dxa" w:w="3120"/>
            <w:tcBorders>
              <w:bottom w:val="single"/>
            </w:tcBorders>
            <w:vAlign w:val="bottom"/>
          </w:tcPr>
          <w:p>
            <w:pPr>
              <w:pStyle w:val="Compact"/>
              <w:jc w:val="left"/>
            </w:pPr>
            <w:r>
              <w:t xml:space="preserve">Job it is for</w:t>
            </w:r>
          </w:p>
        </w:tc>
      </w:tr>
      <w:tr>
        <w:tc>
          <w:tcPr>
            <w:tcW w:type="dxa" w:w="3120"/>
          </w:tcPr>
          <w:p>
            <w:pPr>
              <w:pStyle w:val="Compact"/>
              <w:jc w:val="left"/>
            </w:pPr>
            <w:r>
              <w:t xml:space="preserve">Tip shaped like a plus sign</w:t>
            </w:r>
          </w:p>
        </w:tc>
        <w:tc>
          <w:tcPr>
            <w:tcW w:type="dxa" w:w="3120"/>
          </w:tcPr>
          <w:p/>
        </w:tc>
        <w:tc>
          <w:tcPr>
            <w:tcW w:type="dxa" w:w="3120"/>
          </w:tcPr>
          <w:p/>
        </w:tc>
      </w:tr>
      <w:tr>
        <w:tc>
          <w:tcPr>
            <w:tcW w:type="dxa" w:w="3120"/>
          </w:tcPr>
          <w:p>
            <w:pPr>
              <w:pStyle w:val="Compact"/>
              <w:jc w:val="left"/>
            </w:pPr>
            <w:r>
              <w:t xml:space="preserve">Tip shaped like a flat blade</w:t>
            </w:r>
          </w:p>
        </w:tc>
        <w:tc>
          <w:tcPr>
            <w:tcW w:type="dxa" w:w="3120"/>
          </w:tcPr>
          <w:p/>
        </w:tc>
        <w:tc>
          <w:tcPr>
            <w:tcW w:type="dxa" w:w="3120"/>
          </w:tcPr>
          <w:p/>
        </w:tc>
      </w:tr>
      <w:tr>
        <w:tc>
          <w:tcPr>
            <w:tcW w:type="dxa" w:w="3120"/>
          </w:tcPr>
          <w:p>
            <w:pPr>
              <w:pStyle w:val="Compact"/>
              <w:jc w:val="left"/>
            </w:pPr>
            <w:r>
              <w:t xml:space="preserve">Two jaws you squeeze to grip or bend</w:t>
            </w:r>
          </w:p>
        </w:tc>
        <w:tc>
          <w:tcPr>
            <w:tcW w:type="dxa" w:w="3120"/>
          </w:tcPr>
          <w:p/>
        </w:tc>
        <w:tc>
          <w:tcPr>
            <w:tcW w:type="dxa" w:w="3120"/>
          </w:tcPr>
          <w:p/>
        </w:tc>
      </w:tr>
      <w:tr>
        <w:tc>
          <w:tcPr>
            <w:tcW w:type="dxa" w:w="3120"/>
          </w:tcPr>
          <w:p>
            <w:pPr>
              <w:pStyle w:val="Compact"/>
              <w:jc w:val="left"/>
            </w:pPr>
            <w:r>
              <w:t xml:space="preserve">One jaw slides to fit any nut</w:t>
            </w:r>
          </w:p>
        </w:tc>
        <w:tc>
          <w:tcPr>
            <w:tcW w:type="dxa" w:w="3120"/>
          </w:tcPr>
          <w:p/>
        </w:tc>
        <w:tc>
          <w:tcPr>
            <w:tcW w:type="dxa" w:w="3120"/>
          </w:tcPr>
          <w:p/>
        </w:tc>
      </w:tr>
      <w:tr>
        <w:tc>
          <w:tcPr>
            <w:tcW w:type="dxa" w:w="3120"/>
          </w:tcPr>
          <w:p>
            <w:pPr>
              <w:pStyle w:val="Compact"/>
              <w:jc w:val="left"/>
            </w:pPr>
            <w:r>
              <w:t xml:space="preserve">A bubble in a tube tells you if it is straight</w:t>
            </w:r>
          </w:p>
        </w:tc>
        <w:tc>
          <w:tcPr>
            <w:tcW w:type="dxa" w:w="3120"/>
          </w:tcPr>
          <w:p/>
        </w:tc>
        <w:tc>
          <w:tcPr>
            <w:tcW w:type="dxa" w:w="3120"/>
          </w:tcPr>
          <w:p/>
        </w:tc>
      </w:tr>
      <w:tr>
        <w:tc>
          <w:tcPr>
            <w:tcW w:type="dxa" w:w="3120"/>
          </w:tcPr>
          <w:p>
            <w:pPr>
              <w:pStyle w:val="Compact"/>
              <w:jc w:val="left"/>
            </w:pPr>
            <w:r>
              <w:t xml:space="preserve">A metal ribbon that pulls out and snaps back</w:t>
            </w:r>
          </w:p>
        </w:tc>
        <w:tc>
          <w:tcPr>
            <w:tcW w:type="dxa" w:w="3120"/>
          </w:tcPr>
          <w:p/>
        </w:tc>
        <w:tc>
          <w:tcPr>
            <w:tcW w:type="dxa" w:w="3120"/>
          </w:tcPr>
          <w:p/>
        </w:tc>
      </w:tr>
      <w:tr>
        <w:tc>
          <w:tcPr>
            <w:tcW w:type="dxa" w:w="3120"/>
          </w:tcPr>
          <w:p>
            <w:pPr>
              <w:pStyle w:val="Compact"/>
              <w:jc w:val="left"/>
            </w:pPr>
            <w:r>
              <w:t xml:space="preserve">A rubber cup on a stick; the toilet one has an extra flap</w:t>
            </w:r>
          </w:p>
        </w:tc>
        <w:tc>
          <w:tcPr>
            <w:tcW w:type="dxa" w:w="3120"/>
          </w:tcPr>
          <w:p/>
        </w:tc>
        <w:tc>
          <w:tcPr>
            <w:tcW w:type="dxa" w:w="3120"/>
          </w:tcPr>
          <w:p/>
        </w:tc>
      </w:tr>
    </w:tbl>
    <w:p>
      <w:pPr>
        <w:pStyle w:val="Heading2"/>
      </w:pPr>
      <w:bookmarkStart w:id="24" w:name="Xf61b35f50bb8972691b93f913921b0d5f640c0a"/>
      <w:r>
        <w:t xml:space="preserve">Part 3: The troubleshooting process (six steps)</w:t>
      </w:r>
      <w:bookmarkEnd w:id="24"/>
    </w:p>
    <w:p>
      <w:pPr>
        <w:pStyle w:val="FirstParagraph"/>
      </w:pPr>
      <w:r>
        <w:t xml:space="preserve">The state’s Problem Solving theme gives six steps for fixing something that broke. Write them in plain words, then fill in the running-toilet example.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Step</w:t>
            </w:r>
          </w:p>
        </w:tc>
        <w:tc>
          <w:tcPr>
            <w:tcW w:type="dxa" w:w="3120"/>
            <w:tcBorders>
              <w:bottom w:val="single"/>
            </w:tcBorders>
            <w:vAlign w:val="bottom"/>
          </w:tcPr>
          <w:p>
            <w:pPr>
              <w:pStyle w:val="Compact"/>
              <w:jc w:val="left"/>
            </w:pPr>
            <w:r>
              <w:t xml:space="preserve">In plain words</w:t>
            </w:r>
          </w:p>
        </w:tc>
        <w:tc>
          <w:tcPr>
            <w:tcW w:type="dxa" w:w="3120"/>
            <w:tcBorders>
              <w:bottom w:val="single"/>
            </w:tcBorders>
            <w:vAlign w:val="bottom"/>
          </w:tcPr>
          <w:p>
            <w:pPr>
              <w:pStyle w:val="Compact"/>
              <w:jc w:val="left"/>
            </w:pPr>
            <w:r>
              <w:t xml:space="preserve">The running toilet</w:t>
            </w:r>
          </w:p>
        </w:tc>
      </w:tr>
      <w:tr>
        <w:tc>
          <w:tcPr>
            <w:tcW w:type="dxa" w:w="3120"/>
          </w:tcPr>
          <w:p>
            <w:pPr>
              <w:pStyle w:val="Compact"/>
              <w:jc w:val="left"/>
            </w:pPr>
            <w:r>
              <w:t xml:space="preserve">a. Define the problem</w:t>
            </w:r>
          </w:p>
        </w:tc>
        <w:tc>
          <w:tcPr>
            <w:tcW w:type="dxa" w:w="3120"/>
          </w:tcPr>
          <w:p/>
        </w:tc>
        <w:tc>
          <w:tcPr>
            <w:tcW w:type="dxa" w:w="3120"/>
          </w:tcPr>
          <w:p>
            <w:pPr>
              <w:pStyle w:val="Compact"/>
              <w:jc w:val="left"/>
            </w:pPr>
            <w:r>
              <w:t xml:space="preserve">The toilet keeps ______ after the flush.</w:t>
            </w:r>
          </w:p>
        </w:tc>
      </w:tr>
      <w:tr>
        <w:tc>
          <w:tcPr>
            <w:tcW w:type="dxa" w:w="3120"/>
          </w:tcPr>
          <w:p>
            <w:pPr>
              <w:pStyle w:val="Compact"/>
              <w:jc w:val="left"/>
            </w:pPr>
            <w:r>
              <w:t xml:space="preserve">b. What should it do</w:t>
            </w:r>
          </w:p>
        </w:tc>
        <w:tc>
          <w:tcPr>
            <w:tcW w:type="dxa" w:w="3120"/>
          </w:tcPr>
          <w:p/>
        </w:tc>
        <w:tc>
          <w:tcPr>
            <w:tcW w:type="dxa" w:w="3120"/>
          </w:tcPr>
          <w:p>
            <w:pPr>
              <w:pStyle w:val="Compact"/>
              <w:jc w:val="left"/>
            </w:pPr>
            <w:r>
              <w:t xml:space="preserve">It should ______ within about a minute.</w:t>
            </w:r>
          </w:p>
        </w:tc>
      </w:tr>
      <w:tr>
        <w:tc>
          <w:tcPr>
            <w:tcW w:type="dxa" w:w="3120"/>
          </w:tcPr>
          <w:p>
            <w:pPr>
              <w:pStyle w:val="Compact"/>
              <w:jc w:val="left"/>
            </w:pPr>
            <w:r>
              <w:t xml:space="preserve">c. Test to find the cause</w:t>
            </w:r>
          </w:p>
        </w:tc>
        <w:tc>
          <w:tcPr>
            <w:tcW w:type="dxa" w:w="3120"/>
          </w:tcPr>
          <w:p/>
        </w:tc>
        <w:tc>
          <w:tcPr>
            <w:tcW w:type="dxa" w:w="3120"/>
          </w:tcPr>
          <w:p>
            <w:pPr>
              <w:pStyle w:val="Compact"/>
              <w:jc w:val="left"/>
            </w:pPr>
            <w:r>
              <w:t xml:space="preserve">Lift the lid. Check the ______ and the ______.</w:t>
            </w:r>
          </w:p>
        </w:tc>
      </w:tr>
      <w:tr>
        <w:tc>
          <w:tcPr>
            <w:tcW w:type="dxa" w:w="3120"/>
          </w:tcPr>
          <w:p>
            <w:pPr>
              <w:pStyle w:val="Compact"/>
              <w:jc w:val="left"/>
            </w:pPr>
            <w:r>
              <w:t xml:space="preserve">d. Fix it</w:t>
            </w:r>
          </w:p>
        </w:tc>
        <w:tc>
          <w:tcPr>
            <w:tcW w:type="dxa" w:w="3120"/>
          </w:tcPr>
          <w:p/>
        </w:tc>
        <w:tc>
          <w:tcPr>
            <w:tcW w:type="dxa" w:w="3120"/>
          </w:tcPr>
          <w:p/>
        </w:tc>
      </w:tr>
      <w:tr>
        <w:tc>
          <w:tcPr>
            <w:tcW w:type="dxa" w:w="3120"/>
          </w:tcPr>
          <w:p>
            <w:pPr>
              <w:pStyle w:val="Compact"/>
              <w:jc w:val="left"/>
            </w:pPr>
            <w:r>
              <w:t xml:space="preserve">e. Check that the fix worked</w:t>
            </w:r>
          </w:p>
        </w:tc>
        <w:tc>
          <w:tcPr>
            <w:tcW w:type="dxa" w:w="3120"/>
          </w:tcPr>
          <w:p/>
        </w:tc>
        <w:tc>
          <w:tcPr>
            <w:tcW w:type="dxa" w:w="3120"/>
          </w:tcPr>
          <w:p/>
        </w:tc>
      </w:tr>
      <w:tr>
        <w:tc>
          <w:tcPr>
            <w:tcW w:type="dxa" w:w="3120"/>
          </w:tcPr>
          <w:p>
            <w:pPr>
              <w:pStyle w:val="Compact"/>
              <w:jc w:val="left"/>
            </w:pPr>
            <w:r>
              <w:t xml:space="preserve">f. Stop it happening again</w:t>
            </w:r>
          </w:p>
        </w:tc>
        <w:tc>
          <w:tcPr>
            <w:tcW w:type="dxa" w:w="3120"/>
          </w:tcPr>
          <w:p/>
        </w:tc>
        <w:tc>
          <w:tcPr>
            <w:tcW w:type="dxa" w:w="3120"/>
          </w:tcPr>
          <w:p/>
        </w:tc>
      </w:tr>
    </w:tbl>
    <w:p>
      <w:pPr>
        <w:pStyle w:val="BodyText"/>
      </w:pPr>
      <w:r>
        <w:rPr>
          <w:b/>
        </w:rPr>
        <w:t xml:space="preserve">The five safety rules for Day 2</w:t>
      </w:r>
    </w:p>
    <w:p>
      <w:r>
        <w:br w:type="page"/>
      </w:r>
    </w:p>
    <w:p>
      <w:r>
        <w:br w:type="page"/>
      </w:r>
    </w:p>
    <w:p>
      <w:r>
        <w:br w:type="page"/>
      </w:r>
    </w:p>
    <w:p>
      <w:r>
        <w:br w:type="page"/>
      </w:r>
    </w:p>
    <w:p>
      <w:r>
        <w:br w:type="page"/>
      </w:r>
    </w:p>
    <w:p>
      <w:pPr>
        <w:pStyle w:val="Heading2"/>
      </w:pPr>
      <w:bookmarkStart w:id="25" w:name="day-2-the-station-cards"/>
      <w:r>
        <w:t xml:space="preserve">Day 2: The station cards</w:t>
      </w:r>
      <w:bookmarkEnd w:id="25"/>
    </w:p>
    <w:p>
      <w:pPr>
        <w:pStyle w:val="FirstParagraph"/>
      </w:pPr>
      <w:r>
        <w:t xml:space="preserve">Four minutes per station. Everyone performs once. Teammates coach. Initial the box when you pass the test.</w:t>
      </w:r>
    </w:p>
    <w:p>
      <w:pPr>
        <w:pStyle w:val="Heading3"/>
      </w:pPr>
      <w:bookmarkStart w:id="26" w:name="station-1-drive-a-screw"/>
      <w:r>
        <w:t xml:space="preserve">Station 1: Drive a screw</w:t>
      </w:r>
      <w:bookmarkEnd w:id="26"/>
    </w:p>
    <w:p>
      <w:pPr>
        <w:pStyle w:val="FirstParagraph"/>
      </w:pPr>
      <w:r>
        <w:t xml:space="preserve">Safety: safety glasses on. Fingers behind the screw, never in front of the tip.</w:t>
      </w:r>
    </w:p>
    <w:p>
      <w:pPr>
        <w:numPr>
          <w:ilvl w:val="0"/>
          <w:numId w:val="1002"/>
        </w:numPr>
        <w:pStyle w:val="Compact"/>
      </w:pPr>
      <w:r>
        <w:t xml:space="preserve">Look at the screw head. Plus sign means Phillips. Flat slot means flathead. Pick the driver that fills the head.</w:t>
      </w:r>
    </w:p>
    <w:p>
      <w:pPr>
        <w:numPr>
          <w:ilvl w:val="0"/>
          <w:numId w:val="1002"/>
        </w:numPr>
        <w:pStyle w:val="Compact"/>
      </w:pPr>
      <w:r>
        <w:t xml:space="preserve">Set the screw tip in a pilot hole. Hold it straight.</w:t>
      </w:r>
    </w:p>
    <w:p>
      <w:pPr>
        <w:numPr>
          <w:ilvl w:val="0"/>
          <w:numId w:val="1002"/>
        </w:numPr>
        <w:pStyle w:val="Compact"/>
      </w:pPr>
      <w:r>
        <w:t xml:space="preserve">Push in and turn clockwise (righty tighty). Keep pushing so the driver does not slip.</w:t>
      </w:r>
    </w:p>
    <w:p>
      <w:pPr>
        <w:numPr>
          <w:ilvl w:val="0"/>
          <w:numId w:val="1002"/>
        </w:numPr>
        <w:pStyle w:val="Compact"/>
      </w:pPr>
      <w:r>
        <w:t xml:space="preserve">Stop when the head is flush with the wood. Do not keep going; that strips it.</w:t>
      </w:r>
    </w:p>
    <w:p>
      <w:pPr>
        <w:numPr>
          <w:ilvl w:val="0"/>
          <w:numId w:val="1002"/>
        </w:numPr>
        <w:pStyle w:val="Compact"/>
      </w:pPr>
      <w:r>
        <w:t xml:space="preserve">Now take it out: turn counterclockwise (lefty loosey).</w:t>
      </w:r>
      <w:r>
        <w:t xml:space="preserve"> </w:t>
      </w:r>
      <w:r>
        <w:rPr>
          <w:b/>
        </w:rPr>
        <w:t xml:space="preserve">Test:</w:t>
      </w:r>
      <w:r>
        <w:t xml:space="preserve"> </w:t>
      </w:r>
      <w:r>
        <w:t xml:space="preserve">the head sat flush and the driver never slipped out. My initials: ______</w:t>
      </w:r>
    </w:p>
    <w:p>
      <w:pPr>
        <w:pStyle w:val="Heading3"/>
      </w:pPr>
      <w:bookmarkStart w:id="27" w:name="station-2-plunge-a-drain"/>
      <w:r>
        <w:t xml:space="preserve">Station 2: Plunge a drain</w:t>
      </w:r>
      <w:bookmarkEnd w:id="27"/>
    </w:p>
    <w:p>
      <w:pPr>
        <w:pStyle w:val="FirstParagraph"/>
      </w:pPr>
      <w:r>
        <w:t xml:space="preserve">Safety: hands dry before you touch anything else. Never plunge a drain that has had chemicals in it.</w:t>
      </w:r>
    </w:p>
    <w:p>
      <w:pPr>
        <w:numPr>
          <w:ilvl w:val="0"/>
          <w:numId w:val="1003"/>
        </w:numPr>
        <w:pStyle w:val="Compact"/>
      </w:pPr>
      <w:r>
        <w:t xml:space="preserve">Put the cup of the plunger over the drain so it covers it completely.</w:t>
      </w:r>
    </w:p>
    <w:p>
      <w:pPr>
        <w:numPr>
          <w:ilvl w:val="0"/>
          <w:numId w:val="1003"/>
        </w:numPr>
        <w:pStyle w:val="Compact"/>
      </w:pPr>
      <w:r>
        <w:t xml:space="preserve">Make sure there is enough water to cover the cup. The seal needs water.</w:t>
      </w:r>
    </w:p>
    <w:p>
      <w:pPr>
        <w:numPr>
          <w:ilvl w:val="0"/>
          <w:numId w:val="1003"/>
        </w:numPr>
        <w:pStyle w:val="Compact"/>
      </w:pPr>
      <w:r>
        <w:t xml:space="preserve">Push down slowly to push the air out, then push and pull straight up and down six times, hard.</w:t>
      </w:r>
    </w:p>
    <w:p>
      <w:pPr>
        <w:numPr>
          <w:ilvl w:val="0"/>
          <w:numId w:val="1003"/>
        </w:numPr>
        <w:pStyle w:val="Compact"/>
      </w:pPr>
      <w:r>
        <w:t xml:space="preserve">Pull the plunger off. In a real drain, run hot water to see if it flows.</w:t>
      </w:r>
      <w:r>
        <w:t xml:space="preserve"> </w:t>
      </w:r>
      <w:r>
        <w:rPr>
          <w:b/>
        </w:rPr>
        <w:t xml:space="preserve">Test:</w:t>
      </w:r>
      <w:r>
        <w:t xml:space="preserve"> </w:t>
      </w:r>
      <w:r>
        <w:t xml:space="preserve">you felt the seal grab and the push-pull got harder, not easier. My initials: ______</w:t>
      </w:r>
    </w:p>
    <w:p>
      <w:pPr>
        <w:pStyle w:val="Heading3"/>
      </w:pPr>
      <w:bookmarkStart w:id="28" w:name="station-3-read-a-tape-measure"/>
      <w:r>
        <w:t xml:space="preserve">Station 3: Read a tape measure</w:t>
      </w:r>
      <w:bookmarkEnd w:id="28"/>
    </w:p>
    <w:p>
      <w:pPr>
        <w:pStyle w:val="FirstParagraph"/>
      </w:pPr>
      <w:r>
        <w:t xml:space="preserve">Safety: let the tape back in slowly. It snaps.</w:t>
      </w:r>
    </w:p>
    <w:p>
      <w:pPr>
        <w:numPr>
          <w:ilvl w:val="0"/>
          <w:numId w:val="1004"/>
        </w:numPr>
        <w:pStyle w:val="Compact"/>
      </w:pPr>
      <w:r>
        <w:t xml:space="preserve">Hook the end on the edge of the thing you are measuring, or line it up with the start of the line.</w:t>
      </w:r>
    </w:p>
    <w:p>
      <w:pPr>
        <w:numPr>
          <w:ilvl w:val="0"/>
          <w:numId w:val="1004"/>
        </w:numPr>
        <w:pStyle w:val="Compact"/>
      </w:pPr>
      <w:r>
        <w:t xml:space="preserve">Read the big numbers for inches. The longest marks between numbers are half inches. The next longest are quarters. The next are eighths.</w:t>
      </w:r>
    </w:p>
    <w:p>
      <w:pPr>
        <w:numPr>
          <w:ilvl w:val="0"/>
          <w:numId w:val="1004"/>
        </w:numPr>
        <w:pStyle w:val="Compact"/>
      </w:pPr>
      <w:r>
        <w:t xml:space="preserve">Write each measurement to the nearest eighth of an inch.</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 or object</w:t>
            </w:r>
          </w:p>
        </w:tc>
        <w:tc>
          <w:tcPr>
            <w:tcW w:type="dxa" w:w="4680"/>
            <w:tcBorders>
              <w:bottom w:val="single"/>
            </w:tcBorders>
            <w:vAlign w:val="bottom"/>
          </w:tcPr>
          <w:p>
            <w:pPr>
              <w:pStyle w:val="Compact"/>
              <w:jc w:val="left"/>
            </w:pPr>
            <w:r>
              <w:t xml:space="preserve">Measurement</w:t>
            </w:r>
          </w:p>
        </w:tc>
      </w:tr>
      <w:tr>
        <w:tc>
          <w:tcPr>
            <w:tcW w:type="dxa" w:w="4680"/>
          </w:tcPr>
          <w:p>
            <w:pPr>
              <w:pStyle w:val="Compact"/>
              <w:jc w:val="left"/>
            </w:pPr>
            <w:r>
              <w:t xml:space="preserve">Line A</w:t>
            </w:r>
          </w:p>
        </w:tc>
        <w:tc>
          <w:tcPr>
            <w:tcW w:type="dxa" w:w="4680"/>
          </w:tcPr>
          <w:p/>
        </w:tc>
      </w:tr>
      <w:tr>
        <w:tc>
          <w:tcPr>
            <w:tcW w:type="dxa" w:w="4680"/>
          </w:tcPr>
          <w:p>
            <w:pPr>
              <w:pStyle w:val="Compact"/>
              <w:jc w:val="left"/>
            </w:pPr>
            <w:r>
              <w:t xml:space="preserve">Line B</w:t>
            </w:r>
          </w:p>
        </w:tc>
        <w:tc>
          <w:tcPr>
            <w:tcW w:type="dxa" w:w="4680"/>
          </w:tcPr>
          <w:p/>
        </w:tc>
      </w:tr>
      <w:tr>
        <w:tc>
          <w:tcPr>
            <w:tcW w:type="dxa" w:w="4680"/>
          </w:tcPr>
          <w:p>
            <w:pPr>
              <w:pStyle w:val="Compact"/>
              <w:jc w:val="left"/>
            </w:pPr>
            <w:r>
              <w:t xml:space="preserve">Line C</w:t>
            </w:r>
          </w:p>
        </w:tc>
        <w:tc>
          <w:tcPr>
            <w:tcW w:type="dxa" w:w="4680"/>
          </w:tcPr>
          <w:p/>
        </w:tc>
      </w:tr>
      <w:tr>
        <w:tc>
          <w:tcPr>
            <w:tcW w:type="dxa" w:w="4680"/>
          </w:tcPr>
          <w:p>
            <w:pPr>
              <w:pStyle w:val="Compact"/>
              <w:jc w:val="left"/>
            </w:pPr>
            <w:r>
              <w:t xml:space="preserve">Line D</w:t>
            </w:r>
          </w:p>
        </w:tc>
        <w:tc>
          <w:tcPr>
            <w:tcW w:type="dxa" w:w="4680"/>
          </w:tcPr>
          <w:p/>
        </w:tc>
      </w:tr>
      <w:tr>
        <w:tc>
          <w:tcPr>
            <w:tcW w:type="dxa" w:w="4680"/>
          </w:tcPr>
          <w:p>
            <w:pPr>
              <w:pStyle w:val="Compact"/>
              <w:jc w:val="left"/>
            </w:pPr>
            <w:r>
              <w:t xml:space="preserve">Line E</w:t>
            </w:r>
          </w:p>
        </w:tc>
        <w:tc>
          <w:tcPr>
            <w:tcW w:type="dxa" w:w="4680"/>
          </w:tcPr>
          <w:p/>
        </w:tc>
      </w:tr>
      <w:tr>
        <w:tc>
          <w:tcPr>
            <w:tcW w:type="dxa" w:w="4680"/>
          </w:tcPr>
          <w:p>
            <w:pPr>
              <w:pStyle w:val="Compact"/>
              <w:jc w:val="left"/>
            </w:pPr>
            <w:r>
              <w:t xml:space="preserve">The book (long side)</w:t>
            </w:r>
          </w:p>
        </w:tc>
        <w:tc>
          <w:tcPr>
            <w:tcW w:type="dxa" w:w="4680"/>
          </w:tcPr>
          <w:p/>
        </w:tc>
      </w:tr>
      <w:tr>
        <w:tc>
          <w:tcPr>
            <w:tcW w:type="dxa" w:w="4680"/>
          </w:tcPr>
          <w:p>
            <w:pPr>
              <w:pStyle w:val="Compact"/>
              <w:jc w:val="left"/>
            </w:pPr>
            <w:r>
              <w:t xml:space="preserve">The box (tall side)</w:t>
            </w:r>
          </w:p>
        </w:tc>
        <w:tc>
          <w:tcPr>
            <w:tcW w:type="dxa" w:w="4680"/>
          </w:tcPr>
          <w:p/>
        </w:tc>
      </w:tr>
    </w:tbl>
    <w:p>
      <w:pPr>
        <w:pStyle w:val="BodyText"/>
      </w:pPr>
      <w:r>
        <w:rPr>
          <w:b/>
        </w:rPr>
        <w:t xml:space="preserve">Test:</w:t>
      </w:r>
      <w:r>
        <w:t xml:space="preserve"> </w:t>
      </w:r>
      <w:r>
        <w:t xml:space="preserve">within one eighth of an inch of the key at the station. My initials: ______</w:t>
      </w:r>
    </w:p>
    <w:p>
      <w:pPr>
        <w:pStyle w:val="Heading3"/>
      </w:pPr>
      <w:bookmarkStart w:id="29" w:name="station-4-use-a-level-and-hang-a-frame"/>
      <w:r>
        <w:t xml:space="preserve">Station 4: Use a level and hang a frame</w:t>
      </w:r>
      <w:bookmarkEnd w:id="29"/>
    </w:p>
    <w:p>
      <w:pPr>
        <w:pStyle w:val="FirstParagraph"/>
      </w:pPr>
      <w:r>
        <w:t xml:space="preserve">Safety: the level is a tool, not a sword. Two hands.</w:t>
      </w:r>
    </w:p>
    <w:p>
      <w:pPr>
        <w:numPr>
          <w:ilvl w:val="0"/>
          <w:numId w:val="1005"/>
        </w:numPr>
        <w:pStyle w:val="Compact"/>
      </w:pPr>
      <w:r>
        <w:t xml:space="preserve">Set the level on top of the bracket. Watch the bubble.</w:t>
      </w:r>
    </w:p>
    <w:p>
      <w:pPr>
        <w:numPr>
          <w:ilvl w:val="0"/>
          <w:numId w:val="1005"/>
        </w:numPr>
        <w:pStyle w:val="Compact"/>
      </w:pPr>
      <w:r>
        <w:t xml:space="preserve">Pivot the bracket until the bubble sits exactly between the two lines.</w:t>
      </w:r>
    </w:p>
    <w:p>
      <w:pPr>
        <w:numPr>
          <w:ilvl w:val="0"/>
          <w:numId w:val="1005"/>
        </w:numPr>
        <w:pStyle w:val="Compact"/>
      </w:pPr>
      <w:r>
        <w:t xml:space="preserve">Mark the second screw hole with a pencil.</w:t>
      </w:r>
    </w:p>
    <w:p>
      <w:pPr>
        <w:numPr>
          <w:ilvl w:val="0"/>
          <w:numId w:val="1005"/>
        </w:numPr>
        <w:pStyle w:val="Compact"/>
      </w:pPr>
      <w:r>
        <w:t xml:space="preserve">Now the frame: hang it on the nail, set the level on top, nudge until the bubble is centered.</w:t>
      </w:r>
      <w:r>
        <w:t xml:space="preserve"> </w:t>
      </w:r>
      <w:r>
        <w:rPr>
          <w:b/>
        </w:rPr>
        <w:t xml:space="preserve">Test:</w:t>
      </w:r>
      <w:r>
        <w:t xml:space="preserve"> </w:t>
      </w:r>
      <w:r>
        <w:t xml:space="preserve">bubble between the lines on both. My initials: ______</w:t>
      </w:r>
    </w:p>
    <w:p>
      <w:pPr>
        <w:pStyle w:val="Heading3"/>
      </w:pPr>
      <w:bookmarkStart w:id="30" w:name="station-5-the-breaker-and-the-bulb"/>
      <w:r>
        <w:t xml:space="preserve">Station 5: The breaker and the bulb</w:t>
      </w:r>
      <w:bookmarkEnd w:id="30"/>
    </w:p>
    <w:p>
      <w:pPr>
        <w:pStyle w:val="FirstParagraph"/>
      </w:pPr>
      <w:r>
        <w:t xml:space="preserve">Safety: nothing at this station is live. At home, a breaker panel is the one place you never put a wet hand or a tool.</w:t>
      </w:r>
    </w:p>
    <w:p>
      <w:pPr>
        <w:numPr>
          <w:ilvl w:val="0"/>
          <w:numId w:val="1006"/>
        </w:numPr>
        <w:pStyle w:val="Compact"/>
      </w:pPr>
      <w:r>
        <w:t xml:space="preserve">Find the tripped breaker in the photo. It is the one sitting in the middle, not fully ON and not fully OFF.</w:t>
      </w:r>
    </w:p>
    <w:p>
      <w:pPr>
        <w:numPr>
          <w:ilvl w:val="0"/>
          <w:numId w:val="1006"/>
        </w:numPr>
        <w:pStyle w:val="Compact"/>
      </w:pPr>
      <w:r>
        <w:t xml:space="preserve">Say the reset in order: push it fully OFF first, then push it ON.</w:t>
      </w:r>
    </w:p>
    <w:p>
      <w:pPr>
        <w:numPr>
          <w:ilvl w:val="0"/>
          <w:numId w:val="1006"/>
        </w:numPr>
        <w:pStyle w:val="Compact"/>
      </w:pPr>
      <w:r>
        <w:t xml:space="preserve">If it trips again right away: stop. Unplug what you just turned on and tell an adult. Something is drawing too much.</w:t>
      </w:r>
    </w:p>
    <w:p>
      <w:pPr>
        <w:numPr>
          <w:ilvl w:val="0"/>
          <w:numId w:val="1006"/>
        </w:numPr>
        <w:pStyle w:val="Compact"/>
      </w:pPr>
      <w:r>
        <w:t xml:space="preserve">The lamp: the switch is off. Is the bulb cool? Read the label on the socket: max ______ watts. Turn the old bulb out counterclockwise. Turn the new LED in clockwise until snug, not tight.</w:t>
      </w:r>
      <w:r>
        <w:t xml:space="preserve"> </w:t>
      </w:r>
      <w:r>
        <w:rPr>
          <w:b/>
        </w:rPr>
        <w:t xml:space="preserve">Test:</w:t>
      </w:r>
      <w:r>
        <w:t xml:space="preserve"> </w:t>
      </w:r>
      <w:r>
        <w:t xml:space="preserve">you said</w:t>
      </w:r>
      <w:r>
        <w:t xml:space="preserve"> </w:t>
      </w:r>
      <w:r>
        <w:t xml:space="preserve">“</w:t>
      </w:r>
      <w:r>
        <w:t xml:space="preserve">off, then on</w:t>
      </w:r>
      <w:r>
        <w:t xml:space="preserve">”</w:t>
      </w:r>
      <w:r>
        <w:t xml:space="preserve"> </w:t>
      </w:r>
      <w:r>
        <w:t xml:space="preserve">in that order, and the new bulb is snug. My initials: ______</w:t>
      </w:r>
    </w:p>
    <w:p>
      <w:pPr>
        <w:pStyle w:val="Heading2"/>
      </w:pPr>
      <w:bookmarkStart w:id="31" w:name="part-4-the-maintenance-calendar"/>
      <w:r>
        <w:t xml:space="preserve">Part 4: The maintenance calendar</w:t>
      </w:r>
      <w:bookmarkEnd w:id="31"/>
    </w:p>
    <w:p>
      <w:pPr>
        <w:pStyle w:val="FirstParagraph"/>
      </w:pPr>
      <w:r>
        <w:t xml:space="preserve">Put every task from the bank into a month. Some go in more than one. Then pick three and say why they go where they go.</w:t>
      </w:r>
    </w:p>
    <w:p>
      <w:pPr>
        <w:pStyle w:val="BodyText"/>
      </w:pPr>
      <w:r>
        <w:rPr>
          <w:b/>
        </w:rPr>
        <w:t xml:space="preserve">Task bank:</w:t>
      </w:r>
      <w:r>
        <w:t xml:space="preserve"> </w:t>
      </w:r>
      <w:r>
        <w:t xml:space="preserve">test smoke and CO detectors (monthly); check or change the furnace filter (every 1 to 3 months); clean the range hood filter (monthly); clean the dryer lint trap (every load) and the dryer vent (yearly); new detector batteries (yearly); clean gutters (twice a year); furnace check (before heating season); reverse ceiling fans (fall and spring); bring in garden hoses and shut off outside water (before the first freeze); salt or sand the steps (winter); check the roof and gutters after winter; test the air conditioner (before it gets hot); check the deck and railing (spring); drain the water heater (yearly); check the fire extinguisher gauge (yearly); replace smoke detectors that are ten years old.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Month</w:t>
            </w:r>
          </w:p>
        </w:tc>
        <w:tc>
          <w:tcPr>
            <w:tcW w:type="dxa" w:w="4680"/>
            <w:tcBorders>
              <w:bottom w:val="single"/>
            </w:tcBorders>
            <w:vAlign w:val="bottom"/>
          </w:tcPr>
          <w:p>
            <w:pPr>
              <w:pStyle w:val="Compact"/>
              <w:jc w:val="left"/>
            </w:pPr>
            <w:r>
              <w:t xml:space="preserve">Tasks</w:t>
            </w:r>
          </w:p>
        </w:tc>
      </w:tr>
      <w:tr>
        <w:tc>
          <w:tcPr>
            <w:tcW w:type="dxa" w:w="4680"/>
          </w:tcPr>
          <w:p>
            <w:pPr>
              <w:pStyle w:val="Compact"/>
              <w:jc w:val="left"/>
            </w:pPr>
            <w:r>
              <w:t xml:space="preserve">January</w:t>
            </w:r>
          </w:p>
        </w:tc>
        <w:tc>
          <w:tcPr>
            <w:tcW w:type="dxa" w:w="4680"/>
          </w:tcPr>
          <w:p/>
        </w:tc>
      </w:tr>
      <w:tr>
        <w:tc>
          <w:tcPr>
            <w:tcW w:type="dxa" w:w="4680"/>
          </w:tcPr>
          <w:p>
            <w:pPr>
              <w:pStyle w:val="Compact"/>
              <w:jc w:val="left"/>
            </w:pPr>
            <w:r>
              <w:t xml:space="preserve">February</w:t>
            </w:r>
          </w:p>
        </w:tc>
        <w:tc>
          <w:tcPr>
            <w:tcW w:type="dxa" w:w="4680"/>
          </w:tcPr>
          <w:p/>
        </w:tc>
      </w:tr>
      <w:tr>
        <w:tc>
          <w:tcPr>
            <w:tcW w:type="dxa" w:w="4680"/>
          </w:tcPr>
          <w:p>
            <w:pPr>
              <w:pStyle w:val="Compact"/>
              <w:jc w:val="left"/>
            </w:pPr>
            <w:r>
              <w:t xml:space="preserve">March</w:t>
            </w:r>
          </w:p>
        </w:tc>
        <w:tc>
          <w:tcPr>
            <w:tcW w:type="dxa" w:w="4680"/>
          </w:tcPr>
          <w:p/>
        </w:tc>
      </w:tr>
      <w:tr>
        <w:tc>
          <w:tcPr>
            <w:tcW w:type="dxa" w:w="4680"/>
          </w:tcPr>
          <w:p>
            <w:pPr>
              <w:pStyle w:val="Compact"/>
              <w:jc w:val="left"/>
            </w:pPr>
            <w:r>
              <w:t xml:space="preserve">April</w:t>
            </w:r>
          </w:p>
        </w:tc>
        <w:tc>
          <w:tcPr>
            <w:tcW w:type="dxa" w:w="4680"/>
          </w:tcPr>
          <w:p/>
        </w:tc>
      </w:tr>
      <w:tr>
        <w:tc>
          <w:tcPr>
            <w:tcW w:type="dxa" w:w="4680"/>
          </w:tcPr>
          <w:p>
            <w:pPr>
              <w:pStyle w:val="Compact"/>
              <w:jc w:val="left"/>
            </w:pPr>
            <w:r>
              <w:t xml:space="preserve">May</w:t>
            </w:r>
          </w:p>
        </w:tc>
        <w:tc>
          <w:tcPr>
            <w:tcW w:type="dxa" w:w="4680"/>
          </w:tcPr>
          <w:p/>
        </w:tc>
      </w:tr>
      <w:tr>
        <w:tc>
          <w:tcPr>
            <w:tcW w:type="dxa" w:w="4680"/>
          </w:tcPr>
          <w:p>
            <w:pPr>
              <w:pStyle w:val="Compact"/>
              <w:jc w:val="left"/>
            </w:pPr>
            <w:r>
              <w:t xml:space="preserve">June</w:t>
            </w:r>
          </w:p>
        </w:tc>
        <w:tc>
          <w:tcPr>
            <w:tcW w:type="dxa" w:w="4680"/>
          </w:tcPr>
          <w:p/>
        </w:tc>
      </w:tr>
      <w:tr>
        <w:tc>
          <w:tcPr>
            <w:tcW w:type="dxa" w:w="4680"/>
          </w:tcPr>
          <w:p>
            <w:pPr>
              <w:pStyle w:val="Compact"/>
              <w:jc w:val="left"/>
            </w:pPr>
            <w:r>
              <w:t xml:space="preserve">July</w:t>
            </w:r>
          </w:p>
        </w:tc>
        <w:tc>
          <w:tcPr>
            <w:tcW w:type="dxa" w:w="4680"/>
          </w:tcPr>
          <w:p/>
        </w:tc>
      </w:tr>
      <w:tr>
        <w:tc>
          <w:tcPr>
            <w:tcW w:type="dxa" w:w="4680"/>
          </w:tcPr>
          <w:p>
            <w:pPr>
              <w:pStyle w:val="Compact"/>
              <w:jc w:val="left"/>
            </w:pPr>
            <w:r>
              <w:t xml:space="preserve">August</w:t>
            </w:r>
          </w:p>
        </w:tc>
        <w:tc>
          <w:tcPr>
            <w:tcW w:type="dxa" w:w="4680"/>
          </w:tcPr>
          <w:p/>
        </w:tc>
      </w:tr>
      <w:tr>
        <w:tc>
          <w:tcPr>
            <w:tcW w:type="dxa" w:w="4680"/>
          </w:tcPr>
          <w:p>
            <w:pPr>
              <w:pStyle w:val="Compact"/>
              <w:jc w:val="left"/>
            </w:pPr>
            <w:r>
              <w:t xml:space="preserve">September</w:t>
            </w:r>
          </w:p>
        </w:tc>
        <w:tc>
          <w:tcPr>
            <w:tcW w:type="dxa" w:w="4680"/>
          </w:tcPr>
          <w:p/>
        </w:tc>
      </w:tr>
      <w:tr>
        <w:tc>
          <w:tcPr>
            <w:tcW w:type="dxa" w:w="4680"/>
          </w:tcPr>
          <w:p>
            <w:pPr>
              <w:pStyle w:val="Compact"/>
              <w:jc w:val="left"/>
            </w:pPr>
            <w:r>
              <w:t xml:space="preserve">October</w:t>
            </w:r>
          </w:p>
        </w:tc>
        <w:tc>
          <w:tcPr>
            <w:tcW w:type="dxa" w:w="4680"/>
          </w:tcPr>
          <w:p/>
        </w:tc>
      </w:tr>
      <w:tr>
        <w:tc>
          <w:tcPr>
            <w:tcW w:type="dxa" w:w="4680"/>
          </w:tcPr>
          <w:p>
            <w:pPr>
              <w:pStyle w:val="Compact"/>
              <w:jc w:val="left"/>
            </w:pPr>
            <w:r>
              <w:t xml:space="preserve">November</w:t>
            </w:r>
          </w:p>
        </w:tc>
        <w:tc>
          <w:tcPr>
            <w:tcW w:type="dxa" w:w="4680"/>
          </w:tcPr>
          <w:p/>
        </w:tc>
      </w:tr>
      <w:tr>
        <w:tc>
          <w:tcPr>
            <w:tcW w:type="dxa" w:w="4680"/>
          </w:tcPr>
          <w:p>
            <w:pPr>
              <w:pStyle w:val="Compact"/>
              <w:jc w:val="left"/>
            </w:pPr>
            <w:r>
              <w:t xml:space="preserve">December</w:t>
            </w:r>
          </w:p>
        </w:tc>
        <w:tc>
          <w:tcPr>
            <w:tcW w:type="dxa" w:w="4680"/>
          </w:tcPr>
          <w:p/>
        </w:tc>
      </w:tr>
    </w:tbl>
    <w:p>
      <w:pPr>
        <w:pStyle w:val="BodyText"/>
      </w:pPr>
      <w:r>
        <w:t xml:space="preserve">Three placements and why:</w:t>
      </w:r>
    </w:p>
    <w:p>
      <w:pPr>
        <w:numPr>
          <w:ilvl w:val="0"/>
          <w:numId w:val="1007"/>
        </w:numPr>
        <w:pStyle w:val="Compact"/>
      </w:pPr>
      <w:r>
        <w:t xml:space="preserve">___ goes in ___ because ______________________________________</w:t>
      </w:r>
    </w:p>
    <w:p>
      <w:pPr>
        <w:numPr>
          <w:ilvl w:val="0"/>
          <w:numId w:val="1007"/>
        </w:numPr>
        <w:pStyle w:val="Compact"/>
      </w:pPr>
      <w:r>
        <w:t xml:space="preserve">___ goes in ___ because ______________________________________</w:t>
      </w:r>
    </w:p>
    <w:p>
      <w:pPr>
        <w:numPr>
          <w:ilvl w:val="0"/>
          <w:numId w:val="1007"/>
        </w:numPr>
        <w:pStyle w:val="Compact"/>
      </w:pPr>
      <w:r>
        <w:t xml:space="preserve">___ goes in ___ because ______________________________________</w:t>
      </w:r>
    </w:p>
    <w:p>
      <w:pPr>
        <w:pStyle w:val="FirstParagraph"/>
      </w:pPr>
      <w:r>
        <w:rPr>
          <w:b/>
        </w:rPr>
        <w:t xml:space="preserve">Grade 8 stretch, cost column:</w:t>
      </w:r>
      <w:r>
        <w:t xml:space="preserve"> </w:t>
      </w:r>
      <w:r>
        <w:t xml:space="preserve">furnace filter $10 each; detector batteries $6 a year; gutter cleaning $150 a visit if hired, free if you own a ladder and an adult does it; furnace check $120; fire extinguisher $30 to replace; water heater drain free; roof check $0 to look, $200 and up to fix. Add up the year for a family that hires the gutters and the furnace check: $__________</w:t>
      </w:r>
    </w:p>
    <w:p>
      <w:r>
        <w:br w:type="page"/>
      </w:r>
    </w:p>
    <w:p>
      <w:pPr>
        <w:pStyle w:val="Heading2"/>
      </w:pPr>
      <w:bookmarkStart w:id="32" w:name="teacher-key"/>
      <w:r>
        <w:t xml:space="preserve">Teacher key</w:t>
      </w:r>
      <w:bookmarkEnd w:id="32"/>
    </w:p>
    <w:p>
      <w:pPr>
        <w:pStyle w:val="FirstParagraph"/>
      </w:pPr>
      <w:r>
        <w:rPr>
          <w:b/>
        </w:rPr>
        <w:t xml:space="preserve">Part 1</w:t>
      </w:r>
      <w:r>
        <w:t xml:space="preserve"> </w:t>
      </w:r>
      <w:r>
        <w:t xml:space="preserve">(accept close wording):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First step</w:t>
            </w:r>
          </w:p>
        </w:tc>
        <w:tc>
          <w:tcPr>
            <w:tcBorders>
              <w:bottom w:val="single"/>
            </w:tcBorders>
            <w:vAlign w:val="bottom"/>
          </w:tcPr>
          <w:p>
            <w:pPr>
              <w:pStyle w:val="Compact"/>
              <w:jc w:val="left"/>
            </w:pPr>
            <w:r>
              <w:t xml:space="preserve">Safety rule</w:t>
            </w:r>
          </w:p>
        </w:tc>
        <w:tc>
          <w:tcPr>
            <w:tcBorders>
              <w:bottom w:val="single"/>
            </w:tcBorders>
            <w:vAlign w:val="bottom"/>
          </w:tcPr>
          <w:p>
            <w:pPr>
              <w:pStyle w:val="Compact"/>
              <w:jc w:val="left"/>
            </w:pPr>
            <w:r>
              <w:t xml:space="preserve">Tool</w:t>
            </w:r>
          </w:p>
        </w:tc>
      </w:tr>
      <w:tr>
        <w:tc>
          <w:p>
            <w:pPr>
              <w:pStyle w:val="Compact"/>
              <w:jc w:val="left"/>
            </w:pPr>
            <w:r>
              <w:t xml:space="preserve">Light bulb</w:t>
            </w:r>
          </w:p>
        </w:tc>
        <w:tc>
          <w:p>
            <w:pPr>
              <w:pStyle w:val="Compact"/>
              <w:jc w:val="left"/>
            </w:pPr>
            <w:r>
              <w:t xml:space="preserve">Switch off</w:t>
            </w:r>
          </w:p>
        </w:tc>
        <w:tc>
          <w:p>
            <w:pPr>
              <w:pStyle w:val="Compact"/>
              <w:jc w:val="left"/>
            </w:pPr>
            <w:r>
              <w:t xml:space="preserve">Let it cool; check the max watts on the fixture</w:t>
            </w:r>
          </w:p>
        </w:tc>
        <w:tc>
          <w:p>
            <w:pPr>
              <w:pStyle w:val="Compact"/>
              <w:jc w:val="left"/>
            </w:pPr>
            <w:r>
              <w:t xml:space="preserve">Hands, a step stool that is not cracked</w:t>
            </w:r>
          </w:p>
        </w:tc>
      </w:tr>
      <w:tr>
        <w:tc>
          <w:p>
            <w:pPr>
              <w:pStyle w:val="Compact"/>
              <w:jc w:val="left"/>
            </w:pPr>
            <w:r>
              <w:t xml:space="preserve">Breaker</w:t>
            </w:r>
          </w:p>
        </w:tc>
        <w:tc>
          <w:p>
            <w:pPr>
              <w:pStyle w:val="Compact"/>
              <w:jc w:val="left"/>
            </w:pPr>
            <w:r>
              <w:t xml:space="preserve">Find the one in the middle</w:t>
            </w:r>
          </w:p>
        </w:tc>
        <w:tc>
          <w:p>
            <w:pPr>
              <w:pStyle w:val="Compact"/>
              <w:jc w:val="left"/>
            </w:pPr>
            <w:r>
              <w:t xml:space="preserve">Fully off, then on; if it trips again, stop</w:t>
            </w:r>
          </w:p>
        </w:tc>
        <w:tc>
          <w:p>
            <w:pPr>
              <w:pStyle w:val="Compact"/>
              <w:jc w:val="left"/>
            </w:pPr>
            <w:r>
              <w:t xml:space="preserve">Hands only, dry</w:t>
            </w:r>
          </w:p>
        </w:tc>
      </w:tr>
      <w:tr>
        <w:tc>
          <w:p>
            <w:pPr>
              <w:pStyle w:val="Compact"/>
              <w:jc w:val="left"/>
            </w:pPr>
            <w:r>
              <w:t xml:space="preserve">Drain</w:t>
            </w:r>
          </w:p>
        </w:tc>
        <w:tc>
          <w:p>
            <w:pPr>
              <w:pStyle w:val="Compact"/>
              <w:jc w:val="left"/>
            </w:pPr>
            <w:r>
              <w:t xml:space="preserve">Pull out hair with a plastic drain tool</w:t>
            </w:r>
          </w:p>
        </w:tc>
        <w:tc>
          <w:p>
            <w:pPr>
              <w:pStyle w:val="Compact"/>
              <w:jc w:val="left"/>
            </w:pPr>
            <w:r>
              <w:t xml:space="preserve">Never mix chemicals; never plunge after chemicals</w:t>
            </w:r>
          </w:p>
        </w:tc>
        <w:tc>
          <w:p>
            <w:pPr>
              <w:pStyle w:val="Compact"/>
              <w:jc w:val="left"/>
            </w:pPr>
            <w:r>
              <w:t xml:space="preserve">Drain tool, plunger</w:t>
            </w:r>
          </w:p>
        </w:tc>
      </w:tr>
      <w:tr>
        <w:tc>
          <w:p>
            <w:pPr>
              <w:pStyle w:val="Compact"/>
              <w:jc w:val="left"/>
            </w:pPr>
            <w:r>
              <w:t xml:space="preserve">Running toilet</w:t>
            </w:r>
          </w:p>
        </w:tc>
        <w:tc>
          <w:p>
            <w:pPr>
              <w:pStyle w:val="Compact"/>
              <w:jc w:val="left"/>
            </w:pPr>
            <w:r>
              <w:t xml:space="preserve">Lift the tank lid</w:t>
            </w:r>
          </w:p>
        </w:tc>
        <w:tc>
          <w:p>
            <w:pPr>
              <w:pStyle w:val="Compact"/>
              <w:jc w:val="left"/>
            </w:pPr>
            <w:r>
              <w:t xml:space="preserve">Turn off the water at the valve if it overflows</w:t>
            </w:r>
          </w:p>
        </w:tc>
        <w:tc>
          <w:p>
            <w:pPr>
              <w:pStyle w:val="Compact"/>
              <w:jc w:val="left"/>
            </w:pPr>
            <w:r>
              <w:t xml:space="preserve">Hands; a screwdriver for the float screw</w:t>
            </w:r>
          </w:p>
        </w:tc>
      </w:tr>
      <w:tr>
        <w:tc>
          <w:p>
            <w:pPr>
              <w:pStyle w:val="Compact"/>
              <w:jc w:val="left"/>
            </w:pPr>
            <w:r>
              <w:t xml:space="preserve">Loose screw</w:t>
            </w:r>
          </w:p>
        </w:tc>
        <w:tc>
          <w:p>
            <w:pPr>
              <w:pStyle w:val="Compact"/>
              <w:jc w:val="left"/>
            </w:pPr>
            <w:r>
              <w:t xml:space="preserve">Match the driver to the head</w:t>
            </w:r>
          </w:p>
        </w:tc>
        <w:tc>
          <w:p>
            <w:pPr>
              <w:pStyle w:val="Compact"/>
              <w:jc w:val="left"/>
            </w:pPr>
            <w:r>
              <w:t xml:space="preserve">Push in while turning; stop when snug</w:t>
            </w:r>
          </w:p>
        </w:tc>
        <w:tc>
          <w:p>
            <w:pPr>
              <w:pStyle w:val="Compact"/>
              <w:jc w:val="left"/>
            </w:pPr>
            <w:r>
              <w:t xml:space="preserve">Screwdriver</w:t>
            </w:r>
          </w:p>
        </w:tc>
      </w:tr>
      <w:tr>
        <w:tc>
          <w:p>
            <w:pPr>
              <w:pStyle w:val="Compact"/>
              <w:jc w:val="left"/>
            </w:pPr>
            <w:r>
              <w:t xml:space="preserve">Hang on a wall</w:t>
            </w:r>
          </w:p>
        </w:tc>
        <w:tc>
          <w:p>
            <w:pPr>
              <w:pStyle w:val="Compact"/>
              <w:jc w:val="left"/>
            </w:pPr>
            <w:r>
              <w:t xml:space="preserve">Find the stud or use an anchor</w:t>
            </w:r>
          </w:p>
        </w:tc>
        <w:tc>
          <w:p>
            <w:pPr>
              <w:pStyle w:val="Compact"/>
              <w:jc w:val="left"/>
            </w:pPr>
            <w:r>
              <w:t xml:space="preserve">Mark with a level; avoid where wires or pipes run</w:t>
            </w:r>
          </w:p>
        </w:tc>
        <w:tc>
          <w:p>
            <w:pPr>
              <w:pStyle w:val="Compact"/>
              <w:jc w:val="left"/>
            </w:pPr>
            <w:r>
              <w:t xml:space="preserve">Stud finder, level, hammer or driver</w:t>
            </w:r>
          </w:p>
        </w:tc>
      </w:tr>
      <w:tr>
        <w:tc>
          <w:p>
            <w:pPr>
              <w:pStyle w:val="Compact"/>
              <w:jc w:val="left"/>
            </w:pPr>
            <w:r>
              <w:t xml:space="preserve">Filter</w:t>
            </w:r>
          </w:p>
        </w:tc>
        <w:tc>
          <w:p>
            <w:pPr>
              <w:pStyle w:val="Compact"/>
              <w:jc w:val="left"/>
            </w:pPr>
            <w:r>
              <w:t xml:space="preserve">Find the arrow (points toward the furnace)</w:t>
            </w:r>
          </w:p>
        </w:tc>
        <w:tc>
          <w:p>
            <w:pPr>
              <w:pStyle w:val="Compact"/>
              <w:jc w:val="left"/>
            </w:pPr>
            <w:r>
              <w:t xml:space="preserve">Switch the system off first</w:t>
            </w:r>
          </w:p>
        </w:tc>
        <w:tc>
          <w:p>
            <w:pPr>
              <w:pStyle w:val="Compact"/>
              <w:jc w:val="left"/>
            </w:pPr>
            <w:r>
              <w:t xml:space="preserve">Hands</w:t>
            </w:r>
          </w:p>
        </w:tc>
      </w:tr>
    </w:tbl>
    <w:p>
      <w:pPr>
        <w:pStyle w:val="BodyText"/>
      </w:pPr>
      <w:r>
        <w:rPr>
          <w:b/>
        </w:rPr>
        <w:t xml:space="preserve">Part 2:</w:t>
      </w:r>
      <w:r>
        <w:t xml:space="preserve"> </w:t>
      </w:r>
      <w:r>
        <w:t xml:space="preserve">Phillips screwdriver (tighten a screw); flathead screwdriver (tighten a screw; pry a paint can); pliers (grip, bend, pull a nail, hold a nut); adjustable wrench (tighten a nut or a bolt, a faucet fitting); level (hang something straight, level a shelf); tape measure (measure a space or a piece before buying or cutting); plunger (unclog a drain; the toilet plunger has the flange).</w:t>
      </w:r>
    </w:p>
    <w:p>
      <w:pPr>
        <w:pStyle w:val="BodyText"/>
      </w:pPr>
      <w:r>
        <w:rPr>
          <w:b/>
        </w:rPr>
        <w:t xml:space="preserve">Part 3:</w:t>
      </w:r>
      <w:r>
        <w:t xml:space="preserve"> </w:t>
      </w:r>
      <w:r>
        <w:t xml:space="preserve">a. name what is wrong; b. name what it should do; c. test to find the cause; d. fix it; e. check that the fix worked; f. stop it happening again. Toilet: keeps running; should stop within a minute; check the chain and the flapper; fix by freeing the chain or reseating the flapper or lowering the float; flush and time it; check the flapper yearly, replace it every few years ($8). Safety rules: eyes protected at the screw station; no tool leaves its station; nothing is plugged in; dry hands at the drain station; one person works while the team coaches.</w:t>
      </w:r>
    </w:p>
    <w:p>
      <w:pPr>
        <w:pStyle w:val="BodyText"/>
      </w:pPr>
      <w:r>
        <w:rPr>
          <w:b/>
        </w:rPr>
        <w:t xml:space="preserve">Station 3 key:</w:t>
      </w:r>
      <w:r>
        <w:t xml:space="preserve"> </w:t>
      </w:r>
      <w:r>
        <w:t xml:space="preserve">the five lines and the two objects are whatever you print and set out, so measure each one yourself to the nearest eighth of an inch and post that key at the station.</w:t>
      </w:r>
    </w:p>
    <w:p>
      <w:pPr>
        <w:pStyle w:val="BodyText"/>
      </w:pPr>
      <w:r>
        <w:rPr>
          <w:b/>
        </w:rPr>
        <w:t xml:space="preserve">Part 4</w:t>
      </w:r>
      <w:r>
        <w:t xml:space="preserve"> </w:t>
      </w:r>
      <w:r>
        <w:t xml:space="preserve">(accept any month that fits the season; the reasoning is what is scored): detectors monthly, every month; furnace filter every one to three months; range hood monthly; lint trap every load, dryer vent yearly (fall); batteries yearly (many families use the fall clock change); gutters in late fall after the leaves and again in spring; furnace check in September or October; fans in October and April; hoses in October or November before the first freeze; salt in December to February; roof in March or April; AC in May; deck in April or May; water heater any month, once; extinguisher gauge any month, once; ten-year detectors when the date on the back says so.</w:t>
      </w:r>
    </w:p>
    <w:p>
      <w:pPr>
        <w:pStyle w:val="BodyText"/>
      </w:pPr>
      <w:r>
        <w:t xml:space="preserve">Three placements: for example, gutters in November because the leaves have fallen; hoses in October because a frozen hose can crack the pipe in the wall; AC in May because you want to find out it is broken before July.</w:t>
      </w:r>
    </w:p>
    <w:p>
      <w:pPr>
        <w:pStyle w:val="BodyText"/>
      </w:pPr>
      <w:r>
        <w:t xml:space="preserve">Grade 8 stretch: filters 4 to 12 a year at $10 is $40 to $120; batteries $6; gutters hired twice $300; furnace check $120; extinguisher $0 if the gauge is green; water heater $0; roof $0 to look. Total about $466 to $546.</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2026-09-15T19:11:43Z</dcterms:created>
  <dcterms:modified xsi:type="dcterms:W3CDTF">2026-09-15T19:11:43Z</dcterms:modified>
</cp:coreProperties>
</file>

<file path=docProps/custom.xml><?xml version="1.0" encoding="utf-8"?>
<Properties xmlns="http://schemas.openxmlformats.org/officeDocument/2006/custom-properties" xmlns:vt="http://schemas.openxmlformats.org/officeDocument/2006/docPropsVTypes"/>
</file>