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svg" ContentType="image/svg+xml"/>
  <Override PartName="/word/media/rId24.png" ContentType="image/png"/>
  <Override PartName="/word/media/rId23.svg" ContentType="image/svg+xml"/>
  <Override PartName="/word/media/rId25.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p>
    <w:p>
      <w:pPr>
        <w:pStyle w:val="Subttulo"/>
      </w:pPr>
      <w:r>
        <w:t xml:space="preserve">Supplement</w:t>
      </w:r>
    </w:p>
    <w:p>
      <w:pPr>
        <w:pStyle w:val="Date"/>
      </w:pPr>
      <w:r>
        <w:t xml:space="preserve">24/03/020</w:t>
      </w:r>
    </w:p>
    <w:p>
      <w:pPr>
        <w:pStyle w:val="Ttulo2"/>
      </w:pPr>
      <w:bookmarkStart w:id="20" w:name="captions"/>
      <w:r>
        <w:t xml:space="preserve">Captions</w:t>
      </w:r>
      <w:bookmarkEnd w:id="20"/>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Structure of sfn_data objects, which are based on the S4 class</w:t>
      </w:r>
      <w:r>
        <w:t xml:space="preserve"> </w:t>
      </w:r>
      <w:r>
        <w:t xml:space="preserve">in R. 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trees in the dataset.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1">
        <w:r>
          <w:rPr>
            <w:rStyle w:val="Hyperlink"/>
          </w:rPr>
          <w:t xml:space="preserve">sapfluxnetr</w:t>
        </w:r>
      </w:hyperlink>
      <w:r>
        <w:t xml:space="preserve">.</w:t>
      </w:r>
    </w:p>
    <w:p>
      <w:pPr>
        <w:pStyle w:val="Cuerpodetexto"/>
      </w:pPr>
      <w:r>
        <w:rPr>
          <w:b/>
        </w:rPr>
        <w:t xml:space="preserve">Table S2.</w:t>
      </w:r>
      <w:r>
        <w:t xml:space="preserve"> </w:t>
      </w:r>
      <w:r>
        <w:t xml:space="preserve">Description of all metadata variables in SAPFLUXNET datasets.</w:t>
      </w:r>
    </w:p>
    <w:p>
      <w:pPr>
        <w:pStyle w:val="Cuerpodetexto"/>
      </w:pPr>
      <w:r>
        <w:rPr>
          <w:b/>
        </w:rPr>
        <w:t xml:space="preserve">Table S3</w:t>
      </w:r>
      <w:r>
        <w:t xml:space="preserve"> </w:t>
      </w:r>
      <w:r>
        <w:t xml:space="preserve">Data checks implemented in the first level of data quality control</w:t>
      </w:r>
      <w:r>
        <w:t xml:space="preserve"> </w:t>
      </w:r>
      <w:r>
        <w:t xml:space="preserve">(QC1).</w:t>
      </w:r>
    </w:p>
    <w:p>
      <w:pPr>
        <w:pStyle w:val="Cuerpodetexto"/>
      </w:pPr>
      <w:r>
        <w:rPr>
          <w:b/>
        </w:rPr>
        <w:t xml:space="preserve">Figure S3.</w:t>
      </w:r>
      <w:r>
        <w:t xml:space="preserve"> </w:t>
      </w:r>
      <w:r>
        <w:t xml:space="preserve">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Table S4.</w:t>
      </w:r>
      <w:r>
        <w:t xml:space="preserve"> </w:t>
      </w:r>
      <w:r>
        <w:t xml:space="preserve">Datasets in the SAPFLUXNET database identified by numeric code,</w:t>
      </w:r>
      <w:r>
        <w:t xml:space="preserve"> </w:t>
      </w:r>
      <w:r>
        <w:t xml:space="preserve">dataset code and site name. Geographic coordinates and elevation are also shown.</w:t>
      </w:r>
    </w:p>
    <w:p>
      <w:pPr>
        <w:pStyle w:val="Cuerpodetexto"/>
      </w:pPr>
      <w:r>
        <w:rPr>
          <w:b/>
        </w:rPr>
        <w:t xml:space="preserve">Figure S4.</w:t>
      </w:r>
      <w:r>
        <w:t xml:space="preserve"> </w:t>
      </w:r>
      <w:r>
        <w:t xml:space="preserve">Detailed geographic distribution of SAPFLUXNET datasets.</w:t>
      </w:r>
    </w:p>
    <w:p>
      <w:pPr>
        <w:pStyle w:val="Cuerpodetexto"/>
      </w:pPr>
      <w:r>
        <w:rPr>
          <w:b/>
        </w:rPr>
        <w:t xml:space="preserve">Table S5.</w:t>
      </w:r>
      <w:r>
        <w:t xml:space="preserve"> </w:t>
      </w:r>
      <w:r>
        <w:t xml:space="preserve">Number of trees per species in the SAPFLUXNET database.</w:t>
      </w:r>
    </w:p>
    <w:p>
      <w:pPr>
        <w:pStyle w:val="Cuerpodetexto"/>
      </w:pPr>
      <w:r>
        <w:rPr>
          <w:b/>
        </w:rPr>
        <w:t xml:space="preserve">Table S6.</w:t>
      </w:r>
      <w:r>
        <w:t xml:space="preserve"> </w:t>
      </w:r>
      <w:r>
        <w:t xml:space="preserve">Number of trees per genus in the SAPFLUXNET database.</w:t>
      </w:r>
    </w:p>
    <w:p>
      <w:pPr>
        <w:pStyle w:val="Cuerpodetexto"/>
      </w:pPr>
      <w:r>
        <w:rPr>
          <w:b/>
        </w:rPr>
        <w:t xml:space="preserve">Table S7.</w:t>
      </w:r>
      <w:r>
        <w:t xml:space="preserve"> </w:t>
      </w:r>
      <w:r>
        <w:t xml:space="preserve">Number of species per dataset in the SAPFLUXNET database.</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4164" cy="7620000"/>
            <wp:effectExtent b="0" l="0" r="0" t="0"/>
            <wp:docPr descr="Figure S1. Overview of the data QC process" title="" id="1" name="Picture"/>
            <a:graphic>
              <a:graphicData uri="http://schemas.openxmlformats.org/drawingml/2006/picture">
                <pic:pic>
                  <pic:nvPicPr>
                    <pic:cNvPr descr="resources/QC_summary2.svg" id="0" name="Picture"/>
                    <pic:cNvPicPr>
                      <a:picLocks noChangeArrowheads="1" noChangeAspect="1"/>
                    </pic:cNvPicPr>
                  </pic:nvPicPr>
                  <pic:blipFill>
                    <a:blip r:embed="rId22"/>
                    <a:stretch>
                      <a:fillRect/>
                    </a:stretch>
                  </pic:blipFill>
                  <pic:spPr bwMode="auto">
                    <a:xfrm>
                      <a:off x="0" y="0"/>
                      <a:ext cx="4724164"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385614" cy="7620000"/>
            <wp:effectExtent b="0" l="0" r="0" t="0"/>
            <wp:docPr descr="Figure S2. Structure of sfn_data objects" title="" id="1" name="Picture"/>
            <a:graphic>
              <a:graphicData uri="http://schemas.openxmlformats.org/drawingml/2006/picture">
                <pic:pic>
                  <pic:nvPicPr>
                    <pic:cNvPr descr="resources/schematics.svg" id="0" name="Picture"/>
                    <pic:cNvPicPr>
                      <a:picLocks noChangeArrowheads="1" noChangeAspect="1"/>
                    </pic:cNvPicPr>
                  </pic:nvPicPr>
                  <pic:blipFill>
                    <a:blip r:embed="rId23"/>
                    <a:stretch>
                      <a:fillRect/>
                    </a:stretch>
                  </pic:blipFill>
                  <pic:spPr bwMode="auto">
                    <a:xfrm>
                      <a:off x="0" y="0"/>
                      <a:ext cx="5385614"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 Metadata variables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3240"/>
        <w:gridCol w:w="1728"/>
        <w:gridCol w:w="1728"/>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129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S3. Data checks implemented in the QC2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in a visual app, examined and removed if confirmed</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in a visual app, examined and removed or replaced, if confirmed</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4"/>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S4. Datasets in the SAPFLUXNET database identified by</w:t>
      </w:r>
      <w:r>
        <w:t xml:space="preserve"> </w:t>
      </w:r>
      <w:r>
        <w:t xml:space="preserve">numeric code, dataset code and site name. Geographic</w:t>
      </w:r>
      <w:r>
        <w:t xml:space="preserve"> </w:t>
      </w:r>
      <w:r>
        <w:t xml:space="preserve">coordinates and elevation are also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76"/>
        <w:gridCol w:w="2448"/>
        <w:gridCol w:w="4320"/>
        <w:gridCol w:w="1008"/>
        <w:gridCol w:w="1008"/>
        <w:gridCol w:w="1152"/>
      </w:tblGrid>
      <w:tr>
        <w:trPr>
          <w:cantSplit/>
          <w:trHeight w:val="454"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226.500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48.768</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44.196</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389.000</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81.000</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S5. Number of trees per species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S6. Number of trees per genus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51"/>
        <w:gridCol w:w="1000"/>
        <w:gridCol w:w="1587"/>
        <w:gridCol w:w="1184"/>
        <w:gridCol w:w="2138"/>
        <w:gridCol w:w="1184"/>
      </w:tblGrid>
      <w:tr>
        <w:trPr>
          <w:cantSplit/>
          <w:trHeight w:val="313"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S7. Number of species per dataset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Unkwown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svg" /><Relationship Type="http://schemas.openxmlformats.org/officeDocument/2006/relationships/image" Id="rId24" Target="media/rId24.png" /><Relationship Type="http://schemas.openxmlformats.org/officeDocument/2006/relationships/image" Id="rId23" Target="media/rId23.sv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21"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Global transpiration data from sap flow measurements</dc:title>
  <dc:creator/>
  <cp:keywords/>
  <dcterms:created xsi:type="dcterms:W3CDTF">2020-04-05T21:33:19Z</dcterms:created>
  <dcterms:modified xsi:type="dcterms:W3CDTF">2020-04-05T21:33:19Z</dcterms:modified>
</cp:coreProperties>
</file>