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TIDAK MAMPU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berdasarkan sepengetahuan kami, yang bersangkutan tergolong keluarga kurang mampu / tidak mampu secara ekonomi dengan penghasilan rata-rata ${penghasilan} per bulan.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${keterangan_tambahan}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