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 Detallada de la API para Predicción y Evaluación de Precios de Autos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Esta API, desarrollada con FastAPI, proporciona tres servicios principales relacionados con la predicción y evaluación de precios de automóviles: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1. Predicción del precio óptimo basado en las especificaciones de un automóvil.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2. Evaluación de un precio propuesto por el vendedor en comparación con el precio óptimo.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3. Recomendación de un automóvil basado en el presupuesto y preferencias del usuario.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El modelo de predicción se ha entrenado previamente y se carga desde un archivo 'modelo.pkl'. La API también utiliza un conjunto de datos de automóviles almacenado en 'car_price_prediction.csv' para proporcionar recomendaciones.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 los servicios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 1: Predicción del precio óptimo ('/predict_price/')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Ruta: '/predict_price/'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Método HTTP: 'POST' 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Descripción: Dado un conjunto de especificaciones de un automóvil, el servicio predice el precio óptimo utilizando un modelo de aprendizaje automático previamente entrenado.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 objeto JSON que representa las especificaciones del automóvil: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"levy": float,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"manufacturer": "string",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"model": "string",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"prod_year": int,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"category": "string",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"leather_interior": bool,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"fuel_type": "string",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"engine_volume": float,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"mileage": float,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"cylinders": int,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"gear_box_type": "string",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"drive_wheels": "string",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"doors": int,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"wheel": "string",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"color": "string",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"airbags": int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Salida: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Un objeto JSON con el precio óptimo predicho: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"optimal_price": float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Proceso: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 Se recibe el objeto 'CarSpecifications'.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Se convierte en un DataFrame de Pandas.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 Se aplican transformaciones a las columnas categóricas utilizando 'LabelEncoder'.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4. Se realiza la predicción utilizando el modelo cargado.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 Se devuelve el precio óptimo.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 2: Evaluación del precio propuesto ('/evaluate_price/')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Ruta: '/evaluate_price/'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Método HTTP: 'POST'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Descripción: Evalúa si el precio propuesto por un vendedor es razonable en comparación con el precio óptimo predicho por el modelo.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Un objeto JSON que incluye las especificaciones del automóvil y el precio propuesto: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"specifications": { ... },  // Mismo formato que en /predict_price/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"proposed_price": float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Salida: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Un objeto JSON con la evaluación: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"evaluation": "string"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Proceso: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1. Se reciben las especificaciones y el precio propuesto.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2. Se predice el precio óptimo utilizando el mismo proceso que en el Servicio 1.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3. Se compara el precio propuesto con el predicho.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4. Si la diferencia es menor al 10%, se considera razonable.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5. Se devuelve la evaluación correspondiente.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Servicio 3: Recomendación de automóvil ('/recommend_car/')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Ruta: '/recommend_car/'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Método HTTP: 'POST'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Descripción: Sugiere el mejor automóvil disponible basado en el presupuesto y las preferencias del usuario.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Un objeto JSON con el presupuesto y preferencias opcionales: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"budget": float,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"manufacturer": "string",     // Opcional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"category": "string",         // Opcional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"fuel_type": "string",        // Opcional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"min_prod_year": int          // Opcional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Salida: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Un objeto JSON con el automóvil recomendado o un mensaje si no se encontraron coincidencias: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"recommended_car": { ... }    // Detalles del automóvil recomendado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 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"recommendation": "No cars found matching the criteria."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Proceso: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1. Se carga el conjunto de datos desde 'car_price_prediction.csv'.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2. Se filtra el conjunto de datos según el presupuesto y las preferencias.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3. Si no hay autos que coincidan, se devuelve un mensaje indicándolo.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4. Si hay coincidencias, se devuelve el primer automóvil filtrado como recomendación.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Revisión de seguridad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La seguridad es un aspecto crítico en cualquier API. A continuación, se detallan los puntos de seguridad considerados y las posibles mejoras: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Validación de entrada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- Uso de pydantic: Se utilizan modelos de datos ('BaseModel') para validar y tipar las entradas de los usuarios, lo que ayuda a prevenir inyecciones de código y entradas maliciosas.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- Limitaciones: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 - Validación insuficiente de datos categóricos: No se validan los valores permitidos para campos categóricos, lo que podría llevar a errores si se proporcionan valores inesperados.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  - Validación de rangos numéricos: No se especifican validaciones para asegurar que los valores numéricos estén dentro de rangos razonables (por ejemplo, años de producción futuros, valores negativos, etc.).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Manejo de excepciones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- Captura de excepciones: Se capturan excepciones durante la predicción y se devuelven como errores HTTP 500 con detalles.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- Limitaciones: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  - Exposición de detalles internos: Al devolver el mensaje de excepción directamente, se podrían filtrar detalles internos del sistema que un atacante podría aprovechar.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  - No manejo de excepciones en todas las operaciones: Algunas operaciones, como la carga del modelo y del conjunto de datos, podrían fallar y no están envueltas en bloques 'try-except'.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Carga de modelos y datos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- Rutas absolutas: Se utiliza una ruta absoluta para cargar el conjunto de datos, lo que puede generar problemas de seguridad y portabilidad.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- Limitaciones: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  - Control de acceso: No hay control sobre quién puede acceder a qué servicios; todos están abiertos públicamente.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Configuración CORS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- Permitir orígenes: Se configura 'allow_origins=["*"]', permitiendo solicitudes desde cualquier origen.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- Limitaciones: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  - Exposición a solicitudes no deseadas: Esto es útil para desarrollo, pero en producción debería restringirse a orígenes confiables.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Posibles mejoras en seguridad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 Validación estricta de datos: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- Definir enumeraciones ('Enum') para campos categóricos.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- Implementar validaciones de rangos para valores numéricos.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Manejo seguro de excepciones: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- Devolver mensajes genéricos de error en lugar de detalles específicos.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Control de acceso y autenticación: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- Implementar autenticación para proteger ciertos endpoints.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Restricción de orígenes CORS: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- Configurar 'allow_origins' con una lista específica de orígenes confiables en producción.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Uso de rutas relativas: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- Evitar rutas absolutas al cargar archivos, para mejorar la seguridad y portabilidad.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Patrones utilizados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Modelo-Vista-Controlador (MVC)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- Modelo: Representado por los datos y el modelo de predicción ('modelo.pkl').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- Vista: No aplica directamente, ya que es una API, pero las respuestas JSON actúan como la vista.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- Controlador: Las funciones de los endpoints manejan la lógica de negocio y coordinan entre el modelo y la vista.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 Inyección de dependencias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- Carga del modelo y dataset: El modelo y el conjunto de datos se cargan globalmente y se utilizan dentro de las funciones, lo que simplifica el acceso pero puede mejorarse utilizando la inyección de dependencias que ofrece FastAPI.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 Uso de pydantic para validación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- Modelos de datos: Se utilizan clases que heredan de 'BaseModel' para definir y validar los datos de entrada.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Separación de responsabilidades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 Funciones claras: Cada endpoint tiene una responsabilidad específica y su lógica está contenida dentro de su función.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 de middlewares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Middleware de CORS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- Funcionalidad: Permite o restringe solicitudes de orígenes distintos al servidor.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- Configuración sctual: Está configurado para permitir solicitudes desde cualquier origen ('allow_origins=["*"]').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 Middleware de logging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- Funcionalidad: Registra cada solicitud entrante y el tiempo que toma procesarla.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- Detalles registrados: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  - ID de la solicitud (si se proporciona).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  - Método HTTP y URL.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  - Tiempo de procesamiento de la solicitud.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- Uso de decoradores: Se utiliza el decorador '@app.middleware("http")' para aplicar el middleware a todas las solicitudes HTTP.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Modularización del código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Actualmente, todo el código reside en un solo archivo. Aunque es funcional para aplicaciones pequeñas, es recomendable modularizar el código para mejorar su mantenibilidad y escalabilidad.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Posibles mejoras en modularización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- Separación por módulos: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  - Modelos de datos ('models.py'): Definir los 'BaseModel' de Pydantic en un archivo separado.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  - Servicios o rutas ('routes.py'): Mover los endpoints a un archivo dedicado.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  - Utilidades ('utils.py'): Funciones auxiliares, como la carga y transformación de datos.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  - Configuración ('config.py'): Variables de configuración y constantes.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- Carga del modelo: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  - Utilizar una función de inicialización o inyección de dependencias para cargar el modelo de manera más segura y eficiente.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- Middleware en archivos separados: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  - Definir middlewares en archivos separados para mantener el código limpio.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 Beneficios de la modularización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- Mantenibilidad: Facilita la actualización y el mantenimiento del código.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- Escalabilidad: Permite agregar nuevas funcionalidades sin que el archivo principal se vuelva inmanejable.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- Colaboración: Mejora la organización del proyecto, facilitando el trabajo en equipo.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