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7A8835">
      <w:pPr>
        <w:pStyle w:val="2"/>
        <w:widowControl/>
        <w:jc w:val="center"/>
        <w:rPr>
          <w:rFonts w:hint="default"/>
        </w:rPr>
      </w:pPr>
      <w:r>
        <w:t>新能源汽车动力电池生成式数据集</w:t>
      </w:r>
    </w:p>
    <w:p w14:paraId="25A4E352">
      <w:pPr>
        <w:pStyle w:val="2"/>
        <w:widowControl/>
        <w:jc w:val="center"/>
        <w:rPr>
          <w:rFonts w:hint="default" w:asciiTheme="minorHAnsi" w:hAnsiTheme="minorHAnsi" w:cstheme="minorHAnsi"/>
        </w:rPr>
      </w:pPr>
      <w:r>
        <w:rPr>
          <w:rFonts w:hint="default" w:asciiTheme="minorHAnsi" w:hAnsiTheme="minorHAnsi" w:cstheme="minorHAnsi"/>
        </w:rPr>
        <w:t>CAERI-Huawei AI-Generated Power Battery Dataset for New Energy Vehicles （CH-BatteryGen）</w:t>
      </w:r>
    </w:p>
    <w:p w14:paraId="709626C9">
      <w:pPr>
        <w:pStyle w:val="3"/>
        <w:widowControl/>
        <w:numPr>
          <w:ilvl w:val="0"/>
          <w:numId w:val="1"/>
        </w:numPr>
        <w:rPr>
          <w:rFonts w:hint="default" w:asciiTheme="minorHAnsi" w:hAnsiTheme="minorHAnsi" w:cstheme="minorHAnsi"/>
        </w:rPr>
      </w:pPr>
      <w:r>
        <w:rPr>
          <w:rFonts w:asciiTheme="minorEastAsia" w:hAnsiTheme="minorEastAsia" w:eastAsiaTheme="minorEastAsia"/>
          <w:sz w:val="30"/>
          <w:szCs w:val="30"/>
        </w:rPr>
        <w:t>数据集简介</w:t>
      </w:r>
      <w:r>
        <w:rPr>
          <w:sz w:val="30"/>
          <w:szCs w:val="30"/>
        </w:rPr>
        <w:t xml:space="preserve"> </w:t>
      </w:r>
      <w:r>
        <w:rPr>
          <w:rFonts w:hint="default" w:asciiTheme="minorHAnsi" w:hAnsiTheme="minorHAnsi" w:cstheme="minorHAnsi"/>
          <w:sz w:val="30"/>
          <w:szCs w:val="30"/>
        </w:rPr>
        <w:t>Introduction</w:t>
      </w:r>
    </w:p>
    <w:p w14:paraId="700BC974">
      <w:pPr>
        <w:pStyle w:val="9"/>
        <w:widowControl/>
        <w:spacing w:beforeAutospacing="0" w:afterAutospacing="0"/>
        <w:ind w:firstLine="480" w:firstLineChars="200"/>
      </w:pPr>
      <w:r>
        <w:t>本数据集</w:t>
      </w:r>
      <w:r>
        <w:rPr>
          <w:rFonts w:hint="eastAsia"/>
        </w:rPr>
        <w:t>基于真实环境下的实车运行数据，通过AI仿真技术生成。当前发布的数据集为V1.0版本。该生成数据集</w:t>
      </w:r>
      <w:r>
        <w:t>包含了来自不同类型电池</w:t>
      </w:r>
      <w:r>
        <w:rPr>
          <w:rFonts w:hint="eastAsia"/>
        </w:rPr>
        <w:t>包系统</w:t>
      </w:r>
      <w:r>
        <w:t>的充电</w:t>
      </w:r>
      <w:r>
        <w:rPr>
          <w:rFonts w:hint="eastAsia"/>
        </w:rPr>
        <w:t>及运行</w:t>
      </w:r>
      <w:r>
        <w:t>数据，旨在为电池性能</w:t>
      </w:r>
      <w:r>
        <w:rPr>
          <w:rFonts w:hint="eastAsia"/>
        </w:rPr>
        <w:t>评估</w:t>
      </w:r>
      <w:r>
        <w:t>、故障诊断和寿命分析等领域提供基础数据支持。本数据集仅限学术研究使用。</w:t>
      </w:r>
    </w:p>
    <w:p w14:paraId="011F68F9">
      <w:pPr>
        <w:widowControl/>
        <w:numPr>
          <w:ilvl w:val="0"/>
          <w:numId w:val="2"/>
        </w:numPr>
        <w:rPr>
          <w:sz w:val="24"/>
        </w:rPr>
      </w:pPr>
      <w:r>
        <w:rPr>
          <w:rStyle w:val="14"/>
          <w:sz w:val="24"/>
        </w:rPr>
        <w:t>数据集名称</w:t>
      </w:r>
      <w:r>
        <w:rPr>
          <w:sz w:val="24"/>
        </w:rPr>
        <w:t>：</w:t>
      </w:r>
      <w:r>
        <w:rPr>
          <w:rFonts w:hint="eastAsia"/>
          <w:sz w:val="24"/>
        </w:rPr>
        <w:t>新能源汽车动力电池生成式数据集 (</w:t>
      </w:r>
      <w:r>
        <w:rPr>
          <w:rStyle w:val="14"/>
          <w:b w:val="0"/>
          <w:bCs/>
          <w:sz w:val="24"/>
        </w:rPr>
        <w:t>CH-BatteryGen</w:t>
      </w:r>
      <w:r>
        <w:rPr>
          <w:rStyle w:val="14"/>
          <w:rFonts w:hint="eastAsia"/>
          <w:b w:val="0"/>
          <w:bCs/>
          <w:sz w:val="24"/>
        </w:rPr>
        <w:t>)</w:t>
      </w:r>
    </w:p>
    <w:p w14:paraId="587868D5">
      <w:pPr>
        <w:widowControl/>
        <w:numPr>
          <w:ilvl w:val="0"/>
          <w:numId w:val="2"/>
        </w:numPr>
        <w:rPr>
          <w:sz w:val="24"/>
        </w:rPr>
      </w:pPr>
      <w:r>
        <w:rPr>
          <w:rStyle w:val="14"/>
          <w:sz w:val="24"/>
        </w:rPr>
        <w:t>数据集</w:t>
      </w:r>
      <w:r>
        <w:rPr>
          <w:rStyle w:val="14"/>
          <w:rFonts w:hint="eastAsia"/>
          <w:sz w:val="24"/>
        </w:rPr>
        <w:t>电池类型</w:t>
      </w:r>
      <w:r>
        <w:rPr>
          <w:sz w:val="24"/>
        </w:rPr>
        <w:t>：</w:t>
      </w:r>
      <w:r>
        <w:rPr>
          <w:rFonts w:hint="eastAsia"/>
          <w:sz w:val="24"/>
        </w:rPr>
        <w:t>三元锂电池和磷酸铁锂电池</w:t>
      </w:r>
    </w:p>
    <w:p w14:paraId="16EE745B">
      <w:pPr>
        <w:widowControl/>
        <w:numPr>
          <w:ilvl w:val="0"/>
          <w:numId w:val="2"/>
        </w:numPr>
      </w:pPr>
      <w:r>
        <w:rPr>
          <w:rStyle w:val="14"/>
          <w:rFonts w:hint="eastAsia"/>
          <w:sz w:val="24"/>
        </w:rPr>
        <w:t>数据来源</w:t>
      </w:r>
      <w:r>
        <w:rPr>
          <w:sz w:val="24"/>
        </w:rPr>
        <w:t>：</w:t>
      </w:r>
      <w:r>
        <w:rPr>
          <w:rFonts w:hint="eastAsia"/>
          <w:sz w:val="24"/>
        </w:rPr>
        <w:t>基于真实环境的实车运行数据生成，共计1000台车辆</w:t>
      </w:r>
    </w:p>
    <w:p w14:paraId="1C10B55E">
      <w:pPr>
        <w:widowControl/>
        <w:numPr>
          <w:ilvl w:val="0"/>
          <w:numId w:val="2"/>
        </w:numPr>
        <w:rPr>
          <w:sz w:val="24"/>
        </w:rPr>
      </w:pPr>
      <w:r>
        <w:rPr>
          <w:rFonts w:hint="eastAsia"/>
          <w:b/>
          <w:bCs/>
          <w:sz w:val="24"/>
        </w:rPr>
        <w:t>所包含的故障类型</w:t>
      </w:r>
      <w:r>
        <w:rPr>
          <w:rFonts w:hint="eastAsia"/>
          <w:sz w:val="24"/>
        </w:rPr>
        <w:t>：正常（normal）、高内阻（high_resistance）、容量异常（low_capacity）、自放电（self_discharge）</w:t>
      </w:r>
    </w:p>
    <w:p w14:paraId="669277F4">
      <w:pPr>
        <w:widowControl/>
      </w:pPr>
    </w:p>
    <w:p w14:paraId="7776B8E0">
      <w:pPr>
        <w:widowControl/>
        <w:ind w:firstLine="480" w:firstLineChars="200"/>
        <w:rPr>
          <w:rFonts w:cstheme="minorHAnsi"/>
          <w:sz w:val="24"/>
        </w:rPr>
      </w:pPr>
      <w:r>
        <w:rPr>
          <w:rFonts w:cstheme="minorHAnsi"/>
          <w:sz w:val="24"/>
        </w:rPr>
        <w:t xml:space="preserve">The published dataset is generated via AI techniques based on real-world </w:t>
      </w:r>
      <w:r>
        <w:rPr>
          <w:rFonts w:hint="eastAsia" w:cstheme="minorHAnsi"/>
          <w:sz w:val="24"/>
        </w:rPr>
        <w:t xml:space="preserve">new energy </w:t>
      </w:r>
      <w:r>
        <w:rPr>
          <w:rFonts w:cstheme="minorHAnsi"/>
          <w:sz w:val="24"/>
        </w:rPr>
        <w:t>vehicle</w:t>
      </w:r>
      <w:r>
        <w:rPr>
          <w:rFonts w:hint="eastAsia" w:cstheme="minorHAnsi"/>
          <w:sz w:val="24"/>
        </w:rPr>
        <w:t xml:space="preserve"> (NEV)</w:t>
      </w:r>
      <w:r>
        <w:rPr>
          <w:rFonts w:cstheme="minorHAnsi"/>
          <w:sz w:val="24"/>
        </w:rPr>
        <w:t xml:space="preserve"> data. The dataset currently released is version 1.0, which comprises charging/discharging data from various power battery systems, aiming to provide essential data support for battery performance evaluation, fault diagnosis, and lifespan analysis. This dataset is intended for academic research purposes only.</w:t>
      </w:r>
    </w:p>
    <w:p w14:paraId="209F51FA">
      <w:pPr>
        <w:widowControl/>
        <w:numPr>
          <w:ilvl w:val="0"/>
          <w:numId w:val="3"/>
        </w:numPr>
        <w:rPr>
          <w:rFonts w:cstheme="minorHAnsi"/>
          <w:sz w:val="24"/>
        </w:rPr>
      </w:pPr>
      <w:r>
        <w:rPr>
          <w:rFonts w:cstheme="minorHAnsi"/>
          <w:b/>
          <w:bCs/>
          <w:sz w:val="24"/>
        </w:rPr>
        <w:t>Dataset Name:</w:t>
      </w:r>
      <w:r>
        <w:rPr>
          <w:rFonts w:cstheme="minorHAnsi"/>
          <w:sz w:val="24"/>
        </w:rPr>
        <w:t xml:space="preserve"> CAERI-Huawei AI-Generated Power Battery Dataset for New Energy Vehicles  (CH-BatteryGen)</w:t>
      </w:r>
    </w:p>
    <w:p w14:paraId="1B18AD2D">
      <w:pPr>
        <w:widowControl/>
        <w:numPr>
          <w:ilvl w:val="0"/>
          <w:numId w:val="3"/>
        </w:numPr>
        <w:rPr>
          <w:rFonts w:cstheme="minorHAnsi"/>
          <w:sz w:val="24"/>
        </w:rPr>
      </w:pPr>
      <w:r>
        <w:rPr>
          <w:rFonts w:cstheme="minorHAnsi"/>
          <w:b/>
          <w:bCs/>
          <w:sz w:val="24"/>
        </w:rPr>
        <w:t>Battery Types:</w:t>
      </w:r>
      <w:r>
        <w:rPr>
          <w:rFonts w:cstheme="minorHAnsi"/>
          <w:sz w:val="24"/>
        </w:rPr>
        <w:t xml:space="preserve"> Ternary </w:t>
      </w:r>
      <w:r>
        <w:rPr>
          <w:rFonts w:hint="eastAsia" w:cstheme="minorHAnsi"/>
          <w:sz w:val="24"/>
        </w:rPr>
        <w:t xml:space="preserve">Li -ion </w:t>
      </w:r>
      <w:r>
        <w:rPr>
          <w:rFonts w:cstheme="minorHAnsi"/>
          <w:sz w:val="24"/>
        </w:rPr>
        <w:t>batteries and Lithium Iron Phosphate</w:t>
      </w:r>
      <w:r>
        <w:rPr>
          <w:rFonts w:hint="eastAsia" w:cstheme="minorHAnsi"/>
          <w:sz w:val="24"/>
        </w:rPr>
        <w:t xml:space="preserve"> Li -ion</w:t>
      </w:r>
      <w:r>
        <w:rPr>
          <w:rFonts w:cstheme="minorHAnsi"/>
          <w:sz w:val="24"/>
        </w:rPr>
        <w:t xml:space="preserve"> batteries</w:t>
      </w:r>
    </w:p>
    <w:p w14:paraId="1CB86A85">
      <w:pPr>
        <w:widowControl/>
        <w:numPr>
          <w:ilvl w:val="0"/>
          <w:numId w:val="3"/>
        </w:numPr>
        <w:rPr>
          <w:rFonts w:cstheme="minorHAnsi"/>
          <w:sz w:val="24"/>
        </w:rPr>
      </w:pPr>
      <w:r>
        <w:rPr>
          <w:rFonts w:cstheme="minorHAnsi"/>
          <w:b/>
          <w:bCs/>
          <w:sz w:val="24"/>
        </w:rPr>
        <w:t>Data Source:</w:t>
      </w:r>
      <w:r>
        <w:rPr>
          <w:rFonts w:cstheme="minorHAnsi"/>
          <w:sz w:val="24"/>
        </w:rPr>
        <w:t xml:space="preserve"> Generated from real-world </w:t>
      </w:r>
      <w:r>
        <w:rPr>
          <w:rFonts w:hint="eastAsia" w:cstheme="minorHAnsi"/>
          <w:sz w:val="24"/>
        </w:rPr>
        <w:t xml:space="preserve">NEV </w:t>
      </w:r>
      <w:r>
        <w:rPr>
          <w:rFonts w:cstheme="minorHAnsi"/>
          <w:sz w:val="24"/>
        </w:rPr>
        <w:t xml:space="preserve">operation data, </w:t>
      </w:r>
      <w:r>
        <w:rPr>
          <w:rFonts w:hint="eastAsia" w:cstheme="minorHAnsi"/>
          <w:sz w:val="24"/>
        </w:rPr>
        <w:t>comprising</w:t>
      </w:r>
      <w:r>
        <w:rPr>
          <w:rFonts w:cstheme="minorHAnsi"/>
          <w:sz w:val="24"/>
        </w:rPr>
        <w:t xml:space="preserve"> a total of 1,000 vehicles</w:t>
      </w:r>
    </w:p>
    <w:p w14:paraId="69DB3B9E">
      <w:pPr>
        <w:widowControl/>
        <w:numPr>
          <w:ilvl w:val="0"/>
          <w:numId w:val="3"/>
        </w:numPr>
        <w:rPr>
          <w:rFonts w:cstheme="minorHAnsi"/>
          <w:sz w:val="24"/>
        </w:rPr>
      </w:pPr>
      <w:r>
        <w:rPr>
          <w:rFonts w:cstheme="minorHAnsi"/>
          <w:b/>
          <w:bCs/>
          <w:sz w:val="24"/>
        </w:rPr>
        <w:t>Included Types:</w:t>
      </w:r>
      <w:r>
        <w:rPr>
          <w:rFonts w:cstheme="minorHAnsi"/>
          <w:sz w:val="24"/>
        </w:rPr>
        <w:t xml:space="preserve"> Normal, High Resistance, Low Capacity, Self-Discharge</w:t>
      </w:r>
    </w:p>
    <w:p w14:paraId="633C4D60">
      <w:pPr>
        <w:widowControl/>
        <w:rPr>
          <w:sz w:val="24"/>
        </w:rPr>
      </w:pPr>
    </w:p>
    <w:p w14:paraId="2BD550C3">
      <w:pPr>
        <w:pStyle w:val="3"/>
        <w:widowControl/>
        <w:numPr>
          <w:ilvl w:val="0"/>
          <w:numId w:val="1"/>
        </w:numPr>
        <w:rPr>
          <w:rFonts w:hint="default" w:asciiTheme="minorHAnsi" w:hAnsiTheme="minorHAnsi" w:cstheme="minorHAnsi"/>
          <w:sz w:val="30"/>
          <w:szCs w:val="30"/>
        </w:rPr>
      </w:pPr>
      <w:r>
        <w:rPr>
          <w:sz w:val="30"/>
          <w:szCs w:val="30"/>
        </w:rPr>
        <w:t xml:space="preserve">数据集字段信息 </w:t>
      </w:r>
      <w:r>
        <w:rPr>
          <w:rFonts w:hint="default" w:asciiTheme="minorHAnsi" w:hAnsiTheme="minorHAnsi" w:cstheme="minorHAnsi"/>
          <w:sz w:val="30"/>
          <w:szCs w:val="30"/>
        </w:rPr>
        <w:t>Dataset Field Information</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8"/>
        <w:gridCol w:w="2890"/>
        <w:gridCol w:w="2127"/>
        <w:gridCol w:w="1120"/>
      </w:tblGrid>
      <w:tr w14:paraId="2ED93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8" w:type="dxa"/>
            <w:vAlign w:val="center"/>
          </w:tcPr>
          <w:p w14:paraId="7DCAB824">
            <w:pPr>
              <w:jc w:val="center"/>
              <w:rPr>
                <w:rFonts w:cstheme="minorHAnsi"/>
                <w:b/>
                <w:bCs/>
                <w:sz w:val="24"/>
              </w:rPr>
            </w:pPr>
            <w:r>
              <w:rPr>
                <w:rFonts w:cstheme="minorHAnsi"/>
                <w:b/>
                <w:bCs/>
                <w:sz w:val="24"/>
              </w:rPr>
              <w:t>数据字段 Data Field</w:t>
            </w:r>
          </w:p>
        </w:tc>
        <w:tc>
          <w:tcPr>
            <w:tcW w:w="2890" w:type="dxa"/>
            <w:vAlign w:val="center"/>
          </w:tcPr>
          <w:p w14:paraId="650733FD">
            <w:pPr>
              <w:jc w:val="center"/>
              <w:rPr>
                <w:rFonts w:cstheme="minorHAnsi"/>
                <w:b/>
                <w:bCs/>
                <w:sz w:val="24"/>
              </w:rPr>
            </w:pPr>
            <w:r>
              <w:rPr>
                <w:rFonts w:cstheme="minorHAnsi"/>
                <w:b/>
                <w:bCs/>
                <w:sz w:val="24"/>
              </w:rPr>
              <w:t>含义 Meaning</w:t>
            </w:r>
          </w:p>
        </w:tc>
        <w:tc>
          <w:tcPr>
            <w:tcW w:w="2127" w:type="dxa"/>
            <w:vAlign w:val="center"/>
          </w:tcPr>
          <w:p w14:paraId="606254F0">
            <w:pPr>
              <w:jc w:val="center"/>
              <w:rPr>
                <w:rFonts w:cstheme="minorHAnsi"/>
                <w:b/>
                <w:bCs/>
                <w:sz w:val="24"/>
              </w:rPr>
            </w:pPr>
            <w:r>
              <w:rPr>
                <w:rFonts w:cstheme="minorHAnsi"/>
                <w:b/>
                <w:bCs/>
                <w:sz w:val="24"/>
              </w:rPr>
              <w:t>单位 Unit</w:t>
            </w:r>
          </w:p>
        </w:tc>
        <w:tc>
          <w:tcPr>
            <w:tcW w:w="1120" w:type="dxa"/>
            <w:vAlign w:val="center"/>
          </w:tcPr>
          <w:p w14:paraId="6D04CC44">
            <w:pPr>
              <w:jc w:val="center"/>
              <w:rPr>
                <w:rFonts w:cstheme="minorHAnsi"/>
                <w:b/>
                <w:bCs/>
                <w:sz w:val="24"/>
              </w:rPr>
            </w:pPr>
            <w:r>
              <w:rPr>
                <w:rFonts w:cstheme="minorHAnsi"/>
                <w:b/>
                <w:bCs/>
                <w:sz w:val="24"/>
              </w:rPr>
              <w:t>精度 Precision</w:t>
            </w:r>
          </w:p>
        </w:tc>
      </w:tr>
      <w:tr w14:paraId="17656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8" w:type="dxa"/>
            <w:vAlign w:val="center"/>
          </w:tcPr>
          <w:p w14:paraId="5F494CED">
            <w:pPr>
              <w:jc w:val="center"/>
              <w:rPr>
                <w:rFonts w:cstheme="minorHAnsi"/>
                <w:sz w:val="24"/>
              </w:rPr>
            </w:pPr>
            <w:r>
              <w:rPr>
                <w:rFonts w:cstheme="minorHAnsi"/>
                <w:sz w:val="24"/>
              </w:rPr>
              <w:t>TIME</w:t>
            </w:r>
          </w:p>
        </w:tc>
        <w:tc>
          <w:tcPr>
            <w:tcW w:w="2890" w:type="dxa"/>
            <w:vAlign w:val="center"/>
          </w:tcPr>
          <w:p w14:paraId="26F84B0B">
            <w:pPr>
              <w:jc w:val="center"/>
              <w:rPr>
                <w:rFonts w:cstheme="minorHAnsi"/>
                <w:sz w:val="24"/>
              </w:rPr>
            </w:pPr>
            <w:r>
              <w:rPr>
                <w:rFonts w:cstheme="minorHAnsi"/>
                <w:sz w:val="24"/>
              </w:rPr>
              <w:t xml:space="preserve">时间 </w:t>
            </w:r>
          </w:p>
          <w:p w14:paraId="1A18FFA2">
            <w:pPr>
              <w:jc w:val="center"/>
              <w:rPr>
                <w:rFonts w:cstheme="minorHAnsi"/>
                <w:sz w:val="24"/>
              </w:rPr>
            </w:pPr>
            <w:r>
              <w:rPr>
                <w:rFonts w:cstheme="minorHAnsi"/>
                <w:sz w:val="24"/>
              </w:rPr>
              <w:t>Time</w:t>
            </w:r>
          </w:p>
        </w:tc>
        <w:tc>
          <w:tcPr>
            <w:tcW w:w="2127" w:type="dxa"/>
            <w:vAlign w:val="center"/>
          </w:tcPr>
          <w:p w14:paraId="4C13B408">
            <w:pPr>
              <w:jc w:val="center"/>
              <w:rPr>
                <w:rFonts w:cstheme="minorHAnsi"/>
                <w:sz w:val="24"/>
              </w:rPr>
            </w:pPr>
            <w:r>
              <w:rPr>
                <w:rFonts w:hint="eastAsia" w:cstheme="minorHAnsi"/>
                <w:sz w:val="24"/>
              </w:rPr>
              <w:t xml:space="preserve">秒 </w:t>
            </w:r>
            <w:r>
              <w:rPr>
                <w:rFonts w:cstheme="minorHAnsi"/>
                <w:sz w:val="24"/>
              </w:rPr>
              <w:t>S</w:t>
            </w:r>
          </w:p>
        </w:tc>
        <w:tc>
          <w:tcPr>
            <w:tcW w:w="1120" w:type="dxa"/>
            <w:vAlign w:val="center"/>
          </w:tcPr>
          <w:p w14:paraId="37845B6A">
            <w:pPr>
              <w:jc w:val="center"/>
              <w:rPr>
                <w:rFonts w:cstheme="minorHAnsi"/>
                <w:sz w:val="24"/>
              </w:rPr>
            </w:pPr>
            <w:r>
              <w:rPr>
                <w:rFonts w:cstheme="minorHAnsi"/>
                <w:sz w:val="24"/>
              </w:rPr>
              <w:t>1</w:t>
            </w:r>
          </w:p>
        </w:tc>
      </w:tr>
      <w:tr w14:paraId="1AA6A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8" w:type="dxa"/>
            <w:vAlign w:val="center"/>
          </w:tcPr>
          <w:p w14:paraId="2907DBAE">
            <w:pPr>
              <w:jc w:val="center"/>
              <w:rPr>
                <w:rFonts w:cstheme="minorHAnsi"/>
                <w:sz w:val="24"/>
              </w:rPr>
            </w:pPr>
            <w:r>
              <w:rPr>
                <w:rFonts w:cstheme="minorHAnsi"/>
                <w:sz w:val="24"/>
              </w:rPr>
              <w:t>CHARGE_STATUS</w:t>
            </w:r>
          </w:p>
        </w:tc>
        <w:tc>
          <w:tcPr>
            <w:tcW w:w="2890" w:type="dxa"/>
            <w:vAlign w:val="center"/>
          </w:tcPr>
          <w:p w14:paraId="710D86E6">
            <w:pPr>
              <w:jc w:val="center"/>
              <w:rPr>
                <w:rFonts w:cstheme="minorHAnsi"/>
                <w:sz w:val="24"/>
              </w:rPr>
            </w:pPr>
            <w:r>
              <w:rPr>
                <w:rFonts w:cstheme="minorHAnsi"/>
                <w:sz w:val="24"/>
              </w:rPr>
              <w:t xml:space="preserve">充放电状态 </w:t>
            </w:r>
          </w:p>
          <w:p w14:paraId="2D837515">
            <w:pPr>
              <w:jc w:val="center"/>
              <w:rPr>
                <w:rFonts w:cstheme="minorHAnsi"/>
                <w:sz w:val="24"/>
              </w:rPr>
            </w:pPr>
            <w:r>
              <w:rPr>
                <w:rFonts w:cstheme="minorHAnsi"/>
                <w:sz w:val="24"/>
              </w:rPr>
              <w:t>Charge status</w:t>
            </w:r>
          </w:p>
        </w:tc>
        <w:tc>
          <w:tcPr>
            <w:tcW w:w="2127" w:type="dxa"/>
            <w:vAlign w:val="center"/>
          </w:tcPr>
          <w:p w14:paraId="7F2570B6">
            <w:pPr>
              <w:jc w:val="center"/>
              <w:rPr>
                <w:rFonts w:cstheme="minorHAnsi"/>
                <w:sz w:val="24"/>
              </w:rPr>
            </w:pPr>
            <w:r>
              <w:rPr>
                <w:rFonts w:cstheme="minorHAnsi"/>
                <w:sz w:val="24"/>
              </w:rPr>
              <w:t>1 停车充电 Charging</w:t>
            </w:r>
          </w:p>
          <w:p w14:paraId="272F7C6C">
            <w:pPr>
              <w:jc w:val="center"/>
              <w:rPr>
                <w:rFonts w:cstheme="minorHAnsi"/>
                <w:sz w:val="24"/>
              </w:rPr>
            </w:pPr>
            <w:r>
              <w:rPr>
                <w:rFonts w:cstheme="minorHAnsi"/>
                <w:sz w:val="24"/>
              </w:rPr>
              <w:t>3 未充电状态 Driving or standing</w:t>
            </w:r>
          </w:p>
        </w:tc>
        <w:tc>
          <w:tcPr>
            <w:tcW w:w="1120" w:type="dxa"/>
            <w:vAlign w:val="center"/>
          </w:tcPr>
          <w:p w14:paraId="68F20501">
            <w:pPr>
              <w:jc w:val="center"/>
              <w:rPr>
                <w:rFonts w:cstheme="minorHAnsi"/>
                <w:sz w:val="24"/>
              </w:rPr>
            </w:pPr>
            <w:r>
              <w:rPr>
                <w:rFonts w:cstheme="minorHAnsi"/>
                <w:sz w:val="24"/>
              </w:rPr>
              <w:t>1</w:t>
            </w:r>
          </w:p>
        </w:tc>
      </w:tr>
      <w:tr w14:paraId="582C4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8" w:type="dxa"/>
            <w:vAlign w:val="center"/>
          </w:tcPr>
          <w:p w14:paraId="07479300">
            <w:pPr>
              <w:jc w:val="center"/>
              <w:rPr>
                <w:rFonts w:cstheme="minorHAnsi"/>
                <w:sz w:val="24"/>
              </w:rPr>
            </w:pPr>
            <w:r>
              <w:rPr>
                <w:rFonts w:cstheme="minorHAnsi"/>
                <w:sz w:val="24"/>
              </w:rPr>
              <w:t>SUM_VOLTAGE</w:t>
            </w:r>
          </w:p>
        </w:tc>
        <w:tc>
          <w:tcPr>
            <w:tcW w:w="2890" w:type="dxa"/>
            <w:vAlign w:val="center"/>
          </w:tcPr>
          <w:p w14:paraId="3DA1B7A0">
            <w:pPr>
              <w:jc w:val="center"/>
              <w:rPr>
                <w:rFonts w:cstheme="minorHAnsi"/>
                <w:sz w:val="24"/>
              </w:rPr>
            </w:pPr>
            <w:r>
              <w:rPr>
                <w:rFonts w:cstheme="minorHAnsi"/>
                <w:sz w:val="24"/>
              </w:rPr>
              <w:t xml:space="preserve">总电压 </w:t>
            </w:r>
          </w:p>
          <w:p w14:paraId="5FDF0ABD">
            <w:pPr>
              <w:jc w:val="center"/>
              <w:rPr>
                <w:rFonts w:cstheme="minorHAnsi"/>
                <w:sz w:val="24"/>
              </w:rPr>
            </w:pPr>
            <w:r>
              <w:rPr>
                <w:rFonts w:cstheme="minorHAnsi"/>
                <w:sz w:val="24"/>
              </w:rPr>
              <w:t>Total voltage</w:t>
            </w:r>
          </w:p>
        </w:tc>
        <w:tc>
          <w:tcPr>
            <w:tcW w:w="2127" w:type="dxa"/>
            <w:vAlign w:val="center"/>
          </w:tcPr>
          <w:p w14:paraId="0AABE727">
            <w:pPr>
              <w:jc w:val="center"/>
              <w:rPr>
                <w:rFonts w:cstheme="minorHAnsi"/>
                <w:sz w:val="24"/>
              </w:rPr>
            </w:pPr>
            <w:r>
              <w:rPr>
                <w:rFonts w:cstheme="minorHAnsi"/>
                <w:sz w:val="24"/>
              </w:rPr>
              <w:t>V</w:t>
            </w:r>
          </w:p>
        </w:tc>
        <w:tc>
          <w:tcPr>
            <w:tcW w:w="1120" w:type="dxa"/>
            <w:vAlign w:val="center"/>
          </w:tcPr>
          <w:p w14:paraId="30C5CD0A">
            <w:pPr>
              <w:jc w:val="center"/>
              <w:rPr>
                <w:rFonts w:cstheme="minorHAnsi"/>
                <w:sz w:val="24"/>
              </w:rPr>
            </w:pPr>
            <w:r>
              <w:rPr>
                <w:rFonts w:cstheme="minorHAnsi"/>
                <w:sz w:val="24"/>
              </w:rPr>
              <w:t>0.1</w:t>
            </w:r>
          </w:p>
        </w:tc>
      </w:tr>
      <w:tr w14:paraId="03288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8" w:type="dxa"/>
            <w:vAlign w:val="center"/>
          </w:tcPr>
          <w:p w14:paraId="356F56F6">
            <w:pPr>
              <w:jc w:val="center"/>
              <w:rPr>
                <w:rFonts w:cstheme="minorHAnsi"/>
                <w:sz w:val="24"/>
              </w:rPr>
            </w:pPr>
            <w:r>
              <w:rPr>
                <w:rFonts w:cstheme="minorHAnsi"/>
                <w:sz w:val="24"/>
              </w:rPr>
              <w:t>SUM_CURRENT</w:t>
            </w:r>
          </w:p>
        </w:tc>
        <w:tc>
          <w:tcPr>
            <w:tcW w:w="2890" w:type="dxa"/>
            <w:vAlign w:val="center"/>
          </w:tcPr>
          <w:p w14:paraId="3E7F9C58">
            <w:pPr>
              <w:jc w:val="center"/>
              <w:rPr>
                <w:rFonts w:cstheme="minorHAnsi"/>
                <w:sz w:val="24"/>
              </w:rPr>
            </w:pPr>
            <w:r>
              <w:rPr>
                <w:rFonts w:cstheme="minorHAnsi"/>
                <w:sz w:val="24"/>
              </w:rPr>
              <w:t xml:space="preserve">总电流 </w:t>
            </w:r>
          </w:p>
          <w:p w14:paraId="0B67ED58">
            <w:pPr>
              <w:jc w:val="center"/>
              <w:rPr>
                <w:rFonts w:cstheme="minorHAnsi"/>
                <w:sz w:val="24"/>
              </w:rPr>
            </w:pPr>
            <w:r>
              <w:rPr>
                <w:rFonts w:cstheme="minorHAnsi"/>
                <w:sz w:val="24"/>
              </w:rPr>
              <w:t>Total current</w:t>
            </w:r>
          </w:p>
        </w:tc>
        <w:tc>
          <w:tcPr>
            <w:tcW w:w="2127" w:type="dxa"/>
            <w:vAlign w:val="center"/>
          </w:tcPr>
          <w:p w14:paraId="2D08F182">
            <w:pPr>
              <w:jc w:val="center"/>
              <w:rPr>
                <w:rFonts w:cstheme="minorHAnsi"/>
                <w:sz w:val="24"/>
              </w:rPr>
            </w:pPr>
            <w:r>
              <w:rPr>
                <w:rFonts w:cstheme="minorHAnsi"/>
                <w:sz w:val="24"/>
              </w:rPr>
              <w:t>A</w:t>
            </w:r>
          </w:p>
        </w:tc>
        <w:tc>
          <w:tcPr>
            <w:tcW w:w="1120" w:type="dxa"/>
            <w:vAlign w:val="center"/>
          </w:tcPr>
          <w:p w14:paraId="558E9082">
            <w:pPr>
              <w:jc w:val="center"/>
              <w:rPr>
                <w:rFonts w:cstheme="minorHAnsi"/>
                <w:sz w:val="24"/>
              </w:rPr>
            </w:pPr>
            <w:r>
              <w:rPr>
                <w:rFonts w:cstheme="minorHAnsi"/>
                <w:sz w:val="24"/>
              </w:rPr>
              <w:t>0.1</w:t>
            </w:r>
          </w:p>
        </w:tc>
      </w:tr>
      <w:tr w14:paraId="3C146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8" w:type="dxa"/>
            <w:vAlign w:val="center"/>
          </w:tcPr>
          <w:p w14:paraId="45037C39">
            <w:pPr>
              <w:jc w:val="center"/>
              <w:rPr>
                <w:rFonts w:cstheme="minorHAnsi"/>
                <w:sz w:val="24"/>
              </w:rPr>
            </w:pPr>
            <w:r>
              <w:rPr>
                <w:rFonts w:cstheme="minorHAnsi"/>
                <w:sz w:val="24"/>
              </w:rPr>
              <w:t>SOC</w:t>
            </w:r>
          </w:p>
        </w:tc>
        <w:tc>
          <w:tcPr>
            <w:tcW w:w="2890" w:type="dxa"/>
            <w:vAlign w:val="center"/>
          </w:tcPr>
          <w:p w14:paraId="7DADC17F">
            <w:pPr>
              <w:jc w:val="center"/>
              <w:rPr>
                <w:rFonts w:cstheme="minorHAnsi"/>
                <w:sz w:val="24"/>
              </w:rPr>
            </w:pPr>
            <w:r>
              <w:rPr>
                <w:rFonts w:cstheme="minorHAnsi"/>
                <w:sz w:val="24"/>
              </w:rPr>
              <w:t xml:space="preserve">电池荷电状态 </w:t>
            </w:r>
          </w:p>
          <w:p w14:paraId="31C171E6">
            <w:pPr>
              <w:jc w:val="center"/>
              <w:rPr>
                <w:rFonts w:cstheme="minorHAnsi"/>
                <w:sz w:val="24"/>
              </w:rPr>
            </w:pPr>
            <w:r>
              <w:rPr>
                <w:rFonts w:cstheme="minorHAnsi"/>
                <w:sz w:val="24"/>
              </w:rPr>
              <w:t>State of charge</w:t>
            </w:r>
          </w:p>
        </w:tc>
        <w:tc>
          <w:tcPr>
            <w:tcW w:w="2127" w:type="dxa"/>
            <w:vAlign w:val="center"/>
          </w:tcPr>
          <w:p w14:paraId="653B5134">
            <w:pPr>
              <w:jc w:val="center"/>
              <w:rPr>
                <w:rFonts w:cstheme="minorHAnsi"/>
                <w:sz w:val="24"/>
              </w:rPr>
            </w:pPr>
            <w:r>
              <w:rPr>
                <w:rFonts w:cstheme="minorHAnsi"/>
                <w:sz w:val="24"/>
              </w:rPr>
              <w:t>%</w:t>
            </w:r>
          </w:p>
        </w:tc>
        <w:tc>
          <w:tcPr>
            <w:tcW w:w="1120" w:type="dxa"/>
            <w:vAlign w:val="center"/>
          </w:tcPr>
          <w:p w14:paraId="2388225D">
            <w:pPr>
              <w:jc w:val="center"/>
              <w:rPr>
                <w:rFonts w:cstheme="minorHAnsi"/>
                <w:sz w:val="24"/>
              </w:rPr>
            </w:pPr>
            <w:r>
              <w:rPr>
                <w:rFonts w:cstheme="minorHAnsi"/>
                <w:sz w:val="24"/>
              </w:rPr>
              <w:t>1</w:t>
            </w:r>
          </w:p>
        </w:tc>
      </w:tr>
      <w:tr w14:paraId="2CEF9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8" w:type="dxa"/>
            <w:vAlign w:val="center"/>
          </w:tcPr>
          <w:p w14:paraId="76DCD7E2">
            <w:pPr>
              <w:jc w:val="center"/>
              <w:rPr>
                <w:rFonts w:cstheme="minorHAnsi"/>
                <w:sz w:val="24"/>
              </w:rPr>
            </w:pPr>
            <w:r>
              <w:rPr>
                <w:rFonts w:cstheme="minorHAnsi"/>
                <w:sz w:val="24"/>
              </w:rPr>
              <w:t>MAX_CELL_VOLT</w:t>
            </w:r>
          </w:p>
        </w:tc>
        <w:tc>
          <w:tcPr>
            <w:tcW w:w="2890" w:type="dxa"/>
            <w:vAlign w:val="center"/>
          </w:tcPr>
          <w:p w14:paraId="29357F2E">
            <w:pPr>
              <w:jc w:val="center"/>
              <w:rPr>
                <w:rFonts w:cstheme="minorHAnsi"/>
                <w:sz w:val="24"/>
              </w:rPr>
            </w:pPr>
            <w:r>
              <w:rPr>
                <w:rFonts w:cstheme="minorHAnsi"/>
                <w:sz w:val="24"/>
              </w:rPr>
              <w:t xml:space="preserve">电池单体电压最高值 </w:t>
            </w:r>
          </w:p>
          <w:p w14:paraId="1152F137">
            <w:pPr>
              <w:jc w:val="center"/>
              <w:rPr>
                <w:rFonts w:cstheme="minorHAnsi"/>
                <w:sz w:val="24"/>
              </w:rPr>
            </w:pPr>
            <w:r>
              <w:rPr>
                <w:rFonts w:cstheme="minorHAnsi"/>
                <w:sz w:val="24"/>
              </w:rPr>
              <w:t>Maximum cell voltage</w:t>
            </w:r>
          </w:p>
        </w:tc>
        <w:tc>
          <w:tcPr>
            <w:tcW w:w="2127" w:type="dxa"/>
            <w:vAlign w:val="center"/>
          </w:tcPr>
          <w:p w14:paraId="35FC850D">
            <w:pPr>
              <w:jc w:val="center"/>
              <w:rPr>
                <w:rFonts w:cstheme="minorHAnsi"/>
                <w:sz w:val="24"/>
              </w:rPr>
            </w:pPr>
            <w:r>
              <w:rPr>
                <w:rFonts w:cstheme="minorHAnsi"/>
                <w:sz w:val="24"/>
              </w:rPr>
              <w:t>V</w:t>
            </w:r>
          </w:p>
        </w:tc>
        <w:tc>
          <w:tcPr>
            <w:tcW w:w="1120" w:type="dxa"/>
            <w:vAlign w:val="center"/>
          </w:tcPr>
          <w:p w14:paraId="2D2682AF">
            <w:pPr>
              <w:jc w:val="center"/>
              <w:rPr>
                <w:rFonts w:cstheme="minorHAnsi"/>
                <w:sz w:val="24"/>
              </w:rPr>
            </w:pPr>
            <w:r>
              <w:rPr>
                <w:rFonts w:cstheme="minorHAnsi"/>
                <w:sz w:val="24"/>
              </w:rPr>
              <w:t>0.001</w:t>
            </w:r>
          </w:p>
        </w:tc>
      </w:tr>
      <w:tr w14:paraId="65D68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8" w:type="dxa"/>
            <w:vAlign w:val="center"/>
          </w:tcPr>
          <w:p w14:paraId="7F91ADBA">
            <w:pPr>
              <w:jc w:val="center"/>
              <w:rPr>
                <w:rFonts w:cstheme="minorHAnsi"/>
                <w:sz w:val="24"/>
              </w:rPr>
            </w:pPr>
            <w:r>
              <w:rPr>
                <w:rFonts w:cstheme="minorHAnsi"/>
                <w:sz w:val="24"/>
              </w:rPr>
              <w:t>MIN_CELL_VOLT</w:t>
            </w:r>
          </w:p>
        </w:tc>
        <w:tc>
          <w:tcPr>
            <w:tcW w:w="2890" w:type="dxa"/>
            <w:vAlign w:val="center"/>
          </w:tcPr>
          <w:p w14:paraId="79DB54AD">
            <w:pPr>
              <w:jc w:val="center"/>
              <w:rPr>
                <w:rFonts w:cstheme="minorHAnsi"/>
                <w:sz w:val="24"/>
              </w:rPr>
            </w:pPr>
            <w:r>
              <w:rPr>
                <w:rFonts w:cstheme="minorHAnsi"/>
                <w:sz w:val="24"/>
              </w:rPr>
              <w:t xml:space="preserve">电池单体电压最低值 </w:t>
            </w:r>
          </w:p>
          <w:p w14:paraId="12C2A7B1">
            <w:pPr>
              <w:jc w:val="center"/>
              <w:rPr>
                <w:rFonts w:cstheme="minorHAnsi"/>
                <w:sz w:val="24"/>
              </w:rPr>
            </w:pPr>
            <w:r>
              <w:rPr>
                <w:rFonts w:cstheme="minorHAnsi"/>
                <w:sz w:val="24"/>
              </w:rPr>
              <w:t>Minimum cell voltage</w:t>
            </w:r>
          </w:p>
        </w:tc>
        <w:tc>
          <w:tcPr>
            <w:tcW w:w="2127" w:type="dxa"/>
            <w:vAlign w:val="center"/>
          </w:tcPr>
          <w:p w14:paraId="50A7F329">
            <w:pPr>
              <w:jc w:val="center"/>
              <w:rPr>
                <w:rFonts w:cstheme="minorHAnsi"/>
                <w:sz w:val="24"/>
              </w:rPr>
            </w:pPr>
            <w:r>
              <w:rPr>
                <w:rFonts w:cstheme="minorHAnsi"/>
                <w:sz w:val="24"/>
              </w:rPr>
              <w:t>V</w:t>
            </w:r>
          </w:p>
        </w:tc>
        <w:tc>
          <w:tcPr>
            <w:tcW w:w="1120" w:type="dxa"/>
            <w:vAlign w:val="center"/>
          </w:tcPr>
          <w:p w14:paraId="24A7298F">
            <w:pPr>
              <w:jc w:val="center"/>
              <w:rPr>
                <w:rFonts w:cstheme="minorHAnsi"/>
                <w:sz w:val="24"/>
              </w:rPr>
            </w:pPr>
            <w:r>
              <w:rPr>
                <w:rFonts w:cstheme="minorHAnsi"/>
                <w:sz w:val="24"/>
              </w:rPr>
              <w:t>0.001</w:t>
            </w:r>
          </w:p>
        </w:tc>
      </w:tr>
      <w:tr w14:paraId="78A8E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8" w:type="dxa"/>
            <w:vAlign w:val="center"/>
          </w:tcPr>
          <w:p w14:paraId="482F34E9">
            <w:pPr>
              <w:jc w:val="center"/>
              <w:rPr>
                <w:rFonts w:cstheme="minorHAnsi"/>
                <w:sz w:val="24"/>
              </w:rPr>
            </w:pPr>
            <w:r>
              <w:rPr>
                <w:rFonts w:cstheme="minorHAnsi"/>
                <w:sz w:val="24"/>
              </w:rPr>
              <w:t>MAX_TEMP</w:t>
            </w:r>
          </w:p>
        </w:tc>
        <w:tc>
          <w:tcPr>
            <w:tcW w:w="2890" w:type="dxa"/>
            <w:vAlign w:val="center"/>
          </w:tcPr>
          <w:p w14:paraId="056333DB">
            <w:pPr>
              <w:jc w:val="center"/>
              <w:rPr>
                <w:rFonts w:cstheme="minorHAnsi"/>
                <w:sz w:val="24"/>
              </w:rPr>
            </w:pPr>
            <w:r>
              <w:rPr>
                <w:rFonts w:cstheme="minorHAnsi"/>
                <w:sz w:val="24"/>
              </w:rPr>
              <w:t xml:space="preserve">最高温度值 </w:t>
            </w:r>
          </w:p>
          <w:p w14:paraId="560DA915">
            <w:pPr>
              <w:jc w:val="center"/>
              <w:rPr>
                <w:rFonts w:cstheme="minorHAnsi"/>
                <w:sz w:val="24"/>
              </w:rPr>
            </w:pPr>
            <w:r>
              <w:rPr>
                <w:rFonts w:cstheme="minorHAnsi"/>
                <w:sz w:val="24"/>
              </w:rPr>
              <w:t>Maximum temperature</w:t>
            </w:r>
          </w:p>
        </w:tc>
        <w:tc>
          <w:tcPr>
            <w:tcW w:w="2127" w:type="dxa"/>
            <w:vAlign w:val="center"/>
          </w:tcPr>
          <w:p w14:paraId="651C6DAF">
            <w:pPr>
              <w:jc w:val="center"/>
              <w:rPr>
                <w:rFonts w:cstheme="minorHAnsi"/>
                <w:sz w:val="24"/>
              </w:rPr>
            </w:pPr>
            <w:r>
              <w:rPr>
                <w:rFonts w:ascii="Cambria Math" w:hAnsi="Cambria Math" w:cs="Cambria Math"/>
                <w:sz w:val="24"/>
              </w:rPr>
              <w:t>℃</w:t>
            </w:r>
          </w:p>
        </w:tc>
        <w:tc>
          <w:tcPr>
            <w:tcW w:w="1120" w:type="dxa"/>
            <w:vAlign w:val="center"/>
          </w:tcPr>
          <w:p w14:paraId="54905459">
            <w:pPr>
              <w:jc w:val="center"/>
              <w:rPr>
                <w:rFonts w:cstheme="minorHAnsi"/>
                <w:sz w:val="24"/>
              </w:rPr>
            </w:pPr>
            <w:r>
              <w:rPr>
                <w:rFonts w:cstheme="minorHAnsi"/>
                <w:sz w:val="24"/>
              </w:rPr>
              <w:t>1</w:t>
            </w:r>
          </w:p>
        </w:tc>
      </w:tr>
      <w:tr w14:paraId="2FB52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8" w:type="dxa"/>
            <w:vAlign w:val="center"/>
          </w:tcPr>
          <w:p w14:paraId="738C514A">
            <w:pPr>
              <w:jc w:val="center"/>
              <w:rPr>
                <w:rFonts w:cstheme="minorHAnsi"/>
                <w:sz w:val="24"/>
              </w:rPr>
            </w:pPr>
            <w:r>
              <w:rPr>
                <w:rFonts w:cstheme="minorHAnsi"/>
                <w:sz w:val="24"/>
              </w:rPr>
              <w:t>MIN_TEMP</w:t>
            </w:r>
          </w:p>
        </w:tc>
        <w:tc>
          <w:tcPr>
            <w:tcW w:w="2890" w:type="dxa"/>
            <w:vAlign w:val="center"/>
          </w:tcPr>
          <w:p w14:paraId="410D84DF">
            <w:pPr>
              <w:jc w:val="center"/>
              <w:rPr>
                <w:rFonts w:cstheme="minorHAnsi"/>
                <w:sz w:val="24"/>
              </w:rPr>
            </w:pPr>
            <w:r>
              <w:rPr>
                <w:rFonts w:cstheme="minorHAnsi"/>
                <w:sz w:val="24"/>
              </w:rPr>
              <w:t xml:space="preserve">最低温度值 </w:t>
            </w:r>
          </w:p>
          <w:p w14:paraId="691770D4">
            <w:pPr>
              <w:jc w:val="center"/>
              <w:rPr>
                <w:rFonts w:cstheme="minorHAnsi"/>
                <w:sz w:val="24"/>
              </w:rPr>
            </w:pPr>
            <w:r>
              <w:rPr>
                <w:rFonts w:cstheme="minorHAnsi"/>
                <w:sz w:val="24"/>
              </w:rPr>
              <w:t>Minimum temperature</w:t>
            </w:r>
          </w:p>
        </w:tc>
        <w:tc>
          <w:tcPr>
            <w:tcW w:w="2127" w:type="dxa"/>
            <w:vAlign w:val="center"/>
          </w:tcPr>
          <w:p w14:paraId="43505E71">
            <w:pPr>
              <w:jc w:val="center"/>
              <w:rPr>
                <w:rFonts w:cstheme="minorHAnsi"/>
                <w:sz w:val="24"/>
              </w:rPr>
            </w:pPr>
            <w:r>
              <w:rPr>
                <w:rFonts w:ascii="Cambria Math" w:hAnsi="Cambria Math" w:cs="Cambria Math"/>
                <w:sz w:val="24"/>
              </w:rPr>
              <w:t>℃</w:t>
            </w:r>
          </w:p>
        </w:tc>
        <w:tc>
          <w:tcPr>
            <w:tcW w:w="1120" w:type="dxa"/>
            <w:vAlign w:val="center"/>
          </w:tcPr>
          <w:p w14:paraId="7668C984">
            <w:pPr>
              <w:jc w:val="center"/>
              <w:rPr>
                <w:rFonts w:cstheme="minorHAnsi"/>
                <w:sz w:val="24"/>
              </w:rPr>
            </w:pPr>
            <w:r>
              <w:rPr>
                <w:rFonts w:cstheme="minorHAnsi"/>
                <w:sz w:val="24"/>
              </w:rPr>
              <w:t>1</w:t>
            </w:r>
          </w:p>
        </w:tc>
      </w:tr>
      <w:tr w14:paraId="3C70D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8" w:type="dxa"/>
            <w:vAlign w:val="center"/>
          </w:tcPr>
          <w:p w14:paraId="20DD94BC">
            <w:pPr>
              <w:jc w:val="center"/>
              <w:rPr>
                <w:rFonts w:cstheme="minorHAnsi"/>
                <w:sz w:val="24"/>
              </w:rPr>
            </w:pPr>
            <w:r>
              <w:rPr>
                <w:rFonts w:cstheme="minorHAnsi"/>
                <w:sz w:val="24"/>
              </w:rPr>
              <w:t>VOLT_N</w:t>
            </w:r>
          </w:p>
        </w:tc>
        <w:tc>
          <w:tcPr>
            <w:tcW w:w="2890" w:type="dxa"/>
            <w:vAlign w:val="center"/>
          </w:tcPr>
          <w:p w14:paraId="4ED4E3D7">
            <w:pPr>
              <w:jc w:val="center"/>
              <w:rPr>
                <w:rFonts w:cstheme="minorHAnsi"/>
                <w:sz w:val="24"/>
              </w:rPr>
            </w:pPr>
            <w:r>
              <w:rPr>
                <w:rFonts w:cstheme="minorHAnsi"/>
                <w:sz w:val="24"/>
              </w:rPr>
              <w:t>单体电压</w:t>
            </w:r>
          </w:p>
          <w:p w14:paraId="6F9FA80A">
            <w:pPr>
              <w:jc w:val="center"/>
              <w:rPr>
                <w:rFonts w:cstheme="minorHAnsi"/>
                <w:sz w:val="24"/>
              </w:rPr>
            </w:pPr>
            <w:r>
              <w:rPr>
                <w:rFonts w:cstheme="minorHAnsi"/>
                <w:sz w:val="24"/>
              </w:rPr>
              <w:t>Cell voltage N</w:t>
            </w:r>
          </w:p>
        </w:tc>
        <w:tc>
          <w:tcPr>
            <w:tcW w:w="2127" w:type="dxa"/>
            <w:vAlign w:val="center"/>
          </w:tcPr>
          <w:p w14:paraId="5AFE8D3B">
            <w:pPr>
              <w:jc w:val="center"/>
              <w:rPr>
                <w:rFonts w:cstheme="minorHAnsi"/>
                <w:sz w:val="24"/>
              </w:rPr>
            </w:pPr>
            <w:r>
              <w:rPr>
                <w:rFonts w:cstheme="minorHAnsi"/>
                <w:sz w:val="24"/>
              </w:rPr>
              <w:t>V</w:t>
            </w:r>
          </w:p>
        </w:tc>
        <w:tc>
          <w:tcPr>
            <w:tcW w:w="1120" w:type="dxa"/>
            <w:vAlign w:val="center"/>
          </w:tcPr>
          <w:p w14:paraId="5C2EFDEC">
            <w:pPr>
              <w:jc w:val="center"/>
              <w:rPr>
                <w:rFonts w:cstheme="minorHAnsi"/>
                <w:sz w:val="24"/>
              </w:rPr>
            </w:pPr>
            <w:r>
              <w:rPr>
                <w:rFonts w:cstheme="minorHAnsi"/>
                <w:sz w:val="24"/>
              </w:rPr>
              <w:t>0.001</w:t>
            </w:r>
          </w:p>
        </w:tc>
      </w:tr>
    </w:tbl>
    <w:p w14:paraId="1D3F9C52">
      <w:pPr>
        <w:pStyle w:val="3"/>
        <w:widowControl/>
        <w:numPr>
          <w:ilvl w:val="0"/>
          <w:numId w:val="1"/>
        </w:numPr>
        <w:rPr>
          <w:rFonts w:hint="default"/>
        </w:rPr>
      </w:pPr>
      <w:r>
        <w:t xml:space="preserve">数据集引用 </w:t>
      </w:r>
      <w:r>
        <w:rPr>
          <w:rFonts w:hint="default" w:asciiTheme="minorHAnsi" w:hAnsiTheme="minorHAnsi" w:cstheme="minorHAnsi"/>
        </w:rPr>
        <w:t>Citation</w:t>
      </w:r>
    </w:p>
    <w:p w14:paraId="69D6FF7F">
      <w:pPr>
        <w:ind w:firstLine="420"/>
        <w:rPr>
          <w:sz w:val="24"/>
        </w:rPr>
      </w:pPr>
      <w:r>
        <w:rPr>
          <w:rFonts w:hint="eastAsia"/>
          <w:sz w:val="24"/>
        </w:rPr>
        <w:t>如果数据集有助于您的研究工作，请在您出版物的适当位置作引用。参考示例如下：</w:t>
      </w:r>
    </w:p>
    <w:p w14:paraId="5D3EEE9F">
      <w:pPr>
        <w:ind w:firstLine="420"/>
        <w:rPr>
          <w:sz w:val="24"/>
        </w:rPr>
      </w:pPr>
      <w:r>
        <w:rPr>
          <w:sz w:val="24"/>
        </w:rPr>
        <w:t>If this dataset is helpful for your research, please cite it in your publication. The reference example is as follows:</w:t>
      </w:r>
    </w:p>
    <w:p w14:paraId="7A8FF3C1">
      <w:pPr>
        <w:ind w:firstLine="420"/>
        <w:rPr>
          <w:sz w:val="24"/>
        </w:rPr>
      </w:pPr>
    </w:p>
    <w:p w14:paraId="397D8323">
      <w:pPr>
        <w:ind w:firstLine="420"/>
        <w:rPr>
          <w:rFonts w:hint="eastAsia"/>
          <w:sz w:val="24"/>
        </w:rPr>
      </w:pPr>
      <w:r>
        <w:rPr>
          <w:sz w:val="24"/>
        </w:rPr>
        <w:t>[1]</w:t>
      </w:r>
      <w:r>
        <w:rPr>
          <w:rFonts w:hint="eastAsia"/>
          <w:sz w:val="24"/>
        </w:rPr>
        <w:t xml:space="preserve"> </w:t>
      </w:r>
      <w:r>
        <w:rPr>
          <w:sz w:val="24"/>
        </w:rPr>
        <w:t>China Automotive Engineering Research Institute &amp;</w:t>
      </w:r>
      <w:r>
        <w:rPr>
          <w:rFonts w:hint="eastAsia"/>
          <w:sz w:val="24"/>
        </w:rPr>
        <w:t xml:space="preserve"> </w:t>
      </w:r>
      <w:r>
        <w:rPr>
          <w:sz w:val="24"/>
        </w:rPr>
        <w:t>Huawei. (202</w:t>
      </w:r>
      <w:r>
        <w:rPr>
          <w:rFonts w:hint="eastAsia"/>
          <w:sz w:val="24"/>
        </w:rPr>
        <w:t>5</w:t>
      </w:r>
      <w:r>
        <w:rPr>
          <w:sz w:val="24"/>
        </w:rPr>
        <w:t>). CAERI-Huawei AI-Generated</w:t>
      </w:r>
      <w:r>
        <w:rPr>
          <w:rFonts w:hint="eastAsia"/>
          <w:sz w:val="24"/>
        </w:rPr>
        <w:t xml:space="preserve"> Power</w:t>
      </w:r>
      <w:r>
        <w:rPr>
          <w:sz w:val="24"/>
        </w:rPr>
        <w:t xml:space="preserve"> Battery Dataset for New Energy Vehicles (</w:t>
      </w:r>
      <w:r>
        <w:rPr>
          <w:rFonts w:hint="eastAsia"/>
          <w:sz w:val="24"/>
        </w:rPr>
        <w:t>C</w:t>
      </w:r>
      <w:r>
        <w:rPr>
          <w:sz w:val="24"/>
        </w:rPr>
        <w:t>H-Battery</w:t>
      </w:r>
      <w:r>
        <w:rPr>
          <w:rFonts w:hint="eastAsia"/>
          <w:sz w:val="24"/>
        </w:rPr>
        <w:t>Gen</w:t>
      </w:r>
      <w:r>
        <w:rPr>
          <w:sz w:val="24"/>
        </w:rPr>
        <w:t>)</w:t>
      </w:r>
      <w:r>
        <w:rPr>
          <w:rFonts w:hint="eastAsia"/>
          <w:sz w:val="24"/>
        </w:rPr>
        <w:t xml:space="preserve"> </w:t>
      </w:r>
      <w:r>
        <w:rPr>
          <w:sz w:val="24"/>
        </w:rPr>
        <w:t>[Dataset]. Version 1.0</w:t>
      </w:r>
      <w:r>
        <w:rPr>
          <w:rFonts w:hint="eastAsia"/>
          <w:sz w:val="24"/>
        </w:rPr>
        <w:t>.</w:t>
      </w:r>
      <w:bookmarkStart w:id="1" w:name="_GoBack"/>
      <w:bookmarkEnd w:id="1"/>
    </w:p>
    <w:p w14:paraId="50409739">
      <w:pPr>
        <w:rPr>
          <w:sz w:val="24"/>
        </w:rPr>
      </w:pPr>
    </w:p>
    <w:p w14:paraId="209BEBB8">
      <w:pPr>
        <w:pStyle w:val="3"/>
        <w:widowControl/>
        <w:numPr>
          <w:ilvl w:val="0"/>
          <w:numId w:val="1"/>
        </w:numPr>
        <w:rPr>
          <w:rFonts w:hint="default"/>
        </w:rPr>
      </w:pPr>
      <w:r>
        <w:t xml:space="preserve">数据集更新 </w:t>
      </w:r>
      <w:r>
        <w:rPr>
          <w:rFonts w:asciiTheme="minorHAnsi" w:hAnsiTheme="minorHAnsi" w:cstheme="minorHAnsi"/>
        </w:rPr>
        <w:t>Update</w:t>
      </w:r>
    </w:p>
    <w:p w14:paraId="6E45D6A6">
      <w:pPr>
        <w:rPr>
          <w:sz w:val="24"/>
        </w:rPr>
      </w:pPr>
      <w:r>
        <w:rPr>
          <w:rFonts w:hint="eastAsia"/>
        </w:rPr>
        <w:t xml:space="preserve">     </w:t>
      </w:r>
      <w:r>
        <w:rPr>
          <w:rFonts w:hint="eastAsia"/>
          <w:sz w:val="24"/>
        </w:rPr>
        <w:t>我们会持续更新数据集。您可以通过邮件或者网站（稍后正式发布）持续关注数据集最新更新。</w:t>
      </w:r>
    </w:p>
    <w:p w14:paraId="3551D105">
      <w:pPr>
        <w:ind w:firstLine="480" w:firstLineChars="200"/>
        <w:rPr>
          <w:sz w:val="24"/>
        </w:rPr>
      </w:pPr>
      <w:r>
        <w:rPr>
          <w:sz w:val="24"/>
        </w:rPr>
        <w:t xml:space="preserve">We </w:t>
      </w:r>
      <w:r>
        <w:rPr>
          <w:rFonts w:hint="eastAsia"/>
          <w:sz w:val="24"/>
        </w:rPr>
        <w:t xml:space="preserve">will </w:t>
      </w:r>
      <w:r>
        <w:rPr>
          <w:sz w:val="24"/>
        </w:rPr>
        <w:t xml:space="preserve">publish more data to </w:t>
      </w:r>
      <w:r>
        <w:rPr>
          <w:rFonts w:hint="eastAsia"/>
          <w:sz w:val="24"/>
        </w:rPr>
        <w:t>CH-BatteryGen</w:t>
      </w:r>
      <w:r>
        <w:rPr>
          <w:sz w:val="24"/>
        </w:rPr>
        <w:t xml:space="preserve">. By subscribing to the </w:t>
      </w:r>
      <w:r>
        <w:rPr>
          <w:rFonts w:hint="eastAsia"/>
          <w:sz w:val="24"/>
        </w:rPr>
        <w:t>CH-BatteryGen by E-mail or the website (</w:t>
      </w:r>
      <w:r>
        <w:rPr>
          <w:sz w:val="24"/>
        </w:rPr>
        <w:t>which</w:t>
      </w:r>
      <w:r>
        <w:rPr>
          <w:rFonts w:hint="eastAsia"/>
          <w:sz w:val="24"/>
        </w:rPr>
        <w:t xml:space="preserve"> will </w:t>
      </w:r>
      <w:r>
        <w:rPr>
          <w:sz w:val="24"/>
        </w:rPr>
        <w:t>officially</w:t>
      </w:r>
      <w:r>
        <w:rPr>
          <w:rFonts w:hint="eastAsia"/>
          <w:sz w:val="24"/>
        </w:rPr>
        <w:t xml:space="preserve"> launch later)</w:t>
      </w:r>
      <w:r>
        <w:rPr>
          <w:sz w:val="24"/>
        </w:rPr>
        <w:t>, you will be informed when new data becomes available.</w:t>
      </w:r>
    </w:p>
    <w:p w14:paraId="366FD97F">
      <w:pPr>
        <w:pStyle w:val="3"/>
        <w:widowControl/>
        <w:numPr>
          <w:ilvl w:val="0"/>
          <w:numId w:val="1"/>
        </w:numPr>
        <w:rPr>
          <w:rFonts w:hint="default" w:asciiTheme="minorHAnsi" w:hAnsiTheme="minorHAnsi" w:cstheme="minorHAnsi"/>
        </w:rPr>
      </w:pPr>
      <w:r>
        <w:t xml:space="preserve">联系方式 </w:t>
      </w:r>
      <w:r>
        <w:rPr>
          <w:rFonts w:asciiTheme="minorHAnsi" w:hAnsiTheme="minorHAnsi" w:cstheme="minorHAnsi"/>
        </w:rPr>
        <w:t>Contact</w:t>
      </w:r>
    </w:p>
    <w:p w14:paraId="71877069">
      <w:pPr>
        <w:pStyle w:val="9"/>
        <w:widowControl/>
        <w:spacing w:beforeAutospacing="0" w:afterAutospacing="0"/>
        <w:rPr>
          <w:rFonts w:hint="eastAsia" w:cstheme="minorBidi"/>
          <w:kern w:val="2"/>
        </w:rPr>
      </w:pPr>
      <w:r>
        <w:rPr>
          <w:rFonts w:hint="eastAsia" w:cstheme="minorBidi"/>
          <w:kern w:val="2"/>
        </w:rPr>
        <w:t>中国汽研CAERI ：</w:t>
      </w:r>
    </w:p>
    <w:p w14:paraId="1DBDD55F">
      <w:pPr>
        <w:pStyle w:val="9"/>
        <w:widowControl/>
        <w:spacing w:beforeAutospacing="0" w:afterAutospacing="0"/>
        <w:rPr>
          <w:rFonts w:hint="eastAsia" w:cstheme="minorBidi"/>
          <w:kern w:val="2"/>
        </w:rPr>
      </w:pPr>
      <w:r>
        <w:fldChar w:fldCharType="begin"/>
      </w:r>
      <w:r>
        <w:instrText xml:space="preserve"> HYPERLINK "mailto:zhangyuhao01@caeri.com.cn" </w:instrText>
      </w:r>
      <w:r>
        <w:fldChar w:fldCharType="separate"/>
      </w:r>
      <w:r>
        <w:rPr>
          <w:rFonts w:hint="eastAsia" w:cstheme="minorBidi"/>
          <w:kern w:val="2"/>
        </w:rPr>
        <w:t>zhangyuhao01@caeri.com.cn</w:t>
      </w:r>
      <w:r>
        <w:rPr>
          <w:rFonts w:hint="eastAsia" w:cstheme="minorBidi"/>
          <w:kern w:val="2"/>
        </w:rPr>
        <w:fldChar w:fldCharType="end"/>
      </w:r>
      <w:r>
        <w:rPr>
          <w:rFonts w:hint="eastAsia" w:cstheme="minorBidi"/>
          <w:kern w:val="2"/>
        </w:rPr>
        <w:t xml:space="preserve"> 张宇豪 ZHANG Yuhao</w:t>
      </w:r>
    </w:p>
    <w:p w14:paraId="04B2722E">
      <w:pPr>
        <w:pStyle w:val="9"/>
        <w:widowControl/>
        <w:spacing w:beforeAutospacing="0" w:afterAutospacing="0"/>
        <w:rPr>
          <w:rFonts w:hint="eastAsia" w:cstheme="minorBidi"/>
          <w:kern w:val="2"/>
        </w:rPr>
      </w:pPr>
      <w:r>
        <w:fldChar w:fldCharType="begin"/>
      </w:r>
      <w:r>
        <w:instrText xml:space="preserve"> HYPERLINK "mailto:linyanke@caeri.com.cn" </w:instrText>
      </w:r>
      <w:r>
        <w:fldChar w:fldCharType="separate"/>
      </w:r>
      <w:r>
        <w:t>linyanke</w:t>
      </w:r>
      <w:r>
        <w:rPr>
          <w:rFonts w:hint="eastAsia"/>
        </w:rPr>
        <w:t>@caeri.com.cn</w:t>
      </w:r>
      <w:r>
        <w:rPr>
          <w:rFonts w:hint="eastAsia"/>
        </w:rPr>
        <w:fldChar w:fldCharType="end"/>
      </w:r>
      <w:r>
        <w:rPr>
          <w:rFonts w:hint="eastAsia" w:cstheme="minorBidi"/>
          <w:kern w:val="2"/>
        </w:rPr>
        <w:t xml:space="preserve"> 林彦可 LIN Yanke</w:t>
      </w:r>
    </w:p>
    <w:p w14:paraId="4728F8C3">
      <w:pPr>
        <w:pStyle w:val="9"/>
        <w:widowControl/>
        <w:spacing w:beforeAutospacing="0" w:afterAutospacing="0"/>
        <w:rPr>
          <w:rFonts w:hint="eastAsia" w:cstheme="minorBidi"/>
          <w:kern w:val="2"/>
        </w:rPr>
      </w:pPr>
    </w:p>
    <w:p w14:paraId="416D38E6">
      <w:pPr>
        <w:pStyle w:val="9"/>
        <w:widowControl/>
        <w:spacing w:beforeAutospacing="0" w:afterAutospacing="0"/>
        <w:rPr>
          <w:rFonts w:cstheme="minorBidi"/>
          <w:kern w:val="2"/>
        </w:rPr>
      </w:pPr>
      <w:r>
        <w:rPr>
          <w:rFonts w:hint="eastAsia" w:cstheme="minorBidi"/>
          <w:kern w:val="2"/>
        </w:rPr>
        <w:t>华为Huawei：</w:t>
      </w:r>
    </w:p>
    <w:p w14:paraId="47F2EEC7">
      <w:pPr>
        <w:pStyle w:val="9"/>
        <w:widowControl/>
        <w:spacing w:beforeAutospacing="0" w:afterAutospacing="0"/>
        <w:rPr>
          <w:rFonts w:hint="eastAsia" w:cstheme="minorBidi"/>
          <w:kern w:val="2"/>
        </w:rPr>
      </w:pPr>
      <w:r>
        <w:fldChar w:fldCharType="begin"/>
      </w:r>
      <w:r>
        <w:instrText xml:space="preserve"> HYPERLINK "mailto:liulishuo@huawei.com" </w:instrText>
      </w:r>
      <w:r>
        <w:fldChar w:fldCharType="separate"/>
      </w:r>
      <w:r>
        <w:rPr>
          <w:rFonts w:hint="eastAsia"/>
        </w:rPr>
        <w:t>liulishuo@huawei.com</w:t>
      </w:r>
      <w:r>
        <w:rPr>
          <w:rFonts w:hint="eastAsia"/>
        </w:rPr>
        <w:fldChar w:fldCharType="end"/>
      </w:r>
      <w:r>
        <w:rPr>
          <w:rFonts w:hint="eastAsia" w:cstheme="minorBidi"/>
          <w:kern w:val="2"/>
        </w:rPr>
        <w:t xml:space="preserve"> 刘力硕 LIU Lishuo</w:t>
      </w:r>
    </w:p>
    <w:p w14:paraId="7824DCBE">
      <w:pPr>
        <w:pStyle w:val="9"/>
        <w:widowControl/>
        <w:spacing w:beforeAutospacing="0" w:afterAutospacing="0"/>
        <w:rPr>
          <w:rFonts w:hint="eastAsia" w:cstheme="minorBidi"/>
          <w:kern w:val="2"/>
        </w:rPr>
      </w:pPr>
      <w:r>
        <w:fldChar w:fldCharType="begin"/>
      </w:r>
      <w:r>
        <w:instrText xml:space="preserve"> HYPERLINK "mailto:jinxin107@huawei.com" </w:instrText>
      </w:r>
      <w:r>
        <w:fldChar w:fldCharType="separate"/>
      </w:r>
      <w:r>
        <w:rPr>
          <w:rFonts w:hint="eastAsia"/>
        </w:rPr>
        <w:t>jinxin107@huawei.com</w:t>
      </w:r>
      <w:r>
        <w:rPr>
          <w:rFonts w:hint="eastAsia"/>
        </w:rPr>
        <w:fldChar w:fldCharType="end"/>
      </w:r>
      <w:r>
        <w:rPr>
          <w:rFonts w:hint="eastAsia" w:cstheme="minorBidi"/>
          <w:kern w:val="2"/>
        </w:rPr>
        <w:t xml:space="preserve"> 金鑫 JIN Xin</w:t>
      </w:r>
    </w:p>
    <w:p w14:paraId="755E4755">
      <w:pPr>
        <w:pStyle w:val="3"/>
        <w:widowControl/>
        <w:numPr>
          <w:ilvl w:val="0"/>
          <w:numId w:val="1"/>
        </w:numPr>
        <w:rPr>
          <w:rFonts w:hint="default"/>
        </w:rPr>
      </w:pPr>
      <w:r>
        <w:t xml:space="preserve">使用条款 </w:t>
      </w:r>
      <w:r>
        <w:rPr>
          <w:rFonts w:hint="default" w:asciiTheme="minorHAnsi" w:hAnsiTheme="minorHAnsi" w:cstheme="minorHAnsi"/>
        </w:rPr>
        <w:t>Terms of Use</w:t>
      </w:r>
    </w:p>
    <w:p w14:paraId="3CE38B4E">
      <w:pPr>
        <w:pStyle w:val="20"/>
        <w:numPr>
          <w:ilvl w:val="0"/>
          <w:numId w:val="4"/>
        </w:numPr>
        <w:spacing w:line="360" w:lineRule="auto"/>
        <w:rPr>
          <w:b w:val="0"/>
          <w:bCs w:val="0"/>
          <w:sz w:val="24"/>
          <w:szCs w:val="24"/>
        </w:rPr>
      </w:pPr>
      <w:r>
        <w:rPr>
          <w:rFonts w:hint="eastAsia"/>
          <w:b w:val="0"/>
          <w:bCs w:val="0"/>
          <w:sz w:val="24"/>
          <w:szCs w:val="24"/>
        </w:rPr>
        <w:t>本数据集仅限于学术研究、非商业用途或其他已获授权的特定用途。</w:t>
      </w:r>
    </w:p>
    <w:p w14:paraId="0063F9E5">
      <w:pPr>
        <w:pStyle w:val="20"/>
        <w:numPr>
          <w:ilvl w:val="0"/>
          <w:numId w:val="4"/>
        </w:numPr>
        <w:spacing w:line="360" w:lineRule="auto"/>
        <w:rPr>
          <w:b w:val="0"/>
          <w:bCs w:val="0"/>
          <w:sz w:val="24"/>
          <w:szCs w:val="24"/>
        </w:rPr>
      </w:pPr>
      <w:r>
        <w:rPr>
          <w:rFonts w:hint="eastAsia"/>
          <w:b w:val="0"/>
          <w:bCs w:val="0"/>
          <w:sz w:val="24"/>
          <w:szCs w:val="24"/>
        </w:rPr>
        <w:t>数据使用者在使用本数据集时应遵守所有适用的法律法规，不得用于侵犯他人隐私、歧视、违法或不当用途。</w:t>
      </w:r>
    </w:p>
    <w:p w14:paraId="16766F68">
      <w:pPr>
        <w:pStyle w:val="20"/>
        <w:numPr>
          <w:ilvl w:val="0"/>
          <w:numId w:val="4"/>
        </w:numPr>
        <w:spacing w:line="360" w:lineRule="auto"/>
        <w:rPr>
          <w:b w:val="0"/>
          <w:bCs w:val="0"/>
          <w:sz w:val="24"/>
          <w:szCs w:val="24"/>
        </w:rPr>
      </w:pPr>
      <w:r>
        <w:rPr>
          <w:rFonts w:hint="eastAsia"/>
          <w:b w:val="0"/>
          <w:bCs w:val="0"/>
          <w:sz w:val="24"/>
          <w:szCs w:val="24"/>
        </w:rPr>
        <w:t>使用者在使用数据时应当尊重数据提供方的知识产权，且需在研究或成果中引用数据来源。</w:t>
      </w:r>
    </w:p>
    <w:p w14:paraId="589C9883">
      <w:pPr>
        <w:pStyle w:val="20"/>
        <w:numPr>
          <w:ilvl w:val="0"/>
          <w:numId w:val="4"/>
        </w:numPr>
        <w:spacing w:line="360" w:lineRule="auto"/>
        <w:rPr>
          <w:b w:val="0"/>
          <w:bCs w:val="0"/>
          <w:sz w:val="24"/>
          <w:szCs w:val="24"/>
        </w:rPr>
      </w:pPr>
      <w:r>
        <w:rPr>
          <w:rFonts w:hint="eastAsia"/>
          <w:b w:val="0"/>
          <w:bCs w:val="0"/>
          <w:sz w:val="24"/>
          <w:szCs w:val="24"/>
        </w:rPr>
        <w:t>未经数据提供方明确许可，不得将数据集全部或部分转让、分发或用于其他商业活动。</w:t>
      </w:r>
    </w:p>
    <w:p w14:paraId="0A93B67C">
      <w:pPr>
        <w:pStyle w:val="20"/>
        <w:numPr>
          <w:ilvl w:val="0"/>
          <w:numId w:val="4"/>
        </w:numPr>
        <w:spacing w:line="360" w:lineRule="auto"/>
        <w:rPr>
          <w:b w:val="0"/>
          <w:bCs w:val="0"/>
          <w:sz w:val="24"/>
          <w:szCs w:val="24"/>
        </w:rPr>
      </w:pPr>
      <w:r>
        <w:rPr>
          <w:rFonts w:hint="eastAsia"/>
          <w:b w:val="0"/>
          <w:bCs w:val="0"/>
          <w:sz w:val="24"/>
          <w:szCs w:val="24"/>
        </w:rPr>
        <w:t>若违反使用条款，数据提供方有权要求立即停止使用数据，并保留追究法律责任的权利。</w:t>
      </w:r>
    </w:p>
    <w:p w14:paraId="12D45AC4">
      <w:pPr>
        <w:pStyle w:val="9"/>
        <w:widowControl/>
        <w:numPr>
          <w:ilvl w:val="0"/>
          <w:numId w:val="4"/>
        </w:numPr>
      </w:pPr>
      <w:r>
        <w:t>本数据集的最终解释权归</w:t>
      </w:r>
      <w:r>
        <w:rPr>
          <w:rFonts w:hint="eastAsia"/>
        </w:rPr>
        <w:t>中国汽研数智中心和华为中央研究院</w:t>
      </w:r>
      <w:r>
        <w:t>所有。</w:t>
      </w:r>
    </w:p>
    <w:p w14:paraId="4FE3AD51">
      <w:pPr>
        <w:pStyle w:val="20"/>
        <w:spacing w:line="360" w:lineRule="auto"/>
        <w:ind w:left="440"/>
        <w:rPr>
          <w:b w:val="0"/>
          <w:bCs w:val="0"/>
          <w:sz w:val="24"/>
          <w:szCs w:val="24"/>
        </w:rPr>
      </w:pPr>
    </w:p>
    <w:p w14:paraId="185D9F94">
      <w:pPr>
        <w:pStyle w:val="20"/>
        <w:numPr>
          <w:ilvl w:val="0"/>
          <w:numId w:val="5"/>
        </w:numPr>
        <w:spacing w:line="360" w:lineRule="auto"/>
        <w:rPr>
          <w:rFonts w:asciiTheme="minorHAnsi" w:hAnsiTheme="minorHAnsi" w:cstheme="minorHAnsi"/>
          <w:b w:val="0"/>
          <w:bCs w:val="0"/>
          <w:sz w:val="24"/>
          <w:szCs w:val="24"/>
        </w:rPr>
      </w:pPr>
      <w:r>
        <w:rPr>
          <w:rFonts w:asciiTheme="minorHAnsi" w:hAnsiTheme="minorHAnsi" w:cstheme="minorHAnsi"/>
          <w:b w:val="0"/>
          <w:bCs w:val="0"/>
          <w:sz w:val="24"/>
          <w:szCs w:val="24"/>
        </w:rPr>
        <w:t>This dataset is strictly limited to academic research, non-commercial use, or other specifically authorized purposes.</w:t>
      </w:r>
    </w:p>
    <w:p w14:paraId="5ABFB3E6">
      <w:pPr>
        <w:pStyle w:val="20"/>
        <w:numPr>
          <w:ilvl w:val="0"/>
          <w:numId w:val="5"/>
        </w:numPr>
        <w:spacing w:line="360" w:lineRule="auto"/>
        <w:rPr>
          <w:rFonts w:asciiTheme="minorHAnsi" w:hAnsiTheme="minorHAnsi" w:cstheme="minorHAnsi"/>
          <w:b w:val="0"/>
          <w:bCs w:val="0"/>
          <w:sz w:val="24"/>
          <w:szCs w:val="24"/>
        </w:rPr>
      </w:pPr>
      <w:r>
        <w:rPr>
          <w:rFonts w:asciiTheme="minorHAnsi" w:hAnsiTheme="minorHAnsi" w:cstheme="minorHAnsi"/>
          <w:b w:val="0"/>
          <w:bCs w:val="0"/>
          <w:sz w:val="24"/>
          <w:szCs w:val="24"/>
        </w:rPr>
        <w:t>Users must comply with all applicable laws and regulations when using this dataset and shall not employ it in any manner that infringes upon the privacy of others, promotes discrimination, or supports any illegal or improper activities.</w:t>
      </w:r>
    </w:p>
    <w:p w14:paraId="0765752C">
      <w:pPr>
        <w:pStyle w:val="20"/>
        <w:numPr>
          <w:ilvl w:val="0"/>
          <w:numId w:val="5"/>
        </w:numPr>
        <w:spacing w:line="360" w:lineRule="auto"/>
        <w:rPr>
          <w:rFonts w:asciiTheme="minorHAnsi" w:hAnsiTheme="minorHAnsi" w:cstheme="minorHAnsi"/>
          <w:b w:val="0"/>
          <w:bCs w:val="0"/>
          <w:sz w:val="24"/>
          <w:szCs w:val="24"/>
        </w:rPr>
      </w:pPr>
      <w:r>
        <w:rPr>
          <w:rFonts w:asciiTheme="minorHAnsi" w:hAnsiTheme="minorHAnsi" w:cstheme="minorHAnsi"/>
          <w:b w:val="0"/>
          <w:bCs w:val="0"/>
          <w:sz w:val="24"/>
          <w:szCs w:val="24"/>
        </w:rPr>
        <w:t>Users are required to respect the intellectual property rights of the data provider and must acknowledge the data source in any research outputs or publications derived from the dataset.</w:t>
      </w:r>
    </w:p>
    <w:p w14:paraId="3166992B">
      <w:pPr>
        <w:pStyle w:val="20"/>
        <w:numPr>
          <w:ilvl w:val="0"/>
          <w:numId w:val="5"/>
        </w:numPr>
        <w:spacing w:line="360" w:lineRule="auto"/>
        <w:rPr>
          <w:rFonts w:asciiTheme="minorHAnsi" w:hAnsiTheme="minorHAnsi" w:cstheme="minorHAnsi"/>
          <w:b w:val="0"/>
          <w:bCs w:val="0"/>
          <w:sz w:val="24"/>
          <w:szCs w:val="24"/>
        </w:rPr>
      </w:pPr>
      <w:r>
        <w:rPr>
          <w:rFonts w:asciiTheme="minorHAnsi" w:hAnsiTheme="minorHAnsi" w:cstheme="minorHAnsi"/>
          <w:b w:val="0"/>
          <w:bCs w:val="0"/>
          <w:sz w:val="24"/>
          <w:szCs w:val="24"/>
        </w:rPr>
        <w:t>Without explicit permission from the data provider, the dataset—either in whole or in part—must not be transferred, distributed, or used for any commercial activities.</w:t>
      </w:r>
    </w:p>
    <w:p w14:paraId="0051A335">
      <w:pPr>
        <w:pStyle w:val="20"/>
        <w:numPr>
          <w:ilvl w:val="0"/>
          <w:numId w:val="5"/>
        </w:numPr>
        <w:spacing w:line="360" w:lineRule="auto"/>
        <w:rPr>
          <w:rFonts w:asciiTheme="minorHAnsi" w:hAnsiTheme="minorHAnsi" w:cstheme="minorHAnsi"/>
          <w:b w:val="0"/>
          <w:bCs w:val="0"/>
          <w:sz w:val="24"/>
          <w:szCs w:val="24"/>
        </w:rPr>
      </w:pPr>
      <w:r>
        <w:rPr>
          <w:rFonts w:asciiTheme="minorHAnsi" w:hAnsiTheme="minorHAnsi" w:cstheme="minorHAnsi"/>
          <w:b w:val="0"/>
          <w:bCs w:val="0"/>
          <w:sz w:val="24"/>
          <w:szCs w:val="24"/>
        </w:rPr>
        <w:t>In the event of a violation of these terms, the data provider reserves the right to demand an immediate cessation of data use and to pursue legal action.</w:t>
      </w:r>
    </w:p>
    <w:p w14:paraId="30C70A4A">
      <w:pPr>
        <w:pStyle w:val="20"/>
        <w:numPr>
          <w:ilvl w:val="0"/>
          <w:numId w:val="5"/>
        </w:numPr>
        <w:spacing w:line="360" w:lineRule="auto"/>
        <w:rPr>
          <w:rFonts w:hint="eastAsia" w:asciiTheme="minorHAnsi" w:hAnsiTheme="minorHAnsi" w:cstheme="minorHAnsi"/>
          <w:b w:val="0"/>
          <w:bCs w:val="0"/>
          <w:sz w:val="24"/>
          <w:szCs w:val="24"/>
        </w:rPr>
      </w:pPr>
      <w:r>
        <w:rPr>
          <w:rFonts w:asciiTheme="minorHAnsi" w:hAnsiTheme="minorHAnsi" w:cstheme="minorHAnsi"/>
          <w:b w:val="0"/>
          <w:bCs w:val="0"/>
          <w:sz w:val="24"/>
          <w:szCs w:val="24"/>
        </w:rPr>
        <w:t>The final interpretation rights of this dataset belong to the CAERI Digital Intelligence Center and the Huawei Central Research Institute.</w:t>
      </w:r>
    </w:p>
    <w:p w14:paraId="10E1AD0B">
      <w:pPr>
        <w:pStyle w:val="3"/>
        <w:widowControl/>
        <w:numPr>
          <w:ilvl w:val="0"/>
          <w:numId w:val="1"/>
        </w:numPr>
        <w:rPr>
          <w:rFonts w:hint="default"/>
        </w:rPr>
      </w:pPr>
      <w:r>
        <w:t>许可协议</w:t>
      </w:r>
      <w:r>
        <w:rPr>
          <w:rFonts w:hint="default" w:asciiTheme="minorHAnsi" w:hAnsiTheme="minorHAnsi" w:cstheme="minorHAnsi"/>
        </w:rPr>
        <w:t>License</w:t>
      </w:r>
    </w:p>
    <w:p w14:paraId="32C2304C">
      <w:pPr>
        <w:pStyle w:val="9"/>
        <w:widowControl/>
      </w:pPr>
      <w:r>
        <w:rPr>
          <w:rFonts w:hint="eastAsia"/>
        </w:rPr>
        <w:t>CC BY-NC-SA 4.0（Creative Commons Attribution-NonCommercial-ShareAlike 4.0 International）</w:t>
      </w:r>
    </w:p>
    <w:p w14:paraId="188D5974"/>
    <w:p w14:paraId="596145E1">
      <w:pPr>
        <w:spacing w:line="360" w:lineRule="auto"/>
        <w:jc w:val="right"/>
        <w:rPr>
          <w:rFonts w:cs="Times New Roman"/>
          <w:kern w:val="0"/>
          <w:sz w:val="24"/>
        </w:rPr>
      </w:pPr>
      <w:r>
        <w:rPr>
          <w:rFonts w:hint="eastAsia" w:cs="Times New Roman"/>
          <w:kern w:val="0"/>
          <w:sz w:val="24"/>
        </w:rPr>
        <w:t>中国汽研数智中心</w:t>
      </w:r>
    </w:p>
    <w:p w14:paraId="03C2C0C7">
      <w:pPr>
        <w:pStyle w:val="20"/>
        <w:spacing w:line="360" w:lineRule="auto"/>
        <w:ind w:left="360"/>
        <w:jc w:val="right"/>
        <w:rPr>
          <w:rFonts w:cs="Times New Roman" w:asciiTheme="minorHAnsi" w:hAnsiTheme="minorHAnsi" w:eastAsiaTheme="minorEastAsia"/>
          <w:b w:val="0"/>
          <w:bCs w:val="0"/>
          <w:spacing w:val="0"/>
          <w:kern w:val="0"/>
          <w:sz w:val="24"/>
          <w:szCs w:val="24"/>
          <w14:ligatures w14:val="none"/>
        </w:rPr>
      </w:pPr>
      <w:bookmarkStart w:id="0" w:name="_Hlk190437753"/>
      <w:r>
        <w:rPr>
          <w:rFonts w:hint="eastAsia" w:cs="Times New Roman" w:asciiTheme="minorHAnsi" w:hAnsiTheme="minorHAnsi" w:eastAsiaTheme="minorEastAsia"/>
          <w:b w:val="0"/>
          <w:bCs w:val="0"/>
          <w:spacing w:val="0"/>
          <w:kern w:val="0"/>
          <w:sz w:val="24"/>
          <w:szCs w:val="24"/>
          <w14:ligatures w14:val="none"/>
        </w:rPr>
        <w:t>华为中央研究院</w:t>
      </w:r>
    </w:p>
    <w:bookmarkEnd w:id="0"/>
    <w:p w14:paraId="0EBBE588">
      <w:pPr>
        <w:pStyle w:val="20"/>
        <w:spacing w:line="360" w:lineRule="auto"/>
        <w:ind w:left="360"/>
        <w:jc w:val="right"/>
        <w:rPr>
          <w:rFonts w:cs="Times New Roman" w:asciiTheme="minorHAnsi" w:hAnsiTheme="minorHAnsi" w:eastAsiaTheme="minorEastAsia"/>
          <w:b w:val="0"/>
          <w:bCs w:val="0"/>
          <w:spacing w:val="0"/>
          <w:kern w:val="0"/>
          <w:sz w:val="24"/>
          <w:szCs w:val="24"/>
          <w14:ligatures w14:val="none"/>
        </w:rPr>
      </w:pPr>
      <w:r>
        <w:rPr>
          <w:rFonts w:hint="eastAsia" w:cs="Times New Roman" w:asciiTheme="minorHAnsi" w:hAnsiTheme="minorHAnsi" w:eastAsiaTheme="minorEastAsia"/>
          <w:b w:val="0"/>
          <w:bCs w:val="0"/>
          <w:spacing w:val="0"/>
          <w:kern w:val="0"/>
          <w:sz w:val="24"/>
          <w:szCs w:val="24"/>
          <w14:ligatures w14:val="none"/>
        </w:rPr>
        <w:t>2025年2月</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77991B"/>
    <w:multiLevelType w:val="singleLevel"/>
    <w:tmpl w:val="B577991B"/>
    <w:lvl w:ilvl="0" w:tentative="0">
      <w:start w:val="1"/>
      <w:numFmt w:val="bullet"/>
      <w:lvlText w:val=""/>
      <w:lvlJc w:val="left"/>
      <w:pPr>
        <w:ind w:left="420" w:hanging="420"/>
      </w:pPr>
      <w:rPr>
        <w:rFonts w:hint="default" w:ascii="Wingdings" w:hAnsi="Wingdings"/>
      </w:rPr>
    </w:lvl>
  </w:abstractNum>
  <w:abstractNum w:abstractNumId="1">
    <w:nsid w:val="035F12A5"/>
    <w:multiLevelType w:val="multilevel"/>
    <w:tmpl w:val="035F12A5"/>
    <w:lvl w:ilvl="0" w:tentative="0">
      <w:start w:val="1"/>
      <w:numFmt w:val="bullet"/>
      <w:lvlText w:val="•"/>
      <w:lvlJc w:val="left"/>
      <w:pPr>
        <w:ind w:left="440" w:hanging="440"/>
      </w:pPr>
      <w:rPr>
        <w:rFonts w:hint="eastAsia" w:ascii="微软雅黑" w:hAnsi="微软雅黑" w:eastAsia="微软雅黑"/>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
    <w:nsid w:val="05042534"/>
    <w:multiLevelType w:val="multilevel"/>
    <w:tmpl w:val="050425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868290A"/>
    <w:multiLevelType w:val="multilevel"/>
    <w:tmpl w:val="3868290A"/>
    <w:lvl w:ilvl="0" w:tentative="0">
      <w:start w:val="1"/>
      <w:numFmt w:val="bullet"/>
      <w:lvlText w:val="•"/>
      <w:lvlJc w:val="left"/>
      <w:pPr>
        <w:ind w:left="440" w:hanging="440"/>
      </w:pPr>
      <w:rPr>
        <w:rFonts w:hint="eastAsia" w:ascii="微软雅黑" w:hAnsi="微软雅黑" w:eastAsia="微软雅黑"/>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
    <w:nsid w:val="79AD3EDB"/>
    <w:multiLevelType w:val="multilevel"/>
    <w:tmpl w:val="79AD3EDB"/>
    <w:lvl w:ilvl="0" w:tentative="0">
      <w:start w:val="1"/>
      <w:numFmt w:val="decimal"/>
      <w:lvlText w:val="%1."/>
      <w:lvlJc w:val="left"/>
      <w:pPr>
        <w:ind w:left="360" w:hanging="360"/>
      </w:pPr>
      <w:rPr>
        <w:rFonts w:hint="default"/>
        <w:sz w:val="3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740620"/>
    <w:rsid w:val="00093FE0"/>
    <w:rsid w:val="001040ED"/>
    <w:rsid w:val="0011246F"/>
    <w:rsid w:val="00182F4F"/>
    <w:rsid w:val="001F5876"/>
    <w:rsid w:val="002F1A8A"/>
    <w:rsid w:val="0038333A"/>
    <w:rsid w:val="003F5706"/>
    <w:rsid w:val="004142FD"/>
    <w:rsid w:val="004A2088"/>
    <w:rsid w:val="00543D37"/>
    <w:rsid w:val="005A0BD7"/>
    <w:rsid w:val="00636AD1"/>
    <w:rsid w:val="006E6309"/>
    <w:rsid w:val="00717BCB"/>
    <w:rsid w:val="0075720A"/>
    <w:rsid w:val="007D7215"/>
    <w:rsid w:val="008D56B7"/>
    <w:rsid w:val="00AC08ED"/>
    <w:rsid w:val="00B51BC6"/>
    <w:rsid w:val="00B95A54"/>
    <w:rsid w:val="00C01682"/>
    <w:rsid w:val="00C42908"/>
    <w:rsid w:val="00CA63BB"/>
    <w:rsid w:val="00CD5E9E"/>
    <w:rsid w:val="00D16624"/>
    <w:rsid w:val="00D562A7"/>
    <w:rsid w:val="00D62B52"/>
    <w:rsid w:val="00DC65AF"/>
    <w:rsid w:val="00DF1F97"/>
    <w:rsid w:val="00E22036"/>
    <w:rsid w:val="00F00A42"/>
    <w:rsid w:val="2D0A4761"/>
    <w:rsid w:val="2EB72E07"/>
    <w:rsid w:val="58740620"/>
    <w:rsid w:val="602922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3">
    <w:name w:val="heading 3"/>
    <w:basedOn w:val="1"/>
    <w:next w:val="1"/>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4">
    <w:name w:val="heading 5"/>
    <w:basedOn w:val="1"/>
    <w:next w:val="1"/>
    <w:link w:val="23"/>
    <w:semiHidden/>
    <w:unhideWhenUsed/>
    <w:qFormat/>
    <w:uiPriority w:val="0"/>
    <w:pPr>
      <w:keepNext/>
      <w:keepLines/>
      <w:spacing w:before="280" w:after="290" w:line="376" w:lineRule="auto"/>
      <w:outlineLvl w:val="4"/>
    </w:pPr>
    <w:rPr>
      <w:b/>
      <w:bCs/>
      <w:sz w:val="28"/>
      <w:szCs w:val="28"/>
    </w:rPr>
  </w:style>
  <w:style w:type="character" w:default="1" w:styleId="13">
    <w:name w:val="Default Paragraph Font"/>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4"/>
    <w:qFormat/>
    <w:uiPriority w:val="0"/>
    <w:pPr>
      <w:jc w:val="left"/>
    </w:pPr>
  </w:style>
  <w:style w:type="paragraph" w:styleId="6">
    <w:name w:val="footer"/>
    <w:basedOn w:val="1"/>
    <w:link w:val="19"/>
    <w:qFormat/>
    <w:uiPriority w:val="0"/>
    <w:pPr>
      <w:tabs>
        <w:tab w:val="center" w:pos="4153"/>
        <w:tab w:val="right" w:pos="8306"/>
      </w:tabs>
      <w:snapToGrid w:val="0"/>
      <w:jc w:val="left"/>
    </w:pPr>
    <w:rPr>
      <w:sz w:val="18"/>
      <w:szCs w:val="18"/>
    </w:rPr>
  </w:style>
  <w:style w:type="paragraph" w:styleId="7">
    <w:name w:val="header"/>
    <w:basedOn w:val="1"/>
    <w:link w:val="18"/>
    <w:qFormat/>
    <w:uiPriority w:val="0"/>
    <w:pPr>
      <w:tabs>
        <w:tab w:val="center" w:pos="4153"/>
        <w:tab w:val="right" w:pos="8306"/>
      </w:tabs>
      <w:snapToGrid w:val="0"/>
      <w:jc w:val="center"/>
    </w:pPr>
    <w:rPr>
      <w:sz w:val="18"/>
      <w:szCs w:val="18"/>
    </w:r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9">
    <w:name w:val="Normal (Web)"/>
    <w:basedOn w:val="1"/>
    <w:qFormat/>
    <w:uiPriority w:val="0"/>
    <w:pPr>
      <w:spacing w:beforeAutospacing="1" w:afterAutospacing="1"/>
      <w:jc w:val="left"/>
    </w:pPr>
    <w:rPr>
      <w:rFonts w:cs="Times New Roman"/>
      <w:kern w:val="0"/>
      <w:sz w:val="24"/>
    </w:rPr>
  </w:style>
  <w:style w:type="paragraph" w:styleId="10">
    <w:name w:val="annotation subject"/>
    <w:basedOn w:val="5"/>
    <w:next w:val="5"/>
    <w:link w:val="25"/>
    <w:qFormat/>
    <w:uiPriority w:val="0"/>
    <w:rPr>
      <w:b/>
      <w:bCs/>
    </w:rPr>
  </w:style>
  <w:style w:type="table" w:styleId="12">
    <w:name w:val="Table Grid"/>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yperlink"/>
    <w:basedOn w:val="13"/>
    <w:qFormat/>
    <w:uiPriority w:val="0"/>
    <w:rPr>
      <w:color w:val="0026E5" w:themeColor="hyperlink"/>
      <w:u w:val="single"/>
      <w14:textFill>
        <w14:solidFill>
          <w14:schemeClr w14:val="hlink"/>
        </w14:solidFill>
      </w14:textFill>
    </w:rPr>
  </w:style>
  <w:style w:type="character" w:styleId="16">
    <w:name w:val="HTML Code"/>
    <w:basedOn w:val="13"/>
    <w:qFormat/>
    <w:uiPriority w:val="0"/>
    <w:rPr>
      <w:rFonts w:ascii="Courier New" w:hAnsi="Courier New"/>
      <w:sz w:val="20"/>
    </w:rPr>
  </w:style>
  <w:style w:type="character" w:styleId="17">
    <w:name w:val="annotation reference"/>
    <w:basedOn w:val="13"/>
    <w:qFormat/>
    <w:uiPriority w:val="0"/>
    <w:rPr>
      <w:sz w:val="21"/>
      <w:szCs w:val="21"/>
    </w:rPr>
  </w:style>
  <w:style w:type="character" w:customStyle="1" w:styleId="18">
    <w:name w:val="页眉 字符"/>
    <w:basedOn w:val="13"/>
    <w:link w:val="7"/>
    <w:qFormat/>
    <w:uiPriority w:val="0"/>
    <w:rPr>
      <w:rFonts w:asciiTheme="minorHAnsi" w:hAnsiTheme="minorHAnsi" w:eastAsiaTheme="minorEastAsia" w:cstheme="minorBidi"/>
      <w:kern w:val="2"/>
      <w:sz w:val="18"/>
      <w:szCs w:val="18"/>
    </w:rPr>
  </w:style>
  <w:style w:type="character" w:customStyle="1" w:styleId="19">
    <w:name w:val="页脚 字符"/>
    <w:basedOn w:val="13"/>
    <w:link w:val="6"/>
    <w:qFormat/>
    <w:uiPriority w:val="0"/>
    <w:rPr>
      <w:rFonts w:asciiTheme="minorHAnsi" w:hAnsiTheme="minorHAnsi" w:eastAsiaTheme="minorEastAsia" w:cstheme="minorBidi"/>
      <w:kern w:val="2"/>
      <w:sz w:val="18"/>
      <w:szCs w:val="18"/>
    </w:rPr>
  </w:style>
  <w:style w:type="paragraph" w:styleId="20">
    <w:name w:val="List Paragraph"/>
    <w:basedOn w:val="1"/>
    <w:qFormat/>
    <w:uiPriority w:val="34"/>
    <w:pPr>
      <w:spacing w:after="160" w:line="278" w:lineRule="auto"/>
      <w:ind w:left="720"/>
      <w:contextualSpacing/>
      <w:jc w:val="left"/>
    </w:pPr>
    <w:rPr>
      <w:rFonts w:ascii="Times New Roman" w:hAnsi="Times New Roman" w:eastAsia="宋体" w:cstheme="majorBidi"/>
      <w:b/>
      <w:bCs/>
      <w:spacing w:val="-10"/>
      <w:kern w:val="28"/>
      <w:sz w:val="48"/>
      <w:szCs w:val="48"/>
      <w14:ligatures w14:val="standardContextual"/>
    </w:rPr>
  </w:style>
  <w:style w:type="character" w:customStyle="1" w:styleId="21">
    <w:name w:val="未处理的提及1"/>
    <w:basedOn w:val="13"/>
    <w:semiHidden/>
    <w:unhideWhenUsed/>
    <w:qFormat/>
    <w:uiPriority w:val="99"/>
    <w:rPr>
      <w:color w:val="605E5C"/>
      <w:shd w:val="clear" w:color="auto" w:fill="E1DFDD"/>
    </w:rPr>
  </w:style>
  <w:style w:type="character" w:customStyle="1" w:styleId="22">
    <w:name w:val="Unresolved Mention"/>
    <w:basedOn w:val="13"/>
    <w:semiHidden/>
    <w:unhideWhenUsed/>
    <w:qFormat/>
    <w:uiPriority w:val="99"/>
    <w:rPr>
      <w:color w:val="605E5C"/>
      <w:shd w:val="clear" w:color="auto" w:fill="E1DFDD"/>
    </w:rPr>
  </w:style>
  <w:style w:type="character" w:customStyle="1" w:styleId="23">
    <w:name w:val="标题 5 字符"/>
    <w:basedOn w:val="13"/>
    <w:link w:val="4"/>
    <w:semiHidden/>
    <w:qFormat/>
    <w:uiPriority w:val="0"/>
    <w:rPr>
      <w:rFonts w:asciiTheme="minorHAnsi" w:hAnsiTheme="minorHAnsi" w:eastAsiaTheme="minorEastAsia" w:cstheme="minorBidi"/>
      <w:b/>
      <w:bCs/>
      <w:kern w:val="2"/>
      <w:sz w:val="28"/>
      <w:szCs w:val="28"/>
    </w:rPr>
  </w:style>
  <w:style w:type="character" w:customStyle="1" w:styleId="24">
    <w:name w:val="批注文字 字符"/>
    <w:basedOn w:val="13"/>
    <w:link w:val="5"/>
    <w:qFormat/>
    <w:uiPriority w:val="0"/>
    <w:rPr>
      <w:rFonts w:asciiTheme="minorHAnsi" w:hAnsiTheme="minorHAnsi" w:eastAsiaTheme="minorEastAsia" w:cstheme="minorBidi"/>
      <w:kern w:val="2"/>
      <w:sz w:val="21"/>
      <w:szCs w:val="24"/>
    </w:rPr>
  </w:style>
  <w:style w:type="character" w:customStyle="1" w:styleId="25">
    <w:name w:val="批注主题 字符"/>
    <w:basedOn w:val="24"/>
    <w:link w:val="10"/>
    <w:qFormat/>
    <w:uiPriority w:val="0"/>
    <w:rPr>
      <w:rFonts w:asciiTheme="minorHAnsi" w:hAnsiTheme="minorHAnsi" w:eastAsiaTheme="minorEastAsia" w:cstheme="minorBidi"/>
      <w:b/>
      <w:bCs/>
      <w:kern w:val="2"/>
      <w:sz w:val="21"/>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中国检验认证（集团）有限公司</Company>
  <Pages>4</Pages>
  <Words>787</Words>
  <Characters>2252</Characters>
  <Lines>28</Lines>
  <Paragraphs>8</Paragraphs>
  <TotalTime>291</TotalTime>
  <ScaleCrop>false</ScaleCrop>
  <LinksUpToDate>false</LinksUpToDate>
  <CharactersWithSpaces>2493</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2024-12-13T02:41:00Z</dcterms:created>
  <dc:creator>张宇豪</dc:creator>
  <cp:lastModifiedBy>张宇豪</cp:lastModifiedBy>
  <dcterms:modified xsi:type="dcterms:W3CDTF">2025-02-17T02:37:18Z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80AE72C1CBDD4452A14294209C4E35FA_13</vt:lpwstr>
  </property>
</Properties>
</file>