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Managed apache airflow service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Execute workflow defined in directed acyclic graph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Console /. Cli access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Logs : workflow log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Architecture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Collection of gcp service based on kubernetes engine 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Uses a combination of tenant and customer project resources 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Cloud sql - stores airflow metadata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Datafusion :etl based 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Managed service - open source - data analytics platform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-free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 1500 connectors and transformations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Basic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enterprise 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