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Cloud sql runs on regional relational database storage 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Managed database - scaled well to regional level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Mysql and postgresql 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can create sql instances 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can enable auto backup and high availability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database flag , labels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Gcloud is the command for working with most GCP resources and sql is the way to indicate you are working with Cloud SQL. - gcloud sql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shd w:fill="f7f9fa" w:val="clear"/>
          <w:rtl w:val="0"/>
        </w:rPr>
        <w:t xml:space="preserve">SSDs are recommended by Google because they provide lower latency than HDDs and have higher data throughput. Object storage and wide-column database storage are not something that can be specified for use with Cloud SQL.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