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1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Обучиться работе с операционной системой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Обучиться работе с сервером Linux.</w:t>
      </w:r>
      <w:r>
        <w:br/>
      </w:r>
      <w:r>
        <w:t xml:space="preserve">Научиться запускать приложения на сервере.</w:t>
      </w:r>
      <w:r>
        <w:br/>
      </w:r>
      <w:r>
        <w:t xml:space="preserve">Обучиться многопоточному запуску приложений.</w:t>
      </w:r>
    </w:p>
    <w:bookmarkEnd w:id="10"/>
    <w:bookmarkStart w:id="7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3003422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объяснений.</w:t>
      </w:r>
      <w:r>
        <w:br/>
      </w:r>
      <w:r>
        <w:drawing>
          <wp:inline>
            <wp:extent cx="5334000" cy="2366774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Только публичный ключ безопасно передавать по интернету.</w:t>
      </w:r>
      <w:r>
        <w:br/>
      </w:r>
      <w:r>
        <w:drawing>
          <wp:inline>
            <wp:extent cx="5334000" cy="2366774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Второй вариант проверяет только уже скачанные программы. Третий вариант не подходит, потому что причина ошибки заключается в отсутствии соединения.</w:t>
      </w:r>
      <w:r>
        <w:br/>
      </w:r>
      <w:r>
        <w:drawing>
          <wp:inline>
            <wp:extent cx="5334000" cy="2366774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Filezilla используется для манипуляции файлами между компьютером и сервером.</w:t>
      </w:r>
      <w:r>
        <w:br/>
      </w:r>
      <w:r>
        <w:drawing>
          <wp:inline>
            <wp:extent cx="5334000" cy="2366774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объяснений.</w:t>
      </w:r>
      <w:r>
        <w:br/>
      </w:r>
      <w:r>
        <w:drawing>
          <wp:inline>
            <wp:extent cx="5334000" cy="2597339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Последний вариант нигде не используется.</w:t>
      </w:r>
      <w:r>
        <w:br/>
      </w:r>
      <w:r>
        <w:drawing>
          <wp:inline>
            <wp:extent cx="5334000" cy="4453111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объяснений, ответ лежит в справке по FastQC.</w:t>
      </w:r>
      <w:r>
        <w:br/>
      </w:r>
      <w:r>
        <w:drawing>
          <wp:inline>
            <wp:extent cx="5334000" cy="4453111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-align используется для выполнения множественного выравнивания.</w:t>
      </w:r>
      <w:r>
        <w:br/>
      </w:r>
      <w:r>
        <w:drawing>
          <wp:inline>
            <wp:extent cx="5334000" cy="4100387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0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jobs выведет только существующие процессы, а первый был закрыт.</w:t>
      </w:r>
      <w:r>
        <w:br/>
      </w:r>
      <w:r>
        <w:drawing>
          <wp:inline>
            <wp:extent cx="5334000" cy="3575921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jobs нумерует процессы начиная с 1, а остальные программы используют уникальный номер процесса.</w:t>
      </w:r>
      <w:r>
        <w:br/>
      </w:r>
      <w:r>
        <w:drawing>
          <wp:inline>
            <wp:extent cx="5334000" cy="3575921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объяснений, -9 - нужный аргумент.</w:t>
      </w:r>
      <w:r>
        <w:br/>
      </w:r>
      <w:r>
        <w:drawing>
          <wp:inline>
            <wp:extent cx="5334000" cy="3575921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Без использования -9 остановленные процессы странно себя ведут, что отражает ответ.</w:t>
      </w:r>
      <w:r>
        <w:br/>
      </w:r>
      <w:r>
        <w:drawing>
          <wp:inline>
            <wp:extent cx="5334000" cy="4088395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Остановленное приложение не использует вычислительные ресурсы.</w:t>
      </w:r>
      <w:r>
        <w:br/>
      </w:r>
      <w:r>
        <w:drawing>
          <wp:inline>
            <wp:extent cx="5334000" cy="3209440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Благодаря документации bowtie2, можно найти правильный ответ.</w:t>
      </w:r>
      <w:r>
        <w:br/>
      </w:r>
      <w:r>
        <w:drawing>
          <wp:inline>
            <wp:extent cx="5334000" cy="3263034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Остановленное приложение занимает столько памяти, сколько оно потребляло в момент остановки.</w:t>
      </w:r>
      <w:r>
        <w:br/>
      </w:r>
      <w:r>
        <w:drawing>
          <wp:inline>
            <wp:extent cx="5334000" cy="3263034"/>
            <wp:effectExtent b="0" l="0" r="0" t="0"/>
            <wp:docPr descr="рис. 16" title="" id="57" name="Picture"/>
            <a:graphic>
              <a:graphicData uri="http://schemas.openxmlformats.org/drawingml/2006/picture">
                <pic:pic>
                  <pic:nvPicPr>
                    <pic:cNvPr descr="image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Потоки многопоточного приложения неразрывны.</w:t>
      </w:r>
      <w:r>
        <w:br/>
      </w:r>
      <w:r>
        <w:drawing>
          <wp:inline>
            <wp:extent cx="5334000" cy="3263034"/>
            <wp:effectExtent b="0" l="0" r="0" t="0"/>
            <wp:docPr descr="рис. 17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Два терминала независимы друг от друга.</w:t>
      </w:r>
      <w:r>
        <w:br/>
      </w:r>
      <w:r>
        <w:drawing>
          <wp:inline>
            <wp:extent cx="5334000" cy="3263034"/>
            <wp:effectExtent b="0" l="0" r="0" t="0"/>
            <wp:docPr descr="рис. 18" title="" id="63" name="Picture"/>
            <a:graphic>
              <a:graphicData uri="http://schemas.openxmlformats.org/drawingml/2006/picture">
                <pic:pic>
                  <pic:nvPicPr>
                    <pic:cNvPr descr="image/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объяснений.</w:t>
      </w:r>
      <w:r>
        <w:br/>
      </w:r>
      <w:r>
        <w:drawing>
          <wp:inline>
            <wp:extent cx="5334000" cy="3263034"/>
            <wp:effectExtent b="0" l="0" r="0" t="0"/>
            <wp:docPr descr="рис. 19" title="" id="66" name="Picture"/>
            <a:graphic>
              <a:graphicData uri="http://schemas.openxmlformats.org/drawingml/2006/picture">
                <pic:pic>
                  <pic:nvPicPr>
                    <pic:cNvPr descr="image/1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tmux продолжит работу, т.к. это его главная функция - не зависеть от пользователя.</w:t>
      </w:r>
      <w:r>
        <w:br/>
      </w:r>
      <w:r>
        <w:drawing>
          <wp:inline>
            <wp:extent cx="5334000" cy="3263034"/>
            <wp:effectExtent b="0" l="0" r="0" t="0"/>
            <wp:docPr descr="рис. 20" title="" id="69" name="Picture"/>
            <a:graphic>
              <a:graphicData uri="http://schemas.openxmlformats.org/drawingml/2006/picture">
                <pic:pic>
                  <pic:nvPicPr>
                    <pic:cNvPr descr="image/2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Фоновые процессы закрываются вместе с tmux.</w:t>
      </w:r>
      <w:r>
        <w:br/>
      </w:r>
      <w:r>
        <w:drawing>
          <wp:inline>
            <wp:extent cx="5334000" cy="3263034"/>
            <wp:effectExtent b="0" l="0" r="0" t="0"/>
            <wp:docPr descr="рис. 21" title="" id="72" name="Picture"/>
            <a:graphic>
              <a:graphicData uri="http://schemas.openxmlformats.org/drawingml/2006/picture">
                <pic:pic>
                  <pic:nvPicPr>
                    <pic:cNvPr descr="image/2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man tmux даёт верный ответ, не требует объяснений.</w:t>
      </w:r>
      <w:r>
        <w:br/>
      </w:r>
      <w:r>
        <w:drawing>
          <wp:inline>
            <wp:extent cx="5334000" cy="4465090"/>
            <wp:effectExtent b="0" l="0" r="0" t="0"/>
            <wp:docPr descr="рис. 22" title="" id="75" name="Picture"/>
            <a:graphic>
              <a:graphicData uri="http://schemas.openxmlformats.org/drawingml/2006/picture">
                <pic:pic>
                  <pic:nvPicPr>
                    <pic:cNvPr descr="image/2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Единственный неверный вариант ответа неверен, т.к. для перемещения между разделенными вкладками также нужно зажать и Ctrl + B.</w:t>
      </w:r>
    </w:p>
    <w:bookmarkEnd w:id="77"/>
    <w:bookmarkStart w:id="7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возросло моё понимание операционной системы Linux. Приобретённые навыки помогут мне в дальнейшем.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14" Target="media/rId1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2026-05-16T18:27:08Z</dcterms:created>
  <dcterms:modified xsi:type="dcterms:W3CDTF">2026-05-16T18:27:08Z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