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jc w:val="right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CS2569/หมายเลขกลุ่ม</w:t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เค้าโครงโครงงานคอมพิวเตอร์</w:t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การเพิ่มประสิทธิภาพการตรวจจับภาวะปอดอักเสบจากภาพเอกซเรย์</w:t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ทรวงอกด้วยการลดสัญญาณรบกวนและปัญญาประดิษฐ์</w:t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ที่อธิบายได้</w:t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Enhancing Chest X-RAY Infiltration Detection Using Noise Reduction</w:t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and Explainable AI</w:t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โดย</w:t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นายปิยะพล ตุ่นป่า  รหัสประจำตัว 673380280-2</w:t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นายสัพพัญญู คำตุ้ม  รหัสประจำตัว 673380066-4</w:t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อาจารย์ที่ปรึกษา  อ.ดร.พบพร ด่านวิรุทัย</w:t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รายงานนี้เป็นส่วนหนึ่งของการศึกษาวิชา CP353761 สัมมนาทางวิทยาการคอมพิวเตอร์</w:t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ภาคเรียนที่ 1 ปีการศึกษา 2569</w:t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สาขาวิชาวิทยาการคอมพิวเตอร์ วิทยาลัยการคอมพิวเตอร์</w:t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มหาวิทยาลัยขอนแก่น</w:t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(เดือน ตุลาคม พ.ศ. 2569)</w:t>
      </w:r>
    </w:p>
    <w:p>
      <w:r>
        <w:br w:type="page"/>
      </w:r>
    </w:p>
    <w:p>
      <w:pPr>
        <w:spacing w:after="0" w:before="0" w:line="240"/>
        <w:jc w:val="center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การเสนอเค้าโครงโครงงานคอมพิวเตอร์</w:t>
      </w:r>
    </w:p>
    <w:p>
      <w:pPr>
        <w:spacing w:after="240" w:before="0" w:line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สาขาวิชาวิทยาการคอมพิวเตอร์  วิทยาลัยการคอมพิวเตอร์  มหาวิทยาลัยขอนแก่น</w:t>
      </w:r>
    </w:p>
    <w:p>
      <w:pPr>
        <w:tabs>
          <w:tab w:val="left" w:pos="2880"/>
        </w:tabs>
        <w:spacing w:after="0" w:before="0" w:line="24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ชื่อ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	นายปิยะพล ตุ่นป่า  รหัสประจำตัว 673380280-2</w:t>
      </w:r>
    </w:p>
    <w:p>
      <w:pPr>
        <w:tabs>
          <w:tab w:val="left" w:pos="2880"/>
        </w:tabs>
        <w:spacing w:after="0" w:before="0" w:line="24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/>
      </w:r>
      <w:r>
        <w:rPr>
          <w:rFonts w:ascii="TH Sarabun New" w:cs="TH Sarabun New" w:eastAsia="TH Sarabun New" w:hAnsi="TH Sarabun New"/>
          <w:sz w:val="28"/>
          <w:szCs w:val="28"/>
        </w:rPr>
        <w:t xml:space="preserve">	Mr. Piyapon Tunpa</w:t>
      </w:r>
    </w:p>
    <w:p>
      <w:pPr>
        <w:tabs>
          <w:tab w:val="left" w:pos="2880"/>
        </w:tabs>
        <w:spacing w:after="0" w:before="0" w:line="24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/>
      </w:r>
      <w:r>
        <w:rPr>
          <w:rFonts w:ascii="TH Sarabun New" w:cs="TH Sarabun New" w:eastAsia="TH Sarabun New" w:hAnsi="TH Sarabun New"/>
          <w:sz w:val="28"/>
          <w:szCs w:val="28"/>
        </w:rPr>
        <w:t xml:space="preserve">	นายสัพพัญญู คำตุ้ม  รหัสประจำตัว 673380066-4</w:t>
      </w:r>
    </w:p>
    <w:p>
      <w:pPr>
        <w:tabs>
          <w:tab w:val="left" w:pos="2880"/>
        </w:tabs>
        <w:spacing w:after="0" w:before="0" w:line="24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/>
      </w:r>
      <w:r>
        <w:rPr>
          <w:rFonts w:ascii="TH Sarabun New" w:cs="TH Sarabun New" w:eastAsia="TH Sarabun New" w:hAnsi="TH Sarabun New"/>
          <w:sz w:val="28"/>
          <w:szCs w:val="28"/>
        </w:rPr>
        <w:t xml:space="preserve">	Mr. Sapphanyu Khamtoom</w:t>
      </w:r>
    </w:p>
    <w:p>
      <w:pPr>
        <w:tabs>
          <w:tab w:val="left" w:pos="2880"/>
        </w:tabs>
        <w:spacing w:after="0" w:before="0" w:line="24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นักศึกษาระดับปริญญาตรี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	หลักสูตรวิทยาการคอมพิวเตอร์</w:t>
      </w:r>
    </w:p>
    <w:p>
      <w:pPr>
        <w:tabs>
          <w:tab w:val="left" w:pos="2880"/>
        </w:tabs>
        <w:spacing w:after="0" w:before="0" w:line="24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อาจารย์ที่ปรึกษาโครงงาน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	อ.ดร.พบพร ด่านวิรุทัย</w:t>
      </w:r>
    </w:p>
    <w:p>
      <w:pPr>
        <w:tabs>
          <w:tab w:val="left" w:pos="2880"/>
        </w:tabs>
        <w:spacing w:after="0" w:before="0" w:line="24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Project Advisor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	Dr. Pobporn Danvirutai</w:t>
      </w:r>
    </w:p>
    <w:p>
      <w:pPr>
        <w:keepNext/>
        <w:spacing w:after="60" w:before="360" w:lin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1. ชื่อหัวข้อโครงงาน</w:t>
      </w:r>
    </w:p>
    <w:p>
      <w:pPr>
        <w:tabs>
          <w:tab w:val="left" w:pos="2160"/>
        </w:tabs>
        <w:spacing w:after="0" w:before="0" w:line="240"/>
        <w:ind w:left="2160" w:hanging="144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ภาษาไทย :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การเพิ่มประสิทธิภาพการตรวจจับภาวะปอดอักเสบจากภาพเอกซเรย์ทรวงอกด้วยการลดสัญญาณรบกวนและปัญญาประดิษฐ์ที่อธิบายได้</w:t>
      </w:r>
    </w:p>
    <w:p>
      <w:pPr>
        <w:tabs>
          <w:tab w:val="left" w:pos="2160"/>
        </w:tabs>
        <w:spacing w:after="0" w:before="0" w:line="240"/>
        <w:ind w:left="2160" w:hanging="144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ภาษาอังกฤษ :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Enhancing Chest X-RAY Infiltration Detection Using Noise Reduction and Explainable AI</w:t>
      </w:r>
    </w:p>
    <w:p>
      <w:pPr>
        <w:keepNext/>
        <w:pageBreakBefore/>
        <w:spacing w:after="60" w:before="0" w:lin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2. หลักการและเหตุผล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โรคระบบทางเดินหายใจและความผิดปกติของปอดถือเป็นหนึ่งในสาเหตุสำคัญของการเจ็บป่วยและเสียชีวิตในระดับสากล โดยเฉพาะภาวะฝ้าในปอดหรือปอดอักเสบแทรกซึม (Pulmonary Infiltration) ซึ่งเกิดจากการสะสมของของเหลว เซลล์อักเสบ หรือหนองในถุงลมปอดจากสาเหตุต่าง ๆ เช่น โรคปอดบวม (Pneumonia) หรือการติดเชื้อในระบบทางเดินหายใจ (World Health Organization [WHO], 2024) การตรวจเอกซเรย์ทรวงอก (Chest X-ray: CXR) จัดเป็นหัตถการรังสีวินิจฉัยด่านแรกที่นิยมใช้มากที่สุดเนื่องจากมีความรวดเร็ว เข้าถึงง่าย และมีค่าใช้จ่ายต่ำ อย่างไรก็ตาม ด้วยปริมาณภาพถ่ายรังสีที่เพิ่มขึ้นอย่างมหาศาล สวนทางกับจำนวนรังสีแพทย์ผู้เชี่ยวชาญ ประกอบกับลักษณะรอยโรคของ Infiltration มักมีลักษณะเป็นฝ้ากระจายตัว ขอบเขตไม่ชัดเจน (Diffuse and Ill-defined Opacity) และกลมกลืนกับเนื้อเยื่อปอดปกติ จึงมักเกิดความแปรปรวนในการอ่านผล (Inter-observer Variability) และส่งผลให้แพทย์มีภาระงานสูงจนอาจเกิดความผิดพลาดในการวินิจฉัยเบื้องต้นได้ (Raoof et al., 2012; Wang et al., 2017)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ด้วยเหตุนี้ ในช่วงไม่กี่ปีที่ผ่านมาจึงมีการนำปัญญาประดิษฐ์ โดยเฉพาะการเรียนรู้เชิงลึก (Deep Learning) และโครงข่ายประสาทเทียมแบบคอนโวลูชัน (Convolutional Neural Networks: CNN) มาประยุกต์ใช้เพื่อตรวจจับและจำแนกความผิดปกติจากภาพเอกซเรย์ทรวงอก ซึ่งมีประสิทธิภาพและค่าความแม่นยำสูงในระดับเทียบเท่าผู้เชี่ยวชาญ (Rajpurkar et al., 2017; Parra-Cabrera et al., 2026) ทว่าปัญหาสำคัญที่เป็นอุปสรรคต่อการนำไปใช้จริงในงานบริการทางการแพทย์คือ "ปัญหาโมเดลกล่องดำ" (Black-Box Problem) เนื่องจากโครงข่ายประสาทเทียมตัดสินผลลัพธ์ผ่านความสัมพันธ์ทางคณิตศาสตร์ที่ซับซ้อน ทำให้บุคลากรทางการแพทย์ไม่สามารถทราบได้ว่าโมเดลตัดสินใจจากรอยโรคจริงหรือจากสิ่งแปลกปลอม (Artifacts/Confounders) เช่น สายระโยงทางการแพทย์ หรือสัญญาณรบกวน (Noise) บนภาพถ่าย ส่งผลให้ขาดความน่าเชื่อถือและความโปร่งใสในการนำไปสนับสนุนการตัดสินใจทางคลินิก (Rudin, 2019; van der Velden et al., 2022; Dhar et al., 2023)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เพื่อแก้ปัญหาความโปร่งใส เทคโนโลยีปัญญาประดิษฐ์ที่อธิบายได้ (Explainable Artificial Intelligence: XAI) เช่น Grad-CAM และ SHAP (SHapley Additive exPlanations) จึงเข้ามามีบทบาทสำคัญในการสร้างแผนที่ความสนใจและวิเคราะห์ค่าน้ำหนักฟีเจอร์ระดับพิกเซล (Feature Attribution) เพื่อระบุตำแหน่งรอยโรค (Lundberg &amp; Lee, 2017; Sheu et al., 2023) อย่างไรก็ตาม จากการสังเคราะห์วรรณกรรมพบช่องว่างทางความรู้ที่สำคัญ 2 ประการ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ประการแรก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รอยโรคแบบฝ้ากระจาย (Infiltration) มักให้ความแม่นยำและค่า F1-Score ต่ำกว่ารอยโรคที่มีขอบเขตชัดเจน (เช่น Nodule หรือ Cardiomegaly) และแผนภาพอธิบายผลของ AI มักล้มเหลวในการระบุขอบเขตรอยโรคที่แพร่กระจายตัวอย่างถูกต้อง (Chrysoula, 2023)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ประการที่สอง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ภาพเอกซเรย์ในเวชปฏิบัติจริงมักมีสัญญาณรบกวนและความเปรียบต่างต่ำ ซึ่งส่งผลกระทบโดยตรงต่อเสถียรภาพของแผนภาพ XAI (Adebayo et al., 2018) แต่การนำเทคนิคการลดสัญญาณรบกวนและการปรับปรุงคุณภาพภาพ (Image Denoising and Enhancement) มาใช้ (Rahman et al., 2021; Song et al., 2025) ก็มีความเสี่ยงที่จะเกิดภาวะ Over-smoothing ที่อาจลบรอยฝ้าบางจางของ Infiltration ทิ้งไปพร้อมกับสัญญาณรบกวน นอกจากนี้ แม้จะมีการศึกษาที่ผสานการลดสัญญาณรบกวนเข้ากับ XAI (Byeon et al., 2025) แต่งานวิจัยส่วนใหญ่ยังประเมินแผนภาพ XAI เพียงการมองด้วยสายตา (Qualitative) และยังขาดการศึกษาเปรียบเทียบอย่างเป็นระบบ (Fair Comparison) ว่าการลดสัญญาณรบกวนในแต่ละระดับ (เช่น Median Filter, CLAHE + DWT หรือ Denoising Autoencoder) ช่วยเพิ่มความแม่นยำในการชี้ตำแหน่งรอยโรคจริงของแพทย์ในเชิงปริมาณ (Quantitative Localization) ได้มากน้อยเพียงใด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นอกจากนี้ สัญญาณรบกวนในภาพเอกซเรย์ทรวงอกมีหลายลักษณะตามแหล่งกำเนิด ได้แก่ Gaussian Noise จากวงจรอิเล็กทรอนิกส์ของตัวรับภาพ, Poisson (Quantum) Noise จากการกระจายตัวเชิงสถิติของโฟตอนรังสีเอกซ์, Poisson–Gaussian Noise ซึ่งเป็นแบบจำลองผสมที่ใกล้เคียงสภาวะจริงของตัวรับภาพดิจิทัล (Foi et al., 2008), Salt-and-Pepper Noise จากพิกเซลบกพร่องหรือความผิดพลาดในการส่งข้อมูล และ Speckle Noise ซึ่งเป็นสัญญาณรบกวนแบบคูณ เทคนิคการลดสัญญาณรบกวนแต่ละแบบจึงอาจเหมาะสมกับสัญญาณรบกวนต่างชนิดกัน อีกทั้งรายละเอียดของรอยโรคแบบฝ้ากระจายยังกระจายอยู่ในหลายย่านความถี่ของภาพ การแยกย่านความถี่ด้วยการแปลงเวฟเล็ตแบบไม่ต่อเนื่อง (Discrete Wavelet Transform: DWT) หรือการแปลงฟูเรียร์แบบไม่ต่อเนื่อง (Discrete Fourier Transform: DFT) แล้วรวมหลายมุมมองเข้าด้วยกัน (Multi-view Frequency Fusion) จึงเป็นอีกแนวทางที่ควรศึกษาควบคู่กับการปรับความแรงของการลดสัญญาณรบกวนหลายระดับ (L1–L4) เพื่อหาจุดสมดุลก่อนเกิดภาวะ Over-smoothing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ดังนั้น คณะผู้จัดทำจึงมีแนวคิดในการพัฒนาโครงงานเรื่อง "การเพิ่มประสิทธิภาพการตรวจจับภาวะปอดอักเสบจากภาพเอกซเรย์ทรวงอกด้วยการลดสัญญาณรบกวนและปัญญาประดิษฐ์ที่อธิบายได้" (Enhancing Chest X-ray Infiltration Detection Using Noise Reduction and Explainable AI) เพื่อศึกษาและเปรียบเทียบผลกระทบของเทคนิคการลดสัญญาณรบกวนหลายระดับ (L1–L4) การแยกย่านความถี่ และการรวมเทคนิคเชิงความถี่ ต่อความแม่นยำของโมเดล CNN บนชุดข้อมูลมาตรฐาน 2 ชุด ได้แก่ NIH ChestX-ray14 (Wang et al., 2017) และ VinBigData Chest X-ray (Nguyen et al., 2022) ทั้งบนภาพต้นฉบับและภาพจำลองสัญญาณรบกวน 5 ตระกูล 3 ระดับความแรง ควบคู่กับการประเมินคุณภาพภาพ (PSNR และ SSIM) และการประเมินความถูกต้องของการชี้ตำแหน่งรอยโรคเชิงปริมาณ (Quantitative Localization Evaluation) ผ่านแผนภาพ Grad-CAM และ SHAP ด้วยตัวชี้วัด Pointing Game Hit Rate, Energy Inside Bounding Box และ IoU เทียบกับกรอบรอยโรคจริงของรังสีแพทย์ (Ground-Truth Bounding Box) ผลลัพธ์จากโครงงานนี้จะช่วยสร้างความเข้าใจถึงผลกระทบของการเตรียมภาพต่อความสามารถในการจำแนกและอธิบายผลของ AI ป้องกันปัญหา Over-smoothing และยกระดับความน่าเชื่อถือของระบบปัญญาประดิษฐ์สำหรับสนับสนุนการตัดสินใจทางการแพทย์ต่อไปในอนาคต</w:t>
      </w:r>
    </w:p>
    <w:p>
      <w:pPr>
        <w:keepNext/>
        <w:spacing w:after="60" w:before="240" w:lin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 วัตถุประสงค์ของโครงงาน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เพื่อศึกษาและเปรียบเทียบประสิทธิภาพของเทคนิคการลดสัญญาณรบกวนหลายระดับ (L1–L4) ได้แก่ ภาพดั้งเดิม (Baseline), Median Filter, CLAHE ร่วมกับ DWT, Denoising Autoencoder (DAE) ร่วมกับ CLAHE, การแยกย่านความถี่ด้วย DWT และการรวมเทคนิคเชิงความถี่ (Multi-view DWT L1–L4 Fusion และ DFT Low/Mid/High Fusion) ต่อความสามารถในการจำแนกภาวะ Infiltration บนชุดข้อมูล NIH ChestX-ray14 และ VinBigData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เพื่อพัฒนาและฝึกสอนแบบจำลองการเรียนรู้เชิงลึก (ResNet-50) ภายใต้เงื่อนไขการทดลองที่ควบคุมอย่างเป็นธรรม (Fair Comparison) และทดสอบความทนทาน (Robustness) ของแบบจำลองทั้งบนภาพต้นฉบับและภาพจำลองสัญญาณรบกวน 5 ตระกูล (Gaussian, Poisson, Poisson–Gaussian, Salt-and-Pepper และ Speckle) ใน 3 ระดับความแรง (N1–N3) รวม 16 สภาวะ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3.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เพื่อประยุกต์ใช้เทคนิคปัญญาประดิษฐ์ที่อธิบายได้ (Explainable AI: Grad-CAM และ SHAP) ในการแสดงและวิเคราะห์บริเวณรอยโรคที่ส่งผลต่อการตัดสินใจของแบบจำลอง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4.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เพื่อประเมินผลกระทบของการลดสัญญาณรบกวนต่อความแม่นยำในการระบุตำแหน่งรอยโรคของ XAI ในเชิงปริมาณ (Quantitative Localization Evaluation) ผ่านตัวชี้วัด Pointing Game Hit Rate, Energy Inside Bounding Box และ IoU เทียบกับพิกัดรอยโรคจริงของรังสีแพทย์ (Ground-Truth Bounding Box)</w:t>
      </w:r>
    </w:p>
    <w:p>
      <w:pPr>
        <w:keepNext/>
        <w:spacing w:after="60" w:before="240" w:lin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 ทฤษฎีและผลงานวิจัยที่เกี่ยวข้อง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4.1 พยาธิสภาพของภาวะฝ้าในปอด (Pulmonary Infiltration)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ภาวะ Infiltration ทางรังสีวิทยามีลักษณะเป็นความทึบแสงในเนื้อปอด (Lung Parenchymal Opacity) เกิดจากการที่อากาศในถุงลมปอดถูกแทนที่ด้วยของเหลวหรือเซลล์อักเสบ รอยโรคนี้มีลักษณะสำคัญคือเป็นฝ้าจาง ๆ กระจายตัว (Diffuse, Ill-defined, Hazy Ground-glass Opacities) ไม่มีขอบเขตทรงกลมชัดเจนเหมือนก้อนเนื้อ (Mass) หรือจุดเดี่ยว (Nodule) ทำให้การตรวจจับด้วยคอมพิวเตอร์มีความท้าทายสูง โดยเฉพาะเมื่อภาพมีสัญญาณรบกวนทางรังสี (Quantum Noise) หรือถูกบดบังด้วยกระดูกซี่โครง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4.2 สถาปัตยกรรมโครงข่ายประสาทเทียมสำหรับการประมวลผลภาพทางการแพทย์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4.2.1 ResNet-50 (He et al., 2016):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สถาปัตยกรรม Residual Network ที่ใช้ Residual Connections (y = F(x) + x) ช่วยให้สามารถฝึกโครงข่ายที่มีความลึกสูงได้โดยไม่เกิดปัญหา Vanishing Gradient ในงานวิจัยนี้ถูกใช้เป็นโมเดลหลัก (Fixed Backbone) โดยเริ่มจากค่าน้ำหนักที่ฝึกล่วงหน้าบน ImageNet เพื่อควบคุมตัวแปรให้เป็น Fair Comparison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4.3 ชนิดของสัญญาณรบกวนในภาพถ่ายรังสี (Noise Families)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สัญญาณรบกวนในภาพเอกซเรย์ทรวงอกแบ่งได้เป็น 5 ตระกูลหลักตามแหล่งกำเนิด ซึ่งงานวิจัยนี้นำมาใช้จำลองเพื่อทดสอบความทนทานของแบบจำลอง ดังนี้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Gaussian Noise: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สัญญาณรบกวนแบบบวก (Additive) จากความร้อนและวงจรอิเล็กทรอนิกส์ของตัวรับภาพ มีการกระจายแบบปกติ กำหนดความแรงด้วยส่วนเบี่ยงเบนมาตรฐาน σ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Poisson (Quantum/Shot) Noise: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สัญญาณรบกวนจากการกระจายตัวเชิงสถิติของจำนวนโฟตอนรังสีเอกซ์ที่ตกกระทบตัวรับภาพ ความแปรปรวนแปรผันตามความเข้มของสัญญาณ จึงรุนแรงขึ้นเมื่อใช้ปริมาณรังสีต่ำ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3.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Poisson–Gaussian Noise: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สัญญาณรบกวนผสมระหว่างส่วนที่ขึ้นกับสัญญาณ (Poisson) และส่วนที่ไม่ขึ้นกับสัญญาณ (Gaussian) ซึ่งสะท้อนพฤติกรรมของตัวรับภาพดิจิทัลจริงได้ใกล้เคียงที่สุด (Foi et al., 2008)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4.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Salt-and-Pepper (Impulse) Noise: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พิกเซลผิดปกติแบบจุดขาวหรือจุดดำกระจายแบบสุ่ม เกิดจากพิกเซลของตัวรับภาพบกพร่องหรือความผิดพลาดในการส่งข้อมูล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5.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Speckle Noise: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สัญญาณรบกวนแบบคูณ (Multiplicative Noise) ในรูป I(1 + n) ทำให้ลวดลายของเนื้อเยื่อผิดเพี้ยนและลดความเปรียบต่างของบริเวณที่มีความเข้มสูง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4.4 เทคนิคการลดสัญญาณรบกวนและการเพิ่มคุณภาพของภาพ (Image Denoising &amp; Enhancement)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4.4.1 Median Filter: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ตัวกรองสถิติอันดับที่แทนค่าพิกเซลด้วยค่ามัธยฐานในหน้าต่างพื้นที่ k × k ช่วยขจัด Impulse Noise ได้ดี งานวิจัยนี้กำหนดขนาด Kernel เป็น 3×3 (L1), 5×5 (L2), 7×7 (L3) และ 9×9 (L4) เพื่อศึกษาจุดอิ่มตัว เนื่องจาก Chattopadhyay (2022) ระบุว่าหากใช้ขนาด Kernel ที่ใหญ่เกินไปจะทำให้เกิด Over-smoothing จนขอบเขตเนื้อเยื่อฝ้าจาง ๆ สูญหาย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4.4.2 CLAHE ร่วมกับ DWT และการแยกย่านความถี่ (Chutia et al., 2024):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การใช้ Contrast Limited Adaptive Histogram Equalization (CLAHE) เพื่อปรับความเปรียบต่างเฉพาะที่ของภาพเอกซเรย์ปอด (Rahman et al., 2021) ควบคู่กับการแปลง Discrete Wavelet Transform (DWT) ซึ่งแยกภาพออกเป็นสัมประสิทธิ์ความถี่ต่ำ (Approximation: LL) และความถี่สูง (Detail: LH, HL, HH) แล้วกรองสัมประสิทธิ์ความถี่สูงด้วย Soft Thresholding เมื่อแยกย่อยหลายระดับ (Multi-level Decomposition) จะได้ย่านความถี่ต่ำ (A3), ย่านความถี่กลาง (D3 และ D2) และย่านความถี่สูง (D1) ซึ่งสามารถสังเคราะห์ภาพกลับเฉพาะย่านเพื่อวิเคราะห์บทบาทของแต่ละย่านต่อการจำแนกโรคได้ อย่างไรก็ดี การสังเคราะห์ภาพกลับอาจสร้างสัญญาณแปลกปลอมบริเวณขอบเขตภาพ (Boundary Ringing Artifacts)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4.4.3 Deep Denoising Autoencoder ร่วมกับ CLAHE (Thamilarasi et al., 2025):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การใช้โครงข่าย Deep Autoencoder พร้อม Skip Connections ในการเรียนรู้การกระจายตัวของสัญญาณรบกวนและการปรับปรุงคุณภาพภาพเอกซเรย์ปอดโดยเฉพาะ (Song et al., 2025) โดยใช้ภาพที่เติมสัญญาณรบกวนเป็นข้อมูลนำเข้าและภาพก่อนเติมเป็นเป้าหมาย ทำให้สามารถกำจัด Noise ได้โดยคงโครงสร้างทางกายวิภาคและเนื้อเยื่อฝ้าไว้ จากนั้นจึงปรับความเปรียบต่างเฉพาะที่ด้วย CLAHE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4.4.4 การแปลงฟูเรียร์แบบไม่ต่อเนื่องและการรวมหลายมุมมอง (DFT &amp; Multi-view Fusion):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การแปลง Discrete Fourier Transform สองมิติแปลงภาพไปอยู่ในโดเมนความถี่ จากนั้นใช้หน้ากากความถี่แบบรัศมี (Radial Mask) แยกเป็นย่านความถี่ต่ำ (&lt; 0.125 cycles/pixel), กลาง (0.125–0.25 cycles/pixel) และสูง (&gt; 0.25 cycles/pixel) แล้วแปลงกลับเป็นภาพแต่ละย่าน ภาพจากแต่ละย่าน (หรือจากการแยก DWT แต่ละระดับ) ถือเป็น "มุมมอง" (View) ของภาพเดียวกัน การรวมหลายมุมมองเข้าด้วยกันก่อนการตัดสินใจของ ResNet-50 (Multi-view Fusion) ช่วยให้แบบจำลองเข้าถึงทั้งโครงสร้างรวมความถี่ต่ำและรายละเอียดขอบความถี่สูงได้พร้อมกัน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4.5 ปัญญาประดิษฐ์ที่อธิบายได้ (Explainable AI: XAI)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4.5.1 Grad-CAM (Selvaraju et al., 2017):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ใช้ Gradient ของคะแนนคลาสเป้าหมายเทียบกับ Feature Map ใน Convolutional Layer สุดท้ายเพื่อถ่วงน้ำหนักความสำคัญเชิงพื้นที่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4.5.2 SHAP (Lundberg &amp; Lee, 2017):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การประยุกต์ใช้ทฤษฎีเกมเพื่อคำนวณค่า Shapley Value ในระดับพิกเซล ทำให้สามารถแยกแยะระหว่างพิกเซลที่สนับสนุนการเกิดโรค (Positive Attribution) กับพิกเซลที่สนับสนุนว่าปอดปกติ (Negative Attribution) ได้อย่างละเอียด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4.6 ตัวชี้วัดคุณภาพของภาพ (Image Quality Metrics)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Peak Signal-to-Noise Ratio (PSNR) วัดความเที่ยงตรงของสัญญาณภาพเทียบกับภาพอ้างอิงในหน่วยเดซิเบล ส่วน Structural Similarity Index (SSIM) วัดความคล้ายคลึงเชิงโครงสร้าง ความสว่าง และความเปรียบต่างระหว่างภาพ (Wang et al., 2004) อย่างไรก็ตาม ค่าทั้งสองสะท้อนความใกล้เคียงกับภาพอ้างอิงทางสถิติ ซึ่งไม่จำเป็นต้องสอดคล้องกับความสามารถในการจำแนกโรคของแบบจำลองเสมอไป</w:t>
      </w:r>
    </w:p>
    <w:p>
      <w:pPr>
        <w:keepNext/>
        <w:spacing w:after="60" w:before="240" w:lin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5. วิธีดำเนินการวิจัย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5.1 การจัดหาและคัดเลือกชุดข้อมูลทางการแพทย์ (Dataset Acquisition &amp; Integrity)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งานวิจัยนี้ศึกษาบนชุดข้อมูลมาตรฐาน 2 ชุด เพื่อตรวจสอบความสอดคล้องของแนวโน้มผลลัพธ์ข้ามชุดข้อมูล (Cross-dataset Validation) ดังนี้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ชุดข้อมูล NIH ChestX-ray14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(Wang et al., 2017) จำนวนรวม 112,120 ภาพ จากผู้ป่วย 30,805 คน</w:t>
      </w:r>
    </w:p>
    <w:p>
      <w:pPr>
        <w:tabs>
          <w:tab w:val="left" w:pos="1710"/>
        </w:tabs>
        <w:spacing w:after="0" w:before="0" w:line="240"/>
        <w:ind w:left="1710" w:hanging="54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1.1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Positive Class: ภาพที่มีฉลากภาวะ Infiltration</w:t>
      </w:r>
    </w:p>
    <w:p>
      <w:pPr>
        <w:tabs>
          <w:tab w:val="left" w:pos="1710"/>
        </w:tabs>
        <w:spacing w:after="0" w:before="0" w:line="240"/>
        <w:ind w:left="1710" w:hanging="54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1.2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Negative Class: ภาพที่มีฉลาก No Finding เท่านั้น (ไม่นำภาพที่มีโรคแทรกซ้อนอื่น เช่น Effusion หรือ Atelectasis มารวม เพื่อป้องกันไม่ให้โมเดลเรียนรู้ฟีเจอร์พยาธิสภาพอื่นปะปน)</w:t>
      </w:r>
    </w:p>
    <w:p>
      <w:pPr>
        <w:tabs>
          <w:tab w:val="left" w:pos="1710"/>
        </w:tabs>
        <w:spacing w:after="0" w:before="0" w:line="240"/>
        <w:ind w:left="1710" w:hanging="54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1.3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ตรึงการแบ่งชุดข้อมูลตาม train_val_list.txt และ test_list.txt ของ NIH ซึ่งเป็นการแบ่งระดับผู้ป่วย (Patient-level Split) เพื่อป้องกันปัญหา Data Leakage</w:t>
      </w:r>
    </w:p>
    <w:p>
      <w:pPr>
        <w:tabs>
          <w:tab w:val="left" w:pos="1710"/>
        </w:tabs>
        <w:spacing w:after="0" w:before="0" w:line="240"/>
        <w:ind w:left="1710" w:hanging="54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1.4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การทดลองที่ 1 ใช้ชุดฝึกสอน 400 ภาพ (Infiltration 200 ภาพ, No Finding 200 ภาพ) ชุดตรวจสอบ (Validation) 80 ภาพ และชุดทดสอบแบบสมดุล (Balanced Test Subset) 100 ภาพ (Infiltration 50 ภาพ, No Finding 50 ภาพ)</w:t>
      </w:r>
    </w:p>
    <w:p>
      <w:pPr>
        <w:tabs>
          <w:tab w:val="left" w:pos="1710"/>
        </w:tabs>
        <w:spacing w:after="0" w:before="0" w:line="240"/>
        <w:ind w:left="1710" w:hanging="54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1.5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การทดลองที่ 2 วัดระดับสัญญาณรบกวนเดิมของภาพด้วยวิธี Wavelet MAD (db2) บนภาพต้นฉบับ 70,012 ภาพ แล้วคัดภาพที่มีสัญญาณรบกวนเดิมต่ำที่สุดแยกตามคลาสและชุดข้อมูล ได้ชุดฝึกสอน 320 ภาพ (คลาสละ 160 ภาพ) ชุดตรวจสอบ 80 ภาพ และชุดทดสอบ 100 ภาพ (จากผู้ป่วย 56 ราย) เพื่อให้ภาพอ้างอิงสะอาดพอสำหรับการเติมสัญญาณรบกวนจำลอง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ชุดข้อมูล VinBigData Chest X-ray (ขนาด 512×512)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(Nguyen et al., 2022) ซึ่งมีรอยโรคชัดเจนและฉลากจากรังสีแพทย์</w:t>
      </w:r>
    </w:p>
    <w:p>
      <w:pPr>
        <w:tabs>
          <w:tab w:val="left" w:pos="1710"/>
        </w:tabs>
        <w:spacing w:after="0" w:before="0" w:line="240"/>
        <w:ind w:left="1710" w:hanging="54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2.1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Positive Class: ภาพที่มีการระบุรอยโรค Infiltration (รวมภาพที่มีโรคร่วม) และ Negative Class: ภาพที่ไม่พบความผิดปกติ (No Finding)</w:t>
      </w:r>
    </w:p>
    <w:p>
      <w:pPr>
        <w:tabs>
          <w:tab w:val="left" w:pos="1710"/>
        </w:tabs>
        <w:spacing w:after="0" w:before="0" w:line="240"/>
        <w:ind w:left="1710" w:hanging="54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2.2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คัดเลือกในสัดส่วนเดียวกับ NIH คือ การทดลองที่ 1 ใช้ Train 400 ภาพ, Validation 80 ภาพ และ Balanced Test Subset 100 ภาพ ส่วนการทดลองที่ 2 ใช้ Train 320 ภาพ, Validation 80 ภาพ และ Test 100 ภาพ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3.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คัดเลือกชุดทดสอบสำหรับการประเมิน XAI ที่มีกรอบ Ground-Truth Bounding Box จากรังสีแพทย์ เพื่อใช้ในการประเมินเชิงปริมาณในระยะถัดไป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5.2 การเตรียมและการปรับสภาพข้อมูลภาพ (Data Preprocessing)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การปรับขนาดภาพ: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ปรับขนาดภาพจาก 1024×1024 พิกเซล (NIH) หรือ 512×512 พิกเซล (VinBigData) เป็น 256×256 พิกเซลสำหรับขั้นตอนลดสัญญาณรบกวน และ 224×224 พิกเซลสำหรับป้อนเข้า ResNet-50 พร้อม Normalize ด้วยค่าเฉลี่ยและส่วนเบี่ยงเบนมาตรฐานของ ImageNet เพื่อลดภาระการคำนวณและหน่วยความจำ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การกำหนดสัญญาข้อมูลภาพ (Image Contract):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กำหนดให้ภาพอยู่ในรูปแบบอาร์เรย์ NumPy สองมิติ ชนิดข้อมูล uint8 และมีค่าความสว่างในช่วง [0, 255] เพื่อให้ทุกเทคนิคการปรับภาพรับและส่งข้อมูลด้วยมาตรฐานเดียวกัน ลดข้อผิดพลาดจากความแตกต่างของชนิดข้อมูล จำนวนมิติ และช่วงค่าความสว่าง ส่งผลให้กระบวนการประมวลผลมีความสม่ำเสมอ ตรวจสอบได้ และทำซ้ำได้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5.3 การทดลองและเปรียบเทียบเทคนิคการลดสัญญาณรบกวนและการรวมเทคนิค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กำหนดการทดลองเป็น 2 การทดลองหลัก โดยใช้ภาพดิบที่ไม่ผ่านการลดสัญญาณรบกวนเป็น Baseline ในทุกการทดลอง เพื่อตรวจสอบว่าเทคนิคที่เลือกช่วยให้ผลดีขึ้นจากภาพต้นฉบับหรือไม่ ทั้งนี้ ระดับ L1–L4 เป็นเงื่อนไขของงานวิจัยนี้ที่ใช้ศึกษาผลของการเพิ่มความแรงภายในแต่ละเทคนิค ไม่ได้หมายถึงความแรงที่เทียบเท่ากันระหว่างเทคนิค</w:t>
      </w:r>
    </w:p>
    <w:p>
      <w:pPr>
        <w:keepNext/>
        <w:spacing w:after="0" w:before="60" w:line="240"/>
        <w:ind w:left="72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การทดลองที่ 1: การเปรียบเทียบวิธีลดสัญญาณรบกวนระดับ L1–L4 และการแยกย่านความถี่บนภาพต้นฉบับ (21 สภาวะ)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ฝึกสอน ResNet-50 แยกกัน 1 แบบจำลองต่อ 1 สภาวะ รวม 21 สภาวะ (Baseline 1 สภาวะ และวิธีลดสัญญาณรบกวน 20 สภาวะ) แบ่งเป็น 6 กลุ่ม ดังตารางที่ 1</w:t>
      </w:r>
    </w:p>
    <w:p>
      <w:pPr>
        <w:keepNext/>
        <w:spacing w:after="120" w:before="240" w:line="240"/>
        <w:ind w:left="1080" w:hanging="108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ตารางที่ 1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สภาวะการทดลองและพารามิเตอร์ของการทดลองที่ 1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6"/>
        <w:gridCol w:w="1100"/>
        <w:gridCol w:w="1100"/>
        <w:gridCol w:w="1100"/>
        <w:gridCol w:w="11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กลุ่ม</w:t>
            </w:r>
          </w:p>
        </w:tc>
        <w:tc>
          <w:tcPr>
            <w:tcW w:type="dxa" w:w="32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เทคนิค (พารามิเตอร์)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L1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L2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L3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L4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32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Baseline (Raw CXR)</w:t>
            </w:r>
          </w:p>
        </w:tc>
        <w:tc>
          <w:tcPr>
            <w:tcW w:type="dxa" w:w="44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ภาพดิบ ไม่ผ่านการลดสัญญาณรบกวน (1 สภาวะ)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</w:t>
            </w:r>
          </w:p>
        </w:tc>
        <w:tc>
          <w:tcPr>
            <w:tcW w:type="dxa" w:w="32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 Filter (ขนาด Kernel)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3×3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5×5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7×7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9×9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</w:t>
            </w:r>
          </w:p>
        </w:tc>
        <w:tc>
          <w:tcPr>
            <w:tcW w:type="dxa" w:w="32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 + DWT db1 (clip_limit, thresh_ratio)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1.0, 0.05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2.0, 0.10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3.0, 0.20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4.0, 0.30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</w:t>
            </w:r>
          </w:p>
        </w:tc>
        <w:tc>
          <w:tcPr>
            <w:tcW w:type="dxa" w:w="32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 + CLAHE (clip_limit)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2.0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4.0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8.0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10.0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</w:t>
            </w:r>
          </w:p>
        </w:tc>
        <w:tc>
          <w:tcPr>
            <w:tcW w:type="dxa" w:w="32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Pure DWT db1 ไม่ใช้ CLAHE (thresh_ratio)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0.05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0.10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0.20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0.35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</w:t>
            </w:r>
          </w:p>
        </w:tc>
        <w:tc>
          <w:tcPr>
            <w:tcW w:type="dxa" w:w="32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DWT Frequency Band Analysis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Low Only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Mid Only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High Only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Selective DWT</w:t>
            </w:r>
          </w:p>
        </w:tc>
      </w:tr>
    </w:tbl>
    <w:p>
      <w:pPr>
        <w:spacing w:after="120" w:line="240"/>
      </w:pP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สำหรับกลุ่มที่ 6 ภาพถูกแยกย่อยด้วย DWT (db1) 3 ระดับ แล้วสังเคราะห์กลับเฉพาะย่านความถี่ต่ำ (A3), ย่านความถี่กลาง (D3 และ D2) หรือย่านความถี่สูง (D1) ส่วน Selective DWT ทำ Soft Thresholding เฉพาะสัมประสิทธิ์ความถี่สูงโดยคงย่านความถี่ต่ำและกลางไว้ ทุกสภาวะฝึกสอนด้วยภาพชุดเดียวกันและเงื่อนไขการฝึกเดียวกัน</w:t>
      </w:r>
    </w:p>
    <w:p>
      <w:pPr>
        <w:keepNext/>
        <w:spacing w:after="0" w:before="60" w:line="240"/>
        <w:ind w:left="72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การทดลองที่ 2: การทดสอบความทนทานต่อสัญญาณรบกวนจำลอง 5 ตระกูล × 3 ระดับ และการรวมเทคนิค (12 วิธี × 16 สภาวะ)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นำภาพอ้างอิงที่ผ่านการคัดเลือกให้มีสัญญาณรบกวนเดิมต่ำ (หัวข้อ 5.1) มาย่อเป็น 256×256 พิกเซล แปลงเป็นช่วง [0, 1] แล้วเติมสัญญาณรบกวนจำลอง 5 ตระกูล ตระกูลละ 3 ระดับความรุนแรง (N1 ต่ำ, N2 กลาง, N3 สูง) ตามพารามิเตอร์ในตารางที่ 2 เมื่อรวมกับภาพก่อนเติมสัญญาณรบกวน (Clean) จะได้สภาวะภาพทดสอบทั้งหมด 16 สภาวะ (16 Corruption States) ในระหว่างการฝึกสอนจะสุ่มสภาวะ 1 แบบต่อภาพต่อ Epoch ส่วนชุดตรวจสอบและชุดทดสอบใช้สัญญาณรบกวนที่ตรึงไว้เหมือนกันทุกวิธี</w:t>
      </w:r>
    </w:p>
    <w:p>
      <w:pPr>
        <w:keepNext/>
        <w:spacing w:after="120" w:before="240" w:line="240"/>
        <w:ind w:left="1080" w:hanging="108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ตารางที่ 2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พารามิเตอร์ของสัญญาณรบกวนจำลองแต่ละระดับความรุนแรง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6"/>
        <w:gridCol w:w="26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ตระกูลสัญญาณรบกวน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พารามิเตอร์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N1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N2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N3</w:t>
            </w:r>
          </w:p>
        </w:tc>
      </w:tr>
      <w:tr>
        <w:trPr>
          <w:cantSplit/>
        </w:trPr>
        <w:tc>
          <w:tcPr>
            <w:tcW w:type="dxa" w:w="2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Gaussian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ส่วนเบี่ยงเบนมาตรฐาน 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0.02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0.05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0.10</w:t>
            </w:r>
          </w:p>
        </w:tc>
      </w:tr>
      <w:tr>
        <w:trPr>
          <w:cantSplit/>
        </w:trPr>
        <w:tc>
          <w:tcPr>
            <w:tcW w:type="dxa" w:w="2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Poisson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Peak Count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100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Poisson–Gaussian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(Peak Count, σ)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500, 0.01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100, 0.03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30, 0.05</w:t>
            </w:r>
          </w:p>
        </w:tc>
      </w:tr>
      <w:tr>
        <w:trPr>
          <w:cantSplit/>
        </w:trPr>
        <w:tc>
          <w:tcPr>
            <w:tcW w:type="dxa" w:w="2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Salt-and-Pepper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สัดส่วนพิกเซลที่ถูกแทนที่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0.005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0.02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0.05</w:t>
            </w:r>
          </w:p>
        </w:tc>
      </w:tr>
      <w:tr>
        <w:trPr>
          <w:cantSplit/>
        </w:trPr>
        <w:tc>
          <w:tcPr>
            <w:tcW w:type="dxa" w:w="2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Speckle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ส่วนเบี่ยงเบนมาตรฐาน 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0.05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0.10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0.20</w:t>
            </w:r>
          </w:p>
        </w:tc>
      </w:tr>
    </w:tbl>
    <w:p>
      <w:pPr>
        <w:spacing w:after="120" w:line="240"/>
      </w:pP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จากนั้นนำภาพทั้ง 16 สภาวะมาผ่านวิธีการลดสัญญาณรบกวนและการรวมเทคนิค 12 วิธี ดังตารางที่ 3 (ฝึกสอน ResNet-50 แยก 12 แบบจำลอง และ DAE 1 แบบจำลองที่ใช้ร่วมกันในกลุ่ม DAE → CLAHE)</w:t>
      </w:r>
    </w:p>
    <w:p>
      <w:pPr>
        <w:keepNext/>
        <w:spacing w:after="120" w:before="240" w:line="240"/>
        <w:ind w:left="1080" w:hanging="108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ตารางที่ 3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วิธีการลดสัญญาณรบกวนและการรวมเทคนิคในการทดลองที่ 2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4106"/>
        <w:gridCol w:w="8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ลำดับ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วิธี (condition_id)</w:t>
            </w:r>
          </w:p>
        </w:tc>
        <w:tc>
          <w:tcPr>
            <w:tcW w:type="dxa" w:w="4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รายละเอียด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Views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baseline</w:t>
            </w:r>
          </w:p>
        </w:tc>
        <w:tc>
          <w:tcPr>
            <w:tcW w:type="dxa" w:w="4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ภาพหลังเติมสัญญาณรบกวน ไม่ลด Noise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2–4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median_L1, L2, L3</w:t>
            </w:r>
          </w:p>
        </w:tc>
        <w:tc>
          <w:tcPr>
            <w:tcW w:type="dxa" w:w="4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 Filter ขนาด Kernel 3×3, 5×5, 7×7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5–7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clahe_dwt_strength_L1, L2, L3</w:t>
            </w:r>
          </w:p>
        </w:tc>
        <w:tc>
          <w:tcPr>
            <w:tcW w:type="dxa" w:w="4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DWT db1 3 ระดับ → CLAHE (clip_limit = 2.0) ตัวคูณเกณฑ์ตัด 0.5, 1.0, 2.0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8–10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dae_clahe_strength_L1, L2, L3</w:t>
            </w:r>
          </w:p>
        </w:tc>
        <w:tc>
          <w:tcPr>
            <w:tcW w:type="dxa" w:w="4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 → CLAHE (clip_limit = 2.0) สัดส่วนผสมภาพ DAE α = 0.25, 0.50, 1.00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11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dwt_L1_L4_fusion</w:t>
            </w:r>
          </w:p>
        </w:tc>
        <w:tc>
          <w:tcPr>
            <w:tcW w:type="dxa" w:w="4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รวมภาพฐานและการแยกย่อย DWT ระดับ 1–4 เข้าด้วยกัน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12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dft_low_mid_high_fusion</w:t>
            </w:r>
          </w:p>
        </w:tc>
        <w:tc>
          <w:tcPr>
            <w:tcW w:type="dxa" w:w="4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รวมย่านความถี่ DFT ต่ำ (&lt; 0.125), กลาง (0.125–0.25) และสูง (&gt; 0.25 cycles/pixel)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240"/>
        <w:jc w:val="center"/>
      </w:pPr>
      <w:r>
        <w:drawing>
          <wp:inline distT="0" distB="0" distL="0" distR="0">
            <wp:extent cx="5143500" cy="3743325"/>
            <wp:effectExtent t="0" r="0" b="0" l="0"/>
            <wp:docPr id="1" name="fig1" descr="ตัวอย่างภาพ Infiltration จากชุดข้อมูล VinBigData ที่เติม Gaussian Noise ระดับ N2 และผลจากวิธีลดสัญญาณรบกวนแต่ละวิธีในการทดลองที่ 2" title="ภาพที่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  <w:jc w:val="center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ภาพที่ 1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ตัวอย่างภาพ Infiltration จากชุดข้อมูล VinBigData ที่เติม Gaussian Noise ระดับ N2 และผลจากวิธีลดสัญญาณรบกวนแต่ละวิธีในการทดลองที่ 2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5.4 การประเมินคุณภาพการกู้คืนภาพ (Objective Image Quality Metrics)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ประเมินค่า PSNR และ SSIM ของภาพที่ผ่านการลดสัญญาณรบกวน บนชุดภาพทดสอบที่จำลองสัญญาณรบกวนทั้ง 5 ตระกูล (N1–N3) เทียบกับภาพก่อนเติมสัญญาณรบกวน (Clean) เพื่อวิเคราะห์ความสัมพันธ์ระหว่างคุณภาพภาพทางสถิติ (Image Fidelity) กับประสิทธิภาพการจำแนกโรค (Classification Performance)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PSNR (Peak Signal-to-Noise Ratio):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วัดความเที่ยงตรงของสัญญาณภาพ โดยที่ MAX คือค่าความเข้มสูงสุดของภาพ และ MSE คือค่าความคลาดเคลื่อนกำลังสองเฉลี่ย</w:t>
      </w:r>
    </w:p>
    <w:p>
      <w:pPr>
        <w:spacing w:after="60" w:before="60" w:line="240"/>
        <w:jc w:val="center"/>
      </w:pPr>
      <m:oMath>
        <m:r>
          <m:t xml:space="preserve">PSNR = 10 · </m:t>
        </m:r>
        <m:sSub>
          <m:sSubPr/>
          <m:e>
            <m:r>
              <m:t>log</m:t>
            </m:r>
          </m:e>
          <m:sub>
            <m:r>
              <m:t>10</m:t>
            </m:r>
          </m:sub>
        </m:sSub>
        <m:r>
          <m:t>(</m:t>
        </m:r>
        <m:f>
          <m:num>
            <m:r>
              <m:t>MAX²</m:t>
            </m:r>
          </m:num>
          <m:den>
            <m:r>
              <m:t>MSE</m:t>
            </m:r>
          </m:den>
        </m:f>
        <m:r>
          <m:t>)</m:t>
        </m:r>
      </m:oMath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SSIM (Structural Similarity Index):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วัดการรักษารูปร่างและโครงสร้างทางกายวิภาค มีค่าอยู่ในช่วง 0 ถึง 1 โดยค่าที่สูงหมายถึงโครงสร้างใกล้เคียงภาพอ้างอิง (Wang et al., 2004)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5.5 การฝึกสอนแบบจำลองการจำแนกโรค (Model Training &amp; Fair Comparison)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ใช้สถาปัตยกรรม ResNet-50 ที่ฝึกล่วงหน้าบน ImageNet โครงสร้างเดียวกันและไฮเปอร์พารามิเตอร์คงที่ภายในแต่ละการทดลอง โดยฝึกบนภาพที่ผ่านกระบวนการลดสัญญาณรบกวนแต่ละรูปแบบด้วยชุดข้อมูล การแบ่งชุดข้อมูล และ Random Seed (42) เดียวกัน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การทดลองที่ 1: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ฝึกทุกชั้นของโครงข่าย ใช้ Cross-Entropy Loss, Adam Optimizer, Learning Rate = 10⁻⁴, Batch Size = 32, จำนวน 7 Epochs พร้อม Random Horizontal Flip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3.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การทดลองที่ 2: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ฝึกส่วนหัวจำแนก (Head) 3 Epochs แรก แล้วจึงเปิดฝึก Layer4 ใช้ AdamW (Learning Rate = 10⁻⁴, Weight Decay = 10⁻⁴), Dropout 0.3, Effective Batch Size = 16, สูงสุด 20 Epochs พร้อม Early Stopping (Patience = 3) และ Data Augmentation (หมุน ±7°, เลื่อน 5%, ปรับขนาด 0.95–1.05) เลือก Checkpoint จากค่า Validation Loss ที่ต่ำที่สุด และกำหนดเกณฑ์ตัดสินใจ (Threshold) ด้วย Youden's J จากชุดตรวจสอบ โดยไม่ใช้ชุดทดสอบในการเลือกใด ๆ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5.6 การสกัดและสร้างแผนภาพอธิบายผล (XAI Implementation)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สกัด Heatmap ของ Infiltration ด้วยเทคนิค Grad-CAM และ SHAP เพื่อแสดงบริเวณที่แบบจำลองใช้ทำนาย Infiltration โดยใช้แบบจำลองที่คัดเลือกได้จากการทดลองที่ 1 และ 2 (เช่น DAE → CLAHE L2) เปรียบเทียบกับ Baseline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ปรับขนาด Heatmap ให้ตรงกับขนาดภาพตั้งต้น เพื่อให้สามารถซ้อนทับภาพและประเมินความสอดคล้องเชิงตำแหน่งด้วย IoU และ Pointing Game ได้ และทำการ Normalize ให้อยู่ในช่วง [0, 1]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5.7 การประเมินประสิทธิภาพการจำแนกโรค (Classification Evaluation)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คำนวณค่าตัวชี้วัดมาตรฐานทางการแพทย์บนชุดข้อมูลทดสอบ ดังนี้</w:t>
      </w:r>
    </w:p>
    <w:p>
      <w:pPr>
        <w:spacing w:after="60" w:before="60" w:line="240"/>
        <w:jc w:val="center"/>
      </w:pPr>
      <m:oMath>
        <m:r>
          <m:t xml:space="preserve">Accuracy = </m:t>
        </m:r>
        <m:f>
          <m:num>
            <m:r>
              <m:t>TP + TN</m:t>
            </m:r>
          </m:num>
          <m:den>
            <m:r>
              <m:t>TP + TN + FP + FN</m:t>
            </m:r>
          </m:den>
        </m:f>
      </m:oMath>
    </w:p>
    <w:p>
      <w:pPr>
        <w:spacing w:after="60" w:before="60" w:line="240"/>
        <w:jc w:val="center"/>
      </w:pPr>
      <m:oMath>
        <m:r>
          <m:t xml:space="preserve">Precision = </m:t>
        </m:r>
        <m:f>
          <m:num>
            <m:r>
              <m:t>TP</m:t>
            </m:r>
          </m:num>
          <m:den>
            <m:r>
              <m:t>TP + FP</m:t>
            </m:r>
          </m:den>
        </m:f>
        <m:r>
          <m:t xml:space="preserve">        Sensitivity (Recall) = </m:t>
        </m:r>
        <m:f>
          <m:num>
            <m:r>
              <m:t>TP</m:t>
            </m:r>
          </m:num>
          <m:den>
            <m:r>
              <m:t>TP + FN</m:t>
            </m:r>
          </m:den>
        </m:f>
      </m:oMath>
    </w:p>
    <w:p>
      <w:pPr>
        <w:spacing w:after="60" w:before="60" w:line="240"/>
        <w:jc w:val="center"/>
      </w:pPr>
      <m:oMath>
        <m:r>
          <m:t xml:space="preserve">Specificity = </m:t>
        </m:r>
        <m:f>
          <m:num>
            <m:r>
              <m:t>TN</m:t>
            </m:r>
          </m:num>
          <m:den>
            <m:r>
              <m:t>TN + FP</m:t>
            </m:r>
          </m:den>
        </m:f>
      </m:oMath>
    </w:p>
    <w:p>
      <w:pPr>
        <w:spacing w:after="60" w:before="60" w:line="240"/>
        <w:jc w:val="center"/>
      </w:pPr>
      <m:oMath>
        <m:r>
          <m:t xml:space="preserve">F1‑Score = 2 × </m:t>
        </m:r>
        <m:f>
          <m:num>
            <m:r>
              <m:t>Precision × Recall</m:t>
            </m:r>
          </m:num>
          <m:den>
            <m:r>
              <m:t>Precision + Recall</m:t>
            </m:r>
          </m:den>
        </m:f>
      </m:oMath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นอกจากนี้ยังวัดพื้นที่ใต้เส้นโค้ง ROC (ROC-AUC) และพื้นที่ใต้เส้นโค้ง Precision–Recall (PR-AUC) ซึ่งไม่ขึ้นกับเกณฑ์ตัดสินใจ สำหรับการทดลองที่ 2 รายงานค่าเฉลี่ยแบบ Macro-average ของทั้ง 16 สภาวะ พร้อมทั้งนำเสนอผลในรูปแบบ Confusion Matrix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5.8 การประเมินความแม่นยำของการอธิบายผลเชิงสถิติ (XAI Quantitative Localization)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ประเมินความสอดคล้องระหว่าง Saliency Map กับ Bounding Box ของรังสีแพทย์ ด้วย 3 ตัวชี้วัด ดังนี้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Pointing Game Hit Rate (%):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ประเมินทั้งแบบ Strict (0 px Margin) และแบบ Margin 5 px Tolerance</w:t>
      </w:r>
    </w:p>
    <w:p>
      <w:pPr>
        <w:spacing w:after="60" w:before="60" w:line="240"/>
        <w:jc w:val="center"/>
      </w:pPr>
      <m:oMath>
        <m:r>
          <m:t xml:space="preserve">Hit = 𝕀( </m:t>
        </m:r>
        <m:sSub>
          <m:sSubPr/>
          <m:e>
            <m:r>
              <m:t>argmax</m:t>
            </m:r>
          </m:e>
          <m:sub>
            <m:r>
              <m:t>(x,y)</m:t>
            </m:r>
          </m:sub>
        </m:sSub>
        <m:r>
          <m:t xml:space="preserve"> H(x,y) ∈ B )</m:t>
        </m:r>
      </m:oMath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Saliency Energy Inside Bounding Box (%):</w:t>
      </w:r>
    </w:p>
    <w:p>
      <w:pPr>
        <w:spacing w:after="60" w:before="60" w:line="240"/>
        <w:jc w:val="center"/>
      </w:pPr>
      <m:oMath>
        <m:sSub>
          <m:sSubPr/>
          <m:e>
            <m:r>
              <m:t>Energy</m:t>
            </m:r>
          </m:e>
          <m:sub>
            <m:r>
              <m:t>inside</m:t>
            </m:r>
          </m:sub>
        </m:sSub>
        <m:r>
          <m:t xml:space="preserve"> = </m:t>
        </m:r>
        <m:f>
          <m:num>
            <m:nary>
              <m:naryPr>
                <m:chr m:val="∑"/>
                <m:limLoc m:val="undOvr"/>
                <m:supHide m:val="1"/>
              </m:naryPr>
              <m:sub>
                <m:r>
                  <m:t>(x,y)∈B</m:t>
                </m:r>
              </m:sub>
              <m:sup/>
              <m:e>
                <m:r>
                  <m:t>H(x,y)</m:t>
                </m:r>
              </m:e>
            </m:nary>
          </m:num>
          <m:den>
            <m:nary>
              <m:naryPr>
                <m:chr m:val="∑"/>
                <m:limLoc m:val="undOvr"/>
                <m:supHide m:val="1"/>
              </m:naryPr>
              <m:sub>
                <m:r>
                  <m:t>(x,y)∈Image</m:t>
                </m:r>
              </m:sub>
              <m:sup/>
              <m:e>
                <m:r>
                  <m:t>H(x,y)</m:t>
                </m:r>
              </m:e>
            </m:nary>
          </m:den>
        </m:f>
        <m:r>
          <m:t xml:space="preserve"> × 100%</m:t>
        </m:r>
      </m:oMath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3.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Intersection over Union (IoU) และ Dice Coefficient: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โดยที่ Mτ = {(x,y) | H(x,y) ≥ τ · max(H)} ที่ระดับเกณฑ์การตัด τ = 0.3 และ τ = 0.5</w:t>
      </w:r>
    </w:p>
    <w:p>
      <w:pPr>
        <w:spacing w:after="60" w:before="60" w:line="240"/>
        <w:jc w:val="center"/>
      </w:pPr>
      <m:oMath>
        <m:r>
          <m:t xml:space="preserve">IoU(τ) = </m:t>
        </m:r>
        <m:f>
          <m:num>
            <m:r>
              <m:t>|Mτ ∩ B|</m:t>
            </m:r>
          </m:num>
          <m:den>
            <m:r>
              <m:t>|Mτ ∪ B|</m:t>
            </m:r>
          </m:den>
        </m:f>
      </m:oMath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นิยามตัวแปร: H(x,y) คือค่าความสว่างของ Saliency Map ณ พิกัด (x,y), B คือพื้นที่ Bounding Box ของแพทย์ และ 𝕀(·) คือ Indicator Function ซึ่งมีค่าเป็น 1 เมื่อจุดสูงสุดตกในกรอบ และเป็น 0 เมื่ออยู่นอกกรอบ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5.9 ผลการศึกษาและทดลองเบื้องต้น (Preliminary Experimental Results)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ผลการทดลองเบื้องต้นในรอบนี้มุ่งเน้นประสิทธิภาพการจำแนกโรคและคุณภาพภาพจากการทดลองที่ 1 และ 2 บนชุดข้อมูลทั้ง 2 ชุด ส่วนการประเมิน XAI เชิงปริมาณ (หัวข้อ 5.6 และ 5.8) จะดำเนินการในระยะถัดไปโดยใช้แบบจำลองที่คัดเลือกได้จากการทดลองนี้ เนื่องจากการขยายสภาวะการทดลองทำให้ใช้เวลาประมวลผลเพิ่มขึ้นมาก (ตัวเลขหนาในตารางคือค่าสูงสุดของแต่ละคอลัมน์)</w:t>
      </w:r>
    </w:p>
    <w:p>
      <w:pPr>
        <w:keepNext/>
        <w:spacing w:after="0" w:before="60" w:line="240"/>
        <w:ind w:left="72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ผลการทดลองที่ 1: การจำแนกโรคบนภาพต้นฉบับ 21 สภาวะ</w:t>
      </w:r>
    </w:p>
    <w:p>
      <w:pPr>
        <w:keepNext/>
        <w:spacing w:after="0" w:before="240" w:line="240"/>
        <w:ind w:left="1080" w:hanging="108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ตารางที่ 4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ผลการจำแนกโรคบนชุดข้อมูล NIH ChestX-ray14 (การทดลองที่ 1, 21 สภาวะ)</w:t>
      </w:r>
    </w:p>
    <w:p>
      <w:pPr>
        <w:keepNext/>
        <w:spacing w:after="120" w:line="240"/>
        <w:ind w:left="108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(ResNet-50 ทดสอบบน Balanced Test Subset 100 ภาพ: Infiltration 50 ภาพ, No Finding 50 ภาพ)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56"/>
        <w:gridCol w:w="950"/>
        <w:gridCol w:w="950"/>
        <w:gridCol w:w="950"/>
        <w:gridCol w:w="950"/>
        <w:gridCol w:w="95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ลำดับ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สภาวะการทดลอง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Accuracy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Precision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Recall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F1-Score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ROC-AUC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Baseline (Raw CXR)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0.5700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0.5412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0.9200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0.6815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0.5932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 Filter L1 (3×3)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0.5300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0.5181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0.8600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0.6466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0.5304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 Filter L2 (5×5)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0.5500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0.5287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0.9200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0.6715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0.5472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 Filter L3 (7×7)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0.5900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0.5517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0.9600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0.7007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0.5704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 Filter L4 (9×9)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0.5700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0.5422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0.9000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0.6767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0.5880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 + DWT L1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0.5900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0.5506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0.9800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0.7050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0.5084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7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 + DWT L2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0.5200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0.5116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0.6471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0.5796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 + DWT L3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0.5200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0.5139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0.7400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0.6066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0.5684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 + DWT L4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0.5300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0.5185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0.8400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0.6412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0.5512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10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 + CLAHE L1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0.5500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0.5342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0.6341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0.6164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11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 + CLAHE L2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0.5300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0.5211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0.7400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0.6116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0.5576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12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 + CLAHE L3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0.4900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0.4925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0.6600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0.5641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0.5012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13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 + CLAHE L4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0.5000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0.5000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0.6094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0.5152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14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Pure DWT L1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0.5700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0.5455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0.8400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0.6614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0.6616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15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Pure DWT L2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0.5500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0.5362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0.7400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0.6218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0.6020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16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Pure DWT L3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0.4900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0.4937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0.6047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0.5328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17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Pure DWT L4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0.5900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0.5529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0.9400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0.6963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0.6048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18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DWT Low Frequency Only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0.5200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0.5167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0.6200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0.5636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0.5280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19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DWT Mid Frequency Only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0.5600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0.5395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0.8200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0.6508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0.5936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20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DWT High Frequency Only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0.5700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0.5507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0.7600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0.6387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0.5728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21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Selective DWT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0.5300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0.5176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0.6519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0.5216</w:t>
            </w:r>
          </w:p>
        </w:tc>
      </w:tr>
    </w:tbl>
    <w:p>
      <w:pPr>
        <w:spacing w:after="120" w:line="240"/>
      </w:pPr>
    </w:p>
    <w:p>
      <w:pPr>
        <w:keepNext/>
        <w:spacing w:after="0" w:before="240" w:line="240"/>
        <w:ind w:left="1080" w:hanging="108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ตารางที่ 5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ผลการจำแนกโรคบนชุดข้อมูล VinBigData Chest X-ray (การทดลองที่ 1, 21 สภาวะ)</w:t>
      </w:r>
    </w:p>
    <w:p>
      <w:pPr>
        <w:keepNext/>
        <w:spacing w:after="120" w:line="240"/>
        <w:ind w:left="108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(ResNet-50 ทดสอบบน Balanced Test Subset 100 ภาพ: Infiltration 50 ภาพ, No Finding 50 ภาพ)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56"/>
        <w:gridCol w:w="950"/>
        <w:gridCol w:w="950"/>
        <w:gridCol w:w="950"/>
        <w:gridCol w:w="950"/>
        <w:gridCol w:w="95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ลำดับ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สภาวะการทดลอง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Accuracy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Precision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Recall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F1-Score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ROC-AUC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Baseline (Raw CXR)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0.9200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0.8889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0.9600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0.9231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0.9676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 Filter L1 (3×3)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0.9750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0.8667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0.9636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 Filter L2 (5×5)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0.9000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0.8846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0.9200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0.9020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0.9624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 Filter L3 (7×7)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0.9100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0.9362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0.9072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0.9680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 Filter L4 (9×9)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0.8700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0.8364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0.9200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0.8762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0.9528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 + DWT L1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0.8700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0.8627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0.8713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0.9512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7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 + DWT L2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0.9100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0.9767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0.8400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0.9032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0.9628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 + DWT L3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0.8900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0.8305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0.9800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0.8991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0.9620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 + DWT L4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0.8500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0.7966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0.9400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0.8624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0.9500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10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 + CLAHE L1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0.9604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11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 + CLAHE L2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0.9130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0.8400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0.8750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0.9476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12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 + CLAHE L3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0.8900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0.8679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0.9200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0.8932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0.9440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13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 + CLAHE L4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0.9000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0.9348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0.8600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0.8958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0.9588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14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Pure DWT L1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0.9000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0.9000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0.9000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0.9000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0.9560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15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Pure DWT L2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0.8700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0.8491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0.9000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0.8738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0.9492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16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Pure DWT L3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0.8500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0.9487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0.7400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0.8315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0.9508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17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Pure DWT L4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0.8700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0.8936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0.8400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0.8660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0.9524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18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DWT Low Frequency Only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0.8500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0.8302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0.8544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0.9352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19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DWT Mid Frequency Only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0.8889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0.6400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0.7442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0.8868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20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DWT High Frequency Only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0.8000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0.8125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0.7959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0.8920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21</w:t>
            </w:r>
          </w:p>
        </w:tc>
        <w:tc>
          <w:tcPr>
            <w:tcW w:type="dxa" w:w="2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Selective DWT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0.7900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1.0000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0.5800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0.7342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0.9212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240"/>
        <w:jc w:val="center"/>
      </w:pPr>
      <w:r>
        <w:drawing>
          <wp:inline distT="0" distB="0" distL="0" distR="0">
            <wp:extent cx="5238750" cy="3257550"/>
            <wp:effectExtent t="0" r="0" b="0" l="0"/>
            <wp:docPr id="2" name="fig2" descr="เมทริกซ์ความสับสน (Confusion Matrices) ของสภาวะตัวแทน 6 สภาวะในการทดลองที่ 1 บนชุดข้อมูล NIH ChestX-ray14" title="ภาพที่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  <w:jc w:val="center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ภาพที่ 2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เมทริกซ์ความสับสน (Confusion Matrices) ของสภาวะตัวแทน 6 สภาวะในการทดลองที่ 1 บนชุดข้อมูล NIH ChestX-ray14</w:t>
      </w:r>
    </w:p>
    <w:p>
      <w:pPr>
        <w:keepNext/>
        <w:spacing w:after="120" w:before="240" w:line="240"/>
        <w:jc w:val="center"/>
      </w:pPr>
      <w:r>
        <w:drawing>
          <wp:inline distT="0" distB="0" distL="0" distR="0">
            <wp:extent cx="5238750" cy="3257550"/>
            <wp:effectExtent t="0" r="0" b="0" l="0"/>
            <wp:docPr id="3" name="fig3" descr="เมทริกซ์ความสับสน (Confusion Matrices) ของสภาวะตัวแทน 6 สภาวะในการทดลองที่ 1 บนชุดข้อมูล VinBigData" title="ภาพที่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  <w:jc w:val="center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ภาพที่ 3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เมทริกซ์ความสับสน (Confusion Matrices) ของสภาวะตัวแทน 6 สภาวะในการทดลองที่ 1 บนชุดข้อมูล VinBigData</w:t>
      </w:r>
    </w:p>
    <w:p>
      <w:pPr>
        <w:keepNext/>
        <w:spacing w:after="0" w:before="60" w:line="240"/>
        <w:ind w:left="72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ผลการทดลองที่ 2: ความทนทานต่อสัญญาณรบกวนจำลอง 16 สภาวะและการรวมเทคนิค</w:t>
      </w:r>
    </w:p>
    <w:p>
      <w:pPr>
        <w:keepNext/>
        <w:spacing w:after="0" w:before="240" w:line="240"/>
        <w:ind w:left="1080" w:hanging="108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ตารางที่ 6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ผลเฉลี่ย 16 สภาวะบนชุดข้อมูล NIH ChestX-ray14 (การทดลองที่ 2, 12 วิธี)</w:t>
      </w:r>
    </w:p>
    <w:p>
      <w:pPr>
        <w:keepNext/>
        <w:spacing w:after="120" w:line="240"/>
        <w:ind w:left="108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(ค่าเฉลี่ย Macro-average จาก 16 สภาวะ: Clean และ 5 ตระกูลสัญญาณรบกวน × 3 ระดับ; ชุดทดสอบ 100 ภาพต่อสภาวะ เรียงตาม Mean ROC-AUC)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2356"/>
        <w:gridCol w:w="650"/>
        <w:gridCol w:w="775"/>
        <w:gridCol w:w="775"/>
        <w:gridCol w:w="775"/>
        <w:gridCol w:w="775"/>
        <w:gridCol w:w="775"/>
        <w:gridCol w:w="775"/>
      </w:tblGrid>
      <w:tr>
        <w:trPr>
          <w:cantSplit/>
          <w:tblHeader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อันดับ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วิธี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Views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ROC-AUC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PR-AUC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Accuracy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F1-Score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Recall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Specificity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dae_clahe_strength_L2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0.6711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0.6920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62.13%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0.6247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63.38%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60.88%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dae_clahe_strength_L3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0.6705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0.6695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60.81%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0.5504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49.00%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72.63%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dae_clahe_strength_L1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0.6596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0.6717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60.69%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0.5961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58.88%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62.50%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dft_low_mid_high_fusion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0.6401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0.6726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57.44%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0.5786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58.50%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56.38%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baseline (ไม่ลด Noise)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0.6367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0.6698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57.44%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0.6049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66.25%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48.63%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median_L1 (3×3)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0.6344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0.6851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60.13%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0.5668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52.75%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67.50%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7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clahe_dwt_strength_L1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0.6080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0.6195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58.94%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0.5900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60.25%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57.63%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median_L3 (7×7)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0.6074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0.6580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57.19%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0.5532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53.00%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61.38%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median_L2 (5×5)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0.6039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0.6578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54.94%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0.5669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59.13%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50.75%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10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dwt_L1_L4_fusion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0.6035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0.6137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55.63%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0.6035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68.88%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42.38%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11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clahe_dwt_strength_L2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0.5831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0.6036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53.56%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0.5392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55.50%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51.63%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12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clahe_dwt_strength_L3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0.5671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0.5783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53.75%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0.5012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55.50%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52.00%</w:t>
            </w:r>
          </w:p>
        </w:tc>
      </w:tr>
    </w:tbl>
    <w:p>
      <w:pPr>
        <w:spacing w:after="120" w:line="240"/>
      </w:pPr>
    </w:p>
    <w:p>
      <w:pPr>
        <w:keepNext/>
        <w:spacing w:after="0" w:before="240" w:line="240"/>
        <w:ind w:left="1080" w:hanging="108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ตารางที่ 7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ผลเฉลี่ย 16 สภาวะบนชุดข้อมูล VinBigData (การทดลองที่ 2, 12 วิธี)</w:t>
      </w:r>
    </w:p>
    <w:p>
      <w:pPr>
        <w:keepNext/>
        <w:spacing w:after="120" w:line="240"/>
        <w:ind w:left="108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(ค่าเฉลี่ย Macro-average จาก 16 สภาวะ: Clean และ 5 ตระกูลสัญญาณรบกวน × 3 ระดับ; ชุดทดสอบ 100 ภาพต่อสภาวะ เรียงตาม Mean ROC-AUC)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2356"/>
        <w:gridCol w:w="650"/>
        <w:gridCol w:w="775"/>
        <w:gridCol w:w="775"/>
        <w:gridCol w:w="775"/>
        <w:gridCol w:w="775"/>
        <w:gridCol w:w="775"/>
        <w:gridCol w:w="775"/>
      </w:tblGrid>
      <w:tr>
        <w:trPr>
          <w:cantSplit/>
          <w:tblHeader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อันดับ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วิธี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Views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ROC-AUC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PR-AUC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Accuracy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F1-Score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Recall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Specificity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dft_low_mid_high_fusion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0.9991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0.9991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97.81%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0.9785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98.38%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97.25%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dae_clahe_strength_L2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0.9970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0.9972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96.50%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0.9655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97.50%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95.50%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median_L3 (7×7)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0.9970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0.9972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95.69%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0.9579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97.13%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94.25%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baseline (ไม่ลด Noise)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0.9967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0.9970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95.38%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0.9534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93.50%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97.25%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median_L1 (3×3)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0.9964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0.9967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95.81%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0.9588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96.50%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95.13%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median_L2 (5×5)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0.9961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0.9963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96.00%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0.9608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96.88%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95.13%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7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dae_clahe_strength_L1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0.9950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0.9954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95.13%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0.9541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97.13%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93.13%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clahe_dwt_strength_L2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0.9950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0.9956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94.13%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0.9420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92.63%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95.63%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dae_clahe_strength_L3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0.9930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0.9939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95.81%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0.9574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94.38%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97.25%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10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clahe_dwt_strength_L1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0.9925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0.9937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94.06%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0.9433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95.75%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92.38%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11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clahe_dwt_strength_L3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0.9888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0.9909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93.25%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0.9311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91.00%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95.50%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12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dwt_L1_L4_fusion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0.9785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0.9821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91.19%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0.9107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88.63%</w:t>
            </w:r>
          </w:p>
        </w:tc>
        <w:tc>
          <w:tcPr>
            <w:tcW w:type="dxa" w:w="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93.75%</w:t>
            </w:r>
          </w:p>
        </w:tc>
      </w:tr>
    </w:tbl>
    <w:p>
      <w:pPr>
        <w:spacing w:after="120" w:line="240"/>
      </w:pPr>
    </w:p>
    <w:p>
      <w:pPr>
        <w:keepNext/>
        <w:spacing w:after="0" w:before="240" w:line="240"/>
        <w:ind w:left="1080" w:hanging="108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ตารางที่ 8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วิธีที่ให้ผลดีที่สุดแยกตามตระกูลสัญญาณรบกวน เปรียบเทียบ 2 ชุดข้อมูล</w:t>
      </w:r>
    </w:p>
    <w:p>
      <w:pPr>
        <w:keepNext/>
        <w:spacing w:after="120" w:line="240"/>
        <w:ind w:left="108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(NIH เปรียบเทียบด้วย ROC-AUC; VinBigData เปรียบเทียบด้วย Accuracy และ ROC-AUC; ค่าเฉลี่ยระดับ N1–N3)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1806"/>
        <w:gridCol w:w="1300"/>
        <w:gridCol w:w="2600"/>
      </w:tblGrid>
      <w:tr>
        <w:trPr>
          <w:cantSplit/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ตระกูลสัญญาณรบกวน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NIH: Baseline AUC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NIH: วิธีที่ดีที่สุด (AUC)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VinBigData: Baseline Acc (AUC)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VinBigData: วิธีที่ดีที่สุด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Clean (ก่อนเติม Noise)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0.6580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median_L1 (0.6980)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96.00% (0.9960)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clahe_dwt_L3 (98.00%) / dft_fusion (AUC 1.0000)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Gaussian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0.6527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dae_clahe_L3 (0.6995)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96.33% (0.9976)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dft_fusion (99.00%); ภาพเดี่ยว: dae_clahe_L1/L2 (96.67%)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Poisson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0.6424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dae_clahe_L3 (0.6876)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96.33% (0.9987)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dft_fusion (98.67%); ภาพเดี่ยว: median_L2 (97.67%)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Poisson–Gaussian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0.6344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dae_clahe_L3 (0.6796)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96.00% (0.9988)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dft_fusion (98.00%); ภาพเดี่ยว: dae_clahe_L1 (97.33%)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Salt-and-Pepper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0.6025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median_L1 (0.6988)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92.33% (0.9903)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dae_clahe_L3 (96.00%) / dft_fusion (95.67%)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Speckle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0.6441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dae_clahe_L2 (0.6873)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95.67% (0.9983)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dft_fusion (98.33%); ภาพเดี่ยว: dae_clahe_L1 (97.67%)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240"/>
        <w:jc w:val="center"/>
      </w:pPr>
      <w:r>
        <w:drawing>
          <wp:inline distT="0" distB="0" distL="0" distR="0">
            <wp:extent cx="5334000" cy="1247775"/>
            <wp:effectExtent t="0" r="0" b="0" l="0"/>
            <wp:docPr id="4" name="fig4" descr="เมทริกซ์ความสับสนรวม 16 สภาวะ (1,600 การทำนายต่อวิธี) ของ 4 วิธีสำคัญในการทดลองที่ 2 บนชุดข้อมูล NIH ChestX-ray14" title="ภาพที่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  <w:jc w:val="center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ภาพที่ 4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เมทริกซ์ความสับสนรวม 16 สภาวะ (1,600 การทำนายต่อวิธี) ของ 4 วิธีสำคัญในการทดลองที่ 2 บนชุดข้อมูล NIH ChestX-ray14</w:t>
      </w:r>
    </w:p>
    <w:p>
      <w:pPr>
        <w:keepNext/>
        <w:spacing w:after="120" w:before="240" w:line="240"/>
        <w:jc w:val="center"/>
      </w:pPr>
      <w:r>
        <w:drawing>
          <wp:inline distT="0" distB="0" distL="0" distR="0">
            <wp:extent cx="5334000" cy="1247775"/>
            <wp:effectExtent t="0" r="0" b="0" l="0"/>
            <wp:docPr id="5" name="fig5" descr="เมทริกซ์ความสับสนรวม 16 สภาวะ (1,600 การทำนายต่อวิธี) ของ 4 วิธีสำคัญในการทดลองที่ 2 บนชุดข้อมูล VinBigData" title="ภาพที่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  <w:jc w:val="center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ภาพที่ 5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เมทริกซ์ความสับสนรวม 16 สภาวะ (1,600 การทำนายต่อวิธี) ของ 4 วิธีสำคัญในการทดลองที่ 2 บนชุดข้อมูล VinBigData</w:t>
      </w:r>
    </w:p>
    <w:p>
      <w:pPr>
        <w:keepNext/>
        <w:spacing w:after="120" w:before="240" w:line="240"/>
        <w:ind w:left="1080" w:hanging="108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ตารางที่ 9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คุณภาพภาพ (PSNR/SSIM) เทียบกับประสิทธิภาพการจำแนกโรค กรณีศึกษา Gaussian N3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6"/>
        <w:gridCol w:w="950"/>
        <w:gridCol w:w="950"/>
        <w:gridCol w:w="1050"/>
        <w:gridCol w:w="950"/>
        <w:gridCol w:w="950"/>
        <w:gridCol w:w="1150"/>
      </w:tblGrid>
      <w:tr>
        <w:trPr>
          <w:cantSplit/>
          <w:tblHeader/>
        </w:trPr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วิธี</w:t>
            </w:r>
          </w:p>
        </w:tc>
        <w:tc>
          <w:tcPr>
            <w:tcW w:type="dxa" w:w="295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NIH ChestX-ray14</w:t>
            </w:r>
          </w:p>
        </w:tc>
        <w:tc>
          <w:tcPr>
            <w:tcW w:type="dxa" w:w="305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VinBigData</w:t>
            </w:r>
          </w:p>
        </w:tc>
      </w:tr>
      <w:tr>
        <w:trPr>
          <w:cantSplit/>
          <w:tblHeader/>
        </w:trPr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PSNR (dB)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SSIM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ROC-AUC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PSNR (dB)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SSIM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ROC-AUC (Acc.)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baseline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20.56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0.2161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0.6688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20.53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0.2655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0.9996 (99%)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median_L3 (7×7)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29.79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0.7775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0.5624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29.85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0.7964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0.9940 (94%)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dae_clahe (NIH: L3, VinBigData: L2)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20.64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0.5501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0.7036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17.68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0.2757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1.0000 (99%)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240"/>
        <w:jc w:val="center"/>
      </w:pPr>
      <w:r>
        <w:drawing>
          <wp:inline distT="0" distB="0" distL="0" distR="0">
            <wp:extent cx="4572000" cy="2790825"/>
            <wp:effectExtent t="0" r="0" b="0" l="0"/>
            <wp:docPr id="6" name="fig6" descr="ความสัมพันธ์ระหว่างค่า PSNR เฉลี่ยกับ ROC-AUC ของแต่ละวิธีที่สภาวะ Gaussian N3 บนชุดข้อมูล NIH ChestX-ray14" title="ภาพที่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  <w:jc w:val="center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ภาพที่ 6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ความสัมพันธ์ระหว่างค่า PSNR เฉลี่ยกับ ROC-AUC ของแต่ละวิธีที่สภาวะ Gaussian N3 บนชุดข้อมูล NIH ChestX-ray14</w:t>
      </w:r>
    </w:p>
    <w:p>
      <w:pPr>
        <w:keepNext/>
        <w:spacing w:after="0" w:before="60" w:line="240"/>
        <w:ind w:left="72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การวิเคราะห์ผลการทดลอง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1. ผลกระทบของการเพิ่มระดับเป็น L4 และหลักฐานเชิงประจักษ์ของภาวะ Over-smoothing: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ในการทดลองที่ 1 เมื่อเพิ่มขนาดตัวกรอง Median Filter จาก L3 (7×7) เป็น L4 (9×9) ความแม่นยำลดลงทั้งในชุดข้อมูล NIH (จาก 59.00% เหลือ 57.00% และ F1-Score ลดจาก 0.7007 เหลือ 0.6767) และชุดข้อมูล VinBigData (จาก 91.00% เหลือ 87.00% และ F1-Score ลดจาก 0.9072 เหลือ 0.8762) สอดคล้องกับผลในการทดลองที่ 2 ที่สภาวะ Gaussian N3 ซึ่ง Median L3 ให้ค่า PSNR สูงที่สุด (29.79 dB บน NIH และ 29.85 dB บน VinBigData) แต่ค่า ROC-AUC บน NIH ลดลงจาก 0.6688 เหลือ 0.5624 และ Accuracy บน VinBigData ลดลงจาก 99% เหลือ 94% (ตารางที่ 9 และภาพที่ 6) แสดงว่าการเกลี่ยภาพที่รุนแรงเกินไปทำให้ภาพ "ใกล้ภาพอ้างอิง" มากขึ้นในเชิงสถิติ แต่ลบเลือนขอบฝ้าจาง ๆ ของ Infiltration ที่แบบจำลองต้องใช้ในการจำแนก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2. ผลของการทดลองที่ 1 บนภาพต้นฉบับยังไม่ชี้ผู้ชนะที่ชัดเจน: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บน NIH ค่า Accuracy ของทุกสภาวะอยู่ในช่วง 49–59% โดย Pure DWT L1 ให้ ROC-AUC สูงสุด (0.6616) และ CLAHE + DWT L1 ให้ Recall สูงสุด (0.9800) แต่แบบจำลองส่วนใหญ่มีแนวโน้มทำนายเป็น Infiltration มากเกินไป (Specificity ต่ำ) บน VinBigData ภาพดิบ (Baseline) ให้ Accuracy และ F1-Score สูงสุด (0.9200 และ 0.9231) ขณะที่การสังเคราะห์ภาพเฉพาะย่านความถี่เดียว (Low, Mid หรือ High Only) ทำให้ Accuracy ลดลงเหลือ 78–85% แสดงว่าข้อมูลที่จำเป็นต่อการจำแนกกระจายอยู่หลายย่านความถี่ ผลนี้เป็นเหตุผลให้พัฒนาการรวมหลายมุมมองความถี่ในการทดลองที่ 2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3. ประสิทธิภาพของ DAE + CLAHE (โดยเฉพาะ dae_clahe_strength_L2):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ในการทดสอบความทนทานต่อสัญญาณรบกวน 16 สภาวะ DAE → CLAHE L2 ได้อันดับ 1 ในกลุ่มภาพเดี่ยว (1 View) ตรงกันทั้ง 2 ชุดข้อมูล โดยบน NIH ได้ Mean ROC-AUC = 0.6711 และ Mean Accuracy = 62.13% (เพิ่มขึ้นจาก Baseline 4.69 จุดเปอร์เซ็นต์ และเพิ่ม Specificity จาก 48.63% เป็น 60.88%) และบน VinBigData ได้ Mean ROC-AUC = 0.9970 และ Mean Accuracy = 96.50% (เพิ่มขึ้นจาก Baseline 1.13 จุดเปอร์เซ็นต์ และเพิ่ม Recall จาก 93.50% เป็น 97.50%)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4. ประสิทธิภาพของการรวมเทคนิคเชิงความถี่: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การรวมย่านความถี่ต่ำ–กลาง–สูงด้วย DFT (3 Views) ช่วยยกระดับ Mean ROC-AUC บน NIH เป็น 0.6401 (สูงกว่า Baseline 0.6367 เล็กน้อย) และได้อันดับ 1 โดยรวมบน VinBigData ด้วย Mean ROC-AUC = 0.9991, Mean Accuracy = 97.81% และ Recall = 98.38% ขณะที่การรวม DWT ระดับ 1–4 (5 Views) ให้ผลต่ำกว่า Baseline ทั้ง 2 ชุดข้อมูล แสดงว่าการเพิ่มจำนวนมุมมองไม่ได้ช่วยเสมอไป และวิธีแยกย่านความถี่มีผลต่อประสิทธิภาพ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5. ความจำเพาะของแต่ละเทคนิคต่อชนิดสัญญาณรบกวน (Noise Family Specificity):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DAE → CLAHE (L2/L3) เด่นที่สุดในการรับมือสัญญาณรบกวนแบบกระจายตัวต่อเนื่อง ได้แก่ Gaussian, Poisson, Poisson–Gaussian และ Speckle ส่วน Median Filter เด่นที่สุดในการขจัดสัญญาณรบกวนแบบจุด (Salt-and-Pepper) โดย Median L1 กู้คืนค่า ROC-AUC บน NIH จาก 0.6025 (Baseline) เป็น 0.6988 และบน VinBigData ที่สภาวะ salt_pepper_N2 ซึ่งเป็นจุดอ่อนของ Baseline (Accuracy 89.00%) วิธีลดสัญญาณรบกวนช่วยกู้คืน Accuracy เป็น 93.00–96.00% (ตารางที่ 8)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สรุป: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ผลเบื้องต้นสนับสนุนให้เลือก DAE → CLAHE L2 เป็นวิธีหลักสำหรับการประเมิน XAI ในระยะถัดไป โดยเก็บ Baseline, Median L1 (สำหรับ Salt-and-Pepper) และ DFT Fusion ไว้เป็นคู่เปรียบเทียบ ทั้งนี้ผลดังกล่าวมาจากการฝึกด้วย Random Seed เดียวและชุดทดสอบ 100 ภาพ จึงควรยืนยันด้วยการฝึกหลาย Seed ก่อนสรุปผลทั่วไป</w:t>
      </w:r>
    </w:p>
    <w:p>
      <w:pPr>
        <w:keepNext/>
        <w:spacing w:after="60" w:before="240" w:lin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6. ขอบเขตและข้อจำกัดของการวิจัย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6.1 ขอบเขตการวิจัย (Research Scope)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ชุดข้อมูลที่ใช้: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มุ่งเน้นการตรวจจับภาวะปอดอักเสบ (Infiltration) เทียบกับปอดปกติ (No Finding) บนชุดข้อมูลมาตรฐาน 2 ชุด ได้แก่ NIH ChestX-ray14 และ VinBigData Chest X-ray โดยแบ่งชุดข้อมูลระดับผู้ป่วย (Patient-level Split) เพื่อป้องกันการรั่วไหลของข้อมูล (Data Leakage)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แบบจำลองและอัลกอริทึม: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ใช้ ResNet-50 เป็นสถาปัตยกรรมหลักภายใต้สภาวะควบคุมคงที่ (Fair Comparison) ร่วมกับเทคนิคการลดสัญญาณรบกวนหลายระดับ (L1–L4) ได้แก่ Median Filter, CLAHE + DWT, DAE + CLAHE และ Pure DWT การแยกย่านความถี่ (DWT/DFT) และการรวมเทคนิค (Multi-view Fusion) รวมถึงการทดสอบบนภาพจำลองสัญญาณรบกวน 5 ตระกูล 3 ระดับความแรง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3.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ปัญญาประดิษฐ์ที่อธิบายได้ (Explainable AI):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ประยุกต์ใช้เทคนิค Grad-CAM และ SHAP เพื่อสร้างแผนที่ความสนใจเชิงพื้นที่ (Saliency Map)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4.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การประเมินผล: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ประเมินประสิทธิภาพการจำแนกโรค (Accuracy, Precision, Sensitivity, Specificity, F1-Score, ROC-AUC, PR-AUC) คุณภาพภาพ (PSNR, SSIM) และความถูกต้องของการชี้ตำแหน่งรอยโรคเชิงสถิติ (Pointing Game Hit Rate, Energy Inside Bounding Box, IoU) เทียบกับพิกัดรอยโรคจริงของรังสีแพทย์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6.2 ขอบเขตด้านเครื่องมือ ซอฟต์แวร์ และทรัพยากรการประมวลผล (Tools &amp; Computing Scope)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ภาษาและไลบรารีหลัก: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ใช้ภาษา Python ร่วมกับเฟรมเวิร์ก PyTorch และ Torchvision ในการพัฒนาและฝึกสอนแบบจำลอง, Scikit-learn สำหรับการประเมินตัวชี้วัด, OpenCV และ PyWavelets สำหรับการประมวลผลภาพและการแปลงเวฟเล็ต และ Scikit-image สำหรับการจำลองสัญญาณรบกวนและวัดคุณภาพภาพ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เครื่องมือสำหรับปัญญาประดิษฐ์ที่อธิบายได้ (XAI):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ใช้ไลบรารี PyTorch Grad-CAM สำหรับสร้าง Saliency Map และไลบรารี SHAP สำหรับวิเคราะห์การมีส่วนร่วมของพิกเซล (Pixel Attribution)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3.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สภาพแวดล้อมและทรัพยากรการประมวลผล: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ดำเนินการบน Google Colab Pro โดยใช้หน่วยประมวลผลกราฟิก (GPU) สำหรับการฝึกสอนและทดสอบแบบจำลอง ResNet-50 และ Denoising Autoencoder (DAE)</w:t>
      </w:r>
    </w:p>
    <w:p>
      <w:pPr>
        <w:keepNext/>
        <w:spacing w:after="0" w:before="120" w:line="240"/>
        <w:ind w:left="36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6.3 ข้อจำกัดของการวิจัย (Limitations)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โครงงานนี้จัดทำขึ้นเพื่อวัตถุประสงค์ทางการศึกษาและการวิจัยเบื้องต้นเท่านั้น มิได้มุ่งหมายให้นำไปใช้วินิจฉัยโรคทางคลินิกจริงโดยไม่ผ่านการตรวจสอบและรับรองจากผู้เชี่ยวชาญทางการแพทย์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รอยโรค Infiltration มีลักษณะเป็นฝ้ากระจายตัว ขอบเขตไม่ชัดเจน และมีความแปรปรวนของการอ่านผลระหว่างแพทย์ผู้เชี่ยวชาญ (Inter-observer Variability) ซึ่งอาจส่งผลต่อความแม่นยำของฉลากและกรอบ Bounding Box อ้างอิง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3.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สัญญาณรบกวนจำลองใช้เพื่อวัดความทนทานของแบบจำลองภายใต้เงื่อนไขควบคุม ไม่ได้เป็นตัวแทนสัญญาณรบกวนทางกายภาพของเครื่องเอกซเรย์จริงทุกรูปแบบ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4.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ผลการทดลองเบื้องต้นมาจากการฝึกด้วย Random Seed เดียวและชุดทดสอบขนาด 100 ภาพต่อชุดข้อมูล ความแตกต่างเล็กน้อยระหว่างวิธีจึงอาจยังไม่มีนัยสำคัญทางสถิติ</w:t>
      </w:r>
    </w:p>
    <w:p>
      <w:pPr>
        <w:keepNext/>
        <w:spacing w:after="60" w:before="240" w:lin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7. สถานที่ทำวิจัย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สาขาวิชาวิทยาการคอมพิวเตอร์ วิทยาลัยการคอมพิวเตอร์ มหาวิทยาลัยขอนแก่น</w:t>
      </w:r>
    </w:p>
    <w:p>
      <w:pPr>
        <w:keepNext/>
        <w:spacing w:after="60" w:before="240" w:lin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8. ประโยชน์ที่คาดว่าจะได้รับ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ได้แนวทางการเพิ่มประสิทธิภาพการตรวจจับภาวะปอดอักเสบจากภาพเอกซเรย์ทรวงอกด้วยการลดสัญญาณรบกวนร่วมกับปัญญาประดิษฐ์ พร้อมข้อแนะนำการเลือกเทคนิคให้เหมาะกับชนิดของสัญญาณรบกวน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ได้แบบจำลองปัญญาประดิษฐ์ที่สามารถอธิบายเหตุผลของผลการทำนายได้ ซึ่งช่วยเพิ่มความน่าเชื่อถือและความโปร่งใสในการนำไปใช้สนับสนุนการวินิจฉัยของบุคลากรทางการแพทย์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3.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เป็นแนวทางและองค์ความรู้พื้นฐานสำหรับการต่อยอดงานวิจัยด้านการประยุกต์ใช้ปัญญาประดิษฐ์ที่อธิบายได้ในภาพทางการแพทย์ประเภทอื่น ๆ ต่อไป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4.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ผู้จัดทำได้ฝึกฝนทักษะการทบทวนวรรณกรรม การพัฒนาแบบจำลองปัญญาประดิษฐ์ และการวิเคราะห์ผลอย่างเป็นระบบ ซึ่งเป็นประโยชน์ต่อการศึกษาและการทำงานในอนาคต</w:t>
      </w:r>
    </w:p>
    <w:p>
      <w:pPr>
        <w:keepNext/>
        <w:spacing w:after="60" w:before="240" w:lin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9. แผนและระยะเวลาดำเนินการ</w:t>
      </w:r>
    </w:p>
    <w:p>
      <w:pPr>
        <w:keepNext/>
        <w:spacing w:after="120" w:before="240" w:line="240"/>
        <w:ind w:left="1080" w:hanging="108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ตารางที่ 10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  แผนและระยะเวลาดำเนินการ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26"/>
        <w:gridCol w:w="640"/>
        <w:gridCol w:w="640"/>
        <w:gridCol w:w="640"/>
        <w:gridCol w:w="640"/>
        <w:gridCol w:w="640"/>
        <w:gridCol w:w="640"/>
        <w:gridCol w:w="640"/>
      </w:tblGrid>
      <w:tr>
        <w:trPr>
          <w:tblHeader/>
        </w:trPr>
        <w:tc>
          <w:tcPr>
            <w:tcW w:type="dxa" w:w="382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การดำเนินงาน</w:t>
            </w:r>
          </w:p>
        </w:tc>
        <w:tc>
          <w:tcPr>
            <w:tcW w:type="dxa" w:w="256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พ.ศ. 2569</w:t>
            </w:r>
          </w:p>
        </w:tc>
        <w:tc>
          <w:tcPr>
            <w:tcW w:type="dxa" w:w="192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พ.ศ. 2570</w:t>
            </w:r>
          </w:p>
        </w:tc>
      </w:tr>
      <w:tr>
        <w:trPr>
          <w:tblHeader/>
        </w:trPr>
        <w:tc>
          <w:tcPr>
            <w:tcW w:type="dxa" w:w="382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ก.ย.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ต.ค.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พ.ย.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ธ.ค.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ม.ค.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ก.พ.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4"/>
                <w:szCs w:val="24"/>
              </w:rPr>
              <w:t xml:space="preserve">มี.ค.</w:t>
            </w:r>
          </w:p>
        </w:tc>
      </w:tr>
      <w:tr>
        <w:trPr>
          <w:cantSplit/>
        </w:trPr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1. การจัดหาและคัดเลือกชุดข้อมูล NIH ChestX-ray14 และ VinBigData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2. การเตรียมและการปรับสภาพข้อมูลภาพ (Data Preprocessing)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3. การทดลองที่ 1: ลดสัญญาณรบกวน L1–L4 และแยกย่านความถี่ (21 สภาวะ)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4. การทดลองที่ 2: จำลองสัญญาณรบกวน 16 สภาวะและการรวมเทคนิค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5. การประเมินคุณภาพการกู้คืนภาพ (PSNR, SSIM)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6. การฝึกสอนแบบจำลองยืนยันผลหลาย Seed (Fair Comparison)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7. การสกัดและสร้างแผนภาพอธิบายผล (XAI Implementation)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8. การประเมินประสิทธิภาพการจำแนกโรค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9. การประเมินความแม่นยำของการอธิบายผลเชิงสถิติ (XAI Localization)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left"/>
            </w:pPr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10. สรุปผลและจัดทำรายงานฉบับสมบูรณ์</w:t>
            </w: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7F7F7F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line="240"/>
              <w:jc w:val="center"/>
            </w:pPr>
          </w:p>
        </w:tc>
      </w:tr>
    </w:tbl>
    <w:p>
      <w:pPr>
        <w:spacing w:after="120" w:line="240"/>
      </w:pPr>
    </w:p>
    <w:p>
      <w:pPr>
        <w:keepNext/>
        <w:spacing w:after="60" w:before="240" w:lin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10. งบประมาณ (Budget)</w:t>
      </w:r>
    </w:p>
    <w:p>
      <w:pPr>
        <w:spacing w:after="0" w:before="0" w:line="240"/>
        <w:ind w:left="0" w:firstLine="72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ในการดำเนินโครงงานวิจัยนี้ มีการประมาณการค่าใช้จ่ายแยกตามหมวดหมู่ ดังนี้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หมวดค่าบริการระบบคลาวด์และทรัพยากรคำนวณ</w:t>
      </w:r>
    </w:p>
    <w:p>
      <w:pPr>
        <w:tabs>
          <w:tab w:val="left" w:pos="1710"/>
        </w:tabs>
        <w:spacing w:after="0" w:before="0" w:line="240"/>
        <w:ind w:left="1710" w:hanging="54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1.1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ค่าบริการ Google AI Pro (1,500 บาท/เดือน × 6 เดือน) เป็นเงิน 9,000 บาท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หมวดวัสดุคอมพิวเตอร์และอุปกรณ์สำรองข้อมูล</w:t>
      </w:r>
    </w:p>
    <w:p>
      <w:pPr>
        <w:tabs>
          <w:tab w:val="left" w:pos="1710"/>
        </w:tabs>
        <w:spacing w:after="0" w:before="0" w:line="240"/>
        <w:ind w:left="1710" w:hanging="54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2.1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ค่าอุปกรณ์สำรองข้อมูลความเร็วสูง (Portable SSD/Flash Drive) จำนวน 1 ชุด เป็นเงิน 1,200 บาท</w:t>
      </w:r>
    </w:p>
    <w:p>
      <w:pPr>
        <w:tabs>
          <w:tab w:val="left" w:pos="1080"/>
        </w:tabs>
        <w:spacing w:after="0" w:before="0" w:line="240"/>
        <w:ind w:left="1080" w:hanging="36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3.	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หมวดค่าใช้สอยและการจัดพิมพ์เอกสาร</w:t>
      </w:r>
    </w:p>
    <w:p>
      <w:pPr>
        <w:tabs>
          <w:tab w:val="left" w:pos="1710"/>
        </w:tabs>
        <w:spacing w:after="0" w:before="0" w:line="240"/>
        <w:ind w:left="1710" w:hanging="54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3.1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ค่าจัดทำเอกสารเสนอเค้าโครงโครงงาน (4 เล่ม × 60 บาท) เป็นเงิน 240 บาท</w:t>
      </w:r>
    </w:p>
    <w:p>
      <w:pPr>
        <w:tabs>
          <w:tab w:val="left" w:pos="1710"/>
        </w:tabs>
        <w:spacing w:after="0" w:before="0" w:line="240"/>
        <w:ind w:left="1710" w:hanging="54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3.2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ค่าจัดทำรูปเล่มรายงานโครงงานฉบับสมบูรณ์ (4 เล่ม × 150 บาท) เป็นเงิน 600 บาท</w:t>
      </w:r>
    </w:p>
    <w:p>
      <w:pPr>
        <w:tabs>
          <w:tab w:val="left" w:pos="1710"/>
        </w:tabs>
        <w:spacing w:after="0" w:before="0" w:line="240"/>
        <w:ind w:left="1710" w:hanging="540"/>
        <w:jc w:val="both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3.3	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ค่าจัดพิมพ์โปสเตอร์นำเสนอผลงานวิจัย (1 แผ่น) เป็นเงิน 400 บาท</w:t>
      </w:r>
    </w:p>
    <w:p>
      <w:pPr>
        <w:spacing w:after="0" w:before="120" w:line="240"/>
        <w:ind w:left="0" w:firstLine="720"/>
        <w:jc w:val="both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รวมเป็นเงินงบประมาณทั้งสิ้น 11,440 บาท (หนึ่งหมื่นหนึ่งพันสี่ร้อยสี่สิบบาทถ้วน)</w:t>
      </w:r>
    </w:p>
    <w:p>
      <w:pPr>
        <w:keepNext/>
        <w:spacing w:after="60" w:before="240" w:lin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11. เอกสารอ้างอิง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Adebayo, J., Gilmer, J., Muelly, M., Goodfellow, I., Hardt, M., &amp; Kim, B. (2018). Sanity checks for saliency maps. In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Advances in Neural Information Processing Systems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 (Vol. 31, pp. 9505–9515). https://proceedings.neurips.cc/paper/2018/hash/294a8ed24b1ad22ec2e7efea049b873a-Abstract.html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Byeon, H., Seno, M. E., Nimma, D., Ramesh, J. V. N., Zaidi, A., AlGhamdi, A., ... &amp; Shabaz, M. (2025). Privacy-preserving explainable AI enable federated learning-based denoising fingerprint recognition model.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Image and Vision Computing, 154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, 105420. https://doi.org/10.1016/j.imavis.2025.105420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3.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Chattopadhyay, S. (2022). A study on various common denoising methods on chest X-ray images.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Artificial Intelligence Evolution, 3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(2), 87–106. https://doi.org/10.37256/aie.3220221714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4.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Chrysoula, T. (2023).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Explainable artificial intelligence for deep learning methods in chest X-ray classification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 [Master's thesis, National and Kapodistrian University of Athens]. https://pergamos.lib.uoa.gr/uoa/dl/object/3396182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5.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Chutia, U., Tewari, A. S., &amp; Singh, J. P. (2024). Collapsed lung disease classification by coupling denoising algorithms and deep learning techniques.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Network Modeling Analysis in Health Informatics and Bioinformatics, 13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(1), 1. https://doi.org/10.1007/s13721-023-00435-0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6.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Dhar, T., Dey, N., Borra, S., &amp; Sherratt, R. S. (2023). Challenges of deep learning in medical image analysis—Improving explainability and trust.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IEEE Transactions on Technology and Society, 4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(1), 68–75. https://doi.org/10.1109/TTS.2023.3234203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7.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Foi, A., Trimeche, M., Katkovnik, V., &amp; Egiazarian, K. (2008). Practical Poissonian-Gaussian noise modeling and fitting for single-image raw-data.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IEEE Transactions on Image Processing, 17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(10), 1737–1754. https://doi.org/10.1109/TIP.2008.2001399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8.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He, K., Zhang, X., Ren, S., &amp; Sun, J. (2016). Deep residual learning for image recognition. In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Proceedings of the IEEE Conference on Computer Vision and Pattern Recognition (CVPR)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 (pp. 770–778). https://doi.org/10.1109/CVPR.2016.90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9.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Lundberg, S. M., &amp; Lee, S.-I. (2017). A unified approach to interpreting model predictions. In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Advances in Neural Information Processing Systems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 (Vol. 30, pp. 4765–4774). https://doi.org/10.48550/arXiv.1705.07874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10.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Nguyen, H. Q., Lam, K., Le, L. T., Pham, H. H., Tran, D. Q., Nguyen, D. B., ... &amp; Vu, V. (2022). VinDr-CXR: An open dataset of chest X-rays with radiologist's annotations.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Scientific Data, 9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, 429. https://doi.org/10.1038/s41597-022-01498-w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11.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Parra-Cabrera, G., Jimenez-Delgado, J. J., &amp; Perez-Cano, F. D. (2026). Artificial intelligence for pulmonary abnormality detection in chest X-ray imaging: A detailed review of methods, datasets and future directions.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Technologies, 14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(3), 147. https://doi.org/10.3390/technologies14030147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12.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Rahman, T., Khandakar, A., Qiblawey, Y., Tahir, A., Kiranyaz, S., Kashem, S. B. A., ... &amp; Chowdhury, M. E. (2021). Exploring the effect of image enhancement techniques on COVID-19 detection using chest X-ray images.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Computers in Biology and Medicine, 132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, 104319. https://doi.org/10.1016/j.compbiomed.2021.104319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13.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Rajpurkar, P., Irvin, J., Zhu, K., Yang, B., Mehta, H., Duan, T., Ding, D., Bagul, A., Langlotz, C., Shpanskaya, K., Lungren, M. P., &amp; Ng, A. Y. (2017). CheXNet: Radiologist-level pneumonia detection on chest X-rays with deep learning.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arXiv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. https://doi.org/10.48550/arXiv.1711.05225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14.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Raoof, S., Feigin, D., Sung, A., Raoof, S., Irugulpati, L., &amp; Rosenow, E. C. (2012). Interpretation of plain chest roentgenogram.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Chest, 141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(2), 545–558. https://doi.org/10.1378/chest.10-1302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15.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Rudin, C. (2019). Stop explaining black box machine learning models for high stakes decisions and use interpretable models instead.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Nature Machine Intelligence, 1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(5), 206–215. https://doi.org/10.1038/s42256-019-0048-x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16.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Selvaraju, R. R., Cogswell, M., Das, A., Vedantam, R., Parikh, D., &amp; Batra, D. (2017). Grad-CAM: Visual explanations from deep networks via gradient-based localization. In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Proceedings of the IEEE International Conference on Computer Vision (ICCV)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 (pp. 618–626). https://doi.org/10.1109/ICCV.2017.74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17.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Sheu, R. K., Pardeshi, M. S., Pai, K. C., Chen, L. C., Wu, C. L., &amp; Chen, W. C. (2023). Interpretable classification of pneumonia infection using eXplainable AI (XAI-ICP).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IEEE Access, 11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, 28896–28919. https://doi.org/10.1109/ACCESS.2023.3255403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18.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Song, L., Sun, H., Xiao, H., Lam, S. K., Zhan, Y., Ren, G., &amp; Cai, J. (2025). Artificial intelligence for chest X-ray image enhancement.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Radiation Medicine and Protection, 6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(1), 61–68. https://doi.org/10.1016/j.radmp.2024.12.003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19.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Thamilarasi, V., Asaithambi, A., &amp; Roselin, R. (2025). Enhanced ensemble segmentation of lung chest X-ray images by denoising autoencoder and CLAHE.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ICTACT Journal on Image and Video Processing, 15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(3), 3501–3508. https://doi.org/10.21917/ijivp.2025.0496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20.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van der Velden, B. H. M., Kuijf, H. J., Gilhuijs, K. G. A., &amp; Viergever, M. A. (2022). Explainable artificial intelligence (XAI) in deep learning-based medical image analysis.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Medical Image Analysis, 79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, 102470. https://doi.org/10.1016/j.media.2022.102470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21.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Wang, X., Peng, Y., Lu, L., Lu, Z., Bagheri, M., &amp; Summers, R. M. (2017). ChestX-ray8: Hospital-scale chest X-ray database and benchmarks on weakly-supervised classification and localization of common thorax diseases. In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Proceedings of the IEEE Conference on Computer Vision and Pattern Recognition (CVPR)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 (pp. 2097–2106). https://doi.org/10.1109/CVPR.2017.369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22.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Wang, Z., Bovik, A. C., Sheikh, H. R., &amp; Simoncelli, E. P. (2004). Image quality assessment: From error visibility to structural similarity.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IEEE Transactions on Image Processing, 13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(4), 600–612. https://doi.org/10.1109/TIP.2003.819861</w:t>
      </w:r>
    </w:p>
    <w:p>
      <w:pPr>
        <w:tabs>
          <w:tab w:val="left" w:pos="720"/>
        </w:tabs>
        <w:spacing w:after="60" w:line="240"/>
        <w:ind w:left="720" w:hanging="72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23.	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World Health Organization. (2024). </w:t>
      </w:r>
      <w:r>
        <w:rPr>
          <w:rFonts w:ascii="TH Sarabun New" w:cs="TH Sarabun New" w:eastAsia="TH Sarabun New" w:hAnsi="TH Sarabun New"/>
          <w:i/>
          <w:iCs/>
          <w:sz w:val="28"/>
          <w:szCs w:val="28"/>
        </w:rPr>
        <w:t xml:space="preserve">The top 10 causes of death</w:t>
      </w:r>
      <w:r>
        <w:rPr>
          <w:rFonts w:ascii="TH Sarabun New" w:cs="TH Sarabun New" w:eastAsia="TH Sarabun New" w:hAnsi="TH Sarabun New"/>
          <w:i w:val="false"/>
          <w:iCs w:val="false"/>
          <w:sz w:val="28"/>
          <w:szCs w:val="28"/>
        </w:rPr>
        <w:t xml:space="preserve">. https://www.who.int/news-room/fact-sheets/detail/the-top-10-causes-of-death</w:t>
      </w:r>
    </w:p>
    <w:p>
      <w:r>
        <w:br w:type="page"/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  <w:ind w:left="36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ลงชื่อผู้ทำโครงงาน .............................................</w:t>
      </w:r>
    </w:p>
    <w:p>
      <w:pPr>
        <w:spacing w:after="0" w:before="0" w:line="240"/>
        <w:ind w:left="36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                      (นายปิยะพล ตุ่นป่า)</w:t>
      </w:r>
    </w:p>
    <w:p>
      <w:pPr>
        <w:spacing w:after="0" w:before="0" w:line="240"/>
        <w:ind w:left="36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วันที่ ............................................................</w:t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  <w:ind w:left="36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ลงชื่อผู้ทำโครงงาน .............................................</w:t>
      </w:r>
    </w:p>
    <w:p>
      <w:pPr>
        <w:spacing w:after="0" w:before="0" w:line="240"/>
        <w:ind w:left="36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                      (นายสัพพัญญู คำตุ้ม)</w:t>
      </w:r>
    </w:p>
    <w:p>
      <w:pPr>
        <w:spacing w:after="0" w:before="0" w:line="240"/>
        <w:ind w:left="36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วันที่ ............................................................</w:t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การตรวจสอบจากอาจารย์ที่ปรึกษาโครงงาน</w:t>
      </w:r>
    </w:p>
    <w:p>
      <w:pPr>
        <w:spacing w:after="0" w:before="0" w:line="24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(   ) ตรวจสอบแล้ว เห็นชอบตามเสนอ</w:t>
      </w:r>
    </w:p>
    <w:p>
      <w:pPr>
        <w:spacing w:after="0" w:before="0" w:line="240"/>
        <w:jc w:val="left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(   ) อื่น ๆ .........................................................................................................................</w:t>
      </w:r>
    </w:p>
    <w:p>
      <w:pPr>
        <w:spacing w:after="0" w:before="0" w:line="24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/>
      </w:r>
    </w:p>
    <w:p>
      <w:pPr>
        <w:spacing w:after="0" w:before="0" w:line="240"/>
        <w:ind w:left="36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(ลงชื่อ) ....................................................</w:t>
      </w:r>
    </w:p>
    <w:p>
      <w:pPr>
        <w:spacing w:after="0" w:before="0" w:line="240"/>
        <w:ind w:left="36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              (อ.ดร.พบพร ด่านวิรุทัย)</w:t>
      </w:r>
    </w:p>
    <w:p>
      <w:pPr>
        <w:spacing w:after="0" w:before="0" w:line="240"/>
        <w:ind w:left="3600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วันที่ ......................................................</w:t>
      </w:r>
    </w:p>
    <w:sectPr>
      <w:headerReference w:type="default" r:id="rId6"/>
      <w:headerReference w:type="first" r:id="rId7"/>
      <w:pgSz w:w="11906" w:h="16838" w:orient="portrait"/>
      <w:pgMar w:top="2160" w:right="1440" w:bottom="1440" w:left="2160" w:header="720" w:footer="72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sz w:val="28"/>
        <w:szCs w:val="28"/>
      </w:rPr>
      <w:fldChar w:fldCharType="begin"/>
    </w:r>
    <w:r>
      <w:rPr>
        <w:rFonts w:ascii="TH Sarabun New" w:cs="TH Sarabun New" w:eastAsia="TH Sarabun New" w:hAnsi="TH Sarabun New"/>
        <w:sz w:val="28"/>
        <w:szCs w:val="28"/>
      </w:rPr>
      <w:instrText xml:space="preserve">PAGE</w:instrText>
    </w:r>
    <w:r>
      <w:rPr>
        <w:rFonts w:ascii="TH Sarabun New" w:cs="TH Sarabun New" w:eastAsia="TH Sarabun New" w:hAnsi="TH Sarabun New"/>
        <w:sz w:val="28"/>
        <w:szCs w:val="28"/>
      </w:rPr>
      <w:fldChar w:fldCharType="separate"/>
    </w:r>
    <w:r>
      <w:rPr>
        <w:rFonts w:ascii="TH Sarabun New" w:cs="TH Sarabun New" w:eastAsia="TH Sarabun New" w:hAnsi="TH Sarabun New"/>
        <w:sz w:val="28"/>
        <w:szCs w:val="28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8"/>
        <w:szCs w:val="28"/>
        <w:lang w:val="en-US" w:eastAsia="en-US" w:bidi="th-TH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theme" Target="theme/theme1.xml"/><Relationship Id="rId9" Type="http://schemas.openxmlformats.org/officeDocument/2006/relationships/image" Target="media/56322c84728fecfbaac31c1a82ae1e0c19a56fc2.png"/><Relationship Id="rId10" Type="http://schemas.openxmlformats.org/officeDocument/2006/relationships/image" Target="media/35a0032027f2df0132d21bb0e11efcea7cea5466.png"/><Relationship Id="rId11" Type="http://schemas.openxmlformats.org/officeDocument/2006/relationships/image" Target="media/1155a3461e276a58fe7e826e8a2433fffa278fd9.png"/><Relationship Id="rId12" Type="http://schemas.openxmlformats.org/officeDocument/2006/relationships/image" Target="media/f931884146c9118577efb229e1e1e94307381687.png"/><Relationship Id="rId13" Type="http://schemas.openxmlformats.org/officeDocument/2006/relationships/image" Target="media/f3da2b2bea55d99becd671d08664a5e49b234287.png"/><Relationship Id="rId14" Type="http://schemas.openxmlformats.org/officeDocument/2006/relationships/image" Target="media/7b0f3b127506bae01c2f8363857d80587ee1550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เค้าโครงโครงงานคอมพิวเตอร์ (ฉบับปรับปรุง)</dc:title>
  <dc:creator>Piyapon Tunpa, Sapphanyu Khamtoom</dc:creator>
  <cp:lastModifiedBy>Un-named</cp:lastModifiedBy>
  <cp:revision>1</cp:revision>
  <dcterms:created xsi:type="dcterms:W3CDTF">2026-10-17T21:17:21.233Z</dcterms:created>
  <dcterms:modified xsi:type="dcterms:W3CDTF">2026-10-17T21:17:21.235Z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